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35"/>
          <w:rFonts w:ascii="宋体" w:hAnsi="宋体"/>
          <w:b/>
          <w:color w:val="auto"/>
          <w:kern w:val="2"/>
          <w:sz w:val="72"/>
          <w:lang w:val="en-US" w:eastAsia="zh-CN" w:bidi="ar-SA"/>
        </w:rPr>
      </w:pPr>
    </w:p>
    <w:p>
      <w:pPr>
        <w:jc w:val="center"/>
        <w:textAlignment w:val="baseline"/>
        <w:rPr>
          <w:rStyle w:val="35"/>
          <w:rFonts w:ascii="宋体" w:hAnsi="宋体"/>
          <w:b/>
          <w:color w:val="auto"/>
          <w:kern w:val="2"/>
          <w:sz w:val="72"/>
          <w:lang w:val="en-US" w:eastAsia="zh-CN" w:bidi="ar-SA"/>
        </w:rPr>
      </w:pPr>
    </w:p>
    <w:p>
      <w:pPr>
        <w:jc w:val="center"/>
        <w:textAlignment w:val="baseline"/>
        <w:rPr>
          <w:rStyle w:val="35"/>
          <w:rFonts w:ascii="宋体" w:hAnsi="宋体"/>
          <w:b/>
          <w:color w:val="auto"/>
          <w:kern w:val="2"/>
          <w:sz w:val="72"/>
          <w:lang w:val="en-US" w:eastAsia="zh-CN" w:bidi="ar-SA"/>
        </w:rPr>
      </w:pPr>
      <w:r>
        <w:rPr>
          <w:rStyle w:val="35"/>
          <w:rFonts w:ascii="宋体" w:hAnsi="宋体"/>
          <w:b/>
          <w:color w:val="auto"/>
          <w:kern w:val="2"/>
          <w:sz w:val="72"/>
          <w:lang w:val="en-US" w:eastAsia="zh-CN" w:bidi="ar-SA"/>
        </w:rPr>
        <w:t>政  府  采  购</w:t>
      </w:r>
    </w:p>
    <w:p>
      <w:pPr>
        <w:jc w:val="center"/>
        <w:textAlignment w:val="baseline"/>
        <w:rPr>
          <w:rStyle w:val="35"/>
          <w:rFonts w:ascii="宋体" w:hAnsi="宋体"/>
          <w:b/>
          <w:color w:val="auto"/>
          <w:kern w:val="2"/>
          <w:sz w:val="100"/>
          <w:lang w:val="en-US" w:eastAsia="zh-CN" w:bidi="ar-SA"/>
        </w:rPr>
      </w:pPr>
      <w:r>
        <w:rPr>
          <w:rStyle w:val="35"/>
          <w:rFonts w:ascii="宋体" w:hAnsi="宋体"/>
          <w:b/>
          <w:color w:val="auto"/>
          <w:kern w:val="2"/>
          <w:sz w:val="100"/>
          <w:lang w:val="en-US" w:eastAsia="zh-CN" w:bidi="ar-SA"/>
        </w:rPr>
        <w:t>招　标　文　件</w:t>
      </w:r>
    </w:p>
    <w:p>
      <w:pPr>
        <w:jc w:val="both"/>
        <w:textAlignment w:val="baseline"/>
        <w:rPr>
          <w:rStyle w:val="35"/>
          <w:rFonts w:ascii="宋体" w:hAnsi="宋体" w:cs="宋体"/>
          <w:b/>
          <w:bCs/>
          <w:color w:val="auto"/>
          <w:kern w:val="2"/>
          <w:sz w:val="32"/>
          <w:szCs w:val="32"/>
          <w:lang w:val="en-US" w:eastAsia="zh-CN" w:bidi="ar-SA"/>
        </w:rPr>
      </w:pPr>
    </w:p>
    <w:p>
      <w:pPr>
        <w:jc w:val="both"/>
        <w:textAlignment w:val="baseline"/>
        <w:rPr>
          <w:rStyle w:val="35"/>
          <w:rFonts w:ascii="宋体" w:hAnsi="宋体" w:cs="宋体"/>
          <w:b/>
          <w:bCs/>
          <w:color w:val="auto"/>
          <w:kern w:val="2"/>
          <w:sz w:val="32"/>
          <w:szCs w:val="32"/>
          <w:lang w:val="en-US" w:eastAsia="zh-CN" w:bidi="ar-SA"/>
        </w:rPr>
      </w:pPr>
    </w:p>
    <w:p>
      <w:pPr>
        <w:pStyle w:val="83"/>
        <w:widowControl/>
        <w:ind w:firstLine="602"/>
        <w:textAlignment w:val="baseline"/>
        <w:rPr>
          <w:rStyle w:val="35"/>
          <w:rFonts w:ascii="宋体" w:hAnsi="宋体"/>
          <w:b/>
          <w:color w:val="auto"/>
          <w:sz w:val="30"/>
          <w:szCs w:val="30"/>
        </w:rPr>
      </w:pPr>
    </w:p>
    <w:p>
      <w:pPr>
        <w:pStyle w:val="83"/>
        <w:widowControl/>
        <w:ind w:firstLine="602"/>
        <w:textAlignment w:val="baseline"/>
        <w:rPr>
          <w:rStyle w:val="35"/>
          <w:rFonts w:ascii="宋体" w:hAnsi="宋体"/>
          <w:b/>
          <w:color w:val="auto"/>
          <w:sz w:val="30"/>
          <w:szCs w:val="30"/>
        </w:rPr>
      </w:pPr>
    </w:p>
    <w:p>
      <w:pPr>
        <w:pStyle w:val="83"/>
        <w:widowControl/>
        <w:ind w:firstLine="602"/>
        <w:textAlignment w:val="baseline"/>
        <w:rPr>
          <w:rStyle w:val="35"/>
          <w:rFonts w:ascii="宋体" w:hAnsi="宋体"/>
          <w:b/>
          <w:color w:val="auto"/>
          <w:sz w:val="30"/>
          <w:szCs w:val="30"/>
        </w:rPr>
      </w:pPr>
    </w:p>
    <w:p>
      <w:pPr>
        <w:pStyle w:val="84"/>
        <w:widowControl/>
        <w:tabs>
          <w:tab w:val="left" w:pos="9214"/>
        </w:tabs>
        <w:spacing w:after="120"/>
        <w:textAlignment w:val="baseline"/>
        <w:rPr>
          <w:rStyle w:val="35"/>
          <w:rFonts w:ascii="宋体" w:hAnsi="宋体"/>
          <w:b/>
          <w:color w:val="auto"/>
          <w:sz w:val="30"/>
          <w:szCs w:val="30"/>
        </w:rPr>
      </w:pPr>
    </w:p>
    <w:p>
      <w:pPr>
        <w:pStyle w:val="84"/>
        <w:widowControl/>
        <w:tabs>
          <w:tab w:val="left" w:pos="9214"/>
        </w:tabs>
        <w:spacing w:after="120"/>
        <w:textAlignment w:val="baseline"/>
        <w:rPr>
          <w:rStyle w:val="35"/>
          <w:rFonts w:ascii="宋体" w:hAnsi="宋体"/>
          <w:b/>
          <w:color w:val="auto"/>
          <w:sz w:val="30"/>
          <w:szCs w:val="30"/>
        </w:rPr>
      </w:pPr>
    </w:p>
    <w:p>
      <w:pPr>
        <w:pStyle w:val="84"/>
        <w:widowControl/>
        <w:tabs>
          <w:tab w:val="left" w:pos="9214"/>
        </w:tabs>
        <w:spacing w:after="120"/>
        <w:textAlignment w:val="baseline"/>
        <w:rPr>
          <w:rStyle w:val="35"/>
          <w:rFonts w:ascii="宋体" w:hAnsi="宋体"/>
          <w:b/>
          <w:color w:val="auto"/>
          <w:sz w:val="30"/>
          <w:szCs w:val="30"/>
        </w:rPr>
      </w:pPr>
    </w:p>
    <w:p>
      <w:pPr>
        <w:jc w:val="both"/>
        <w:textAlignment w:val="baseline"/>
        <w:rPr>
          <w:rStyle w:val="35"/>
          <w:rFonts w:ascii="宋体" w:hAnsi="宋体"/>
          <w:b/>
          <w:color w:val="auto"/>
          <w:kern w:val="2"/>
          <w:sz w:val="30"/>
          <w:szCs w:val="30"/>
          <w:lang w:val="en-US" w:eastAsia="zh-CN" w:bidi="ar-SA"/>
        </w:rPr>
      </w:pPr>
    </w:p>
    <w:p>
      <w:pPr>
        <w:jc w:val="center"/>
        <w:textAlignment w:val="baseline"/>
        <w:rPr>
          <w:rStyle w:val="35"/>
          <w:rFonts w:ascii="宋体" w:hAnsi="宋体"/>
          <w:b/>
          <w:color w:val="auto"/>
          <w:kern w:val="2"/>
          <w:sz w:val="30"/>
          <w:szCs w:val="30"/>
          <w:lang w:val="en-US" w:eastAsia="zh-CN" w:bidi="ar-SA"/>
        </w:rPr>
      </w:pPr>
      <w:r>
        <w:rPr>
          <w:rStyle w:val="35"/>
          <w:rFonts w:ascii="宋体" w:hAnsi="宋体"/>
          <w:b/>
          <w:color w:val="auto"/>
          <w:kern w:val="2"/>
          <w:sz w:val="30"/>
          <w:szCs w:val="30"/>
          <w:lang w:val="en-US" w:eastAsia="zh-CN" w:bidi="ar-SA"/>
        </w:rPr>
        <w:t>招标代理：新疆正昊建设工程项目管理有限公司</w:t>
      </w:r>
    </w:p>
    <w:p>
      <w:pPr>
        <w:jc w:val="both"/>
        <w:textAlignment w:val="baseline"/>
        <w:rPr>
          <w:rStyle w:val="35"/>
          <w:rFonts w:ascii="宋体" w:hAnsi="宋体"/>
          <w:b/>
          <w:color w:val="auto"/>
          <w:kern w:val="2"/>
          <w:sz w:val="30"/>
          <w:szCs w:val="30"/>
          <w:lang w:val="en-US" w:eastAsia="zh-CN" w:bidi="ar-SA"/>
        </w:rPr>
      </w:pPr>
    </w:p>
    <w:p>
      <w:pPr>
        <w:jc w:val="center"/>
        <w:textAlignment w:val="baseline"/>
        <w:rPr>
          <w:rStyle w:val="35"/>
          <w:rFonts w:ascii="宋体" w:hAnsi="宋体" w:cs="宋体"/>
          <w:bCs/>
          <w:color w:val="auto"/>
          <w:kern w:val="2"/>
          <w:sz w:val="44"/>
          <w:szCs w:val="44"/>
          <w:lang w:val="zh-CN" w:eastAsia="zh-CN" w:bidi="ar-SA"/>
        </w:rPr>
      </w:pPr>
    </w:p>
    <w:p>
      <w:pPr>
        <w:jc w:val="center"/>
        <w:textAlignment w:val="baseline"/>
        <w:rPr>
          <w:rStyle w:val="35"/>
          <w:rFonts w:ascii="宋体" w:hAnsi="宋体" w:cs="宋体"/>
          <w:bCs/>
          <w:color w:val="auto"/>
          <w:kern w:val="2"/>
          <w:sz w:val="44"/>
          <w:szCs w:val="44"/>
          <w:lang w:val="zh-CN" w:eastAsia="zh-CN" w:bidi="ar-SA"/>
        </w:rPr>
      </w:pPr>
    </w:p>
    <w:p>
      <w:pPr>
        <w:pStyle w:val="48"/>
        <w:widowControl/>
        <w:ind w:firstLine="880" w:firstLineChars="200"/>
        <w:textAlignment w:val="baseline"/>
        <w:rPr>
          <w:rStyle w:val="35"/>
          <w:rFonts w:ascii="宋体" w:hAnsi="宋体" w:cs="宋体"/>
          <w:bCs/>
          <w:color w:val="auto"/>
          <w:kern w:val="0"/>
          <w:sz w:val="44"/>
          <w:szCs w:val="44"/>
          <w:lang w:val="zh-CN" w:eastAsia="zh-CN" w:bidi="ar-SA"/>
        </w:rPr>
      </w:pPr>
    </w:p>
    <w:p>
      <w:pPr>
        <w:jc w:val="both"/>
        <w:textAlignment w:val="baseline"/>
        <w:rPr>
          <w:rStyle w:val="35"/>
          <w:rFonts w:ascii="宋体" w:hAnsi="宋体" w:cs="宋体"/>
          <w:b/>
          <w:bCs/>
          <w:color w:val="auto"/>
          <w:kern w:val="2"/>
          <w:sz w:val="24"/>
          <w:lang w:val="en-US" w:eastAsia="zh-CN" w:bidi="ar-SA"/>
        </w:rPr>
      </w:pPr>
    </w:p>
    <w:p>
      <w:pPr>
        <w:jc w:val="both"/>
        <w:textAlignment w:val="baseline"/>
        <w:rPr>
          <w:rStyle w:val="35"/>
          <w:rFonts w:ascii="宋体" w:hAnsi="宋体" w:cs="宋体"/>
          <w:b/>
          <w:bCs/>
          <w:color w:val="auto"/>
          <w:kern w:val="2"/>
          <w:sz w:val="24"/>
          <w:lang w:val="en-US" w:eastAsia="zh-CN" w:bidi="ar-SA"/>
        </w:rPr>
      </w:pPr>
    </w:p>
    <w:p>
      <w:pPr>
        <w:jc w:val="both"/>
        <w:textAlignment w:val="baseline"/>
        <w:rPr>
          <w:rStyle w:val="35"/>
          <w:rFonts w:ascii="宋体" w:hAnsi="宋体"/>
          <w:b/>
          <w:color w:val="auto"/>
          <w:kern w:val="2"/>
          <w:sz w:val="21"/>
          <w:lang w:val="en-US" w:eastAsia="zh-CN" w:bidi="ar-SA"/>
        </w:rPr>
      </w:pPr>
      <w:r>
        <w:rPr>
          <w:rStyle w:val="35"/>
          <w:rFonts w:ascii="宋体" w:hAnsi="宋体" w:cs="宋体"/>
          <w:b/>
          <w:bCs/>
          <w:color w:val="auto"/>
          <w:kern w:val="2"/>
          <w:sz w:val="24"/>
          <w:lang w:val="en-US" w:eastAsia="zh-CN" w:bidi="ar-SA"/>
        </w:rPr>
        <w:t>招标编号：</w:t>
      </w:r>
      <w:r>
        <w:rPr>
          <w:rStyle w:val="35"/>
          <w:rFonts w:hint="eastAsia" w:ascii="宋体" w:hAnsi="宋体" w:cs="宋体"/>
          <w:b/>
          <w:bCs/>
          <w:color w:val="auto"/>
          <w:kern w:val="2"/>
          <w:sz w:val="24"/>
          <w:lang w:val="en-US" w:eastAsia="zh-CN" w:bidi="ar-SA"/>
        </w:rPr>
        <w:t>XJZH（LPX）2021ZFCG01号</w:t>
      </w:r>
    </w:p>
    <w:p>
      <w:pPr>
        <w:pStyle w:val="85"/>
        <w:keepNext/>
        <w:keepLines/>
        <w:widowControl/>
        <w:numPr>
          <w:ilvl w:val="0"/>
          <w:numId w:val="0"/>
        </w:numPr>
        <w:spacing w:before="260" w:after="260" w:line="416" w:lineRule="auto"/>
        <w:textAlignment w:val="baseline"/>
        <w:rPr>
          <w:rStyle w:val="35"/>
          <w:rFonts w:ascii="宋体" w:hAnsi="宋体" w:cs="宋体"/>
          <w:b/>
          <w:bCs/>
          <w:color w:val="auto"/>
          <w:kern w:val="0"/>
          <w:sz w:val="32"/>
          <w:szCs w:val="32"/>
          <w:lang w:val="zh-CN" w:eastAsia="zh-CN" w:bidi="ar-SA"/>
        </w:rPr>
      </w:pPr>
    </w:p>
    <w:p>
      <w:pPr>
        <w:jc w:val="center"/>
        <w:textAlignment w:val="baseline"/>
        <w:rPr>
          <w:rStyle w:val="35"/>
          <w:rFonts w:ascii="宋体" w:hAnsi="宋体" w:cs="宋体"/>
          <w:b/>
          <w:bCs/>
          <w:color w:val="auto"/>
          <w:kern w:val="2"/>
          <w:sz w:val="84"/>
          <w:lang w:val="en-US" w:eastAsia="zh-CN" w:bidi="ar-SA"/>
        </w:rPr>
      </w:pPr>
      <w:r>
        <w:rPr>
          <w:rStyle w:val="35"/>
          <w:rFonts w:ascii="宋体" w:hAnsi="宋体" w:cs="宋体"/>
          <w:b/>
          <w:bCs/>
          <w:color w:val="auto"/>
          <w:kern w:val="2"/>
          <w:sz w:val="84"/>
          <w:lang w:val="en-US" w:eastAsia="zh-CN" w:bidi="ar-SA"/>
        </w:rPr>
        <w:t>招标文件</w:t>
      </w:r>
    </w:p>
    <w:p>
      <w:pPr>
        <w:jc w:val="center"/>
        <w:textAlignment w:val="baseline"/>
        <w:rPr>
          <w:rStyle w:val="35"/>
          <w:rFonts w:ascii="宋体" w:hAnsi="宋体" w:cs="宋体"/>
          <w:b/>
          <w:bCs/>
          <w:color w:val="auto"/>
          <w:kern w:val="2"/>
          <w:sz w:val="21"/>
          <w:lang w:val="en-US" w:eastAsia="zh-CN" w:bidi="ar-SA"/>
        </w:rPr>
      </w:pPr>
    </w:p>
    <w:p>
      <w:pPr>
        <w:jc w:val="center"/>
        <w:textAlignment w:val="baseline"/>
        <w:rPr>
          <w:rStyle w:val="35"/>
          <w:rFonts w:ascii="宋体" w:hAnsi="宋体" w:cs="宋体"/>
          <w:b/>
          <w:bCs/>
          <w:color w:val="auto"/>
          <w:kern w:val="2"/>
          <w:sz w:val="21"/>
          <w:lang w:val="en-US" w:eastAsia="zh-CN" w:bidi="ar-SA"/>
        </w:rPr>
      </w:pPr>
    </w:p>
    <w:p>
      <w:pPr>
        <w:jc w:val="center"/>
        <w:textAlignment w:val="baseline"/>
        <w:rPr>
          <w:rStyle w:val="35"/>
          <w:rFonts w:ascii="宋体" w:hAnsi="宋体" w:cs="宋体"/>
          <w:b/>
          <w:bCs/>
          <w:color w:val="auto"/>
          <w:kern w:val="2"/>
          <w:sz w:val="21"/>
          <w:lang w:val="en-US" w:eastAsia="zh-CN" w:bidi="ar-SA"/>
        </w:rPr>
      </w:pPr>
    </w:p>
    <w:p>
      <w:pPr>
        <w:spacing w:line="400" w:lineRule="exact"/>
        <w:ind w:firstLine="551" w:firstLineChars="196"/>
        <w:jc w:val="both"/>
        <w:textAlignment w:val="baseline"/>
        <w:rPr>
          <w:rStyle w:val="35"/>
          <w:rFonts w:hint="eastAsia" w:ascii="宋体" w:hAnsi="宋体"/>
          <w:b/>
          <w:color w:val="auto"/>
          <w:kern w:val="2"/>
          <w:sz w:val="28"/>
          <w:szCs w:val="28"/>
          <w:lang w:val="en-US" w:eastAsia="zh-CN" w:bidi="ar-SA"/>
        </w:rPr>
      </w:pPr>
      <w:r>
        <w:rPr>
          <w:rStyle w:val="35"/>
          <w:rFonts w:ascii="宋体" w:hAnsi="宋体"/>
          <w:b/>
          <w:color w:val="auto"/>
          <w:kern w:val="2"/>
          <w:sz w:val="28"/>
          <w:szCs w:val="28"/>
          <w:lang w:val="en-US" w:eastAsia="zh-CN" w:bidi="ar-SA"/>
        </w:rPr>
        <w:t>项目名称：</w:t>
      </w:r>
      <w:r>
        <w:rPr>
          <w:rStyle w:val="35"/>
          <w:rFonts w:hint="eastAsia" w:ascii="宋体" w:hAnsi="宋体"/>
          <w:b/>
          <w:color w:val="auto"/>
          <w:kern w:val="2"/>
          <w:sz w:val="28"/>
          <w:szCs w:val="28"/>
          <w:lang w:val="en-US" w:eastAsia="zh-CN" w:bidi="ar-SA"/>
        </w:rPr>
        <w:t>洛浦县设施农业科技示范园建设项目（包一）</w:t>
      </w:r>
    </w:p>
    <w:p>
      <w:pPr>
        <w:rPr>
          <w:color w:val="auto"/>
          <w:lang w:val="en-US" w:eastAsia="zh-CN"/>
        </w:rPr>
      </w:pPr>
    </w:p>
    <w:p>
      <w:pPr>
        <w:spacing w:line="400" w:lineRule="exact"/>
        <w:ind w:firstLine="551" w:firstLineChars="196"/>
        <w:jc w:val="both"/>
        <w:textAlignment w:val="baseline"/>
        <w:rPr>
          <w:rStyle w:val="35"/>
          <w:rFonts w:hint="default" w:ascii="宋体" w:hAnsi="宋体"/>
          <w:b/>
          <w:color w:val="auto"/>
          <w:kern w:val="2"/>
          <w:sz w:val="28"/>
          <w:szCs w:val="28"/>
          <w:lang w:val="en-US" w:eastAsia="zh-CN" w:bidi="ar-SA"/>
        </w:rPr>
      </w:pPr>
      <w:r>
        <w:rPr>
          <w:rStyle w:val="35"/>
          <w:rFonts w:ascii="宋体" w:hAnsi="宋体"/>
          <w:b/>
          <w:color w:val="auto"/>
          <w:kern w:val="2"/>
          <w:sz w:val="28"/>
          <w:szCs w:val="28"/>
          <w:lang w:val="en-US" w:eastAsia="zh-CN" w:bidi="ar-SA"/>
        </w:rPr>
        <w:t>招 标人</w:t>
      </w:r>
      <w:r>
        <w:rPr>
          <w:rStyle w:val="35"/>
          <w:rFonts w:ascii="宋体" w:hAnsi="宋体"/>
          <w:b/>
          <w:color w:val="auto"/>
          <w:kern w:val="2"/>
          <w:sz w:val="28"/>
          <w:szCs w:val="28"/>
          <w:lang w:val="zh-CN" w:eastAsia="zh-CN" w:bidi="ar-SA"/>
        </w:rPr>
        <w:t>（盖章）</w:t>
      </w:r>
      <w:r>
        <w:rPr>
          <w:rStyle w:val="35"/>
          <w:rFonts w:ascii="宋体" w:hAnsi="宋体"/>
          <w:b/>
          <w:color w:val="auto"/>
          <w:kern w:val="2"/>
          <w:sz w:val="28"/>
          <w:szCs w:val="28"/>
          <w:lang w:val="en-US" w:eastAsia="zh-CN" w:bidi="ar-SA"/>
        </w:rPr>
        <w:t>：</w:t>
      </w:r>
      <w:r>
        <w:rPr>
          <w:rStyle w:val="35"/>
          <w:rFonts w:hint="eastAsia" w:ascii="宋体" w:hAnsi="宋体"/>
          <w:b/>
          <w:color w:val="auto"/>
          <w:kern w:val="2"/>
          <w:sz w:val="28"/>
          <w:szCs w:val="28"/>
          <w:lang w:val="en-US" w:eastAsia="zh-CN" w:bidi="ar-SA"/>
        </w:rPr>
        <w:t>洛浦县农业农村局</w:t>
      </w:r>
    </w:p>
    <w:p>
      <w:pPr>
        <w:spacing w:line="400" w:lineRule="exact"/>
        <w:ind w:firstLine="551" w:firstLineChars="196"/>
        <w:jc w:val="both"/>
        <w:textAlignment w:val="baseline"/>
        <w:rPr>
          <w:rStyle w:val="35"/>
          <w:rFonts w:ascii="宋体" w:hAnsi="宋体"/>
          <w:b/>
          <w:color w:val="auto"/>
          <w:kern w:val="2"/>
          <w:sz w:val="28"/>
          <w:szCs w:val="28"/>
          <w:lang w:val="en-US" w:eastAsia="zh-CN" w:bidi="ar-SA"/>
        </w:rPr>
      </w:pPr>
    </w:p>
    <w:p>
      <w:pPr>
        <w:spacing w:line="400" w:lineRule="exact"/>
        <w:ind w:firstLine="551" w:firstLineChars="196"/>
        <w:jc w:val="both"/>
        <w:textAlignment w:val="baseline"/>
        <w:rPr>
          <w:rStyle w:val="35"/>
          <w:rFonts w:hint="default" w:ascii="宋体" w:hAnsi="宋体"/>
          <w:b/>
          <w:color w:val="auto"/>
          <w:kern w:val="2"/>
          <w:sz w:val="28"/>
          <w:szCs w:val="28"/>
          <w:lang w:val="en-US" w:eastAsia="zh-CN" w:bidi="ar-SA"/>
        </w:rPr>
      </w:pPr>
      <w:r>
        <w:rPr>
          <w:rStyle w:val="35"/>
          <w:rFonts w:ascii="宋体" w:hAnsi="宋体"/>
          <w:b/>
          <w:color w:val="auto"/>
          <w:kern w:val="2"/>
          <w:sz w:val="28"/>
          <w:szCs w:val="28"/>
          <w:lang w:val="en-US" w:eastAsia="zh-CN" w:bidi="ar-SA"/>
        </w:rPr>
        <w:t>联 系 人：</w:t>
      </w:r>
      <w:r>
        <w:rPr>
          <w:rStyle w:val="35"/>
          <w:rFonts w:hint="eastAsia" w:ascii="宋体" w:hAnsi="宋体"/>
          <w:b/>
          <w:color w:val="auto"/>
          <w:kern w:val="2"/>
          <w:sz w:val="28"/>
          <w:szCs w:val="28"/>
          <w:lang w:val="en-US" w:eastAsia="zh-CN" w:bidi="ar-SA"/>
        </w:rPr>
        <w:t>刘长卓</w:t>
      </w:r>
    </w:p>
    <w:p>
      <w:pPr>
        <w:tabs>
          <w:tab w:val="left" w:pos="3780"/>
        </w:tabs>
        <w:spacing w:line="400" w:lineRule="exact"/>
        <w:ind w:firstLine="798" w:firstLineChars="284"/>
        <w:jc w:val="both"/>
        <w:textAlignment w:val="baseline"/>
        <w:rPr>
          <w:rStyle w:val="35"/>
          <w:rFonts w:ascii="宋体" w:hAnsi="宋体"/>
          <w:b/>
          <w:color w:val="auto"/>
          <w:kern w:val="2"/>
          <w:sz w:val="28"/>
          <w:szCs w:val="28"/>
          <w:lang w:val="en-US" w:eastAsia="zh-CN" w:bidi="ar-SA"/>
        </w:rPr>
      </w:pPr>
    </w:p>
    <w:p>
      <w:pPr>
        <w:spacing w:line="400" w:lineRule="exact"/>
        <w:ind w:firstLine="551" w:firstLineChars="196"/>
        <w:jc w:val="both"/>
        <w:textAlignment w:val="baseline"/>
        <w:rPr>
          <w:rStyle w:val="35"/>
          <w:rFonts w:hint="default" w:ascii="宋体" w:hAnsi="宋体"/>
          <w:b/>
          <w:color w:val="auto"/>
          <w:kern w:val="2"/>
          <w:sz w:val="28"/>
          <w:szCs w:val="28"/>
          <w:lang w:val="en-US" w:eastAsia="zh-CN" w:bidi="ar-SA"/>
        </w:rPr>
      </w:pPr>
      <w:r>
        <w:rPr>
          <w:rStyle w:val="35"/>
          <w:rFonts w:ascii="宋体" w:hAnsi="宋体"/>
          <w:b/>
          <w:color w:val="auto"/>
          <w:kern w:val="2"/>
          <w:sz w:val="28"/>
          <w:szCs w:val="28"/>
          <w:lang w:val="en-US" w:eastAsia="zh-CN" w:bidi="ar-SA"/>
        </w:rPr>
        <w:t>联系电话：</w:t>
      </w:r>
      <w:r>
        <w:rPr>
          <w:rStyle w:val="35"/>
          <w:rFonts w:hint="eastAsia" w:ascii="宋体" w:hAnsi="宋体"/>
          <w:b/>
          <w:color w:val="auto"/>
          <w:kern w:val="2"/>
          <w:sz w:val="28"/>
          <w:szCs w:val="28"/>
          <w:lang w:val="en-US" w:eastAsia="zh-CN" w:bidi="ar-SA"/>
        </w:rPr>
        <w:t>0903-6622187</w:t>
      </w:r>
    </w:p>
    <w:p>
      <w:pPr>
        <w:spacing w:line="400" w:lineRule="exact"/>
        <w:ind w:firstLine="551" w:firstLineChars="196"/>
        <w:jc w:val="both"/>
        <w:textAlignment w:val="baseline"/>
        <w:rPr>
          <w:rStyle w:val="35"/>
          <w:rFonts w:ascii="宋体" w:hAnsi="宋体"/>
          <w:b/>
          <w:color w:val="auto"/>
          <w:kern w:val="2"/>
          <w:sz w:val="28"/>
          <w:szCs w:val="28"/>
          <w:lang w:val="en-US" w:eastAsia="zh-CN" w:bidi="ar-SA"/>
        </w:rPr>
      </w:pPr>
    </w:p>
    <w:p>
      <w:pPr>
        <w:spacing w:line="400" w:lineRule="exact"/>
        <w:ind w:firstLine="562" w:firstLineChars="200"/>
        <w:jc w:val="both"/>
        <w:textAlignment w:val="baseline"/>
        <w:rPr>
          <w:rStyle w:val="35"/>
          <w:rFonts w:ascii="宋体" w:hAnsi="宋体"/>
          <w:b/>
          <w:color w:val="auto"/>
          <w:kern w:val="2"/>
          <w:sz w:val="28"/>
          <w:szCs w:val="28"/>
          <w:lang w:val="en-US" w:eastAsia="zh-CN" w:bidi="ar-SA"/>
        </w:rPr>
      </w:pPr>
      <w:r>
        <w:rPr>
          <w:rStyle w:val="35"/>
          <w:rFonts w:ascii="宋体" w:hAnsi="宋体"/>
          <w:b/>
          <w:color w:val="auto"/>
          <w:kern w:val="2"/>
          <w:sz w:val="28"/>
          <w:szCs w:val="28"/>
          <w:lang w:val="en-US" w:eastAsia="zh-CN" w:bidi="ar-SA"/>
        </w:rPr>
        <w:t>联系地址：</w:t>
      </w:r>
      <w:r>
        <w:rPr>
          <w:rStyle w:val="35"/>
          <w:rFonts w:hint="eastAsia" w:ascii="宋体" w:hAnsi="宋体"/>
          <w:b/>
          <w:color w:val="auto"/>
          <w:kern w:val="2"/>
          <w:sz w:val="28"/>
          <w:szCs w:val="28"/>
          <w:lang w:val="en-US" w:eastAsia="zh-CN" w:bidi="ar-SA"/>
        </w:rPr>
        <w:t>洛浦县北京路46号</w:t>
      </w:r>
    </w:p>
    <w:p>
      <w:pPr>
        <w:spacing w:line="400" w:lineRule="exact"/>
        <w:ind w:firstLine="551" w:firstLineChars="196"/>
        <w:jc w:val="both"/>
        <w:textAlignment w:val="baseline"/>
        <w:rPr>
          <w:rStyle w:val="35"/>
          <w:rFonts w:ascii="宋体" w:hAnsi="宋体"/>
          <w:b/>
          <w:color w:val="auto"/>
          <w:kern w:val="2"/>
          <w:sz w:val="28"/>
          <w:szCs w:val="28"/>
          <w:lang w:val="en-US" w:eastAsia="zh-CN" w:bidi="ar-SA"/>
        </w:rPr>
      </w:pPr>
    </w:p>
    <w:p>
      <w:pPr>
        <w:spacing w:line="400" w:lineRule="exact"/>
        <w:ind w:firstLine="551" w:firstLineChars="196"/>
        <w:jc w:val="both"/>
        <w:textAlignment w:val="baseline"/>
        <w:rPr>
          <w:rStyle w:val="35"/>
          <w:rFonts w:ascii="宋体" w:hAnsi="宋体"/>
          <w:b/>
          <w:color w:val="auto"/>
          <w:kern w:val="2"/>
          <w:sz w:val="28"/>
          <w:szCs w:val="28"/>
          <w:lang w:val="en-US" w:eastAsia="zh-CN" w:bidi="ar-SA"/>
        </w:rPr>
      </w:pPr>
    </w:p>
    <w:p>
      <w:pPr>
        <w:spacing w:line="900" w:lineRule="exact"/>
        <w:ind w:firstLine="562" w:firstLineChars="200"/>
        <w:jc w:val="both"/>
        <w:textAlignment w:val="baseline"/>
        <w:rPr>
          <w:rStyle w:val="35"/>
          <w:rFonts w:ascii="宋体" w:hAnsi="宋体"/>
          <w:b/>
          <w:color w:val="auto"/>
          <w:kern w:val="2"/>
          <w:sz w:val="28"/>
          <w:szCs w:val="28"/>
          <w:lang w:val="en-US" w:eastAsia="zh-CN" w:bidi="ar-SA"/>
        </w:rPr>
      </w:pPr>
      <w:r>
        <w:rPr>
          <w:rStyle w:val="35"/>
          <w:rFonts w:ascii="宋体" w:hAnsi="宋体"/>
          <w:b/>
          <w:color w:val="auto"/>
          <w:kern w:val="2"/>
          <w:sz w:val="28"/>
          <w:szCs w:val="28"/>
          <w:lang w:val="zh-CN" w:eastAsia="zh-CN" w:bidi="ar-SA"/>
        </w:rPr>
        <w:t>标代理机构（盖章）：</w:t>
      </w:r>
      <w:r>
        <w:rPr>
          <w:rStyle w:val="35"/>
          <w:rFonts w:ascii="宋体" w:hAnsi="宋体"/>
          <w:b/>
          <w:color w:val="auto"/>
          <w:kern w:val="2"/>
          <w:sz w:val="28"/>
          <w:szCs w:val="28"/>
          <w:lang w:val="en-US" w:eastAsia="zh-CN" w:bidi="ar-SA"/>
        </w:rPr>
        <w:t>新疆正昊建设工程项目管理有限公司</w:t>
      </w:r>
    </w:p>
    <w:p>
      <w:pPr>
        <w:spacing w:line="900" w:lineRule="exact"/>
        <w:ind w:firstLine="562" w:firstLineChars="200"/>
        <w:jc w:val="both"/>
        <w:textAlignment w:val="baseline"/>
        <w:rPr>
          <w:rStyle w:val="35"/>
          <w:rFonts w:ascii="宋体" w:hAnsi="宋体"/>
          <w:b/>
          <w:color w:val="auto"/>
          <w:kern w:val="2"/>
          <w:sz w:val="28"/>
          <w:szCs w:val="28"/>
          <w:lang w:val="zh-CN" w:eastAsia="zh-CN" w:bidi="ar-SA"/>
        </w:rPr>
      </w:pPr>
      <w:r>
        <w:rPr>
          <w:rStyle w:val="35"/>
          <w:rFonts w:ascii="宋体" w:hAnsi="宋体"/>
          <w:b/>
          <w:color w:val="auto"/>
          <w:kern w:val="2"/>
          <w:sz w:val="28"/>
          <w:szCs w:val="28"/>
          <w:lang w:val="zh-CN" w:eastAsia="zh-CN" w:bidi="ar-SA"/>
        </w:rPr>
        <w:t>项目负责人：王玲</w:t>
      </w:r>
    </w:p>
    <w:p>
      <w:pPr>
        <w:spacing w:line="900" w:lineRule="exact"/>
        <w:ind w:firstLine="562" w:firstLineChars="200"/>
        <w:jc w:val="both"/>
        <w:textAlignment w:val="baseline"/>
        <w:rPr>
          <w:rStyle w:val="35"/>
          <w:rFonts w:ascii="宋体" w:hAnsi="宋体"/>
          <w:b/>
          <w:color w:val="auto"/>
          <w:kern w:val="2"/>
          <w:sz w:val="28"/>
          <w:szCs w:val="28"/>
          <w:lang w:val="zh-CN" w:eastAsia="zh-CN" w:bidi="ar-SA"/>
        </w:rPr>
      </w:pPr>
      <w:r>
        <w:rPr>
          <w:rStyle w:val="35"/>
          <w:rFonts w:ascii="宋体" w:hAnsi="宋体"/>
          <w:b/>
          <w:color w:val="auto"/>
          <w:kern w:val="2"/>
          <w:sz w:val="28"/>
          <w:szCs w:val="28"/>
          <w:lang w:val="en-US" w:eastAsia="zh-CN" w:bidi="ar-SA"/>
        </w:rPr>
        <w:t>联系电话</w:t>
      </w:r>
      <w:r>
        <w:rPr>
          <w:rStyle w:val="35"/>
          <w:rFonts w:ascii="宋体" w:hAnsi="宋体"/>
          <w:b/>
          <w:color w:val="auto"/>
          <w:kern w:val="2"/>
          <w:sz w:val="28"/>
          <w:szCs w:val="28"/>
          <w:lang w:val="zh-CN" w:eastAsia="zh-CN" w:bidi="ar-SA"/>
        </w:rPr>
        <w:t>：13319038899</w:t>
      </w:r>
    </w:p>
    <w:p>
      <w:pPr>
        <w:spacing w:line="900" w:lineRule="exact"/>
        <w:ind w:firstLine="562" w:firstLineChars="200"/>
        <w:jc w:val="both"/>
        <w:textAlignment w:val="baseline"/>
        <w:rPr>
          <w:rStyle w:val="35"/>
          <w:rFonts w:ascii="宋体" w:hAnsi="宋体"/>
          <w:b/>
          <w:color w:val="auto"/>
          <w:kern w:val="2"/>
          <w:sz w:val="28"/>
          <w:szCs w:val="28"/>
          <w:lang w:val="en-US" w:eastAsia="zh-CN" w:bidi="ar-SA"/>
        </w:rPr>
      </w:pPr>
      <w:r>
        <w:rPr>
          <w:rStyle w:val="35"/>
          <w:rFonts w:ascii="宋体" w:hAnsi="宋体"/>
          <w:b/>
          <w:color w:val="auto"/>
          <w:kern w:val="2"/>
          <w:sz w:val="28"/>
          <w:szCs w:val="28"/>
          <w:lang w:val="en-US" w:eastAsia="zh-CN" w:bidi="ar-SA"/>
        </w:rPr>
        <w:t>联系地址</w:t>
      </w:r>
      <w:r>
        <w:rPr>
          <w:rStyle w:val="35"/>
          <w:rFonts w:ascii="宋体" w:hAnsi="宋体"/>
          <w:b/>
          <w:color w:val="auto"/>
          <w:kern w:val="2"/>
          <w:sz w:val="28"/>
          <w:szCs w:val="28"/>
          <w:lang w:val="zh-CN" w:eastAsia="zh-CN" w:bidi="ar-SA"/>
        </w:rPr>
        <w:t>：和田市台北西路354号1栋2号</w:t>
      </w:r>
    </w:p>
    <w:p>
      <w:pPr>
        <w:spacing w:line="400" w:lineRule="exact"/>
        <w:ind w:firstLine="551" w:firstLineChars="196"/>
        <w:jc w:val="both"/>
        <w:textAlignment w:val="baseline"/>
        <w:rPr>
          <w:rStyle w:val="35"/>
          <w:rFonts w:ascii="宋体" w:hAnsi="宋体"/>
          <w:b/>
          <w:color w:val="auto"/>
          <w:kern w:val="2"/>
          <w:sz w:val="28"/>
          <w:szCs w:val="28"/>
          <w:lang w:val="en-US" w:eastAsia="zh-CN" w:bidi="ar-SA"/>
        </w:rPr>
      </w:pPr>
    </w:p>
    <w:p>
      <w:pPr>
        <w:spacing w:line="400" w:lineRule="exact"/>
        <w:ind w:firstLine="551" w:firstLineChars="196"/>
        <w:jc w:val="both"/>
        <w:textAlignment w:val="baseline"/>
        <w:rPr>
          <w:rStyle w:val="35"/>
          <w:rFonts w:ascii="宋体" w:hAnsi="宋体"/>
          <w:b/>
          <w:color w:val="auto"/>
          <w:kern w:val="2"/>
          <w:sz w:val="28"/>
          <w:szCs w:val="28"/>
          <w:lang w:val="en-US" w:eastAsia="zh-CN" w:bidi="ar-SA"/>
        </w:rPr>
      </w:pPr>
      <w:r>
        <w:rPr>
          <w:rStyle w:val="35"/>
          <w:rFonts w:ascii="宋体" w:hAnsi="宋体"/>
          <w:b/>
          <w:color w:val="auto"/>
          <w:kern w:val="2"/>
          <w:sz w:val="28"/>
          <w:szCs w:val="28"/>
          <w:lang w:val="en-US" w:eastAsia="zh-CN" w:bidi="ar-SA"/>
        </w:rPr>
        <w:t xml:space="preserve">                  </w:t>
      </w:r>
      <w:r>
        <w:rPr>
          <w:rStyle w:val="35"/>
          <w:rFonts w:hint="eastAsia" w:ascii="宋体" w:hAnsi="宋体"/>
          <w:b/>
          <w:color w:val="auto"/>
          <w:kern w:val="2"/>
          <w:sz w:val="28"/>
          <w:szCs w:val="28"/>
          <w:lang w:val="en-US" w:eastAsia="zh-CN" w:bidi="ar-SA"/>
        </w:rPr>
        <w:t xml:space="preserve">     </w:t>
      </w:r>
      <w:r>
        <w:rPr>
          <w:rStyle w:val="35"/>
          <w:rFonts w:ascii="宋体" w:hAnsi="宋体"/>
          <w:b/>
          <w:color w:val="auto"/>
          <w:kern w:val="2"/>
          <w:sz w:val="28"/>
          <w:szCs w:val="28"/>
          <w:lang w:val="en-US" w:eastAsia="zh-CN" w:bidi="ar-SA"/>
        </w:rPr>
        <w:t>202</w:t>
      </w:r>
      <w:r>
        <w:rPr>
          <w:rStyle w:val="35"/>
          <w:rFonts w:hint="eastAsia" w:ascii="宋体" w:hAnsi="宋体"/>
          <w:b/>
          <w:color w:val="auto"/>
          <w:kern w:val="2"/>
          <w:sz w:val="28"/>
          <w:szCs w:val="28"/>
          <w:lang w:val="en-US" w:eastAsia="zh-CN" w:bidi="ar-SA"/>
        </w:rPr>
        <w:t>1</w:t>
      </w:r>
      <w:r>
        <w:rPr>
          <w:rStyle w:val="35"/>
          <w:rFonts w:ascii="宋体" w:hAnsi="宋体"/>
          <w:b/>
          <w:color w:val="auto"/>
          <w:kern w:val="2"/>
          <w:sz w:val="28"/>
          <w:szCs w:val="28"/>
          <w:lang w:val="en-US" w:eastAsia="zh-CN" w:bidi="ar-SA"/>
        </w:rPr>
        <w:t>年</w:t>
      </w:r>
      <w:r>
        <w:rPr>
          <w:rStyle w:val="35"/>
          <w:rFonts w:hint="eastAsia" w:ascii="宋体" w:hAnsi="宋体"/>
          <w:b/>
          <w:color w:val="auto"/>
          <w:kern w:val="2"/>
          <w:sz w:val="28"/>
          <w:szCs w:val="28"/>
          <w:lang w:val="en-US" w:eastAsia="zh-CN" w:bidi="ar-SA"/>
        </w:rPr>
        <w:t>2</w:t>
      </w:r>
      <w:r>
        <w:rPr>
          <w:rStyle w:val="35"/>
          <w:rFonts w:ascii="宋体" w:hAnsi="宋体"/>
          <w:b/>
          <w:color w:val="auto"/>
          <w:kern w:val="2"/>
          <w:sz w:val="28"/>
          <w:szCs w:val="28"/>
          <w:lang w:val="en-US" w:eastAsia="zh-CN" w:bidi="ar-SA"/>
        </w:rPr>
        <w:t>月</w:t>
      </w:r>
    </w:p>
    <w:p>
      <w:pPr>
        <w:pStyle w:val="49"/>
        <w:widowControl/>
        <w:spacing w:line="440" w:lineRule="exact"/>
        <w:jc w:val="center"/>
        <w:textAlignment w:val="baseline"/>
        <w:rPr>
          <w:rStyle w:val="28"/>
          <w:rFonts w:ascii="宋体" w:hAnsi="宋体" w:eastAsia="宋体"/>
          <w:b/>
          <w:color w:val="auto"/>
          <w:kern w:val="2"/>
          <w:sz w:val="44"/>
          <w:szCs w:val="44"/>
          <w:lang w:val="en-US" w:eastAsia="zh-CN" w:bidi="ar-SA"/>
        </w:rPr>
      </w:pPr>
    </w:p>
    <w:p>
      <w:pPr>
        <w:pStyle w:val="49"/>
        <w:widowControl/>
        <w:spacing w:line="440" w:lineRule="exact"/>
        <w:jc w:val="center"/>
        <w:textAlignment w:val="baseline"/>
        <w:rPr>
          <w:rStyle w:val="28"/>
          <w:rFonts w:ascii="宋体" w:hAnsi="宋体" w:eastAsia="宋体"/>
          <w:b/>
          <w:color w:val="auto"/>
          <w:kern w:val="2"/>
          <w:sz w:val="44"/>
          <w:szCs w:val="44"/>
          <w:lang w:val="en-US" w:eastAsia="zh-CN" w:bidi="ar-SA"/>
        </w:rPr>
      </w:pPr>
    </w:p>
    <w:p>
      <w:pPr>
        <w:spacing w:line="360" w:lineRule="auto"/>
        <w:ind w:firstLine="562" w:firstLineChars="200"/>
        <w:jc w:val="left"/>
        <w:rPr>
          <w:rStyle w:val="28"/>
          <w:rFonts w:ascii="宋体" w:hAnsi="宋体" w:cs="宋体"/>
          <w:b/>
          <w:bCs/>
          <w:color w:val="auto"/>
          <w:sz w:val="28"/>
          <w:szCs w:val="28"/>
        </w:rPr>
      </w:pPr>
      <w:r>
        <w:rPr>
          <w:rStyle w:val="28"/>
          <w:rFonts w:ascii="宋体" w:hAnsi="宋体" w:cs="宋体"/>
          <w:b/>
          <w:bCs/>
          <w:color w:val="auto"/>
          <w:sz w:val="28"/>
          <w:szCs w:val="28"/>
        </w:rPr>
        <w:t>招投标监督管理机构备案登记栏：</w:t>
      </w:r>
    </w:p>
    <w:tbl>
      <w:tblPr>
        <w:tblStyle w:val="22"/>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36" w:hRule="atLeast"/>
          <w:jc w:val="center"/>
        </w:trPr>
        <w:tc>
          <w:tcPr>
            <w:tcW w:w="8680" w:type="dxa"/>
            <w:tcBorders>
              <w:top w:val="single" w:color="000000" w:sz="4" w:space="0"/>
              <w:left w:val="single" w:color="000000" w:sz="4" w:space="0"/>
              <w:bottom w:val="single" w:color="000000" w:sz="4" w:space="0"/>
              <w:right w:val="single" w:color="000000" w:sz="4" w:space="0"/>
            </w:tcBorders>
            <w:shd w:val="clear" w:color="auto" w:fill="FFFFFF"/>
          </w:tcPr>
          <w:p>
            <w:pPr>
              <w:spacing w:line="360" w:lineRule="auto"/>
              <w:rPr>
                <w:rStyle w:val="28"/>
                <w:rFonts w:ascii="宋体" w:hAnsi="宋体"/>
                <w:color w:val="auto"/>
                <w:sz w:val="28"/>
                <w:szCs w:val="28"/>
              </w:rPr>
            </w:pPr>
          </w:p>
          <w:p>
            <w:pPr>
              <w:spacing w:line="360" w:lineRule="auto"/>
              <w:rPr>
                <w:rStyle w:val="28"/>
                <w:rFonts w:ascii="宋体" w:hAnsi="宋体"/>
                <w:color w:val="auto"/>
                <w:sz w:val="28"/>
                <w:szCs w:val="28"/>
              </w:rPr>
            </w:pPr>
          </w:p>
          <w:p>
            <w:pPr>
              <w:spacing w:line="360" w:lineRule="auto"/>
              <w:rPr>
                <w:rStyle w:val="28"/>
                <w:rFonts w:ascii="宋体" w:hAnsi="宋体"/>
                <w:color w:val="auto"/>
                <w:sz w:val="28"/>
                <w:szCs w:val="28"/>
              </w:rPr>
            </w:pPr>
          </w:p>
          <w:p>
            <w:pPr>
              <w:spacing w:line="360" w:lineRule="auto"/>
              <w:rPr>
                <w:rStyle w:val="28"/>
                <w:rFonts w:ascii="宋体" w:hAnsi="宋体"/>
                <w:color w:val="auto"/>
                <w:sz w:val="28"/>
                <w:szCs w:val="28"/>
              </w:rPr>
            </w:pPr>
          </w:p>
          <w:p>
            <w:pPr>
              <w:spacing w:line="360" w:lineRule="auto"/>
              <w:rPr>
                <w:rStyle w:val="28"/>
                <w:rFonts w:ascii="宋体" w:hAnsi="宋体"/>
                <w:color w:val="auto"/>
                <w:sz w:val="28"/>
                <w:szCs w:val="28"/>
              </w:rPr>
            </w:pPr>
          </w:p>
          <w:p>
            <w:pPr>
              <w:spacing w:line="360" w:lineRule="auto"/>
              <w:jc w:val="center"/>
              <w:rPr>
                <w:rStyle w:val="28"/>
                <w:rFonts w:ascii="宋体" w:hAnsi="宋体"/>
                <w:color w:val="auto"/>
                <w:sz w:val="28"/>
                <w:szCs w:val="28"/>
              </w:rPr>
            </w:pPr>
          </w:p>
          <w:p>
            <w:pPr>
              <w:spacing w:line="360" w:lineRule="auto"/>
              <w:jc w:val="center"/>
              <w:rPr>
                <w:rStyle w:val="28"/>
                <w:rFonts w:ascii="宋体" w:hAnsi="宋体"/>
                <w:color w:val="auto"/>
                <w:sz w:val="28"/>
                <w:szCs w:val="28"/>
              </w:rPr>
            </w:pPr>
            <w:r>
              <w:rPr>
                <w:rStyle w:val="28"/>
                <w:rFonts w:ascii="宋体" w:hAnsi="宋体"/>
                <w:color w:val="auto"/>
                <w:sz w:val="28"/>
                <w:szCs w:val="28"/>
              </w:rPr>
              <w:t>本招标文件已报备</w:t>
            </w:r>
          </w:p>
          <w:p>
            <w:pPr>
              <w:spacing w:line="360" w:lineRule="auto"/>
              <w:jc w:val="center"/>
              <w:rPr>
                <w:rStyle w:val="28"/>
                <w:rFonts w:ascii="宋体" w:hAnsi="宋体"/>
                <w:color w:val="auto"/>
                <w:sz w:val="28"/>
                <w:szCs w:val="28"/>
              </w:rPr>
            </w:pPr>
          </w:p>
          <w:p>
            <w:pPr>
              <w:spacing w:line="360" w:lineRule="auto"/>
              <w:jc w:val="center"/>
              <w:rPr>
                <w:rStyle w:val="28"/>
                <w:rFonts w:ascii="宋体" w:hAnsi="宋体"/>
                <w:color w:val="auto"/>
                <w:sz w:val="28"/>
                <w:szCs w:val="28"/>
              </w:rPr>
            </w:pPr>
          </w:p>
          <w:p>
            <w:pPr>
              <w:spacing w:line="360" w:lineRule="auto"/>
              <w:rPr>
                <w:rStyle w:val="28"/>
                <w:rFonts w:ascii="宋体" w:hAnsi="宋体"/>
                <w:color w:val="auto"/>
                <w:sz w:val="28"/>
                <w:szCs w:val="28"/>
              </w:rPr>
            </w:pPr>
          </w:p>
          <w:p>
            <w:pPr>
              <w:pStyle w:val="46"/>
              <w:rPr>
                <w:rStyle w:val="28"/>
                <w:rFonts w:ascii="宋体" w:hAnsi="宋体"/>
                <w:color w:val="auto"/>
                <w:sz w:val="28"/>
                <w:szCs w:val="28"/>
              </w:rPr>
            </w:pPr>
          </w:p>
          <w:p>
            <w:pPr>
              <w:pStyle w:val="46"/>
              <w:rPr>
                <w:rStyle w:val="28"/>
                <w:rFonts w:ascii="宋体" w:hAnsi="宋体"/>
                <w:color w:val="auto"/>
                <w:sz w:val="28"/>
                <w:szCs w:val="28"/>
              </w:rPr>
            </w:pPr>
          </w:p>
          <w:p>
            <w:pPr>
              <w:pStyle w:val="46"/>
              <w:rPr>
                <w:rStyle w:val="28"/>
                <w:rFonts w:ascii="宋体" w:hAnsi="宋体"/>
                <w:color w:val="auto"/>
                <w:sz w:val="28"/>
                <w:szCs w:val="28"/>
              </w:rPr>
            </w:pPr>
          </w:p>
          <w:p>
            <w:pPr>
              <w:spacing w:line="360" w:lineRule="auto"/>
              <w:rPr>
                <w:rStyle w:val="28"/>
                <w:rFonts w:ascii="宋体" w:hAnsi="宋体"/>
                <w:color w:val="auto"/>
                <w:sz w:val="28"/>
                <w:szCs w:val="28"/>
              </w:rPr>
            </w:pPr>
          </w:p>
          <w:p>
            <w:pPr>
              <w:pStyle w:val="46"/>
              <w:rPr>
                <w:rStyle w:val="28"/>
                <w:rFonts w:ascii="宋体" w:hAnsi="宋体"/>
                <w:color w:val="auto"/>
                <w:sz w:val="28"/>
                <w:szCs w:val="28"/>
              </w:rPr>
            </w:pPr>
          </w:p>
          <w:p>
            <w:pPr>
              <w:pStyle w:val="46"/>
              <w:rPr>
                <w:rStyle w:val="28"/>
                <w:rFonts w:ascii="宋体" w:hAnsi="宋体"/>
                <w:color w:val="auto"/>
                <w:sz w:val="28"/>
                <w:szCs w:val="28"/>
              </w:rPr>
            </w:pPr>
          </w:p>
          <w:p>
            <w:pPr>
              <w:shd w:val="clear" w:color="auto" w:fill="FFFFFF"/>
              <w:spacing w:line="360" w:lineRule="auto"/>
              <w:ind w:left="1200" w:hanging="1200" w:hangingChars="500"/>
              <w:jc w:val="left"/>
              <w:rPr>
                <w:rStyle w:val="28"/>
                <w:rFonts w:hint="eastAsia" w:ascii="宋体" w:hAnsi="宋体"/>
                <w:color w:val="auto"/>
                <w:sz w:val="24"/>
                <w:szCs w:val="24"/>
                <w:lang w:val="en-US" w:eastAsia="zh-CN"/>
              </w:rPr>
            </w:pPr>
            <w:r>
              <w:rPr>
                <w:rStyle w:val="28"/>
                <w:rFonts w:ascii="宋体" w:hAnsi="宋体"/>
                <w:color w:val="auto"/>
                <w:sz w:val="24"/>
                <w:szCs w:val="24"/>
              </w:rPr>
              <w:t>项目名称：</w:t>
            </w:r>
            <w:r>
              <w:rPr>
                <w:rStyle w:val="28"/>
                <w:rFonts w:hint="eastAsia" w:ascii="宋体" w:hAnsi="宋体"/>
                <w:color w:val="auto"/>
                <w:sz w:val="24"/>
                <w:szCs w:val="24"/>
                <w:lang w:val="en-US" w:eastAsia="zh-CN"/>
              </w:rPr>
              <w:t>洛浦县设施农业科技示范园建设项目（包一）</w:t>
            </w:r>
          </w:p>
          <w:p>
            <w:pPr>
              <w:shd w:val="clear" w:color="auto" w:fill="FFFFFF"/>
              <w:spacing w:line="360" w:lineRule="auto"/>
              <w:ind w:left="1200" w:hanging="1400" w:hangingChars="500"/>
              <w:jc w:val="left"/>
              <w:rPr>
                <w:rStyle w:val="28"/>
                <w:rFonts w:ascii="宋体" w:hAnsi="宋体"/>
                <w:color w:val="auto"/>
                <w:sz w:val="28"/>
                <w:szCs w:val="28"/>
              </w:rPr>
            </w:pPr>
          </w:p>
        </w:tc>
      </w:tr>
    </w:tbl>
    <w:p>
      <w:pPr>
        <w:spacing w:line="360" w:lineRule="auto"/>
        <w:jc w:val="center"/>
        <w:rPr>
          <w:rStyle w:val="28"/>
          <w:rFonts w:ascii="宋体" w:hAnsi="宋体"/>
          <w:color w:val="auto"/>
          <w:sz w:val="28"/>
          <w:szCs w:val="28"/>
        </w:rPr>
      </w:pPr>
      <w:r>
        <w:rPr>
          <w:rStyle w:val="28"/>
          <w:rFonts w:ascii="宋体" w:hAnsi="宋体"/>
          <w:color w:val="auto"/>
        </w:rPr>
        <w:t xml:space="preserve">                                                </w:t>
      </w:r>
      <w:r>
        <w:rPr>
          <w:rStyle w:val="28"/>
          <w:rFonts w:hint="eastAsia" w:ascii="宋体" w:hAnsi="宋体" w:cs="宋体"/>
          <w:color w:val="auto"/>
          <w:sz w:val="24"/>
          <w:szCs w:val="24"/>
        </w:rPr>
        <w:t>洛浦县政务服务和公共资源交易中心 </w:t>
      </w:r>
    </w:p>
    <w:p>
      <w:pPr>
        <w:pStyle w:val="32"/>
        <w:numPr>
          <w:ilvl w:val="0"/>
          <w:numId w:val="0"/>
        </w:numPr>
        <w:ind w:left="400"/>
        <w:rPr>
          <w:rStyle w:val="28"/>
          <w:rFonts w:ascii="宋体" w:hAnsi="宋体" w:cs="宋体"/>
          <w:color w:val="auto"/>
        </w:rPr>
      </w:pPr>
    </w:p>
    <w:p>
      <w:pPr>
        <w:pStyle w:val="49"/>
        <w:rPr>
          <w:rStyle w:val="28"/>
          <w:rFonts w:ascii="宋体" w:hAnsi="宋体" w:eastAsia="宋体"/>
          <w:color w:val="auto"/>
        </w:rPr>
      </w:pPr>
      <w:r>
        <w:rPr>
          <w:rStyle w:val="28"/>
          <w:rFonts w:ascii="宋体" w:hAnsi="宋体" w:eastAsia="宋体"/>
          <w:color w:val="auto"/>
        </w:rPr>
        <w:t>目录</w:t>
      </w:r>
    </w:p>
    <w:p>
      <w:pPr>
        <w:rPr>
          <w:rStyle w:val="28"/>
          <w:rFonts w:ascii="宋体" w:hAnsi="宋体"/>
          <w:color w:val="auto"/>
          <w:sz w:val="28"/>
          <w:szCs w:val="28"/>
        </w:rPr>
      </w:pPr>
    </w:p>
    <w:p>
      <w:pPr>
        <w:pStyle w:val="49"/>
        <w:tabs>
          <w:tab w:val="right" w:leader="dot" w:pos="9638"/>
          <w:tab w:val="clear" w:pos="9628"/>
        </w:tabs>
        <w:spacing w:line="360" w:lineRule="auto"/>
        <w:rPr>
          <w:rStyle w:val="28"/>
          <w:rFonts w:ascii="宋体" w:hAnsi="宋体" w:eastAsia="宋体" w:cs="宋体"/>
          <w:b w:val="0"/>
          <w:bCs/>
          <w:color w:val="auto"/>
          <w:sz w:val="32"/>
          <w:szCs w:val="32"/>
        </w:rPr>
      </w:pPr>
      <w:r>
        <w:rPr>
          <w:rStyle w:val="28"/>
          <w:rFonts w:ascii="宋体" w:hAnsi="宋体" w:eastAsia="宋体" w:cs="宋体"/>
          <w:b w:val="0"/>
          <w:bCs/>
          <w:color w:val="auto"/>
          <w:sz w:val="32"/>
          <w:szCs w:val="32"/>
        </w:rPr>
        <w:t>第一部分 投标须知</w:t>
      </w:r>
      <w:r>
        <w:rPr>
          <w:rStyle w:val="28"/>
          <w:rFonts w:ascii="宋体" w:hAnsi="宋体" w:eastAsia="宋体" w:cs="宋体"/>
          <w:b w:val="0"/>
          <w:bCs/>
          <w:color w:val="auto"/>
          <w:sz w:val="32"/>
          <w:szCs w:val="32"/>
        </w:rPr>
        <w:tab/>
      </w:r>
      <w:r>
        <w:rPr>
          <w:rStyle w:val="28"/>
          <w:rFonts w:ascii="宋体" w:hAnsi="宋体" w:eastAsia="宋体" w:cs="宋体"/>
          <w:b w:val="0"/>
          <w:bCs/>
          <w:color w:val="auto"/>
          <w:sz w:val="32"/>
          <w:szCs w:val="32"/>
        </w:rPr>
        <w:t>4</w:t>
      </w:r>
    </w:p>
    <w:p>
      <w:pPr>
        <w:pStyle w:val="49"/>
        <w:tabs>
          <w:tab w:val="right" w:leader="dot" w:pos="9638"/>
          <w:tab w:val="clear" w:pos="9628"/>
        </w:tabs>
        <w:spacing w:line="360" w:lineRule="auto"/>
        <w:rPr>
          <w:rStyle w:val="28"/>
          <w:rFonts w:ascii="宋体" w:hAnsi="宋体" w:eastAsia="宋体" w:cs="宋体"/>
          <w:b w:val="0"/>
          <w:bCs/>
          <w:color w:val="auto"/>
          <w:sz w:val="32"/>
          <w:szCs w:val="32"/>
        </w:rPr>
      </w:pPr>
      <w:r>
        <w:rPr>
          <w:rStyle w:val="28"/>
          <w:rFonts w:ascii="宋体" w:hAnsi="宋体" w:eastAsia="宋体" w:cs="宋体"/>
          <w:b w:val="0"/>
          <w:bCs/>
          <w:color w:val="auto"/>
          <w:sz w:val="32"/>
          <w:szCs w:val="32"/>
        </w:rPr>
        <w:t>第二部分 招标说明</w:t>
      </w:r>
      <w:r>
        <w:rPr>
          <w:rStyle w:val="28"/>
          <w:rFonts w:ascii="宋体" w:hAnsi="宋体" w:eastAsia="宋体" w:cs="宋体"/>
          <w:b w:val="0"/>
          <w:bCs/>
          <w:color w:val="auto"/>
          <w:sz w:val="32"/>
          <w:szCs w:val="32"/>
        </w:rPr>
        <w:tab/>
      </w:r>
      <w:r>
        <w:rPr>
          <w:rStyle w:val="28"/>
          <w:rFonts w:ascii="宋体" w:hAnsi="宋体" w:eastAsia="宋体" w:cs="宋体"/>
          <w:b w:val="0"/>
          <w:bCs/>
          <w:color w:val="auto"/>
          <w:sz w:val="32"/>
          <w:szCs w:val="32"/>
        </w:rPr>
        <w:t>9</w:t>
      </w:r>
    </w:p>
    <w:p>
      <w:pPr>
        <w:pStyle w:val="49"/>
        <w:tabs>
          <w:tab w:val="right" w:leader="dot" w:pos="9638"/>
          <w:tab w:val="clear" w:pos="9628"/>
        </w:tabs>
        <w:spacing w:line="360" w:lineRule="auto"/>
        <w:rPr>
          <w:rStyle w:val="28"/>
          <w:rFonts w:ascii="宋体" w:hAnsi="宋体" w:eastAsia="宋体" w:cs="宋体"/>
          <w:b w:val="0"/>
          <w:bCs/>
          <w:color w:val="auto"/>
          <w:sz w:val="32"/>
          <w:szCs w:val="32"/>
        </w:rPr>
      </w:pPr>
      <w:r>
        <w:rPr>
          <w:rStyle w:val="28"/>
          <w:rFonts w:ascii="宋体" w:hAnsi="宋体" w:eastAsia="宋体" w:cs="宋体"/>
          <w:b w:val="0"/>
          <w:bCs/>
          <w:color w:val="auto"/>
          <w:sz w:val="32"/>
          <w:szCs w:val="32"/>
        </w:rPr>
        <w:t>第三部分 投标说明</w:t>
      </w:r>
      <w:r>
        <w:rPr>
          <w:rStyle w:val="28"/>
          <w:rFonts w:ascii="宋体" w:hAnsi="宋体" w:eastAsia="宋体" w:cs="宋体"/>
          <w:b w:val="0"/>
          <w:bCs/>
          <w:color w:val="auto"/>
          <w:sz w:val="32"/>
          <w:szCs w:val="32"/>
        </w:rPr>
        <w:tab/>
      </w:r>
      <w:r>
        <w:rPr>
          <w:rStyle w:val="28"/>
          <w:rFonts w:ascii="宋体" w:hAnsi="宋体" w:eastAsia="宋体" w:cs="宋体"/>
          <w:b w:val="0"/>
          <w:bCs/>
          <w:color w:val="auto"/>
          <w:sz w:val="32"/>
          <w:szCs w:val="32"/>
        </w:rPr>
        <w:t>13</w:t>
      </w:r>
    </w:p>
    <w:p>
      <w:pPr>
        <w:pStyle w:val="49"/>
        <w:tabs>
          <w:tab w:val="right" w:leader="dot" w:pos="9638"/>
          <w:tab w:val="clear" w:pos="9628"/>
        </w:tabs>
        <w:spacing w:line="360" w:lineRule="auto"/>
        <w:rPr>
          <w:rStyle w:val="28"/>
          <w:rFonts w:ascii="宋体" w:hAnsi="宋体" w:eastAsia="宋体" w:cs="宋体"/>
          <w:b w:val="0"/>
          <w:bCs/>
          <w:color w:val="auto"/>
          <w:sz w:val="32"/>
          <w:szCs w:val="32"/>
        </w:rPr>
      </w:pPr>
      <w:r>
        <w:rPr>
          <w:rStyle w:val="28"/>
          <w:rFonts w:ascii="宋体" w:hAnsi="宋体" w:eastAsia="宋体" w:cs="宋体"/>
          <w:b w:val="0"/>
          <w:bCs/>
          <w:color w:val="auto"/>
          <w:sz w:val="32"/>
          <w:szCs w:val="32"/>
        </w:rPr>
        <w:t xml:space="preserve">第四部分 </w:t>
      </w:r>
      <w:r>
        <w:rPr>
          <w:rStyle w:val="28"/>
          <w:rFonts w:hint="eastAsia" w:ascii="宋体" w:hAnsi="宋体" w:eastAsia="宋体" w:cs="宋体"/>
          <w:b w:val="0"/>
          <w:bCs/>
          <w:color w:val="auto"/>
          <w:sz w:val="32"/>
          <w:szCs w:val="32"/>
          <w:lang w:val="en-US" w:eastAsia="zh-CN"/>
        </w:rPr>
        <w:t>技术参数</w:t>
      </w:r>
      <w:r>
        <w:rPr>
          <w:rStyle w:val="28"/>
          <w:rFonts w:ascii="宋体" w:hAnsi="宋体" w:eastAsia="宋体" w:cs="宋体"/>
          <w:b w:val="0"/>
          <w:bCs/>
          <w:color w:val="auto"/>
          <w:sz w:val="32"/>
          <w:szCs w:val="32"/>
        </w:rPr>
        <w:tab/>
      </w:r>
      <w:r>
        <w:rPr>
          <w:rStyle w:val="28"/>
          <w:rFonts w:ascii="宋体" w:hAnsi="宋体" w:eastAsia="宋体" w:cs="宋体"/>
          <w:b w:val="0"/>
          <w:bCs/>
          <w:color w:val="auto"/>
          <w:sz w:val="32"/>
          <w:szCs w:val="32"/>
        </w:rPr>
        <w:t>33</w:t>
      </w:r>
    </w:p>
    <w:p>
      <w:pPr>
        <w:pStyle w:val="49"/>
        <w:tabs>
          <w:tab w:val="right" w:leader="dot" w:pos="9638"/>
          <w:tab w:val="clear" w:pos="9628"/>
        </w:tabs>
        <w:spacing w:line="360" w:lineRule="auto"/>
        <w:rPr>
          <w:rStyle w:val="28"/>
          <w:rFonts w:ascii="宋体" w:hAnsi="宋体" w:eastAsia="宋体" w:cs="宋体"/>
          <w:b w:val="0"/>
          <w:bCs/>
          <w:color w:val="auto"/>
          <w:sz w:val="32"/>
          <w:szCs w:val="32"/>
        </w:rPr>
      </w:pPr>
      <w:r>
        <w:rPr>
          <w:rStyle w:val="28"/>
          <w:rFonts w:ascii="宋体" w:hAnsi="宋体" w:eastAsia="宋体" w:cs="宋体"/>
          <w:b w:val="0"/>
          <w:bCs/>
          <w:color w:val="auto"/>
          <w:sz w:val="32"/>
          <w:szCs w:val="32"/>
        </w:rPr>
        <w:t>第五部分 合同部分（模板）</w:t>
      </w:r>
      <w:r>
        <w:rPr>
          <w:rStyle w:val="28"/>
          <w:rFonts w:ascii="宋体" w:hAnsi="宋体" w:eastAsia="宋体" w:cs="宋体"/>
          <w:b w:val="0"/>
          <w:bCs/>
          <w:color w:val="auto"/>
          <w:sz w:val="32"/>
          <w:szCs w:val="32"/>
        </w:rPr>
        <w:tab/>
      </w:r>
      <w:r>
        <w:rPr>
          <w:rStyle w:val="28"/>
          <w:rFonts w:ascii="宋体" w:hAnsi="宋体" w:eastAsia="宋体" w:cs="宋体"/>
          <w:b w:val="0"/>
          <w:bCs/>
          <w:color w:val="auto"/>
          <w:sz w:val="32"/>
          <w:szCs w:val="32"/>
        </w:rPr>
        <w:t>34</w:t>
      </w:r>
    </w:p>
    <w:p>
      <w:pPr>
        <w:pStyle w:val="49"/>
        <w:tabs>
          <w:tab w:val="right" w:leader="dot" w:pos="9638"/>
          <w:tab w:val="clear" w:pos="9628"/>
        </w:tabs>
        <w:spacing w:line="360" w:lineRule="auto"/>
        <w:rPr>
          <w:rStyle w:val="28"/>
          <w:rFonts w:ascii="宋体" w:hAnsi="宋体" w:eastAsia="宋体" w:cs="宋体"/>
          <w:b w:val="0"/>
          <w:bCs/>
          <w:color w:val="auto"/>
          <w:sz w:val="32"/>
          <w:szCs w:val="32"/>
        </w:rPr>
      </w:pPr>
      <w:r>
        <w:rPr>
          <w:rStyle w:val="28"/>
          <w:rFonts w:ascii="宋体" w:hAnsi="宋体" w:eastAsia="宋体" w:cs="宋体"/>
          <w:b w:val="0"/>
          <w:bCs/>
          <w:color w:val="auto"/>
          <w:sz w:val="32"/>
          <w:szCs w:val="32"/>
        </w:rPr>
        <w:t>第六部分 附件</w:t>
      </w:r>
      <w:r>
        <w:rPr>
          <w:rStyle w:val="28"/>
          <w:rFonts w:ascii="宋体" w:hAnsi="宋体" w:eastAsia="宋体" w:cs="宋体"/>
          <w:b w:val="0"/>
          <w:bCs/>
          <w:color w:val="auto"/>
          <w:sz w:val="32"/>
          <w:szCs w:val="32"/>
        </w:rPr>
        <w:tab/>
      </w:r>
      <w:r>
        <w:rPr>
          <w:rStyle w:val="28"/>
          <w:rFonts w:ascii="宋体" w:hAnsi="宋体" w:eastAsia="宋体" w:cs="宋体"/>
          <w:b w:val="0"/>
          <w:bCs/>
          <w:color w:val="auto"/>
          <w:sz w:val="32"/>
          <w:szCs w:val="32"/>
        </w:rPr>
        <w:t>50</w:t>
      </w:r>
    </w:p>
    <w:p>
      <w:pPr>
        <w:pStyle w:val="49"/>
        <w:tabs>
          <w:tab w:val="right" w:leader="dot" w:pos="9638"/>
          <w:tab w:val="clear" w:pos="9628"/>
        </w:tabs>
        <w:spacing w:line="360" w:lineRule="auto"/>
        <w:rPr>
          <w:rStyle w:val="28"/>
          <w:rFonts w:ascii="宋体" w:hAnsi="宋体" w:eastAsia="宋体" w:cs="宋体"/>
          <w:b w:val="0"/>
          <w:bCs/>
          <w:color w:val="auto"/>
          <w:sz w:val="32"/>
          <w:szCs w:val="32"/>
        </w:rPr>
      </w:pPr>
      <w:r>
        <w:rPr>
          <w:rStyle w:val="28"/>
          <w:rFonts w:ascii="宋体" w:hAnsi="宋体" w:eastAsia="宋体" w:cs="宋体"/>
          <w:b w:val="0"/>
          <w:bCs/>
          <w:color w:val="auto"/>
          <w:kern w:val="0"/>
          <w:sz w:val="32"/>
          <w:szCs w:val="32"/>
          <w:lang w:val="zh-CN"/>
        </w:rPr>
        <w:t>第七部分</w:t>
      </w:r>
      <w:r>
        <w:rPr>
          <w:rStyle w:val="28"/>
          <w:rFonts w:ascii="宋体" w:hAnsi="宋体" w:eastAsia="宋体" w:cs="宋体"/>
          <w:b w:val="0"/>
          <w:bCs/>
          <w:color w:val="auto"/>
          <w:kern w:val="0"/>
          <w:sz w:val="32"/>
          <w:szCs w:val="32"/>
        </w:rPr>
        <w:t xml:space="preserve"> 质疑及处理</w:t>
      </w:r>
      <w:r>
        <w:rPr>
          <w:rStyle w:val="28"/>
          <w:rFonts w:ascii="宋体" w:hAnsi="宋体" w:eastAsia="宋体" w:cs="宋体"/>
          <w:b w:val="0"/>
          <w:bCs/>
          <w:color w:val="auto"/>
          <w:sz w:val="32"/>
          <w:szCs w:val="32"/>
        </w:rPr>
        <w:tab/>
      </w:r>
      <w:r>
        <w:rPr>
          <w:rStyle w:val="28"/>
          <w:rFonts w:ascii="宋体" w:hAnsi="宋体" w:eastAsia="宋体" w:cs="宋体"/>
          <w:b w:val="0"/>
          <w:bCs/>
          <w:color w:val="auto"/>
          <w:sz w:val="32"/>
          <w:szCs w:val="32"/>
        </w:rPr>
        <w:t>69</w:t>
      </w:r>
    </w:p>
    <w:p>
      <w:pPr>
        <w:pStyle w:val="41"/>
        <w:spacing w:line="360" w:lineRule="auto"/>
        <w:rPr>
          <w:rStyle w:val="28"/>
          <w:rFonts w:ascii="宋体" w:hAnsi="宋体"/>
          <w:color w:val="auto"/>
          <w:sz w:val="36"/>
        </w:rPr>
      </w:pPr>
    </w:p>
    <w:p>
      <w:pPr>
        <w:spacing w:line="440" w:lineRule="exact"/>
        <w:jc w:val="center"/>
        <w:rPr>
          <w:rStyle w:val="28"/>
          <w:rFonts w:ascii="宋体" w:hAnsi="宋体"/>
          <w:b/>
          <w:color w:val="auto"/>
          <w:sz w:val="36"/>
        </w:rPr>
        <w:sectPr>
          <w:headerReference r:id="rId3" w:type="default"/>
          <w:footerReference r:id="rId4" w:type="default"/>
          <w:pgSz w:w="11906" w:h="16838"/>
          <w:pgMar w:top="1134" w:right="1417" w:bottom="1134" w:left="1361" w:header="851" w:footer="992" w:gutter="0"/>
          <w:pgNumType w:start="1"/>
          <w:cols w:space="425" w:num="1"/>
          <w:docGrid w:type="lines" w:linePitch="333" w:charSpace="0"/>
        </w:sectPr>
      </w:pPr>
    </w:p>
    <w:p>
      <w:pPr>
        <w:pStyle w:val="3"/>
        <w:pageBreakBefore w:val="0"/>
        <w:numPr>
          <w:ilvl w:val="0"/>
          <w:numId w:val="0"/>
        </w:numPr>
        <w:tabs>
          <w:tab w:val="left" w:pos="0"/>
        </w:tabs>
        <w:kinsoku/>
        <w:wordWrap/>
        <w:overflowPunct/>
        <w:topLinePunct w:val="0"/>
        <w:autoSpaceDE w:val="0"/>
        <w:autoSpaceDN w:val="0"/>
        <w:bidi w:val="0"/>
        <w:adjustRightInd w:val="0"/>
        <w:spacing w:line="360" w:lineRule="auto"/>
        <w:jc w:val="center"/>
        <w:rPr>
          <w:rFonts w:ascii="华文中宋" w:hAnsi="华文中宋" w:eastAsia="华文中宋"/>
          <w:color w:val="auto"/>
          <w:sz w:val="30"/>
          <w:szCs w:val="30"/>
        </w:rPr>
      </w:pPr>
      <w:r>
        <w:rPr>
          <w:rFonts w:hint="eastAsia" w:ascii="华文中宋" w:hAnsi="华文中宋" w:eastAsia="华文中宋"/>
          <w:color w:val="auto"/>
          <w:sz w:val="30"/>
          <w:szCs w:val="30"/>
        </w:rPr>
        <w:t>洛浦县设施农业科技示范园建设项目</w:t>
      </w:r>
      <w:r>
        <w:rPr>
          <w:rFonts w:hint="eastAsia" w:ascii="华文中宋" w:hAnsi="华文中宋" w:eastAsia="华文中宋"/>
          <w:color w:val="auto"/>
          <w:sz w:val="30"/>
          <w:szCs w:val="30"/>
          <w:lang w:eastAsia="zh-CN"/>
        </w:rPr>
        <w:t>（</w:t>
      </w:r>
      <w:r>
        <w:rPr>
          <w:rFonts w:hint="eastAsia" w:ascii="华文中宋" w:hAnsi="华文中宋" w:eastAsia="华文中宋"/>
          <w:color w:val="auto"/>
          <w:sz w:val="30"/>
          <w:szCs w:val="30"/>
          <w:lang w:val="en-US" w:eastAsia="zh-CN"/>
        </w:rPr>
        <w:t>包一</w:t>
      </w:r>
      <w:r>
        <w:rPr>
          <w:rFonts w:hint="eastAsia" w:ascii="华文中宋" w:hAnsi="华文中宋" w:eastAsia="华文中宋"/>
          <w:color w:val="auto"/>
          <w:sz w:val="30"/>
          <w:szCs w:val="30"/>
          <w:lang w:eastAsia="zh-CN"/>
        </w:rPr>
        <w:t>）</w:t>
      </w:r>
      <w:r>
        <w:rPr>
          <w:rFonts w:hint="eastAsia" w:ascii="华文中宋" w:hAnsi="华文中宋" w:eastAsia="华文中宋"/>
          <w:color w:val="auto"/>
          <w:sz w:val="30"/>
          <w:szCs w:val="30"/>
        </w:rPr>
        <w:t>招标公告</w:t>
      </w:r>
    </w:p>
    <w:p>
      <w:pPr>
        <w:pStyle w:val="4"/>
        <w:pageBreakBefore w:val="0"/>
        <w:tabs>
          <w:tab w:val="left" w:pos="0"/>
          <w:tab w:val="left" w:pos="3165"/>
          <w:tab w:val="center" w:pos="4153"/>
        </w:tabs>
        <w:kinsoku/>
        <w:wordWrap/>
        <w:overflowPunct/>
        <w:topLinePunct w:val="0"/>
        <w:autoSpaceDE w:val="0"/>
        <w:autoSpaceDN w:val="0"/>
        <w:bidi w:val="0"/>
        <w:adjustRightInd w:val="0"/>
        <w:spacing w:before="0" w:after="0" w:line="360" w:lineRule="auto"/>
        <w:ind w:left="0" w:leftChars="0" w:firstLine="0" w:firstLineChars="0"/>
        <w:jc w:val="center"/>
        <w:outlineLvl w:val="1"/>
        <w:rPr>
          <w:rFonts w:ascii="华文中宋" w:hAnsi="华文中宋" w:eastAsia="华文中宋"/>
          <w:color w:val="auto"/>
          <w:highlight w:val="none"/>
        </w:rPr>
      </w:pPr>
      <w:bookmarkStart w:id="0" w:name="_Toc35393621"/>
      <w:bookmarkStart w:id="1" w:name="_Toc35393790"/>
      <w:bookmarkStart w:id="2" w:name="_Toc28359002"/>
      <w:bookmarkStart w:id="3" w:name="_Toc28359079"/>
      <w:bookmarkStart w:id="4" w:name="_Hlk24379207"/>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洛浦县设施农业科技示范园建设项目</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包一</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rPr>
        <w:t>的潜在投标人</w:t>
      </w:r>
      <w:r>
        <w:rPr>
          <w:rFonts w:hint="eastAsia" w:ascii="宋体" w:hAnsi="宋体" w:eastAsia="宋体" w:cs="宋体"/>
          <w:color w:val="auto"/>
          <w:sz w:val="21"/>
          <w:szCs w:val="21"/>
          <w:u w:val="single"/>
          <w:lang w:val="en-US" w:eastAsia="zh-CN"/>
        </w:rPr>
        <w:t>在</w:t>
      </w:r>
      <w:r>
        <w:rPr>
          <w:rFonts w:hint="eastAsia" w:ascii="宋体" w:hAnsi="宋体" w:eastAsia="宋体" w:cs="宋体"/>
          <w:color w:val="auto"/>
          <w:sz w:val="21"/>
          <w:szCs w:val="21"/>
          <w:u w:val="single"/>
        </w:rPr>
        <w:t>符合该招标（采购）公告投标人资格要求条件的前提下，可于本公告发布之日起供应商登陆政采云平台https://www.zcygov.cn/在线</w:t>
      </w:r>
      <w:r>
        <w:rPr>
          <w:rFonts w:hint="eastAsia" w:ascii="宋体" w:hAnsi="宋体" w:eastAsia="宋体" w:cs="宋体"/>
          <w:color w:val="auto"/>
          <w:sz w:val="21"/>
          <w:szCs w:val="21"/>
          <w:u w:val="single"/>
          <w:lang w:eastAsia="zh-CN"/>
        </w:rPr>
        <w:t>下载</w:t>
      </w:r>
      <w:r>
        <w:rPr>
          <w:rFonts w:hint="eastAsia" w:ascii="宋体" w:hAnsi="宋体" w:eastAsia="宋体" w:cs="宋体"/>
          <w:color w:val="auto"/>
          <w:sz w:val="21"/>
          <w:szCs w:val="21"/>
          <w:u w:val="single"/>
        </w:rPr>
        <w:t>获取采购文件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0</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22</w:t>
      </w:r>
      <w:r>
        <w:rPr>
          <w:rFonts w:hint="eastAsia" w:ascii="宋体" w:hAnsi="宋体" w:eastAsia="宋体" w:cs="宋体"/>
          <w:bCs/>
          <w:color w:val="auto"/>
          <w:sz w:val="21"/>
          <w:szCs w:val="21"/>
          <w:highlight w:val="none"/>
          <w:u w:val="single"/>
        </w:rPr>
        <w:t xml:space="preserve">日 </w:t>
      </w:r>
      <w:r>
        <w:rPr>
          <w:rFonts w:hint="eastAsia" w:ascii="宋体" w:hAnsi="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rPr>
          <w:rFonts w:ascii="宋体" w:hAnsi="宋体" w:cs="宋体"/>
          <w:b/>
          <w:bCs/>
          <w:color w:val="auto"/>
          <w:szCs w:val="21"/>
        </w:rPr>
      </w:pPr>
      <w:r>
        <w:rPr>
          <w:rFonts w:hint="eastAsia" w:ascii="宋体" w:hAnsi="宋体" w:cs="宋体"/>
          <w:b/>
          <w:bCs/>
          <w:color w:val="auto"/>
          <w:szCs w:val="21"/>
        </w:rPr>
        <w:t>一、项目基本情况</w:t>
      </w:r>
      <w:bookmarkEnd w:id="0"/>
      <w:bookmarkEnd w:id="1"/>
      <w:bookmarkEnd w:id="2"/>
      <w:bookmarkEnd w:id="3"/>
    </w:p>
    <w:p>
      <w:pPr>
        <w:pageBreakBefore w:val="0"/>
        <w:kinsoku/>
        <w:wordWrap/>
        <w:overflowPunct/>
        <w:topLinePunct w:val="0"/>
        <w:bidi w:val="0"/>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项目编号：XJZH（LPX）202</w:t>
      </w:r>
      <w:r>
        <w:rPr>
          <w:rFonts w:hint="eastAsia" w:ascii="宋体" w:hAnsi="宋体" w:cs="宋体"/>
          <w:color w:val="auto"/>
          <w:sz w:val="21"/>
          <w:szCs w:val="21"/>
          <w:lang w:val="en-US" w:eastAsia="zh-CN"/>
        </w:rPr>
        <w:t>1</w:t>
      </w:r>
      <w:r>
        <w:rPr>
          <w:rFonts w:hint="eastAsia" w:ascii="宋体" w:hAnsi="宋体" w:cs="宋体"/>
          <w:color w:val="auto"/>
          <w:sz w:val="21"/>
          <w:szCs w:val="21"/>
        </w:rPr>
        <w:t>ZFCG0</w:t>
      </w:r>
      <w:r>
        <w:rPr>
          <w:rFonts w:hint="eastAsia" w:ascii="宋体" w:hAnsi="宋体" w:cs="宋体"/>
          <w:color w:val="auto"/>
          <w:sz w:val="21"/>
          <w:szCs w:val="21"/>
          <w:lang w:val="en-US" w:eastAsia="zh-CN"/>
        </w:rPr>
        <w:t>1</w:t>
      </w:r>
      <w:r>
        <w:rPr>
          <w:rFonts w:hint="eastAsia" w:ascii="宋体" w:hAnsi="宋体" w:cs="宋体"/>
          <w:color w:val="auto"/>
          <w:sz w:val="21"/>
          <w:szCs w:val="21"/>
        </w:rPr>
        <w:t>号</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项目名称：</w:t>
      </w:r>
      <w:bookmarkEnd w:id="4"/>
      <w:r>
        <w:rPr>
          <w:rFonts w:hint="eastAsia" w:ascii="宋体" w:hAnsi="宋体" w:cs="宋体"/>
          <w:color w:val="auto"/>
          <w:sz w:val="21"/>
          <w:szCs w:val="21"/>
        </w:rPr>
        <w:t>洛浦县设施农业科技示范园建设项目</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包一）</w:t>
      </w:r>
    </w:p>
    <w:p>
      <w:pPr>
        <w:pageBreakBefore w:val="0"/>
        <w:kinsoku/>
        <w:wordWrap/>
        <w:overflowPunct/>
        <w:topLinePunct w:val="0"/>
        <w:bidi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预算金额：</w:t>
      </w:r>
      <w:r>
        <w:rPr>
          <w:rFonts w:hint="eastAsia" w:ascii="宋体" w:hAnsi="宋体" w:cs="宋体"/>
          <w:color w:val="auto"/>
          <w:sz w:val="21"/>
          <w:szCs w:val="21"/>
          <w:lang w:val="en-US" w:eastAsia="zh-CN"/>
        </w:rPr>
        <w:t>3800</w:t>
      </w:r>
      <w:r>
        <w:rPr>
          <w:rFonts w:hint="eastAsia" w:ascii="宋体" w:hAnsi="宋体" w:cs="宋体"/>
          <w:color w:val="auto"/>
          <w:sz w:val="21"/>
          <w:szCs w:val="21"/>
        </w:rPr>
        <w:t>万元</w:t>
      </w:r>
    </w:p>
    <w:p>
      <w:pPr>
        <w:pageBreakBefore w:val="0"/>
        <w:kinsoku/>
        <w:wordWrap/>
        <w:overflowPunct/>
        <w:topLinePunct w:val="0"/>
        <w:bidi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最高限价：</w:t>
      </w:r>
      <w:r>
        <w:rPr>
          <w:rFonts w:hint="eastAsia" w:ascii="宋体" w:hAnsi="宋体" w:cs="宋体"/>
          <w:color w:val="auto"/>
          <w:sz w:val="21"/>
          <w:szCs w:val="21"/>
          <w:lang w:val="en-US" w:eastAsia="zh-CN"/>
        </w:rPr>
        <w:t>3800</w:t>
      </w:r>
      <w:r>
        <w:rPr>
          <w:rFonts w:hint="eastAsia" w:ascii="宋体" w:hAnsi="宋体" w:cs="宋体"/>
          <w:color w:val="auto"/>
          <w:sz w:val="21"/>
          <w:szCs w:val="21"/>
        </w:rPr>
        <w:t>万元</w:t>
      </w:r>
    </w:p>
    <w:p>
      <w:pPr>
        <w:pageBreakBefore w:val="0"/>
        <w:kinsoku/>
        <w:wordWrap/>
        <w:overflowPunct/>
        <w:topLinePunct w:val="0"/>
        <w:bidi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采购需求：</w:t>
      </w:r>
    </w:p>
    <w:tbl>
      <w:tblPr>
        <w:tblStyle w:val="22"/>
        <w:tblW w:w="5488" w:type="pct"/>
        <w:tblInd w:w="0" w:type="dxa"/>
        <w:tblLayout w:type="autofit"/>
        <w:tblCellMar>
          <w:top w:w="15" w:type="dxa"/>
          <w:left w:w="15" w:type="dxa"/>
          <w:bottom w:w="15" w:type="dxa"/>
          <w:right w:w="15" w:type="dxa"/>
        </w:tblCellMar>
      </w:tblPr>
      <w:tblGrid>
        <w:gridCol w:w="1060"/>
        <w:gridCol w:w="1522"/>
        <w:gridCol w:w="918"/>
        <w:gridCol w:w="1295"/>
        <w:gridCol w:w="1219"/>
        <w:gridCol w:w="2514"/>
        <w:gridCol w:w="886"/>
      </w:tblGrid>
      <w:tr>
        <w:tblPrEx>
          <w:tblCellMar>
            <w:top w:w="15" w:type="dxa"/>
            <w:left w:w="15" w:type="dxa"/>
            <w:bottom w:w="15" w:type="dxa"/>
            <w:right w:w="15" w:type="dxa"/>
          </w:tblCellMar>
        </w:tblPrEx>
        <w:trPr>
          <w:cantSplit/>
          <w:trHeight w:val="675" w:hRule="atLeast"/>
        </w:trPr>
        <w:tc>
          <w:tcPr>
            <w:tcW w:w="56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标项序号</w:t>
            </w:r>
          </w:p>
        </w:tc>
        <w:tc>
          <w:tcPr>
            <w:tcW w:w="80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标项名称</w:t>
            </w:r>
          </w:p>
        </w:tc>
        <w:tc>
          <w:tcPr>
            <w:tcW w:w="48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数量</w:t>
            </w:r>
          </w:p>
        </w:tc>
        <w:tc>
          <w:tcPr>
            <w:tcW w:w="68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预算金额(元)</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单位</w:t>
            </w:r>
          </w:p>
        </w:tc>
        <w:tc>
          <w:tcPr>
            <w:tcW w:w="133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简要规格描述</w:t>
            </w:r>
          </w:p>
        </w:tc>
        <w:tc>
          <w:tcPr>
            <w:tcW w:w="47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备注</w:t>
            </w:r>
          </w:p>
        </w:tc>
      </w:tr>
      <w:tr>
        <w:tblPrEx>
          <w:tblCellMar>
            <w:top w:w="15" w:type="dxa"/>
            <w:left w:w="15" w:type="dxa"/>
            <w:bottom w:w="15" w:type="dxa"/>
            <w:right w:w="15" w:type="dxa"/>
          </w:tblCellMar>
        </w:tblPrEx>
        <w:trPr>
          <w:cantSplit/>
          <w:trHeight w:val="1173" w:hRule="atLeast"/>
        </w:trPr>
        <w:tc>
          <w:tcPr>
            <w:tcW w:w="56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80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洛浦县设施农业科技示范园建设项目</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包一</w:t>
            </w:r>
            <w:r>
              <w:rPr>
                <w:rFonts w:hint="eastAsia" w:ascii="宋体" w:hAnsi="宋体" w:cs="宋体"/>
                <w:color w:val="auto"/>
                <w:kern w:val="0"/>
                <w:sz w:val="21"/>
                <w:szCs w:val="21"/>
                <w:lang w:eastAsia="zh-CN"/>
              </w:rPr>
              <w:t>）</w:t>
            </w:r>
          </w:p>
        </w:tc>
        <w:tc>
          <w:tcPr>
            <w:tcW w:w="48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216</w:t>
            </w:r>
          </w:p>
        </w:tc>
        <w:tc>
          <w:tcPr>
            <w:tcW w:w="68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38000000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549㎡/座</w:t>
            </w:r>
          </w:p>
        </w:tc>
        <w:tc>
          <w:tcPr>
            <w:tcW w:w="133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在恰尔巴格乡设施农业科技示范园中建设216座（549㎡/座）日光温室，每座大棚长度60m,宽度9m,每座棚有管护房，配置卷帘机，国标PU中空透明自洁板、化纤复合保温被等附属配套设施。为可迁移多元式日光温室。</w:t>
            </w:r>
          </w:p>
        </w:tc>
        <w:tc>
          <w:tcPr>
            <w:tcW w:w="47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ageBreakBefore w:val="0"/>
              <w:widowControl/>
              <w:kinsoku/>
              <w:wordWrap/>
              <w:overflowPunct/>
              <w:topLinePunct w:val="0"/>
              <w:bidi w:val="0"/>
              <w:spacing w:after="150" w:line="360" w:lineRule="auto"/>
              <w:jc w:val="center"/>
              <w:rPr>
                <w:rFonts w:ascii="宋体" w:hAnsi="宋体" w:cs="宋体"/>
                <w:color w:val="auto"/>
                <w:kern w:val="0"/>
                <w:sz w:val="21"/>
                <w:szCs w:val="21"/>
              </w:rPr>
            </w:pPr>
            <w:r>
              <w:rPr>
                <w:rFonts w:hint="eastAsia" w:ascii="宋体" w:hAnsi="宋体" w:cs="宋体"/>
                <w:color w:val="auto"/>
                <w:kern w:val="0"/>
                <w:sz w:val="21"/>
                <w:szCs w:val="21"/>
              </w:rPr>
              <w:t>具体参数详见招标文件</w:t>
            </w:r>
          </w:p>
        </w:tc>
      </w:tr>
    </w:tbl>
    <w:p>
      <w:pPr>
        <w:pageBreakBefore w:val="0"/>
        <w:kinsoku/>
        <w:wordWrap/>
        <w:overflowPunct/>
        <w:topLinePunct w:val="0"/>
        <w:bidi w:val="0"/>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cs="宋体"/>
          <w:color w:val="auto"/>
          <w:sz w:val="21"/>
          <w:szCs w:val="21"/>
        </w:rPr>
        <w:t>合同履行期限：</w:t>
      </w:r>
      <w:r>
        <w:rPr>
          <w:rFonts w:hint="eastAsia" w:ascii="宋体" w:hAnsi="宋体" w:eastAsia="宋体" w:cs="宋体"/>
          <w:bCs/>
          <w:color w:val="auto"/>
          <w:sz w:val="21"/>
          <w:szCs w:val="21"/>
        </w:rPr>
        <w:t>自</w:t>
      </w:r>
      <w:r>
        <w:rPr>
          <w:rFonts w:hint="eastAsia" w:ascii="宋体" w:hAnsi="宋体" w:eastAsia="宋体" w:cs="宋体"/>
          <w:bCs/>
          <w:color w:val="auto"/>
          <w:sz w:val="21"/>
          <w:szCs w:val="21"/>
          <w:lang w:eastAsia="zh-CN"/>
        </w:rPr>
        <w:t>合同签订之日起，</w:t>
      </w:r>
      <w:r>
        <w:rPr>
          <w:rFonts w:hint="eastAsia" w:ascii="宋体" w:hAnsi="宋体" w:cs="宋体"/>
          <w:bCs/>
          <w:color w:val="auto"/>
          <w:sz w:val="21"/>
          <w:szCs w:val="21"/>
          <w:lang w:val="en-US" w:eastAsia="zh-CN"/>
        </w:rPr>
        <w:t>9</w:t>
      </w:r>
      <w:r>
        <w:rPr>
          <w:rFonts w:hint="eastAsia" w:ascii="宋体" w:hAnsi="宋体" w:eastAsia="宋体" w:cs="宋体"/>
          <w:bCs/>
          <w:color w:val="auto"/>
          <w:sz w:val="21"/>
          <w:szCs w:val="21"/>
          <w:lang w:val="en-US" w:eastAsia="zh-CN"/>
        </w:rPr>
        <w:t>0天</w:t>
      </w:r>
      <w:r>
        <w:rPr>
          <w:rFonts w:hint="eastAsia" w:ascii="宋体" w:hAnsi="宋体" w:eastAsia="宋体" w:cs="宋体"/>
          <w:bCs/>
          <w:color w:val="auto"/>
          <w:sz w:val="21"/>
          <w:szCs w:val="21"/>
          <w:lang w:eastAsia="zh-CN"/>
        </w:rPr>
        <w:t>内到货并安装调试且正常使用</w:t>
      </w:r>
    </w:p>
    <w:p>
      <w:pPr>
        <w:pageBreakBefore w:val="0"/>
        <w:kinsoku/>
        <w:wordWrap/>
        <w:overflowPunct/>
        <w:topLinePunct w:val="0"/>
        <w:bidi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本项目</w:t>
      </w:r>
      <w:r>
        <w:rPr>
          <w:rFonts w:hint="eastAsia" w:ascii="宋体" w:hAnsi="宋体" w:cs="宋体"/>
          <w:color w:val="auto"/>
          <w:sz w:val="21"/>
          <w:szCs w:val="21"/>
          <w:lang w:val="en-US" w:eastAsia="zh-CN"/>
        </w:rPr>
        <w:t>不接受</w:t>
      </w:r>
      <w:r>
        <w:rPr>
          <w:rFonts w:hint="eastAsia" w:ascii="宋体" w:hAnsi="宋体" w:cs="宋体"/>
          <w:color w:val="auto"/>
          <w:sz w:val="21"/>
          <w:szCs w:val="21"/>
        </w:rPr>
        <w:t>联合体投标。</w:t>
      </w:r>
      <w:bookmarkStart w:id="5" w:name="_Toc35393622"/>
      <w:bookmarkStart w:id="6" w:name="_Toc35393791"/>
      <w:bookmarkStart w:id="7" w:name="_Toc28359003"/>
      <w:bookmarkStart w:id="8" w:name="_Toc28359080"/>
    </w:p>
    <w:bookmarkEnd w:id="5"/>
    <w:bookmarkEnd w:id="6"/>
    <w:bookmarkEnd w:id="7"/>
    <w:bookmarkEnd w:id="8"/>
    <w:p>
      <w:pPr>
        <w:pageBreakBefore w:val="0"/>
        <w:kinsoku/>
        <w:wordWrap/>
        <w:overflowPunct/>
        <w:topLinePunct w:val="0"/>
        <w:bidi w:val="0"/>
        <w:spacing w:line="360" w:lineRule="auto"/>
        <w:rPr>
          <w:rFonts w:ascii="宋体" w:hAnsi="宋体" w:cs="宋体"/>
          <w:b/>
          <w:color w:val="auto"/>
          <w:kern w:val="0"/>
          <w:szCs w:val="21"/>
        </w:rPr>
      </w:pPr>
      <w:r>
        <w:rPr>
          <w:rFonts w:hint="eastAsia" w:ascii="宋体" w:hAnsi="宋体" w:cs="宋体"/>
          <w:b/>
          <w:color w:val="auto"/>
          <w:kern w:val="0"/>
          <w:szCs w:val="21"/>
        </w:rPr>
        <w:t>二、申请人的资格要求：</w:t>
      </w:r>
    </w:p>
    <w:p>
      <w:pPr>
        <w:pageBreakBefore w:val="0"/>
        <w:kinsoku/>
        <w:wordWrap/>
        <w:overflowPunct/>
        <w:topLinePunct w:val="0"/>
        <w:bidi w:val="0"/>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1.满足《中华人民共和国政府采购法》第二十二条规定；</w:t>
      </w:r>
    </w:p>
    <w:p>
      <w:pPr>
        <w:pageBreakBefore w:val="0"/>
        <w:kinsoku/>
        <w:wordWrap/>
        <w:overflowPunct/>
        <w:topLinePunct w:val="0"/>
        <w:bidi w:val="0"/>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pStyle w:val="17"/>
        <w:pageBreakBefore w:val="0"/>
        <w:widowControl/>
        <w:kinsoku/>
        <w:wordWrap/>
        <w:overflowPunct/>
        <w:topLinePunct w:val="0"/>
        <w:bidi w:val="0"/>
        <w:spacing w:before="43" w:beforeAutospacing="0" w:after="43"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3.本项目的特定资格要求：</w:t>
      </w:r>
    </w:p>
    <w:p>
      <w:pPr>
        <w:pStyle w:val="17"/>
        <w:pageBreakBefore w:val="0"/>
        <w:widowControl/>
        <w:kinsoku/>
        <w:wordWrap/>
        <w:overflowPunct/>
        <w:topLinePunct w:val="0"/>
        <w:bidi w:val="0"/>
        <w:spacing w:before="43" w:beforeAutospacing="0" w:after="43" w:afterAutospacing="0"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rPr>
        <w:t>（1）具有有效的营业执照；</w:t>
      </w:r>
    </w:p>
    <w:p>
      <w:pPr>
        <w:pStyle w:val="17"/>
        <w:pageBreakBefore w:val="0"/>
        <w:widowControl/>
        <w:kinsoku/>
        <w:wordWrap/>
        <w:overflowPunct/>
        <w:topLinePunct w:val="0"/>
        <w:bidi w:val="0"/>
        <w:spacing w:before="43" w:beforeAutospacing="0" w:after="43" w:afterAutospacing="0" w:line="360" w:lineRule="auto"/>
        <w:ind w:firstLine="210" w:firstLineChars="100"/>
        <w:rPr>
          <w:rFonts w:ascii="宋体" w:hAnsi="宋体" w:cs="宋体"/>
          <w:color w:val="auto"/>
          <w:sz w:val="21"/>
          <w:szCs w:val="21"/>
        </w:rPr>
      </w:pPr>
      <w:r>
        <w:rPr>
          <w:rFonts w:hint="eastAsia" w:ascii="宋体" w:hAnsi="宋体" w:cs="宋体"/>
          <w:color w:val="auto"/>
          <w:sz w:val="21"/>
          <w:szCs w:val="21"/>
        </w:rPr>
        <w:t>（2）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color w:val="auto"/>
        </w:rPr>
        <w:fldChar w:fldCharType="begin"/>
      </w:r>
      <w:r>
        <w:rPr>
          <w:color w:val="auto"/>
        </w:rPr>
        <w:instrText xml:space="preserve"> HYPERLINK "http://www.gsxt.gov.cn/" </w:instrText>
      </w:r>
      <w:r>
        <w:rPr>
          <w:color w:val="auto"/>
        </w:rPr>
        <w:fldChar w:fldCharType="separate"/>
      </w:r>
      <w:r>
        <w:rPr>
          <w:rFonts w:hint="eastAsia" w:ascii="宋体" w:hAnsi="宋体" w:cs="宋体"/>
          <w:color w:val="auto"/>
          <w:sz w:val="21"/>
          <w:szCs w:val="21"/>
        </w:rPr>
        <w:t>http://www.gsxt.gov.cn</w:t>
      </w:r>
      <w:r>
        <w:rPr>
          <w:rFonts w:hint="eastAsia" w:ascii="宋体" w:hAnsi="宋体" w:cs="宋体"/>
          <w:color w:val="auto"/>
          <w:sz w:val="21"/>
          <w:szCs w:val="21"/>
        </w:rPr>
        <w:fldChar w:fldCharType="end"/>
      </w:r>
      <w:r>
        <w:rPr>
          <w:rFonts w:hint="eastAsia" w:ascii="宋体" w:hAnsi="宋体" w:cs="宋体"/>
          <w:color w:val="auto"/>
          <w:sz w:val="21"/>
          <w:szCs w:val="21"/>
        </w:rPr>
        <w:t>）”列入经营异常名录信息、列入严重违法失信企业名单（黑名单）信息的将拒绝其参本次政府采购活动（开标现场查询）。</w:t>
      </w:r>
    </w:p>
    <w:p>
      <w:pPr>
        <w:pStyle w:val="17"/>
        <w:pageBreakBefore w:val="0"/>
        <w:widowControl/>
        <w:kinsoku/>
        <w:wordWrap/>
        <w:overflowPunct/>
        <w:topLinePunct w:val="0"/>
        <w:bidi w:val="0"/>
        <w:spacing w:before="43" w:beforeAutospacing="0" w:after="43" w:afterAutospacing="0" w:line="360" w:lineRule="auto"/>
        <w:ind w:firstLine="210" w:firstLineChars="100"/>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）提供20</w:t>
      </w:r>
      <w:r>
        <w:rPr>
          <w:rFonts w:hint="eastAsia" w:ascii="宋体" w:hAnsi="宋体" w:cs="宋体"/>
          <w:color w:val="auto"/>
          <w:sz w:val="21"/>
          <w:szCs w:val="21"/>
          <w:lang w:val="en-US" w:eastAsia="zh-CN"/>
        </w:rPr>
        <w:t>20</w:t>
      </w:r>
      <w:r>
        <w:rPr>
          <w:rFonts w:hint="eastAsia" w:ascii="宋体" w:hAnsi="宋体" w:cs="宋体"/>
          <w:color w:val="auto"/>
          <w:sz w:val="21"/>
          <w:szCs w:val="21"/>
        </w:rPr>
        <w:t>年度由第三方财务审计机构出具的财务审计报告和健全的财务会计制度</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2021年成立的公司提供银行资信证明</w:t>
      </w:r>
      <w:r>
        <w:rPr>
          <w:rFonts w:hint="eastAsia" w:ascii="宋体" w:hAnsi="宋体" w:cs="宋体"/>
          <w:color w:val="auto"/>
          <w:sz w:val="21"/>
          <w:szCs w:val="21"/>
          <w:lang w:eastAsia="zh-CN"/>
        </w:rPr>
        <w:t>）</w:t>
      </w:r>
      <w:r>
        <w:rPr>
          <w:rFonts w:hint="eastAsia" w:ascii="宋体" w:hAnsi="宋体" w:cs="宋体"/>
          <w:color w:val="auto"/>
          <w:sz w:val="21"/>
          <w:szCs w:val="21"/>
        </w:rPr>
        <w:t>；</w:t>
      </w:r>
    </w:p>
    <w:p>
      <w:pPr>
        <w:pStyle w:val="17"/>
        <w:pageBreakBefore w:val="0"/>
        <w:widowControl/>
        <w:kinsoku/>
        <w:wordWrap/>
        <w:overflowPunct/>
        <w:topLinePunct w:val="0"/>
        <w:bidi w:val="0"/>
        <w:spacing w:before="43" w:beforeAutospacing="0" w:after="43" w:afterAutospacing="0" w:line="360" w:lineRule="auto"/>
        <w:ind w:firstLine="210" w:firstLineChars="100"/>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）提供</w:t>
      </w:r>
      <w:r>
        <w:rPr>
          <w:rFonts w:hint="eastAsia" w:ascii="宋体" w:hAnsi="宋体" w:cs="宋体"/>
          <w:color w:val="auto"/>
          <w:sz w:val="21"/>
          <w:szCs w:val="21"/>
          <w:lang w:val="en-US" w:eastAsia="zh-CN"/>
        </w:rPr>
        <w:t>2020年-</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年近</w:t>
      </w:r>
      <w:r>
        <w:rPr>
          <w:rFonts w:hint="eastAsia" w:ascii="宋体" w:hAnsi="宋体" w:cs="宋体"/>
          <w:color w:val="auto"/>
          <w:sz w:val="21"/>
          <w:szCs w:val="21"/>
          <w:lang w:val="en-US" w:eastAsia="zh-CN"/>
        </w:rPr>
        <w:t>三</w:t>
      </w:r>
      <w:r>
        <w:rPr>
          <w:rFonts w:hint="eastAsia" w:ascii="宋体" w:hAnsi="宋体" w:cs="宋体"/>
          <w:color w:val="auto"/>
          <w:sz w:val="21"/>
          <w:szCs w:val="21"/>
        </w:rPr>
        <w:t>个月的完税证明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2021年新成立的公司不提供</w:t>
      </w:r>
      <w:r>
        <w:rPr>
          <w:rFonts w:hint="eastAsia" w:ascii="宋体" w:hAnsi="宋体" w:cs="宋体"/>
          <w:color w:val="auto"/>
          <w:sz w:val="21"/>
          <w:szCs w:val="21"/>
          <w:lang w:eastAsia="zh-CN"/>
        </w:rPr>
        <w:t>）</w:t>
      </w:r>
      <w:r>
        <w:rPr>
          <w:rFonts w:hint="eastAsia" w:ascii="宋体" w:hAnsi="宋体" w:cs="宋体"/>
          <w:color w:val="auto"/>
          <w:sz w:val="21"/>
          <w:szCs w:val="21"/>
        </w:rPr>
        <w:t>； </w:t>
      </w:r>
    </w:p>
    <w:p>
      <w:pPr>
        <w:pStyle w:val="17"/>
        <w:pageBreakBefore w:val="0"/>
        <w:widowControl/>
        <w:kinsoku/>
        <w:wordWrap/>
        <w:overflowPunct/>
        <w:topLinePunct w:val="0"/>
        <w:bidi w:val="0"/>
        <w:spacing w:before="43" w:beforeAutospacing="0" w:after="43" w:afterAutospacing="0" w:line="360" w:lineRule="auto"/>
        <w:ind w:firstLine="210" w:firstLineChars="100"/>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）法人应携带《法定代表人身份证明书》原件及身份证原件，委托代理人应携带《法定代表人授权委托书》原件及身份证原件；</w:t>
      </w:r>
    </w:p>
    <w:p>
      <w:pPr>
        <w:pStyle w:val="17"/>
        <w:pageBreakBefore w:val="0"/>
        <w:widowControl/>
        <w:kinsoku/>
        <w:wordWrap/>
        <w:overflowPunct/>
        <w:topLinePunct w:val="0"/>
        <w:bidi w:val="0"/>
        <w:spacing w:before="43" w:beforeAutospacing="0" w:after="43" w:afterAutospacing="0" w:line="360" w:lineRule="auto"/>
        <w:ind w:firstLine="210" w:firstLineChars="100"/>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6</w:t>
      </w:r>
      <w:r>
        <w:rPr>
          <w:rFonts w:hint="eastAsia" w:ascii="宋体" w:hAnsi="宋体" w:cs="宋体"/>
          <w:color w:val="auto"/>
          <w:sz w:val="21"/>
          <w:szCs w:val="21"/>
        </w:rPr>
        <w:t>）被授权委托人在本单位缴纳的近</w:t>
      </w:r>
      <w:r>
        <w:rPr>
          <w:rFonts w:hint="eastAsia" w:ascii="宋体" w:hAnsi="宋体" w:cs="宋体"/>
          <w:color w:val="auto"/>
          <w:sz w:val="21"/>
          <w:szCs w:val="21"/>
          <w:lang w:val="en-US" w:eastAsia="zh-CN"/>
        </w:rPr>
        <w:t>3</w:t>
      </w:r>
      <w:r>
        <w:rPr>
          <w:rFonts w:hint="eastAsia" w:ascii="宋体" w:hAnsi="宋体" w:cs="宋体"/>
          <w:color w:val="auto"/>
          <w:sz w:val="21"/>
          <w:szCs w:val="21"/>
        </w:rPr>
        <w:t>月社保缴纳证明（单位社保缴费凭证原件和个人明细表原件）</w:t>
      </w:r>
      <w:r>
        <w:rPr>
          <w:rFonts w:hint="eastAsia" w:cs="宋体"/>
          <w:color w:val="auto"/>
          <w:sz w:val="21"/>
          <w:szCs w:val="21"/>
          <w:lang w:eastAsia="zh-CN"/>
        </w:rPr>
        <w:t>，</w:t>
      </w:r>
      <w:r>
        <w:rPr>
          <w:rFonts w:hint="eastAsia" w:ascii="宋体" w:hAnsi="宋体" w:cs="宋体"/>
          <w:color w:val="auto"/>
          <w:sz w:val="21"/>
          <w:szCs w:val="21"/>
          <w:lang w:val="en-US" w:eastAsia="zh-CN"/>
        </w:rPr>
        <w:t>2021年新成立的公司不提供</w:t>
      </w:r>
      <w:r>
        <w:rPr>
          <w:rFonts w:hint="eastAsia" w:ascii="宋体" w:hAnsi="宋体" w:cs="宋体"/>
          <w:color w:val="auto"/>
          <w:sz w:val="21"/>
          <w:szCs w:val="21"/>
        </w:rPr>
        <w:t>；</w:t>
      </w:r>
    </w:p>
    <w:p>
      <w:pPr>
        <w:pStyle w:val="17"/>
        <w:pageBreakBefore w:val="0"/>
        <w:widowControl/>
        <w:kinsoku/>
        <w:wordWrap/>
        <w:overflowPunct/>
        <w:topLinePunct w:val="0"/>
        <w:bidi w:val="0"/>
        <w:spacing w:before="43" w:beforeAutospacing="0" w:after="43" w:afterAutospacing="0" w:line="360" w:lineRule="auto"/>
        <w:ind w:firstLine="210" w:firstLineChars="100"/>
        <w:rPr>
          <w:rFonts w:hint="eastAsia" w:ascii="宋体" w:hAnsi="宋体" w:eastAsia="宋体" w:cs="宋体"/>
          <w:color w:val="auto"/>
          <w:sz w:val="21"/>
          <w:szCs w:val="21"/>
          <w:lang w:val="en-US"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7</w:t>
      </w:r>
      <w:r>
        <w:rPr>
          <w:rFonts w:hint="eastAsia" w:ascii="宋体" w:hAnsi="宋体" w:cs="宋体"/>
          <w:color w:val="auto"/>
          <w:sz w:val="21"/>
          <w:szCs w:val="21"/>
        </w:rPr>
        <w:t>）单</w:t>
      </w:r>
      <w:r>
        <w:rPr>
          <w:rFonts w:hint="eastAsia" w:ascii="宋体" w:hAnsi="宋体" w:eastAsia="宋体" w:cs="宋体"/>
          <w:color w:val="auto"/>
          <w:sz w:val="21"/>
          <w:szCs w:val="21"/>
          <w:lang w:val="en-US" w:eastAsia="zh-CN"/>
        </w:rPr>
        <w:t>位负责人为同一人或者存在直接控股、管理关系的不同供应商，不得参加同一合同项下的政府采购活动。除单一来源采购项目外，为采购项目提供整体设计、规范编制</w:t>
      </w:r>
    </w:p>
    <w:p>
      <w:pPr>
        <w:pStyle w:val="17"/>
        <w:pageBreakBefore w:val="0"/>
        <w:widowControl/>
        <w:kinsoku/>
        <w:wordWrap/>
        <w:overflowPunct/>
        <w:topLinePunct w:val="0"/>
        <w:bidi w:val="0"/>
        <w:spacing w:before="43" w:beforeAutospacing="0" w:after="43" w:afterAutospacing="0"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或者项目管理、监理、检测等服务的供应商，不得再参加该采购项目的其他采购活</w:t>
      </w:r>
    </w:p>
    <w:p>
      <w:pPr>
        <w:pStyle w:val="17"/>
        <w:pageBreakBefore w:val="0"/>
        <w:widowControl/>
        <w:kinsoku/>
        <w:wordWrap/>
        <w:overflowPunct/>
        <w:topLinePunct w:val="0"/>
        <w:bidi w:val="0"/>
        <w:spacing w:before="43" w:beforeAutospacing="0" w:after="43" w:afterAutospacing="0" w:line="360" w:lineRule="auto"/>
        <w:ind w:firstLine="210" w:firstLineChars="100"/>
        <w:rPr>
          <w:rFonts w:ascii="宋体" w:hAnsi="宋体" w:cs="宋体"/>
          <w:color w:val="auto"/>
          <w:sz w:val="21"/>
          <w:szCs w:val="21"/>
        </w:rPr>
      </w:pPr>
      <w:r>
        <w:rPr>
          <w:rFonts w:hint="eastAsia" w:ascii="宋体" w:hAnsi="宋体" w:eastAsia="宋体" w:cs="宋体"/>
          <w:color w:val="auto"/>
          <w:sz w:val="21"/>
          <w:szCs w:val="21"/>
          <w:lang w:val="en-US" w:eastAsia="zh-CN"/>
        </w:rPr>
        <w:t>动。  </w:t>
      </w:r>
      <w:r>
        <w:rPr>
          <w:rFonts w:hint="eastAsia" w:ascii="宋体" w:hAnsi="宋体" w:cs="宋体"/>
          <w:color w:val="auto"/>
          <w:sz w:val="21"/>
          <w:szCs w:val="21"/>
        </w:rPr>
        <w:t>  </w:t>
      </w:r>
    </w:p>
    <w:p>
      <w:pPr>
        <w:pStyle w:val="17"/>
        <w:pageBreakBefore w:val="0"/>
        <w:widowControl/>
        <w:kinsoku/>
        <w:wordWrap/>
        <w:overflowPunct/>
        <w:topLinePunct w:val="0"/>
        <w:bidi w:val="0"/>
        <w:spacing w:before="60" w:beforeAutospacing="0" w:after="60" w:afterAutospacing="0" w:line="360" w:lineRule="auto"/>
        <w:rPr>
          <w:rFonts w:ascii="宋体" w:hAnsi="宋体" w:cs="宋体"/>
          <w:color w:val="auto"/>
          <w:sz w:val="21"/>
          <w:szCs w:val="21"/>
        </w:rPr>
      </w:pPr>
      <w:r>
        <w:rPr>
          <w:rStyle w:val="25"/>
          <w:rFonts w:hint="eastAsia" w:ascii="宋体" w:hAnsi="宋体" w:cs="宋体"/>
          <w:color w:val="auto"/>
          <w:sz w:val="21"/>
          <w:szCs w:val="21"/>
        </w:rPr>
        <w:t>三、招标文件的发售时间、地址、售价:</w:t>
      </w:r>
    </w:p>
    <w:p>
      <w:pPr>
        <w:pStyle w:val="17"/>
        <w:pageBreakBefore w:val="0"/>
        <w:widowControl/>
        <w:kinsoku/>
        <w:wordWrap/>
        <w:overflowPunct/>
        <w:topLinePunct w:val="0"/>
        <w:bidi w:val="0"/>
        <w:spacing w:before="43" w:beforeAutospacing="0" w:after="43" w:afterAutospacing="0" w:line="360" w:lineRule="auto"/>
        <w:ind w:firstLine="210" w:firstLineChars="100"/>
        <w:rPr>
          <w:rFonts w:ascii="宋体" w:hAnsi="宋体" w:cs="宋体"/>
          <w:color w:val="auto"/>
          <w:sz w:val="21"/>
          <w:szCs w:val="21"/>
        </w:rPr>
      </w:pPr>
      <w:r>
        <w:rPr>
          <w:rFonts w:hint="eastAsia" w:ascii="宋体" w:hAnsi="宋体" w:cs="宋体"/>
          <w:color w:val="auto"/>
          <w:sz w:val="21"/>
          <w:szCs w:val="21"/>
        </w:rPr>
        <w:t>1、发售时间：202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2</w:t>
      </w:r>
      <w:r>
        <w:rPr>
          <w:rFonts w:hint="eastAsia" w:ascii="宋体" w:hAnsi="宋体" w:cs="宋体"/>
          <w:color w:val="auto"/>
          <w:sz w:val="21"/>
          <w:szCs w:val="21"/>
        </w:rPr>
        <w:t>月</w:t>
      </w:r>
      <w:r>
        <w:rPr>
          <w:rFonts w:hint="eastAsia" w:cs="宋体"/>
          <w:color w:val="auto"/>
          <w:sz w:val="21"/>
          <w:szCs w:val="21"/>
          <w:lang w:val="en-US" w:eastAsia="zh-CN"/>
        </w:rPr>
        <w:t>27</w:t>
      </w:r>
      <w:r>
        <w:rPr>
          <w:rFonts w:hint="eastAsia" w:ascii="宋体" w:hAnsi="宋体" w:cs="宋体"/>
          <w:color w:val="auto"/>
          <w:sz w:val="21"/>
          <w:szCs w:val="21"/>
        </w:rPr>
        <w:t>日至202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cs="宋体"/>
          <w:color w:val="auto"/>
          <w:sz w:val="21"/>
          <w:szCs w:val="21"/>
          <w:lang w:val="en-US" w:eastAsia="zh-CN"/>
        </w:rPr>
        <w:t>21</w:t>
      </w:r>
      <w:r>
        <w:rPr>
          <w:rFonts w:hint="eastAsia" w:ascii="宋体" w:hAnsi="宋体" w:cs="宋体"/>
          <w:color w:val="auto"/>
          <w:sz w:val="21"/>
          <w:szCs w:val="21"/>
        </w:rPr>
        <w:t>日上午10:00-14:00，下午16:00-19:30(北京时间，节假日除外）</w:t>
      </w:r>
    </w:p>
    <w:p>
      <w:pPr>
        <w:pStyle w:val="17"/>
        <w:pageBreakBefore w:val="0"/>
        <w:widowControl/>
        <w:kinsoku/>
        <w:wordWrap/>
        <w:overflowPunct/>
        <w:topLinePunct w:val="0"/>
        <w:bidi w:val="0"/>
        <w:spacing w:before="43" w:beforeAutospacing="0" w:after="43" w:afterAutospacing="0"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2、地点（网址）：《新疆政府采购网》（http://www.ccgp-xinjiang.gov.cn/）</w:t>
      </w:r>
    </w:p>
    <w:p>
      <w:pPr>
        <w:pStyle w:val="17"/>
        <w:pageBreakBefore w:val="0"/>
        <w:widowControl/>
        <w:kinsoku/>
        <w:wordWrap/>
        <w:overflowPunct/>
        <w:topLinePunct w:val="0"/>
        <w:bidi w:val="0"/>
        <w:spacing w:before="43" w:beforeAutospacing="0" w:after="43" w:afterAutospacing="0"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方式：</w:t>
      </w:r>
      <w:r>
        <w:rPr>
          <w:rFonts w:hint="eastAsia" w:ascii="宋体" w:hAnsi="宋体" w:eastAsia="宋体" w:cs="宋体"/>
          <w:color w:val="auto"/>
          <w:sz w:val="21"/>
          <w:szCs w:val="21"/>
          <w:lang w:val="en-US" w:eastAsia="zh-CN"/>
        </w:rPr>
        <w:t>在符合该招标（采购）公告投标人资格要求条件的前提下，供应商登陆政采云平台https://www.zcygov.cn/在线申请获取采购文件（进入“项目采购”应用，在获取采购文件菜单中选择项目，申请获取采购文件），不再需要报名，在开标时一并进行资格审核。</w:t>
      </w:r>
    </w:p>
    <w:p>
      <w:pPr>
        <w:pStyle w:val="17"/>
        <w:pageBreakBefore w:val="0"/>
        <w:widowControl/>
        <w:kinsoku/>
        <w:wordWrap/>
        <w:overflowPunct/>
        <w:topLinePunct w:val="0"/>
        <w:bidi w:val="0"/>
        <w:spacing w:before="43" w:beforeAutospacing="0" w:after="43" w:afterAutospacing="0"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4、售价：</w:t>
      </w:r>
      <w:r>
        <w:rPr>
          <w:rFonts w:hint="eastAsia" w:cs="宋体"/>
          <w:color w:val="auto"/>
          <w:sz w:val="21"/>
          <w:szCs w:val="21"/>
          <w:lang w:val="en-US" w:eastAsia="zh-CN"/>
        </w:rPr>
        <w:t>200</w:t>
      </w:r>
      <w:r>
        <w:rPr>
          <w:rFonts w:hint="eastAsia" w:ascii="宋体" w:hAnsi="宋体" w:eastAsia="宋体" w:cs="宋体"/>
          <w:color w:val="auto"/>
          <w:sz w:val="21"/>
          <w:szCs w:val="21"/>
          <w:lang w:val="en-US" w:eastAsia="zh-CN"/>
        </w:rPr>
        <w:t>元</w:t>
      </w:r>
    </w:p>
    <w:p>
      <w:pPr>
        <w:pStyle w:val="17"/>
        <w:pageBreakBefore w:val="0"/>
        <w:widowControl/>
        <w:kinsoku/>
        <w:wordWrap/>
        <w:overflowPunct/>
        <w:topLinePunct w:val="0"/>
        <w:bidi w:val="0"/>
        <w:spacing w:before="60" w:beforeAutospacing="0" w:after="60" w:afterAutospacing="0" w:line="360" w:lineRule="auto"/>
        <w:rPr>
          <w:rFonts w:ascii="宋体" w:hAnsi="宋体" w:cs="宋体"/>
          <w:color w:val="auto"/>
          <w:sz w:val="21"/>
          <w:szCs w:val="21"/>
        </w:rPr>
      </w:pPr>
      <w:r>
        <w:rPr>
          <w:rStyle w:val="25"/>
          <w:rFonts w:hint="eastAsia" w:ascii="宋体" w:hAnsi="宋体" w:cs="宋体"/>
          <w:color w:val="auto"/>
          <w:sz w:val="21"/>
          <w:szCs w:val="21"/>
        </w:rPr>
        <w:t>四、投标截止时间：</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w:t>
      </w:r>
      <w:r>
        <w:rPr>
          <w:rFonts w:hint="eastAsia" w:cs="宋体"/>
          <w:color w:val="auto"/>
          <w:sz w:val="21"/>
          <w:szCs w:val="21"/>
          <w:lang w:val="en-US" w:eastAsia="zh-CN"/>
        </w:rPr>
        <w:t xml:space="preserve">22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1</w:t>
      </w:r>
      <w:r>
        <w:rPr>
          <w:rFonts w:hint="eastAsia" w:ascii="宋体" w:hAnsi="宋体" w:cs="宋体"/>
          <w:color w:val="auto"/>
          <w:sz w:val="21"/>
          <w:szCs w:val="21"/>
          <w:lang w:val="en-US" w:eastAsia="zh-CN"/>
        </w:rPr>
        <w:t>1</w:t>
      </w:r>
      <w:r>
        <w:rPr>
          <w:rFonts w:hint="eastAsia" w:ascii="宋体" w:hAnsi="宋体" w:cs="宋体"/>
          <w:color w:val="auto"/>
          <w:sz w:val="21"/>
          <w:szCs w:val="21"/>
        </w:rPr>
        <w:t>:00:00（北京时间） </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cs="宋体"/>
          <w:color w:val="auto"/>
          <w:sz w:val="21"/>
          <w:szCs w:val="21"/>
        </w:rPr>
      </w:pPr>
      <w:r>
        <w:rPr>
          <w:rStyle w:val="25"/>
          <w:rFonts w:hint="eastAsia" w:ascii="宋体" w:hAnsi="宋体" w:cs="宋体"/>
          <w:color w:val="auto"/>
          <w:sz w:val="21"/>
          <w:szCs w:val="21"/>
        </w:rPr>
        <w:t>五、投标地址：洛浦县政务服务和公共资源交易中心(洛浦县文化路115号，洛浦县住建局5楼)。</w:t>
      </w:r>
    </w:p>
    <w:p>
      <w:pPr>
        <w:pStyle w:val="17"/>
        <w:pageBreakBefore w:val="0"/>
        <w:widowControl/>
        <w:kinsoku/>
        <w:wordWrap/>
        <w:overflowPunct/>
        <w:topLinePunct w:val="0"/>
        <w:bidi w:val="0"/>
        <w:spacing w:before="60" w:beforeAutospacing="0" w:after="60" w:afterAutospacing="0" w:line="360" w:lineRule="auto"/>
        <w:rPr>
          <w:rFonts w:ascii="宋体" w:hAnsi="宋体" w:cs="宋体"/>
          <w:color w:val="auto"/>
          <w:sz w:val="21"/>
          <w:szCs w:val="21"/>
        </w:rPr>
      </w:pPr>
      <w:r>
        <w:rPr>
          <w:rStyle w:val="25"/>
          <w:rFonts w:hint="eastAsia" w:ascii="宋体" w:hAnsi="宋体" w:cs="宋体"/>
          <w:color w:val="auto"/>
          <w:sz w:val="21"/>
          <w:szCs w:val="21"/>
        </w:rPr>
        <w:t>六、开标时间：</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w:t>
      </w:r>
      <w:r>
        <w:rPr>
          <w:rFonts w:hint="eastAsia" w:cs="宋体"/>
          <w:color w:val="auto"/>
          <w:sz w:val="21"/>
          <w:szCs w:val="21"/>
          <w:lang w:val="en-US" w:eastAsia="zh-CN"/>
        </w:rPr>
        <w:t>22</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1</w:t>
      </w:r>
      <w:r>
        <w:rPr>
          <w:rFonts w:hint="eastAsia" w:ascii="宋体" w:hAnsi="宋体" w:cs="宋体"/>
          <w:color w:val="auto"/>
          <w:sz w:val="21"/>
          <w:szCs w:val="21"/>
          <w:lang w:val="en-US" w:eastAsia="zh-CN"/>
        </w:rPr>
        <w:t>1</w:t>
      </w:r>
      <w:r>
        <w:rPr>
          <w:rFonts w:hint="eastAsia" w:ascii="宋体" w:hAnsi="宋体" w:cs="宋体"/>
          <w:color w:val="auto"/>
          <w:sz w:val="21"/>
          <w:szCs w:val="21"/>
        </w:rPr>
        <w:t>:00:00（北京时间） </w:t>
      </w:r>
    </w:p>
    <w:p>
      <w:pPr>
        <w:pStyle w:val="17"/>
        <w:pageBreakBefore w:val="0"/>
        <w:widowControl/>
        <w:kinsoku/>
        <w:wordWrap/>
        <w:overflowPunct/>
        <w:topLinePunct w:val="0"/>
        <w:bidi w:val="0"/>
        <w:spacing w:before="60" w:beforeAutospacing="0" w:after="60" w:afterAutospacing="0" w:line="360" w:lineRule="auto"/>
        <w:rPr>
          <w:rFonts w:ascii="宋体" w:hAnsi="宋体" w:cs="宋体"/>
          <w:color w:val="auto"/>
          <w:sz w:val="21"/>
          <w:szCs w:val="21"/>
        </w:rPr>
      </w:pPr>
      <w:r>
        <w:rPr>
          <w:rStyle w:val="25"/>
          <w:rFonts w:hint="eastAsia" w:ascii="宋体" w:hAnsi="宋体" w:cs="宋体"/>
          <w:color w:val="auto"/>
          <w:sz w:val="21"/>
          <w:szCs w:val="21"/>
        </w:rPr>
        <w:t>七、开标地址：洛浦县政务服务和公共资源交易中心(洛浦县文化路115号，洛浦县住建局5楼)。</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cs="宋体"/>
          <w:color w:val="auto"/>
          <w:sz w:val="21"/>
          <w:szCs w:val="21"/>
        </w:rPr>
      </w:pPr>
      <w:r>
        <w:rPr>
          <w:rStyle w:val="25"/>
          <w:rFonts w:hint="eastAsia" w:ascii="宋体" w:hAnsi="宋体" w:cs="宋体"/>
          <w:color w:val="auto"/>
          <w:sz w:val="21"/>
          <w:szCs w:val="21"/>
        </w:rPr>
        <w:t>八、投标保证金：</w:t>
      </w:r>
    </w:p>
    <w:tbl>
      <w:tblPr>
        <w:tblStyle w:val="22"/>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14"/>
        <w:gridCol w:w="864"/>
        <w:gridCol w:w="1270"/>
        <w:gridCol w:w="690"/>
        <w:gridCol w:w="1570"/>
        <w:gridCol w:w="1290"/>
        <w:gridCol w:w="3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8" w:hRule="atLeast"/>
        </w:trPr>
        <w:tc>
          <w:tcPr>
            <w:tcW w:w="614"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序号</w:t>
            </w:r>
          </w:p>
        </w:tc>
        <w:tc>
          <w:tcPr>
            <w:tcW w:w="864"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标项名称</w:t>
            </w:r>
          </w:p>
        </w:tc>
        <w:tc>
          <w:tcPr>
            <w:tcW w:w="127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投标保证金金额（元）</w:t>
            </w:r>
          </w:p>
        </w:tc>
        <w:tc>
          <w:tcPr>
            <w:tcW w:w="69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开户银行</w:t>
            </w:r>
          </w:p>
        </w:tc>
        <w:tc>
          <w:tcPr>
            <w:tcW w:w="157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收款账号</w:t>
            </w:r>
          </w:p>
        </w:tc>
        <w:tc>
          <w:tcPr>
            <w:tcW w:w="129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交付方式</w:t>
            </w:r>
          </w:p>
        </w:tc>
        <w:tc>
          <w:tcPr>
            <w:tcW w:w="3321"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614"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color w:val="auto"/>
                <w:sz w:val="21"/>
                <w:szCs w:val="21"/>
              </w:rPr>
            </w:pPr>
            <w:r>
              <w:rPr>
                <w:rStyle w:val="25"/>
                <w:rFonts w:hint="eastAsia" w:ascii="宋体" w:hAnsi="宋体" w:cs="宋体"/>
                <w:color w:val="auto"/>
                <w:sz w:val="21"/>
                <w:szCs w:val="21"/>
              </w:rPr>
              <w:t>1</w:t>
            </w:r>
          </w:p>
        </w:tc>
        <w:tc>
          <w:tcPr>
            <w:tcW w:w="864" w:type="dxa"/>
            <w:noWrap w:val="0"/>
            <w:tcMar>
              <w:top w:w="60" w:type="dxa"/>
              <w:left w:w="120" w:type="dxa"/>
              <w:bottom w:w="60" w:type="dxa"/>
              <w:right w:w="120" w:type="dxa"/>
            </w:tcMar>
            <w:vAlign w:val="center"/>
          </w:tcPr>
          <w:p>
            <w:pPr>
              <w:pageBreakBefore w:val="0"/>
              <w:kinsoku/>
              <w:wordWrap/>
              <w:overflowPunct/>
              <w:topLinePunct w:val="0"/>
              <w:bidi w:val="0"/>
              <w:adjustRightInd w:val="0"/>
              <w:snapToGrid w:val="0"/>
              <w:spacing w:line="360" w:lineRule="auto"/>
              <w:jc w:val="center"/>
              <w:rPr>
                <w:rStyle w:val="25"/>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rPr>
              <w:t>洛浦县设施农业科技示范园建设项目</w:t>
            </w:r>
            <w:r>
              <w:rPr>
                <w:rFonts w:hint="eastAsia" w:ascii="宋体" w:hAnsi="宋体" w:cs="宋体"/>
                <w:b w:val="0"/>
                <w:bCs w:val="0"/>
                <w:color w:val="auto"/>
                <w:kern w:val="0"/>
                <w:sz w:val="21"/>
                <w:szCs w:val="21"/>
                <w:lang w:eastAsia="zh-CN"/>
              </w:rPr>
              <w:t>（</w:t>
            </w:r>
            <w:r>
              <w:rPr>
                <w:rFonts w:hint="eastAsia" w:ascii="宋体" w:hAnsi="宋体" w:cs="宋体"/>
                <w:b w:val="0"/>
                <w:bCs w:val="0"/>
                <w:color w:val="auto"/>
                <w:kern w:val="0"/>
                <w:sz w:val="21"/>
                <w:szCs w:val="21"/>
                <w:lang w:val="en-US" w:eastAsia="zh-CN"/>
              </w:rPr>
              <w:t>包一</w:t>
            </w:r>
            <w:r>
              <w:rPr>
                <w:rFonts w:hint="eastAsia" w:ascii="宋体" w:hAnsi="宋体" w:cs="宋体"/>
                <w:b w:val="0"/>
                <w:bCs w:val="0"/>
                <w:color w:val="auto"/>
                <w:kern w:val="0"/>
                <w:sz w:val="21"/>
                <w:szCs w:val="21"/>
                <w:lang w:eastAsia="zh-CN"/>
              </w:rPr>
              <w:t>）</w:t>
            </w:r>
          </w:p>
        </w:tc>
        <w:tc>
          <w:tcPr>
            <w:tcW w:w="127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b w:val="0"/>
                <w:bCs w:val="0"/>
                <w:color w:val="auto"/>
                <w:sz w:val="21"/>
                <w:szCs w:val="21"/>
              </w:rPr>
            </w:pPr>
            <w:r>
              <w:rPr>
                <w:rStyle w:val="25"/>
                <w:rFonts w:hint="eastAsia" w:ascii="宋体" w:hAnsi="宋体" w:cs="宋体"/>
                <w:b w:val="0"/>
                <w:bCs w:val="0"/>
                <w:color w:val="auto"/>
                <w:sz w:val="21"/>
                <w:szCs w:val="21"/>
                <w:lang w:val="en-US"/>
              </w:rPr>
              <w:t>760</w:t>
            </w:r>
            <w:r>
              <w:rPr>
                <w:rStyle w:val="25"/>
                <w:rFonts w:hint="eastAsia" w:ascii="宋体" w:hAnsi="宋体" w:cs="宋体"/>
                <w:b w:val="0"/>
                <w:bCs w:val="0"/>
                <w:color w:val="auto"/>
                <w:sz w:val="21"/>
                <w:szCs w:val="21"/>
              </w:rPr>
              <w:t>000.00</w:t>
            </w:r>
          </w:p>
        </w:tc>
        <w:tc>
          <w:tcPr>
            <w:tcW w:w="69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b w:val="0"/>
                <w:bCs w:val="0"/>
                <w:color w:val="auto"/>
                <w:sz w:val="21"/>
                <w:szCs w:val="21"/>
              </w:rPr>
            </w:pPr>
            <w:r>
              <w:rPr>
                <w:rStyle w:val="25"/>
                <w:rFonts w:hint="eastAsia" w:ascii="宋体" w:hAnsi="宋体" w:cs="宋体"/>
                <w:b w:val="0"/>
                <w:bCs w:val="0"/>
                <w:color w:val="auto"/>
                <w:sz w:val="21"/>
                <w:szCs w:val="21"/>
              </w:rPr>
              <w:t>中国银行股份有限公司和田地区分行</w:t>
            </w:r>
          </w:p>
        </w:tc>
        <w:tc>
          <w:tcPr>
            <w:tcW w:w="157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b w:val="0"/>
                <w:bCs w:val="0"/>
                <w:color w:val="auto"/>
                <w:sz w:val="21"/>
                <w:szCs w:val="21"/>
              </w:rPr>
            </w:pPr>
            <w:r>
              <w:rPr>
                <w:rStyle w:val="25"/>
                <w:rFonts w:hint="eastAsia" w:ascii="宋体" w:hAnsi="宋体" w:cs="宋体"/>
                <w:b w:val="0"/>
                <w:bCs w:val="0"/>
                <w:color w:val="auto"/>
                <w:sz w:val="21"/>
                <w:szCs w:val="21"/>
              </w:rPr>
              <w:t>108284279900</w:t>
            </w:r>
          </w:p>
        </w:tc>
        <w:tc>
          <w:tcPr>
            <w:tcW w:w="1290"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center"/>
              <w:rPr>
                <w:rStyle w:val="25"/>
                <w:rFonts w:hint="eastAsia" w:ascii="宋体" w:hAnsi="宋体" w:cs="宋体"/>
                <w:b w:val="0"/>
                <w:bCs w:val="0"/>
                <w:color w:val="auto"/>
                <w:sz w:val="21"/>
                <w:szCs w:val="21"/>
              </w:rPr>
            </w:pPr>
            <w:r>
              <w:rPr>
                <w:rStyle w:val="25"/>
                <w:rFonts w:hint="eastAsia" w:ascii="宋体" w:hAnsi="宋体" w:cs="宋体"/>
                <w:b w:val="0"/>
                <w:bCs w:val="0"/>
                <w:color w:val="auto"/>
                <w:sz w:val="21"/>
                <w:szCs w:val="21"/>
                <w:lang w:val="en-US" w:eastAsia="zh-CN"/>
              </w:rPr>
              <w:t>转账汇款（对公转账、从基本账户转入）、保函（银行保函、工程保险保函、担保保函）</w:t>
            </w:r>
          </w:p>
        </w:tc>
        <w:tc>
          <w:tcPr>
            <w:tcW w:w="3321" w:type="dxa"/>
            <w:noWrap w:val="0"/>
            <w:tcMar>
              <w:top w:w="60" w:type="dxa"/>
              <w:left w:w="120" w:type="dxa"/>
              <w:bottom w:w="60" w:type="dxa"/>
              <w:right w:w="120" w:type="dxa"/>
            </w:tcMar>
            <w:vAlign w:val="center"/>
          </w:tcPr>
          <w:p>
            <w:pPr>
              <w:pageBreakBefore w:val="0"/>
              <w:kinsoku/>
              <w:wordWrap/>
              <w:overflowPunct/>
              <w:topLinePunct w:val="0"/>
              <w:bidi w:val="0"/>
              <w:spacing w:line="360" w:lineRule="auto"/>
              <w:jc w:val="left"/>
              <w:rPr>
                <w:rStyle w:val="25"/>
                <w:rFonts w:hint="eastAsia" w:ascii="宋体" w:hAnsi="宋体" w:cs="宋体"/>
                <w:b w:val="0"/>
                <w:bCs w:val="0"/>
                <w:color w:val="auto"/>
                <w:sz w:val="21"/>
                <w:szCs w:val="21"/>
              </w:rPr>
            </w:pPr>
            <w:r>
              <w:rPr>
                <w:rStyle w:val="25"/>
                <w:rFonts w:hint="eastAsia" w:ascii="宋体" w:hAnsi="宋体" w:cs="宋体"/>
                <w:b w:val="0"/>
                <w:bCs w:val="0"/>
                <w:color w:val="auto"/>
                <w:sz w:val="21"/>
                <w:szCs w:val="21"/>
              </w:rPr>
              <w:t>由投标单位的基本账户转至指定账户（必须注明项目名称，无须到新疆正昊建设工程项目管理有限公司换取收据，开标时需携带投标保证金电子回单）</w:t>
            </w:r>
          </w:p>
          <w:p>
            <w:pPr>
              <w:pStyle w:val="78"/>
              <w:pageBreakBefore w:val="0"/>
              <w:kinsoku/>
              <w:wordWrap/>
              <w:overflowPunct/>
              <w:topLinePunct w:val="0"/>
              <w:bidi w:val="0"/>
              <w:spacing w:line="360" w:lineRule="auto"/>
              <w:jc w:val="left"/>
              <w:rPr>
                <w:rStyle w:val="25"/>
                <w:rFonts w:hint="eastAsia" w:ascii="宋体" w:hAnsi="宋体" w:eastAsia="宋体" w:cs="宋体"/>
                <w:b w:val="0"/>
                <w:bCs w:val="0"/>
                <w:color w:val="auto"/>
                <w:kern w:val="2"/>
                <w:sz w:val="21"/>
                <w:szCs w:val="21"/>
                <w:lang w:val="en-US" w:eastAsia="zh-CN" w:bidi="ar-SA"/>
              </w:rPr>
            </w:pPr>
            <w:r>
              <w:rPr>
                <w:rStyle w:val="25"/>
                <w:rFonts w:hint="eastAsia" w:ascii="宋体" w:hAnsi="宋体" w:eastAsia="宋体" w:cs="宋体"/>
                <w:b w:val="0"/>
                <w:bCs w:val="0"/>
                <w:color w:val="auto"/>
                <w:kern w:val="2"/>
                <w:sz w:val="21"/>
                <w:szCs w:val="21"/>
                <w:lang w:val="en-US" w:eastAsia="zh-CN" w:bidi="ar-SA"/>
              </w:rPr>
              <w:t>账户名称：新疆正昊建设工程项目管理有限公司和田分公司</w:t>
            </w:r>
          </w:p>
          <w:p>
            <w:pPr>
              <w:pStyle w:val="78"/>
              <w:pageBreakBefore w:val="0"/>
              <w:kinsoku/>
              <w:wordWrap/>
              <w:overflowPunct/>
              <w:topLinePunct w:val="0"/>
              <w:bidi w:val="0"/>
              <w:spacing w:line="360" w:lineRule="auto"/>
              <w:jc w:val="left"/>
              <w:rPr>
                <w:rStyle w:val="25"/>
                <w:rFonts w:hint="default" w:ascii="宋体" w:hAnsi="宋体" w:cs="宋体"/>
                <w:b w:val="0"/>
                <w:bCs w:val="0"/>
                <w:color w:val="auto"/>
                <w:sz w:val="21"/>
                <w:szCs w:val="21"/>
                <w:lang w:val="en-US" w:eastAsia="zh-CN"/>
              </w:rPr>
            </w:pPr>
            <w:r>
              <w:rPr>
                <w:rStyle w:val="25"/>
                <w:rFonts w:hint="eastAsia" w:ascii="宋体" w:hAnsi="宋体" w:eastAsia="宋体" w:cs="宋体"/>
                <w:b w:val="0"/>
                <w:bCs w:val="0"/>
                <w:color w:val="auto"/>
                <w:kern w:val="2"/>
                <w:sz w:val="21"/>
                <w:szCs w:val="21"/>
                <w:lang w:val="en-US" w:eastAsia="zh-CN" w:bidi="ar-SA"/>
              </w:rPr>
              <w:t>备注：1、若有意向使用保函缴纳投标保证金时，投标企业可自行登录http://xinjiang.heromutual.com/网站，注册申请后网上扫描缴纳。技术咨询电话：15209038</w:t>
            </w:r>
            <w:r>
              <w:rPr>
                <w:rStyle w:val="25"/>
                <w:rFonts w:hint="eastAsia" w:ascii="宋体" w:hAnsi="宋体" w:cs="宋体"/>
                <w:b w:val="0"/>
                <w:bCs w:val="0"/>
                <w:color w:val="auto"/>
                <w:sz w:val="21"/>
                <w:szCs w:val="21"/>
                <w:lang w:val="en-US" w:eastAsia="zh-CN"/>
              </w:rPr>
              <w:t>888</w:t>
            </w:r>
          </w:p>
        </w:tc>
      </w:tr>
    </w:tbl>
    <w:p>
      <w:pPr>
        <w:pStyle w:val="17"/>
        <w:pageBreakBefore w:val="0"/>
        <w:widowControl/>
        <w:kinsoku/>
        <w:wordWrap/>
        <w:overflowPunct/>
        <w:topLinePunct w:val="0"/>
        <w:bidi w:val="0"/>
        <w:spacing w:before="60" w:beforeAutospacing="0" w:after="60" w:afterAutospacing="0" w:line="360" w:lineRule="auto"/>
        <w:rPr>
          <w:rFonts w:ascii="宋体" w:hAnsi="宋体" w:cs="宋体"/>
          <w:color w:val="auto"/>
          <w:sz w:val="21"/>
          <w:szCs w:val="21"/>
        </w:rPr>
      </w:pPr>
      <w:r>
        <w:rPr>
          <w:rFonts w:hint="eastAsia" w:ascii="宋体" w:hAnsi="宋体" w:cs="宋体"/>
          <w:color w:val="auto"/>
          <w:sz w:val="21"/>
          <w:szCs w:val="21"/>
        </w:rPr>
        <w:t>      </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color w:val="auto"/>
          <w:sz w:val="21"/>
          <w:szCs w:val="21"/>
          <w:lang w:eastAsia="zh-CN"/>
        </w:rPr>
      </w:pPr>
      <w:r>
        <w:rPr>
          <w:rStyle w:val="25"/>
          <w:rFonts w:hint="eastAsia" w:ascii="宋体" w:hAnsi="宋体" w:cs="宋体"/>
          <w:color w:val="auto"/>
          <w:sz w:val="21"/>
          <w:szCs w:val="21"/>
        </w:rPr>
        <w:t>九、其他补充事宜</w:t>
      </w:r>
      <w:r>
        <w:rPr>
          <w:rStyle w:val="25"/>
          <w:rFonts w:hint="eastAsia" w:ascii="宋体" w:hAnsi="宋体" w:cs="宋体"/>
          <w:color w:val="auto"/>
          <w:sz w:val="21"/>
          <w:szCs w:val="21"/>
          <w:lang w:eastAsia="zh-CN"/>
        </w:rPr>
        <w:t>：</w:t>
      </w:r>
    </w:p>
    <w:p>
      <w:pPr>
        <w:pStyle w:val="17"/>
        <w:pageBreakBefore w:val="0"/>
        <w:widowControl/>
        <w:kinsoku/>
        <w:wordWrap/>
        <w:overflowPunct/>
        <w:topLinePunct w:val="0"/>
        <w:bidi w:val="0"/>
        <w:spacing w:before="60" w:beforeAutospacing="0" w:after="60" w:afterAutospacing="0" w:line="360" w:lineRule="auto"/>
        <w:ind w:firstLine="420" w:firstLineChars="200"/>
        <w:rPr>
          <w:rStyle w:val="25"/>
          <w:rFonts w:ascii="宋体" w:hAnsi="宋体" w:cs="宋体"/>
          <w:b w:val="0"/>
          <w:color w:val="auto"/>
          <w:sz w:val="21"/>
          <w:szCs w:val="21"/>
        </w:rPr>
      </w:pPr>
      <w:r>
        <w:rPr>
          <w:rStyle w:val="25"/>
          <w:rFonts w:hint="eastAsia" w:ascii="宋体" w:hAnsi="宋体" w:cs="宋体"/>
          <w:b w:val="0"/>
          <w:color w:val="auto"/>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7"/>
        <w:pageBreakBefore w:val="0"/>
        <w:widowControl/>
        <w:kinsoku/>
        <w:wordWrap/>
        <w:overflowPunct/>
        <w:topLinePunct w:val="0"/>
        <w:bidi w:val="0"/>
        <w:spacing w:before="60" w:beforeAutospacing="0" w:after="60" w:afterAutospacing="0" w:line="360" w:lineRule="auto"/>
        <w:ind w:firstLine="420" w:firstLineChars="200"/>
        <w:rPr>
          <w:rStyle w:val="25"/>
          <w:rFonts w:ascii="宋体" w:hAnsi="宋体" w:cs="宋体"/>
          <w:b w:val="0"/>
          <w:color w:val="auto"/>
          <w:sz w:val="21"/>
          <w:szCs w:val="21"/>
        </w:rPr>
      </w:pPr>
      <w:r>
        <w:rPr>
          <w:rStyle w:val="25"/>
          <w:rFonts w:hint="eastAsia" w:ascii="宋体" w:hAnsi="宋体" w:cs="宋体"/>
          <w:b w:val="0"/>
          <w:color w:val="auto"/>
          <w:sz w:val="21"/>
          <w:szCs w:val="21"/>
        </w:rPr>
        <w:t>2、采购项目需要落实的政府采购政策</w:t>
      </w:r>
    </w:p>
    <w:p>
      <w:pPr>
        <w:pStyle w:val="17"/>
        <w:pageBreakBefore w:val="0"/>
        <w:widowControl/>
        <w:kinsoku/>
        <w:wordWrap/>
        <w:overflowPunct/>
        <w:topLinePunct w:val="0"/>
        <w:bidi w:val="0"/>
        <w:spacing w:before="60" w:beforeAutospacing="0" w:after="60" w:afterAutospacing="0" w:line="360" w:lineRule="auto"/>
        <w:ind w:firstLine="210" w:firstLineChars="100"/>
        <w:rPr>
          <w:rStyle w:val="25"/>
          <w:rFonts w:ascii="宋体" w:hAnsi="宋体" w:cs="宋体"/>
          <w:b w:val="0"/>
          <w:color w:val="auto"/>
          <w:sz w:val="21"/>
          <w:szCs w:val="21"/>
        </w:rPr>
      </w:pPr>
      <w:r>
        <w:rPr>
          <w:rStyle w:val="25"/>
          <w:rFonts w:hint="eastAsia" w:ascii="宋体" w:hAnsi="宋体" w:cs="宋体"/>
          <w:b w:val="0"/>
          <w:color w:val="auto"/>
          <w:sz w:val="21"/>
          <w:szCs w:val="21"/>
        </w:rPr>
        <w:t>（1）根据财政部发布的《政府采购促进中小企业发展暂行办法》（财库[2011]181 号）的规定，本项目对满足价格扣除条件且在投标文件中提交了《投标人企业类型声明函》，并满足相关规定的投标人，其投标报价扣除6%后参与评审。</w:t>
      </w:r>
    </w:p>
    <w:p>
      <w:pPr>
        <w:pStyle w:val="17"/>
        <w:pageBreakBefore w:val="0"/>
        <w:widowControl/>
        <w:kinsoku/>
        <w:wordWrap/>
        <w:overflowPunct/>
        <w:topLinePunct w:val="0"/>
        <w:bidi w:val="0"/>
        <w:spacing w:before="60" w:beforeAutospacing="0" w:after="60" w:afterAutospacing="0" w:line="360" w:lineRule="auto"/>
        <w:ind w:firstLine="210" w:firstLineChars="100"/>
        <w:rPr>
          <w:rStyle w:val="25"/>
          <w:rFonts w:ascii="宋体" w:hAnsi="宋体" w:cs="宋体"/>
          <w:b w:val="0"/>
          <w:color w:val="auto"/>
          <w:sz w:val="21"/>
          <w:szCs w:val="21"/>
        </w:rPr>
      </w:pPr>
      <w:r>
        <w:rPr>
          <w:rStyle w:val="25"/>
          <w:rFonts w:hint="eastAsia" w:ascii="宋体" w:hAnsi="宋体" w:cs="宋体"/>
          <w:b w:val="0"/>
          <w:color w:val="auto"/>
          <w:sz w:val="21"/>
          <w:szCs w:val="21"/>
        </w:rPr>
        <w:t>（2）根据财政部发布的《关于政府采购支持监狱企业发展有关问题的通知》（财库[2014]68号）的规定，本项目对满足价格扣除条件且在投标文件中提交了《投标人企业类型声明函》，并满足相关规定的投标人，其投标报价扣除6%后参与评审。</w:t>
      </w:r>
    </w:p>
    <w:p>
      <w:pPr>
        <w:pStyle w:val="17"/>
        <w:pageBreakBefore w:val="0"/>
        <w:widowControl/>
        <w:kinsoku/>
        <w:wordWrap/>
        <w:overflowPunct/>
        <w:topLinePunct w:val="0"/>
        <w:bidi w:val="0"/>
        <w:spacing w:before="60" w:beforeAutospacing="0" w:after="60" w:afterAutospacing="0" w:line="360" w:lineRule="auto"/>
        <w:ind w:firstLine="210" w:firstLineChars="100"/>
        <w:rPr>
          <w:rStyle w:val="25"/>
          <w:rFonts w:ascii="宋体" w:hAnsi="宋体" w:cs="宋体"/>
          <w:b w:val="0"/>
          <w:color w:val="auto"/>
          <w:sz w:val="21"/>
          <w:szCs w:val="21"/>
        </w:rPr>
      </w:pPr>
      <w:r>
        <w:rPr>
          <w:rStyle w:val="25"/>
          <w:rFonts w:hint="eastAsia" w:ascii="宋体" w:hAnsi="宋体" w:cs="宋体"/>
          <w:b w:val="0"/>
          <w:color w:val="auto"/>
          <w:sz w:val="21"/>
          <w:szCs w:val="21"/>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17"/>
        <w:pageBreakBefore w:val="0"/>
        <w:widowControl/>
        <w:kinsoku/>
        <w:wordWrap/>
        <w:overflowPunct/>
        <w:topLinePunct w:val="0"/>
        <w:bidi w:val="0"/>
        <w:spacing w:before="60" w:beforeAutospacing="0" w:after="60" w:afterAutospacing="0" w:line="360" w:lineRule="auto"/>
        <w:rPr>
          <w:rFonts w:ascii="宋体" w:hAnsi="宋体" w:cs="宋体"/>
          <w:color w:val="auto"/>
          <w:sz w:val="21"/>
          <w:szCs w:val="21"/>
        </w:rPr>
      </w:pPr>
      <w:r>
        <w:rPr>
          <w:rStyle w:val="25"/>
          <w:rFonts w:hint="eastAsia" w:ascii="宋体" w:hAnsi="宋体" w:cs="宋体"/>
          <w:color w:val="auto"/>
          <w:sz w:val="21"/>
          <w:szCs w:val="21"/>
        </w:rPr>
        <w:t>十、联系方式</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lang w:val="en-US" w:eastAsia="zh-CN"/>
        </w:rPr>
      </w:pPr>
      <w:r>
        <w:rPr>
          <w:rStyle w:val="25"/>
          <w:rFonts w:hint="eastAsia" w:ascii="宋体" w:hAnsi="宋体" w:eastAsia="宋体" w:cs="宋体"/>
          <w:b w:val="0"/>
          <w:color w:val="auto"/>
          <w:sz w:val="21"/>
          <w:szCs w:val="21"/>
          <w:lang w:val="en-US" w:eastAsia="zh-CN"/>
        </w:rPr>
        <w:t>1.采购人信息</w:t>
      </w:r>
    </w:p>
    <w:p>
      <w:pPr>
        <w:pStyle w:val="17"/>
        <w:pageBreakBefore w:val="0"/>
        <w:widowControl/>
        <w:kinsoku/>
        <w:wordWrap/>
        <w:overflowPunct/>
        <w:topLinePunct w:val="0"/>
        <w:bidi w:val="0"/>
        <w:spacing w:before="60" w:beforeAutospacing="0" w:after="60" w:afterAutospacing="0" w:line="360" w:lineRule="auto"/>
        <w:rPr>
          <w:rStyle w:val="25"/>
          <w:rFonts w:hint="default" w:ascii="宋体" w:hAnsi="宋体" w:eastAsia="宋体" w:cs="宋体"/>
          <w:b w:val="0"/>
          <w:color w:val="auto"/>
          <w:sz w:val="21"/>
          <w:szCs w:val="21"/>
          <w:lang w:val="en-US"/>
        </w:rPr>
      </w:pPr>
      <w:r>
        <w:rPr>
          <w:rStyle w:val="25"/>
          <w:rFonts w:hint="eastAsia" w:ascii="宋体" w:hAnsi="宋体" w:eastAsia="宋体" w:cs="宋体"/>
          <w:b w:val="0"/>
          <w:color w:val="auto"/>
          <w:sz w:val="21"/>
          <w:szCs w:val="21"/>
        </w:rPr>
        <w:t>名    称：</w:t>
      </w:r>
      <w:r>
        <w:rPr>
          <w:rFonts w:hint="eastAsia" w:ascii="宋体" w:hAnsi="宋体" w:cs="宋体"/>
          <w:color w:val="auto"/>
          <w:sz w:val="21"/>
          <w:szCs w:val="21"/>
          <w:lang w:val="en-US" w:eastAsia="zh-CN"/>
        </w:rPr>
        <w:t>洛浦县</w:t>
      </w:r>
      <w:r>
        <w:rPr>
          <w:rFonts w:hint="eastAsia" w:ascii="宋体" w:hAnsi="宋体" w:eastAsia="宋体" w:cs="宋体"/>
          <w:color w:val="auto"/>
          <w:sz w:val="21"/>
          <w:szCs w:val="21"/>
          <w:lang w:val="hr-HR" w:eastAsia="zh-CN"/>
        </w:rPr>
        <w:t>农业农村局</w:t>
      </w:r>
      <w:r>
        <w:rPr>
          <w:rFonts w:hint="eastAsia" w:ascii="宋体" w:hAnsi="宋体" w:eastAsia="宋体" w:cs="宋体"/>
          <w:color w:val="auto"/>
          <w:sz w:val="21"/>
          <w:szCs w:val="21"/>
          <w:lang w:val="zh-CN" w:eastAsia="zh-CN"/>
        </w:rPr>
        <w:t> </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地    址：洛浦县北京路46号</w:t>
      </w:r>
    </w:p>
    <w:p>
      <w:pPr>
        <w:pStyle w:val="17"/>
        <w:pageBreakBefore w:val="0"/>
        <w:widowControl/>
        <w:kinsoku/>
        <w:wordWrap/>
        <w:overflowPunct/>
        <w:topLinePunct w:val="0"/>
        <w:bidi w:val="0"/>
        <w:spacing w:before="60" w:beforeAutospacing="0" w:after="60" w:afterAutospacing="0" w:line="360" w:lineRule="auto"/>
        <w:rPr>
          <w:rStyle w:val="25"/>
          <w:rFonts w:hint="default" w:ascii="宋体" w:hAnsi="宋体" w:eastAsia="宋体" w:cs="宋体"/>
          <w:b w:val="0"/>
          <w:color w:val="auto"/>
          <w:sz w:val="21"/>
          <w:szCs w:val="21"/>
          <w:lang w:val="en-US" w:eastAsia="zh-CN"/>
        </w:rPr>
      </w:pPr>
      <w:r>
        <w:rPr>
          <w:rStyle w:val="25"/>
          <w:rFonts w:hint="eastAsia" w:ascii="宋体" w:hAnsi="宋体" w:eastAsia="宋体" w:cs="宋体"/>
          <w:b w:val="0"/>
          <w:color w:val="auto"/>
          <w:sz w:val="21"/>
          <w:szCs w:val="21"/>
        </w:rPr>
        <w:t>联系方式：</w:t>
      </w:r>
      <w:bookmarkStart w:id="9" w:name="_Toc35393807"/>
      <w:bookmarkStart w:id="10" w:name="_Toc28359097"/>
      <w:bookmarkStart w:id="11" w:name="_Toc28359020"/>
      <w:bookmarkStart w:id="12" w:name="_Toc35393638"/>
      <w:r>
        <w:rPr>
          <w:rStyle w:val="25"/>
          <w:rFonts w:hint="eastAsia" w:ascii="宋体" w:hAnsi="宋体" w:eastAsia="宋体" w:cs="宋体"/>
          <w:b w:val="0"/>
          <w:color w:val="auto"/>
          <w:sz w:val="21"/>
          <w:szCs w:val="21"/>
        </w:rPr>
        <w:t>0903-6622187</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2.采购代理机构信息</w:t>
      </w:r>
      <w:bookmarkEnd w:id="9"/>
      <w:bookmarkEnd w:id="10"/>
      <w:bookmarkEnd w:id="11"/>
      <w:bookmarkEnd w:id="12"/>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名    称：新疆正昊建设工程项目管理有限公司</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地　　址：和田市台北西路354号1栋2号</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联系方式：0903-2529366、13319038899</w:t>
      </w:r>
      <w:bookmarkStart w:id="13" w:name="_Toc28359021"/>
      <w:bookmarkStart w:id="14" w:name="_Toc35393808"/>
      <w:bookmarkStart w:id="15" w:name="_Toc35393639"/>
      <w:bookmarkStart w:id="16" w:name="_Toc28359098"/>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3.项目联系方式</w:t>
      </w:r>
      <w:bookmarkEnd w:id="13"/>
      <w:bookmarkEnd w:id="14"/>
      <w:bookmarkEnd w:id="15"/>
      <w:bookmarkEnd w:id="16"/>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 xml:space="preserve">项目联系人：王玲 </w:t>
      </w:r>
    </w:p>
    <w:p>
      <w:pPr>
        <w:pStyle w:val="17"/>
        <w:pageBreakBefore w:val="0"/>
        <w:widowControl/>
        <w:kinsoku/>
        <w:wordWrap/>
        <w:overflowPunct/>
        <w:topLinePunct w:val="0"/>
        <w:bidi w:val="0"/>
        <w:spacing w:before="60" w:beforeAutospacing="0" w:after="60" w:afterAutospacing="0" w:line="360" w:lineRule="auto"/>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电      话：0903-2529366、13319038899</w:t>
      </w:r>
    </w:p>
    <w:p>
      <w:pPr>
        <w:pStyle w:val="17"/>
        <w:pageBreakBefore w:val="0"/>
        <w:widowControl/>
        <w:kinsoku/>
        <w:wordWrap/>
        <w:overflowPunct/>
        <w:topLinePunct w:val="0"/>
        <w:bidi w:val="0"/>
        <w:spacing w:before="60" w:beforeAutospacing="0" w:after="60" w:afterAutospacing="0" w:line="360" w:lineRule="auto"/>
        <w:ind w:firstLine="420" w:firstLineChars="200"/>
        <w:rPr>
          <w:rStyle w:val="25"/>
          <w:rFonts w:hint="eastAsia" w:ascii="宋体" w:hAnsi="宋体" w:eastAsia="宋体" w:cs="宋体"/>
          <w:b w:val="0"/>
          <w:color w:val="auto"/>
          <w:sz w:val="21"/>
          <w:szCs w:val="21"/>
        </w:rPr>
      </w:pPr>
    </w:p>
    <w:p>
      <w:pPr>
        <w:pStyle w:val="17"/>
        <w:pageBreakBefore w:val="0"/>
        <w:widowControl/>
        <w:kinsoku/>
        <w:wordWrap/>
        <w:overflowPunct/>
        <w:topLinePunct w:val="0"/>
        <w:bidi w:val="0"/>
        <w:spacing w:before="60" w:beforeAutospacing="0" w:after="60" w:afterAutospacing="0" w:line="360" w:lineRule="auto"/>
        <w:ind w:firstLine="630" w:firstLineChars="300"/>
        <w:rPr>
          <w:rStyle w:val="25"/>
          <w:rFonts w:hint="eastAsia" w:ascii="宋体" w:hAnsi="宋体" w:eastAsia="宋体" w:cs="宋体"/>
          <w:b w:val="0"/>
          <w:color w:val="auto"/>
          <w:sz w:val="21"/>
          <w:szCs w:val="21"/>
        </w:rPr>
      </w:pPr>
      <w:r>
        <w:rPr>
          <w:rFonts w:hint="eastAsia" w:ascii="宋体" w:hAnsi="宋体" w:cs="宋体"/>
          <w:color w:val="auto"/>
          <w:sz w:val="21"/>
          <w:szCs w:val="21"/>
          <w:lang w:val="en-US" w:eastAsia="zh-CN"/>
        </w:rPr>
        <w:t>洛浦县</w:t>
      </w:r>
      <w:r>
        <w:rPr>
          <w:rFonts w:hint="eastAsia" w:ascii="宋体" w:hAnsi="宋体" w:eastAsia="宋体" w:cs="宋体"/>
          <w:color w:val="auto"/>
          <w:sz w:val="21"/>
          <w:szCs w:val="21"/>
          <w:lang w:val="hr-HR" w:eastAsia="zh-CN"/>
        </w:rPr>
        <w:t>农业农村局</w:t>
      </w:r>
      <w:r>
        <w:rPr>
          <w:rFonts w:hint="eastAsia" w:ascii="宋体" w:hAnsi="宋体" w:eastAsia="宋体" w:cs="宋体"/>
          <w:color w:val="auto"/>
          <w:sz w:val="21"/>
          <w:szCs w:val="21"/>
          <w:lang w:val="zh-CN" w:eastAsia="zh-CN"/>
        </w:rPr>
        <w:t> </w:t>
      </w:r>
      <w:r>
        <w:rPr>
          <w:rStyle w:val="25"/>
          <w:rFonts w:hint="eastAsia" w:ascii="宋体" w:hAnsi="宋体" w:eastAsia="宋体" w:cs="宋体"/>
          <w:b w:val="0"/>
          <w:color w:val="auto"/>
          <w:sz w:val="21"/>
          <w:szCs w:val="21"/>
        </w:rPr>
        <w:t xml:space="preserve">             </w:t>
      </w:r>
      <w:r>
        <w:rPr>
          <w:rStyle w:val="25"/>
          <w:rFonts w:hint="eastAsia" w:ascii="宋体" w:hAnsi="宋体" w:eastAsia="宋体" w:cs="宋体"/>
          <w:b w:val="0"/>
          <w:color w:val="auto"/>
          <w:sz w:val="21"/>
          <w:szCs w:val="21"/>
          <w:lang w:val="en-US" w:eastAsia="zh-CN"/>
        </w:rPr>
        <w:t xml:space="preserve">  </w:t>
      </w:r>
      <w:r>
        <w:rPr>
          <w:rStyle w:val="25"/>
          <w:rFonts w:hint="eastAsia" w:ascii="宋体" w:hAnsi="宋体" w:cs="宋体"/>
          <w:b w:val="0"/>
          <w:color w:val="auto"/>
          <w:sz w:val="21"/>
          <w:szCs w:val="21"/>
          <w:lang w:val="en-US" w:eastAsia="zh-CN"/>
        </w:rPr>
        <w:t xml:space="preserve">     </w:t>
      </w:r>
      <w:r>
        <w:rPr>
          <w:rStyle w:val="25"/>
          <w:rFonts w:hint="eastAsia" w:ascii="宋体" w:hAnsi="宋体" w:eastAsia="宋体" w:cs="宋体"/>
          <w:b w:val="0"/>
          <w:color w:val="auto"/>
          <w:sz w:val="21"/>
          <w:szCs w:val="21"/>
          <w:lang w:val="en-US" w:eastAsia="zh-CN"/>
        </w:rPr>
        <w:t xml:space="preserve"> </w:t>
      </w:r>
      <w:r>
        <w:rPr>
          <w:rStyle w:val="25"/>
          <w:rFonts w:hint="eastAsia" w:ascii="宋体" w:hAnsi="宋体" w:eastAsia="宋体" w:cs="宋体"/>
          <w:b w:val="0"/>
          <w:color w:val="auto"/>
          <w:sz w:val="21"/>
          <w:szCs w:val="21"/>
        </w:rPr>
        <w:t>新疆正昊建设工程项目管理有限公司</w:t>
      </w:r>
    </w:p>
    <w:p>
      <w:pPr>
        <w:pStyle w:val="17"/>
        <w:pageBreakBefore w:val="0"/>
        <w:widowControl/>
        <w:kinsoku/>
        <w:wordWrap/>
        <w:overflowPunct/>
        <w:topLinePunct w:val="0"/>
        <w:bidi w:val="0"/>
        <w:spacing w:before="60" w:beforeAutospacing="0" w:after="60" w:afterAutospacing="0" w:line="360" w:lineRule="auto"/>
        <w:ind w:firstLine="630" w:firstLineChars="300"/>
        <w:rPr>
          <w:rStyle w:val="25"/>
          <w:rFonts w:hint="eastAsia" w:ascii="宋体" w:hAnsi="宋体" w:eastAsia="宋体" w:cs="宋体"/>
          <w:b w:val="0"/>
          <w:color w:val="auto"/>
          <w:sz w:val="21"/>
          <w:szCs w:val="21"/>
        </w:rPr>
      </w:pPr>
      <w:r>
        <w:rPr>
          <w:rStyle w:val="25"/>
          <w:rFonts w:hint="eastAsia" w:ascii="宋体" w:hAnsi="宋体" w:eastAsia="宋体" w:cs="宋体"/>
          <w:b w:val="0"/>
          <w:color w:val="auto"/>
          <w:sz w:val="21"/>
          <w:szCs w:val="21"/>
        </w:rPr>
        <w:t>202</w:t>
      </w:r>
      <w:r>
        <w:rPr>
          <w:rStyle w:val="25"/>
          <w:rFonts w:hint="eastAsia" w:ascii="宋体" w:hAnsi="宋体" w:eastAsia="宋体" w:cs="宋体"/>
          <w:b w:val="0"/>
          <w:color w:val="auto"/>
          <w:sz w:val="21"/>
          <w:szCs w:val="21"/>
          <w:lang w:val="en-US" w:eastAsia="zh-CN"/>
        </w:rPr>
        <w:t>1</w:t>
      </w:r>
      <w:r>
        <w:rPr>
          <w:rStyle w:val="25"/>
          <w:rFonts w:hint="eastAsia" w:ascii="宋体" w:hAnsi="宋体" w:eastAsia="宋体" w:cs="宋体"/>
          <w:b w:val="0"/>
          <w:color w:val="auto"/>
          <w:sz w:val="21"/>
          <w:szCs w:val="21"/>
        </w:rPr>
        <w:t>年</w:t>
      </w:r>
      <w:r>
        <w:rPr>
          <w:rStyle w:val="25"/>
          <w:rFonts w:hint="eastAsia" w:cs="宋体"/>
          <w:b w:val="0"/>
          <w:color w:val="auto"/>
          <w:sz w:val="21"/>
          <w:szCs w:val="21"/>
          <w:lang w:val="en-US" w:eastAsia="zh-CN"/>
        </w:rPr>
        <w:t>2</w:t>
      </w:r>
      <w:r>
        <w:rPr>
          <w:rStyle w:val="25"/>
          <w:rFonts w:hint="eastAsia" w:ascii="宋体" w:hAnsi="宋体" w:eastAsia="宋体" w:cs="宋体"/>
          <w:b w:val="0"/>
          <w:color w:val="auto"/>
          <w:sz w:val="21"/>
          <w:szCs w:val="21"/>
        </w:rPr>
        <w:t>月</w:t>
      </w:r>
      <w:r>
        <w:rPr>
          <w:rStyle w:val="25"/>
          <w:rFonts w:hint="eastAsia" w:cs="宋体"/>
          <w:b w:val="0"/>
          <w:color w:val="auto"/>
          <w:sz w:val="21"/>
          <w:szCs w:val="21"/>
          <w:lang w:val="en-US" w:eastAsia="zh-CN"/>
        </w:rPr>
        <w:t>26</w:t>
      </w:r>
      <w:r>
        <w:rPr>
          <w:rStyle w:val="25"/>
          <w:rFonts w:hint="eastAsia" w:ascii="宋体" w:hAnsi="宋体" w:eastAsia="宋体" w:cs="宋体"/>
          <w:b w:val="0"/>
          <w:color w:val="auto"/>
          <w:sz w:val="21"/>
          <w:szCs w:val="21"/>
        </w:rPr>
        <w:t xml:space="preserve">日                             </w:t>
      </w:r>
      <w:r>
        <w:rPr>
          <w:rStyle w:val="25"/>
          <w:rFonts w:hint="eastAsia" w:ascii="宋体" w:hAnsi="宋体" w:cs="宋体"/>
          <w:b w:val="0"/>
          <w:color w:val="auto"/>
          <w:sz w:val="21"/>
          <w:szCs w:val="21"/>
          <w:lang w:val="en-US" w:eastAsia="zh-CN"/>
        </w:rPr>
        <w:t xml:space="preserve">  </w:t>
      </w:r>
      <w:r>
        <w:rPr>
          <w:rStyle w:val="25"/>
          <w:rFonts w:hint="eastAsia" w:ascii="宋体" w:hAnsi="宋体" w:eastAsia="宋体" w:cs="宋体"/>
          <w:b w:val="0"/>
          <w:color w:val="auto"/>
          <w:sz w:val="21"/>
          <w:szCs w:val="21"/>
        </w:rPr>
        <w:t xml:space="preserve"> 202</w:t>
      </w:r>
      <w:r>
        <w:rPr>
          <w:rStyle w:val="25"/>
          <w:rFonts w:hint="eastAsia" w:ascii="宋体" w:hAnsi="宋体" w:eastAsia="宋体" w:cs="宋体"/>
          <w:b w:val="0"/>
          <w:color w:val="auto"/>
          <w:sz w:val="21"/>
          <w:szCs w:val="21"/>
          <w:lang w:val="en-US" w:eastAsia="zh-CN"/>
        </w:rPr>
        <w:t>1</w:t>
      </w:r>
      <w:r>
        <w:rPr>
          <w:rStyle w:val="25"/>
          <w:rFonts w:hint="eastAsia" w:ascii="宋体" w:hAnsi="宋体" w:eastAsia="宋体" w:cs="宋体"/>
          <w:b w:val="0"/>
          <w:color w:val="auto"/>
          <w:sz w:val="21"/>
          <w:szCs w:val="21"/>
        </w:rPr>
        <w:t>年</w:t>
      </w:r>
      <w:r>
        <w:rPr>
          <w:rStyle w:val="25"/>
          <w:rFonts w:hint="eastAsia" w:cs="宋体"/>
          <w:b w:val="0"/>
          <w:color w:val="auto"/>
          <w:sz w:val="21"/>
          <w:szCs w:val="21"/>
          <w:lang w:val="en-US" w:eastAsia="zh-CN"/>
        </w:rPr>
        <w:t>2</w:t>
      </w:r>
      <w:r>
        <w:rPr>
          <w:rStyle w:val="25"/>
          <w:rFonts w:hint="eastAsia" w:ascii="宋体" w:hAnsi="宋体" w:eastAsia="宋体" w:cs="宋体"/>
          <w:b w:val="0"/>
          <w:color w:val="auto"/>
          <w:sz w:val="21"/>
          <w:szCs w:val="21"/>
        </w:rPr>
        <w:t>月</w:t>
      </w:r>
      <w:r>
        <w:rPr>
          <w:rStyle w:val="25"/>
          <w:rFonts w:hint="eastAsia" w:cs="宋体"/>
          <w:b w:val="0"/>
          <w:color w:val="auto"/>
          <w:sz w:val="21"/>
          <w:szCs w:val="21"/>
          <w:lang w:val="en-US" w:eastAsia="zh-CN"/>
        </w:rPr>
        <w:t>26</w:t>
      </w:r>
      <w:r>
        <w:rPr>
          <w:rStyle w:val="25"/>
          <w:rFonts w:hint="eastAsia" w:ascii="宋体" w:hAnsi="宋体" w:eastAsia="宋体" w:cs="宋体"/>
          <w:b w:val="0"/>
          <w:color w:val="auto"/>
          <w:sz w:val="21"/>
          <w:szCs w:val="21"/>
        </w:rPr>
        <w:t>日</w:t>
      </w:r>
    </w:p>
    <w:p>
      <w:pPr>
        <w:rPr>
          <w:color w:val="auto"/>
        </w:rPr>
      </w:pPr>
    </w:p>
    <w:p>
      <w:pPr>
        <w:pStyle w:val="69"/>
        <w:numPr>
          <w:ilvl w:val="0"/>
          <w:numId w:val="3"/>
        </w:numPr>
        <w:spacing w:line="440" w:lineRule="exact"/>
        <w:jc w:val="center"/>
        <w:outlineLvl w:val="0"/>
        <w:rPr>
          <w:rFonts w:ascii="宋体" w:hAnsi="宋体" w:cs="宋体"/>
          <w:b/>
          <w:color w:val="auto"/>
          <w:kern w:val="2"/>
          <w:sz w:val="36"/>
          <w:szCs w:val="20"/>
        </w:rPr>
      </w:pPr>
      <w:r>
        <w:rPr>
          <w:rFonts w:hint="eastAsia" w:ascii="宋体" w:hAnsi="宋体" w:cs="宋体"/>
          <w:b/>
          <w:color w:val="auto"/>
          <w:kern w:val="2"/>
          <w:sz w:val="36"/>
          <w:szCs w:val="20"/>
        </w:rPr>
        <w:t>投标须知</w:t>
      </w:r>
    </w:p>
    <w:p>
      <w:pPr>
        <w:pStyle w:val="69"/>
        <w:spacing w:line="440" w:lineRule="exact"/>
        <w:jc w:val="center"/>
        <w:outlineLvl w:val="0"/>
        <w:rPr>
          <w:rFonts w:ascii="宋体" w:hAnsi="宋体" w:cs="宋体"/>
          <w:b/>
          <w:color w:val="auto"/>
          <w:kern w:val="2"/>
          <w:sz w:val="36"/>
          <w:szCs w:val="20"/>
        </w:rPr>
      </w:pPr>
      <w:r>
        <w:rPr>
          <w:rFonts w:hint="eastAsia" w:ascii="宋体" w:hAnsi="宋体" w:cs="宋体"/>
          <w:b/>
          <w:color w:val="auto"/>
          <w:kern w:val="2"/>
          <w:sz w:val="36"/>
          <w:szCs w:val="20"/>
        </w:rPr>
        <w:t>投标人须知前附表</w:t>
      </w:r>
    </w:p>
    <w:tbl>
      <w:tblPr>
        <w:tblStyle w:val="22"/>
        <w:tblW w:w="97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8"/>
        <w:gridCol w:w="1943"/>
        <w:gridCol w:w="70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序号</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名称</w:t>
            </w:r>
          </w:p>
        </w:tc>
        <w:tc>
          <w:tcPr>
            <w:tcW w:w="7026" w:type="dxa"/>
            <w:vAlign w:val="center"/>
          </w:tcPr>
          <w:p>
            <w:pPr>
              <w:overflowPunct w:val="0"/>
              <w:jc w:val="center"/>
              <w:rPr>
                <w:rFonts w:ascii="宋体" w:hAnsi="宋体" w:cs="宋体"/>
                <w:color w:val="auto"/>
                <w:sz w:val="24"/>
              </w:rPr>
            </w:pPr>
            <w:r>
              <w:rPr>
                <w:rFonts w:hint="eastAsia" w:ascii="宋体" w:hAnsi="宋体" w:cs="宋体"/>
                <w:color w:val="auto"/>
                <w:sz w:val="24"/>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项目编号</w:t>
            </w:r>
          </w:p>
        </w:tc>
        <w:tc>
          <w:tcPr>
            <w:tcW w:w="7026" w:type="dxa"/>
            <w:vAlign w:val="center"/>
          </w:tcPr>
          <w:p>
            <w:pPr>
              <w:overflowPunct w:val="0"/>
              <w:jc w:val="both"/>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XJZH（LPX）2021ZFCG01号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项目名称</w:t>
            </w:r>
          </w:p>
        </w:tc>
        <w:tc>
          <w:tcPr>
            <w:tcW w:w="7026" w:type="dxa"/>
            <w:vAlign w:val="center"/>
          </w:tcPr>
          <w:p>
            <w:pPr>
              <w:overflowPunct w:val="0"/>
              <w:jc w:val="both"/>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洛浦县设施农业科技示范园建设项目（包一）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3</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采购单位及招标代理机构</w:t>
            </w:r>
          </w:p>
        </w:tc>
        <w:tc>
          <w:tcPr>
            <w:tcW w:w="7026" w:type="dxa"/>
            <w:vAlign w:val="center"/>
          </w:tcPr>
          <w:p>
            <w:pPr>
              <w:overflowPunct w:val="0"/>
              <w:rPr>
                <w:rFonts w:hint="default" w:ascii="宋体" w:hAnsi="宋体" w:cs="宋体"/>
                <w:color w:val="auto"/>
                <w:sz w:val="24"/>
                <w:szCs w:val="22"/>
                <w:lang w:val="en-US" w:eastAsia="zh-CN"/>
              </w:rPr>
            </w:pPr>
            <w:r>
              <w:rPr>
                <w:rFonts w:hint="eastAsia" w:ascii="宋体" w:hAnsi="宋体" w:cs="宋体"/>
                <w:color w:val="auto"/>
                <w:sz w:val="24"/>
                <w:szCs w:val="22"/>
                <w:lang w:val="en-US" w:eastAsia="zh-CN"/>
              </w:rPr>
              <w:t>采购单位名称：洛浦县农业农村局</w:t>
            </w:r>
          </w:p>
          <w:p>
            <w:pPr>
              <w:overflowPunct w:val="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邮编：848000</w:t>
            </w:r>
          </w:p>
          <w:p>
            <w:pPr>
              <w:overflowPunct w:val="0"/>
              <w:rPr>
                <w:rFonts w:hint="default" w:ascii="宋体" w:hAnsi="宋体" w:cs="宋体"/>
                <w:color w:val="auto"/>
                <w:sz w:val="24"/>
                <w:szCs w:val="22"/>
                <w:lang w:val="en-US" w:eastAsia="zh-CN"/>
              </w:rPr>
            </w:pPr>
            <w:r>
              <w:rPr>
                <w:rFonts w:hint="eastAsia" w:ascii="宋体" w:hAnsi="宋体" w:cs="宋体"/>
                <w:color w:val="auto"/>
                <w:sz w:val="24"/>
                <w:szCs w:val="22"/>
                <w:lang w:val="en-US" w:eastAsia="zh-CN"/>
              </w:rPr>
              <w:t>联系人：刘长卓</w:t>
            </w:r>
          </w:p>
          <w:p>
            <w:pPr>
              <w:overflowPunct w:val="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联系电话：0903-6622187</w:t>
            </w:r>
          </w:p>
          <w:p>
            <w:pPr>
              <w:overflowPunct w:val="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代理机构名称：新疆正昊建设工程项目管理有限公司</w:t>
            </w:r>
          </w:p>
          <w:p>
            <w:pPr>
              <w:overflowPunct w:val="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单位地址：和田市台北西路354号1栋2号</w:t>
            </w:r>
          </w:p>
          <w:p>
            <w:pPr>
              <w:overflowPunct w:val="0"/>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联系人：王玲</w:t>
            </w:r>
          </w:p>
          <w:p>
            <w:pPr>
              <w:overflowPunct w:val="0"/>
              <w:rPr>
                <w:rFonts w:hint="default" w:ascii="宋体" w:hAnsi="宋体" w:cs="宋体"/>
                <w:color w:val="auto"/>
                <w:sz w:val="24"/>
                <w:szCs w:val="22"/>
                <w:lang w:val="en-US" w:eastAsia="zh-CN"/>
              </w:rPr>
            </w:pPr>
            <w:r>
              <w:rPr>
                <w:rFonts w:hint="eastAsia" w:ascii="宋体" w:hAnsi="宋体" w:cs="宋体"/>
                <w:color w:val="auto"/>
                <w:sz w:val="24"/>
                <w:szCs w:val="22"/>
                <w:lang w:val="en-US" w:eastAsia="zh-CN"/>
              </w:rPr>
              <w:t>邮箱:1035887578@qq.com</w:t>
            </w:r>
          </w:p>
          <w:p>
            <w:pPr>
              <w:overflowPunct w:val="0"/>
              <w:rPr>
                <w:rFonts w:hint="default" w:ascii="宋体" w:hAnsi="宋体" w:cs="宋体"/>
                <w:color w:val="auto"/>
                <w:sz w:val="24"/>
                <w:szCs w:val="22"/>
                <w:lang w:val="en-US" w:eastAsia="zh-CN"/>
              </w:rPr>
            </w:pPr>
            <w:r>
              <w:rPr>
                <w:rFonts w:hint="eastAsia" w:ascii="宋体" w:hAnsi="宋体" w:cs="宋体"/>
                <w:color w:val="auto"/>
                <w:sz w:val="24"/>
                <w:szCs w:val="22"/>
                <w:lang w:val="en-US" w:eastAsia="zh-CN"/>
              </w:rPr>
              <w:t>联系电话：0903-2529366/13319038899</w:t>
            </w:r>
          </w:p>
          <w:p>
            <w:pPr>
              <w:overflowPunct w:val="0"/>
              <w:rPr>
                <w:rFonts w:ascii="宋体" w:hAnsi="宋体" w:cs="宋体"/>
                <w:color w:val="auto"/>
                <w:kern w:val="0"/>
                <w:sz w:val="24"/>
                <w:szCs w:val="22"/>
              </w:rPr>
            </w:pPr>
            <w:r>
              <w:rPr>
                <w:rFonts w:hint="eastAsia" w:ascii="宋体" w:hAnsi="宋体" w:cs="宋体"/>
                <w:color w:val="auto"/>
                <w:sz w:val="24"/>
                <w:szCs w:val="22"/>
                <w:lang w:val="en-US" w:eastAsia="zh-CN"/>
              </w:rPr>
              <w:t>公告发布网站：《新疆政府采购网》（http://www.ccgp-xinjiang.gov.cn/）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4</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投标内容</w:t>
            </w:r>
          </w:p>
        </w:tc>
        <w:tc>
          <w:tcPr>
            <w:tcW w:w="7026" w:type="dxa"/>
            <w:vAlign w:val="center"/>
          </w:tcPr>
          <w:p>
            <w:pPr>
              <w:overflowPunct w:val="0"/>
              <w:rPr>
                <w:rFonts w:ascii="宋体" w:hAnsi="宋体" w:cs="宋体"/>
                <w:color w:val="auto"/>
                <w:kern w:val="0"/>
                <w:sz w:val="24"/>
              </w:rPr>
            </w:pPr>
            <w:r>
              <w:rPr>
                <w:rFonts w:hint="eastAsia" w:ascii="宋体" w:hAnsi="宋体" w:cs="宋体"/>
                <w:color w:val="auto"/>
                <w:kern w:val="0"/>
                <w:sz w:val="24"/>
                <w:lang w:val="en-US" w:eastAsia="zh-CN"/>
              </w:rPr>
              <w:t>在恰尔巴格乡设施农业科技示范园中建设216座（549㎡/座）日光温室，每座大棚长度60m,宽度9m,每座棚有管护房，配置卷帘机，国标PU中空透明自洁板、</w:t>
            </w:r>
            <w:r>
              <w:rPr>
                <w:rFonts w:hint="eastAsia" w:ascii="宋体" w:hAnsi="宋体" w:eastAsia="宋体" w:cs="宋体"/>
                <w:i w:val="0"/>
                <w:color w:val="auto"/>
                <w:kern w:val="0"/>
                <w:sz w:val="24"/>
                <w:szCs w:val="24"/>
                <w:u w:val="none"/>
                <w:lang w:val="en-US" w:eastAsia="zh-CN" w:bidi="ar"/>
              </w:rPr>
              <w:t>柔性</w:t>
            </w:r>
            <w:r>
              <w:rPr>
                <w:rFonts w:hint="eastAsia" w:ascii="宋体" w:hAnsi="宋体" w:cs="宋体"/>
                <w:i w:val="0"/>
                <w:color w:val="auto"/>
                <w:kern w:val="0"/>
                <w:sz w:val="24"/>
                <w:szCs w:val="24"/>
                <w:u w:val="none"/>
                <w:lang w:val="en-US" w:eastAsia="zh-CN" w:bidi="ar"/>
              </w:rPr>
              <w:t>复合保温膜材</w:t>
            </w:r>
            <w:r>
              <w:rPr>
                <w:rFonts w:hint="eastAsia" w:ascii="宋体" w:hAnsi="宋体" w:eastAsia="宋体" w:cs="宋体"/>
                <w:i w:val="0"/>
                <w:color w:val="auto"/>
                <w:kern w:val="0"/>
                <w:sz w:val="24"/>
                <w:szCs w:val="24"/>
                <w:u w:val="none"/>
                <w:lang w:val="en-US" w:eastAsia="zh-CN" w:bidi="ar"/>
              </w:rPr>
              <w:t>覆盖</w:t>
            </w:r>
            <w:r>
              <w:rPr>
                <w:rFonts w:hint="eastAsia" w:ascii="宋体" w:hAnsi="宋体" w:cs="宋体"/>
                <w:i w:val="0"/>
                <w:color w:val="auto"/>
                <w:kern w:val="0"/>
                <w:sz w:val="24"/>
                <w:szCs w:val="24"/>
                <w:u w:val="none"/>
                <w:lang w:val="en-US" w:eastAsia="zh-CN" w:bidi="ar"/>
              </w:rPr>
              <w:t>墙体、</w:t>
            </w:r>
            <w:r>
              <w:rPr>
                <w:rFonts w:hint="eastAsia" w:ascii="宋体" w:hAnsi="宋体" w:cs="宋体"/>
                <w:color w:val="auto"/>
                <w:kern w:val="0"/>
                <w:sz w:val="24"/>
                <w:lang w:val="en-US" w:eastAsia="zh-CN"/>
              </w:rPr>
              <w:t>化纤复合保温被等附属配套设施。为可迁移多元式日光温室。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5</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预算金额</w:t>
            </w:r>
          </w:p>
        </w:tc>
        <w:tc>
          <w:tcPr>
            <w:tcW w:w="7026" w:type="dxa"/>
            <w:vAlign w:val="center"/>
          </w:tcPr>
          <w:p>
            <w:pPr>
              <w:overflowPunct w:val="0"/>
              <w:rPr>
                <w:rFonts w:ascii="宋体" w:hAnsi="宋体" w:cs="宋体"/>
                <w:color w:val="auto"/>
                <w:kern w:val="0"/>
                <w:sz w:val="24"/>
                <w:lang w:val="en-US" w:eastAsia="zh-CN"/>
              </w:rPr>
            </w:pPr>
            <w:r>
              <w:rPr>
                <w:rFonts w:ascii="宋体" w:hAnsi="宋体" w:cs="宋体"/>
                <w:color w:val="auto"/>
                <w:kern w:val="0"/>
                <w:sz w:val="24"/>
                <w:lang w:val="en-US" w:eastAsia="zh-CN"/>
              </w:rPr>
              <w:t>预算价：</w:t>
            </w:r>
            <w:r>
              <w:rPr>
                <w:rFonts w:hint="eastAsia" w:ascii="宋体" w:hAnsi="宋体" w:cs="宋体"/>
                <w:color w:val="auto"/>
                <w:kern w:val="0"/>
                <w:sz w:val="24"/>
                <w:lang w:val="en-US" w:eastAsia="zh-CN"/>
              </w:rPr>
              <w:t>3800万</w:t>
            </w:r>
            <w:r>
              <w:rPr>
                <w:rFonts w:ascii="宋体" w:hAnsi="宋体" w:cs="宋体"/>
                <w:color w:val="auto"/>
                <w:kern w:val="0"/>
                <w:sz w:val="24"/>
                <w:lang w:val="en-US" w:eastAsia="zh-CN"/>
              </w:rPr>
              <w:t>元</w:t>
            </w:r>
          </w:p>
          <w:p>
            <w:pPr>
              <w:overflowPunct w:val="0"/>
              <w:rPr>
                <w:rFonts w:ascii="宋体" w:hAnsi="宋体" w:cs="宋体"/>
                <w:color w:val="auto"/>
                <w:kern w:val="0"/>
                <w:sz w:val="24"/>
              </w:rPr>
            </w:pPr>
            <w:r>
              <w:rPr>
                <w:rFonts w:ascii="宋体" w:hAnsi="宋体" w:cs="宋体"/>
                <w:color w:val="auto"/>
                <w:kern w:val="0"/>
                <w:sz w:val="24"/>
                <w:lang w:val="en-US" w:eastAsia="zh-CN"/>
              </w:rPr>
              <w:t>投标报价超出预算价的做无效报价处理。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778" w:type="dxa"/>
            <w:tcBorders>
              <w:bottom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6</w:t>
            </w:r>
          </w:p>
        </w:tc>
        <w:tc>
          <w:tcPr>
            <w:tcW w:w="1943" w:type="dxa"/>
            <w:tcBorders>
              <w:bottom w:val="single" w:color="auto" w:sz="4" w:space="0"/>
              <w:right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投标资格</w:t>
            </w:r>
          </w:p>
        </w:tc>
        <w:tc>
          <w:tcPr>
            <w:tcW w:w="7026" w:type="dxa"/>
            <w:tcBorders>
              <w:left w:val="single" w:color="auto" w:sz="4" w:space="0"/>
              <w:bottom w:val="single" w:color="auto" w:sz="4" w:space="0"/>
            </w:tcBorders>
            <w:vAlign w:val="center"/>
          </w:tcPr>
          <w:p>
            <w:pPr>
              <w:overflowPunct w:val="0"/>
              <w:rPr>
                <w:rFonts w:hint="eastAsia" w:ascii="宋体" w:hAnsi="宋体" w:cs="宋体"/>
                <w:color w:val="auto"/>
                <w:sz w:val="24"/>
              </w:rPr>
            </w:pPr>
            <w:r>
              <w:rPr>
                <w:rFonts w:hint="eastAsia" w:ascii="宋体" w:hAnsi="宋体" w:cs="宋体"/>
                <w:color w:val="auto"/>
                <w:sz w:val="24"/>
              </w:rPr>
              <w:t>1.满足《中华人民共和国政府采购法》第二十二条规定；</w:t>
            </w:r>
          </w:p>
          <w:p>
            <w:pPr>
              <w:overflowPunct w:val="0"/>
              <w:rPr>
                <w:rFonts w:hint="eastAsia" w:ascii="宋体" w:hAnsi="宋体" w:cs="宋体"/>
                <w:color w:val="auto"/>
                <w:sz w:val="24"/>
              </w:rPr>
            </w:pPr>
            <w:r>
              <w:rPr>
                <w:rFonts w:hint="eastAsia" w:ascii="宋体" w:hAnsi="宋体" w:cs="宋体"/>
                <w:color w:val="auto"/>
                <w:sz w:val="24"/>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overflowPunct w:val="0"/>
              <w:rPr>
                <w:rFonts w:hint="eastAsia" w:ascii="宋体" w:hAnsi="宋体" w:cs="宋体"/>
                <w:color w:val="auto"/>
                <w:sz w:val="24"/>
              </w:rPr>
            </w:pPr>
            <w:r>
              <w:rPr>
                <w:rFonts w:hint="eastAsia" w:ascii="宋体" w:hAnsi="宋体" w:cs="宋体"/>
                <w:color w:val="auto"/>
                <w:sz w:val="24"/>
              </w:rPr>
              <w:t>3.本项目的特定资格要求：</w:t>
            </w:r>
          </w:p>
          <w:p>
            <w:pPr>
              <w:overflowPunct w:val="0"/>
              <w:rPr>
                <w:rFonts w:hint="eastAsia" w:ascii="宋体" w:hAnsi="宋体" w:cs="宋体"/>
                <w:color w:val="auto"/>
                <w:sz w:val="24"/>
              </w:rPr>
            </w:pPr>
            <w:r>
              <w:rPr>
                <w:rFonts w:hint="eastAsia" w:ascii="宋体" w:hAnsi="宋体" w:cs="宋体"/>
                <w:color w:val="auto"/>
                <w:sz w:val="24"/>
              </w:rPr>
              <w:t>（1）具有有效的营业执照；</w:t>
            </w:r>
          </w:p>
          <w:p>
            <w:pPr>
              <w:overflowPunct w:val="0"/>
              <w:rPr>
                <w:rFonts w:hint="eastAsia" w:ascii="宋体" w:hAnsi="宋体" w:cs="宋体"/>
                <w:color w:val="auto"/>
                <w:sz w:val="24"/>
              </w:rPr>
            </w:pPr>
            <w:r>
              <w:rPr>
                <w:rFonts w:hint="eastAsia" w:ascii="宋体" w:hAnsi="宋体" w:cs="宋体"/>
                <w:color w:val="auto"/>
                <w:sz w:val="24"/>
              </w:rPr>
              <w:t>（2）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宋体" w:hAnsi="宋体" w:cs="宋体"/>
                <w:color w:val="auto"/>
                <w:sz w:val="24"/>
              </w:rPr>
              <w:fldChar w:fldCharType="begin"/>
            </w:r>
            <w:r>
              <w:rPr>
                <w:rFonts w:hint="eastAsia" w:ascii="宋体" w:hAnsi="宋体" w:cs="宋体"/>
                <w:color w:val="auto"/>
                <w:sz w:val="24"/>
              </w:rPr>
              <w:instrText xml:space="preserve"> HYPERLINK "http://www.gsxt.gov.cn/" </w:instrText>
            </w:r>
            <w:r>
              <w:rPr>
                <w:rFonts w:hint="eastAsia" w:ascii="宋体" w:hAnsi="宋体" w:cs="宋体"/>
                <w:color w:val="auto"/>
                <w:sz w:val="24"/>
              </w:rPr>
              <w:fldChar w:fldCharType="separate"/>
            </w:r>
            <w:r>
              <w:rPr>
                <w:rFonts w:hint="eastAsia" w:ascii="宋体" w:hAnsi="宋体" w:cs="宋体"/>
                <w:color w:val="auto"/>
                <w:sz w:val="24"/>
              </w:rPr>
              <w:t>http://www.gsxt.gov.cn</w:t>
            </w:r>
            <w:r>
              <w:rPr>
                <w:rFonts w:hint="eastAsia" w:ascii="宋体" w:hAnsi="宋体" w:cs="宋体"/>
                <w:color w:val="auto"/>
                <w:sz w:val="24"/>
              </w:rPr>
              <w:fldChar w:fldCharType="end"/>
            </w:r>
            <w:r>
              <w:rPr>
                <w:rFonts w:hint="eastAsia" w:ascii="宋体" w:hAnsi="宋体" w:cs="宋体"/>
                <w:color w:val="auto"/>
                <w:sz w:val="24"/>
              </w:rPr>
              <w:t>）”列入经营异常名录信息、列入严重违法失信企业名单（黑名单）信息的将拒绝其参本次政府采购活动（开标现场查询）。</w:t>
            </w:r>
          </w:p>
          <w:p>
            <w:pPr>
              <w:overflowPunct w:val="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）提供20</w:t>
            </w:r>
            <w:r>
              <w:rPr>
                <w:rFonts w:hint="eastAsia" w:ascii="宋体" w:hAnsi="宋体" w:cs="宋体"/>
                <w:color w:val="auto"/>
                <w:sz w:val="24"/>
                <w:lang w:val="en-US" w:eastAsia="zh-CN"/>
              </w:rPr>
              <w:t>20</w:t>
            </w:r>
            <w:r>
              <w:rPr>
                <w:rFonts w:hint="eastAsia" w:ascii="宋体" w:hAnsi="宋体" w:cs="宋体"/>
                <w:color w:val="auto"/>
                <w:sz w:val="24"/>
              </w:rPr>
              <w:t>年度由第三方财务审计机构出具的财务审计报告和健全的财务会计制度</w:t>
            </w:r>
            <w:r>
              <w:rPr>
                <w:rFonts w:hint="eastAsia" w:ascii="宋体" w:hAnsi="宋体" w:cs="宋体"/>
                <w:color w:val="auto"/>
                <w:sz w:val="24"/>
                <w:lang w:eastAsia="zh-CN"/>
              </w:rPr>
              <w:t>（</w:t>
            </w:r>
            <w:r>
              <w:rPr>
                <w:rFonts w:hint="eastAsia" w:ascii="宋体" w:hAnsi="宋体" w:cs="宋体"/>
                <w:color w:val="auto"/>
                <w:sz w:val="24"/>
                <w:lang w:val="en-US" w:eastAsia="zh-CN"/>
              </w:rPr>
              <w:t>2021年成立的公司提供银行资信证明</w:t>
            </w:r>
            <w:r>
              <w:rPr>
                <w:rFonts w:hint="eastAsia" w:ascii="宋体" w:hAnsi="宋体" w:cs="宋体"/>
                <w:color w:val="auto"/>
                <w:sz w:val="24"/>
                <w:lang w:eastAsia="zh-CN"/>
              </w:rPr>
              <w:t>）</w:t>
            </w:r>
            <w:r>
              <w:rPr>
                <w:rFonts w:hint="eastAsia" w:ascii="宋体" w:hAnsi="宋体" w:cs="宋体"/>
                <w:color w:val="auto"/>
                <w:sz w:val="24"/>
              </w:rPr>
              <w:t>；</w:t>
            </w:r>
          </w:p>
          <w:p>
            <w:pPr>
              <w:overflowPunct w:val="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）提供</w:t>
            </w:r>
            <w:r>
              <w:rPr>
                <w:rFonts w:hint="eastAsia" w:ascii="宋体" w:hAnsi="宋体" w:cs="宋体"/>
                <w:color w:val="auto"/>
                <w:sz w:val="24"/>
                <w:lang w:val="en-US" w:eastAsia="zh-CN"/>
              </w:rPr>
              <w:t>2020年-</w:t>
            </w:r>
            <w:r>
              <w:rPr>
                <w:rFonts w:hint="eastAsia" w:ascii="宋体" w:hAnsi="宋体" w:cs="宋体"/>
                <w:color w:val="auto"/>
                <w:sz w:val="24"/>
              </w:rPr>
              <w:t>202</w:t>
            </w:r>
            <w:r>
              <w:rPr>
                <w:rFonts w:hint="eastAsia" w:ascii="宋体" w:hAnsi="宋体" w:cs="宋体"/>
                <w:color w:val="auto"/>
                <w:sz w:val="24"/>
                <w:lang w:val="en-US" w:eastAsia="zh-CN"/>
              </w:rPr>
              <w:t>1</w:t>
            </w:r>
            <w:r>
              <w:rPr>
                <w:rFonts w:hint="eastAsia" w:ascii="宋体" w:hAnsi="宋体" w:cs="宋体"/>
                <w:color w:val="auto"/>
                <w:sz w:val="24"/>
              </w:rPr>
              <w:t>年近</w:t>
            </w:r>
            <w:r>
              <w:rPr>
                <w:rFonts w:hint="eastAsia" w:ascii="宋体" w:hAnsi="宋体" w:cs="宋体"/>
                <w:color w:val="auto"/>
                <w:sz w:val="24"/>
                <w:lang w:val="en-US" w:eastAsia="zh-CN"/>
              </w:rPr>
              <w:t>三</w:t>
            </w:r>
            <w:r>
              <w:rPr>
                <w:rFonts w:hint="eastAsia" w:ascii="宋体" w:hAnsi="宋体" w:cs="宋体"/>
                <w:color w:val="auto"/>
                <w:sz w:val="24"/>
              </w:rPr>
              <w:t>个月的完税证明</w:t>
            </w:r>
            <w:r>
              <w:rPr>
                <w:rFonts w:hint="eastAsia" w:ascii="宋体" w:hAnsi="宋体" w:cs="宋体"/>
                <w:color w:val="auto"/>
                <w:sz w:val="24"/>
                <w:lang w:eastAsia="zh-CN"/>
              </w:rPr>
              <w:t>（</w:t>
            </w:r>
            <w:r>
              <w:rPr>
                <w:rFonts w:hint="eastAsia" w:ascii="宋体" w:hAnsi="宋体" w:cs="宋体"/>
                <w:color w:val="auto"/>
                <w:sz w:val="24"/>
                <w:lang w:val="en-US" w:eastAsia="zh-CN"/>
              </w:rPr>
              <w:t>2021年新成立的公司不提供</w:t>
            </w:r>
            <w:r>
              <w:rPr>
                <w:rFonts w:hint="eastAsia" w:ascii="宋体" w:hAnsi="宋体" w:cs="宋体"/>
                <w:color w:val="auto"/>
                <w:sz w:val="24"/>
                <w:lang w:eastAsia="zh-CN"/>
              </w:rPr>
              <w:t>）</w:t>
            </w:r>
            <w:r>
              <w:rPr>
                <w:rFonts w:hint="eastAsia" w:ascii="宋体" w:hAnsi="宋体" w:cs="宋体"/>
                <w:color w:val="auto"/>
                <w:sz w:val="24"/>
              </w:rPr>
              <w:t>； </w:t>
            </w:r>
          </w:p>
          <w:p>
            <w:pPr>
              <w:overflowPunct w:val="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）法人应携带《法定代表人身份证明书》原件及身份证原件，委托代理人应携带《法定代表人授权委托书》原件及身份证原件；</w:t>
            </w:r>
          </w:p>
          <w:p>
            <w:pPr>
              <w:overflowPunct w:val="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）被授权委托人在本单位缴纳的近</w:t>
            </w:r>
            <w:r>
              <w:rPr>
                <w:rFonts w:hint="eastAsia" w:ascii="宋体" w:hAnsi="宋体" w:cs="宋体"/>
                <w:color w:val="auto"/>
                <w:sz w:val="24"/>
                <w:lang w:val="en-US" w:eastAsia="zh-CN"/>
              </w:rPr>
              <w:t>3</w:t>
            </w:r>
            <w:r>
              <w:rPr>
                <w:rFonts w:hint="eastAsia" w:ascii="宋体" w:hAnsi="宋体" w:cs="宋体"/>
                <w:color w:val="auto"/>
                <w:sz w:val="24"/>
              </w:rPr>
              <w:t>月社保缴纳证明（单位社保缴费凭证原件和个人明细表原件）</w:t>
            </w:r>
            <w:r>
              <w:rPr>
                <w:rFonts w:hint="eastAsia" w:ascii="宋体" w:hAnsi="宋体" w:cs="宋体"/>
                <w:color w:val="auto"/>
                <w:sz w:val="24"/>
                <w:lang w:eastAsia="zh-CN"/>
              </w:rPr>
              <w:t>，</w:t>
            </w:r>
            <w:r>
              <w:rPr>
                <w:rFonts w:hint="eastAsia" w:ascii="宋体" w:hAnsi="宋体" w:cs="宋体"/>
                <w:color w:val="auto"/>
                <w:sz w:val="24"/>
                <w:lang w:val="en-US" w:eastAsia="zh-CN"/>
              </w:rPr>
              <w:t>2021年新成立的公司不提供</w:t>
            </w:r>
            <w:r>
              <w:rPr>
                <w:rFonts w:hint="eastAsia" w:ascii="宋体" w:hAnsi="宋体" w:cs="宋体"/>
                <w:color w:val="auto"/>
                <w:sz w:val="24"/>
              </w:rPr>
              <w:t>；</w:t>
            </w:r>
          </w:p>
          <w:p>
            <w:pPr>
              <w:overflowPunct w:val="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overflowPunct w:val="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）本项目不接受联合体投标。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778" w:type="dxa"/>
            <w:tcBorders>
              <w:bottom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7</w:t>
            </w:r>
          </w:p>
        </w:tc>
        <w:tc>
          <w:tcPr>
            <w:tcW w:w="1943" w:type="dxa"/>
            <w:tcBorders>
              <w:bottom w:val="single" w:color="auto" w:sz="4" w:space="0"/>
              <w:right w:val="single" w:color="auto" w:sz="4" w:space="0"/>
            </w:tcBorders>
            <w:vAlign w:val="center"/>
          </w:tcPr>
          <w:p>
            <w:pPr>
              <w:pStyle w:val="70"/>
              <w:ind w:left="38"/>
              <w:jc w:val="center"/>
              <w:rPr>
                <w:color w:val="auto"/>
                <w:kern w:val="2"/>
              </w:rPr>
            </w:pPr>
            <w:r>
              <w:rPr>
                <w:rFonts w:hint="eastAsia"/>
                <w:color w:val="auto"/>
                <w:kern w:val="2"/>
              </w:rPr>
              <w:t>信用情况</w:t>
            </w:r>
          </w:p>
        </w:tc>
        <w:tc>
          <w:tcPr>
            <w:tcW w:w="7026" w:type="dxa"/>
            <w:tcBorders>
              <w:left w:val="single" w:color="auto" w:sz="4" w:space="0"/>
              <w:bottom w:val="single" w:color="auto" w:sz="4" w:space="0"/>
            </w:tcBorders>
            <w:vAlign w:val="center"/>
          </w:tcPr>
          <w:p>
            <w:pPr>
              <w:jc w:val="left"/>
              <w:rPr>
                <w:rFonts w:ascii="宋体" w:hAnsi="宋体" w:cs="宋体"/>
                <w:color w:val="auto"/>
                <w:sz w:val="24"/>
              </w:rPr>
            </w:pPr>
            <w:r>
              <w:rPr>
                <w:rFonts w:hint="eastAsia" w:ascii="宋体" w:hAnsi="宋体" w:cs="宋体"/>
                <w:color w:val="auto"/>
                <w:sz w:val="24"/>
              </w:rPr>
              <w:t>1、信用记录查询时间及方式：</w:t>
            </w:r>
          </w:p>
          <w:p>
            <w:pPr>
              <w:jc w:val="left"/>
              <w:rPr>
                <w:rFonts w:ascii="宋体" w:hAnsi="宋体" w:cs="宋体"/>
                <w:color w:val="auto"/>
                <w:sz w:val="24"/>
              </w:rPr>
            </w:pPr>
            <w:r>
              <w:rPr>
                <w:rFonts w:hint="eastAsia" w:ascii="宋体" w:hAnsi="宋体" w:cs="宋体"/>
                <w:color w:val="auto"/>
                <w:sz w:val="24"/>
              </w:rPr>
              <w:t>（1）查询时间：自招标公告发布日期起至开标日期止，超出此时间范围将被视为无效投标。</w:t>
            </w:r>
          </w:p>
          <w:p>
            <w:pPr>
              <w:jc w:val="left"/>
              <w:rPr>
                <w:rFonts w:ascii="宋体" w:hAnsi="宋体" w:cs="宋体"/>
                <w:color w:val="auto"/>
                <w:sz w:val="24"/>
              </w:rPr>
            </w:pPr>
            <w:r>
              <w:rPr>
                <w:rFonts w:hint="eastAsia" w:ascii="宋体" w:hAnsi="宋体" w:cs="宋体"/>
                <w:color w:val="auto"/>
                <w:sz w:val="24"/>
              </w:rPr>
              <w:t>（2）查询方式：通过“信用中国”及“中国政府采购网”“国家企业信用信息公示系统”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开标现场查询。</w:t>
            </w:r>
          </w:p>
          <w:p>
            <w:pPr>
              <w:jc w:val="left"/>
              <w:rPr>
                <w:rFonts w:ascii="宋体" w:hAnsi="宋体" w:cs="宋体"/>
                <w:b/>
                <w:color w:val="auto"/>
                <w:sz w:val="24"/>
              </w:rPr>
            </w:pPr>
            <w:r>
              <w:rPr>
                <w:rFonts w:hint="eastAsia" w:ascii="宋体" w:hAnsi="宋体" w:cs="宋体"/>
                <w:color w:val="auto"/>
                <w:sz w:val="24"/>
              </w:rPr>
              <w:t>（3）供应商参加政府采购活动时，应当就自己的诚信情况在响应性文件中进行承诺。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78" w:type="dxa"/>
            <w:tcBorders>
              <w:top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8</w:t>
            </w:r>
          </w:p>
        </w:tc>
        <w:tc>
          <w:tcPr>
            <w:tcW w:w="1943" w:type="dxa"/>
            <w:tcBorders>
              <w:top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招标有效期</w:t>
            </w:r>
          </w:p>
        </w:tc>
        <w:tc>
          <w:tcPr>
            <w:tcW w:w="7026" w:type="dxa"/>
            <w:tcBorders>
              <w:top w:val="single" w:color="auto" w:sz="4" w:space="0"/>
            </w:tcBorders>
            <w:vAlign w:val="center"/>
          </w:tcPr>
          <w:p>
            <w:pPr>
              <w:overflowPunct w:val="0"/>
              <w:rPr>
                <w:rFonts w:ascii="宋体" w:hAnsi="宋体" w:cs="宋体"/>
                <w:color w:val="auto"/>
                <w:sz w:val="24"/>
              </w:rPr>
            </w:pPr>
            <w:r>
              <w:rPr>
                <w:rFonts w:hint="eastAsia" w:ascii="宋体" w:hAnsi="宋体" w:cs="宋体"/>
                <w:color w:val="auto"/>
                <w:sz w:val="24"/>
              </w:rPr>
              <w:t>九十天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778" w:type="dxa"/>
            <w:tcBorders>
              <w:bottom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9</w:t>
            </w:r>
          </w:p>
        </w:tc>
        <w:tc>
          <w:tcPr>
            <w:tcW w:w="1943" w:type="dxa"/>
            <w:tcBorders>
              <w:bottom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评标方法</w:t>
            </w:r>
          </w:p>
        </w:tc>
        <w:tc>
          <w:tcPr>
            <w:tcW w:w="7026" w:type="dxa"/>
            <w:tcBorders>
              <w:bottom w:val="single" w:color="auto" w:sz="4" w:space="0"/>
            </w:tcBorders>
            <w:vAlign w:val="center"/>
          </w:tcPr>
          <w:p>
            <w:pPr>
              <w:overflowPunct w:val="0"/>
              <w:rPr>
                <w:rFonts w:ascii="宋体" w:hAnsi="宋体" w:cs="宋体"/>
                <w:color w:val="auto"/>
                <w:sz w:val="24"/>
              </w:rPr>
            </w:pPr>
            <w:r>
              <w:rPr>
                <w:rFonts w:hint="eastAsia" w:ascii="宋体" w:hAnsi="宋体" w:cs="宋体"/>
                <w:color w:val="auto"/>
                <w:sz w:val="24"/>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778" w:type="dxa"/>
            <w:tcBorders>
              <w:top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10</w:t>
            </w:r>
          </w:p>
        </w:tc>
        <w:tc>
          <w:tcPr>
            <w:tcW w:w="1943" w:type="dxa"/>
            <w:tcBorders>
              <w:top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kern w:val="0"/>
                <w:sz w:val="24"/>
              </w:rPr>
              <w:t>是否接受联合体投标</w:t>
            </w:r>
          </w:p>
        </w:tc>
        <w:tc>
          <w:tcPr>
            <w:tcW w:w="7026" w:type="dxa"/>
            <w:tcBorders>
              <w:top w:val="single" w:color="auto" w:sz="4" w:space="0"/>
            </w:tcBorders>
            <w:vAlign w:val="center"/>
          </w:tcPr>
          <w:p>
            <w:pPr>
              <w:overflowPunct w:val="0"/>
              <w:rPr>
                <w:rFonts w:ascii="宋体" w:hAnsi="宋体" w:cs="宋体"/>
                <w:color w:val="auto"/>
                <w:sz w:val="24"/>
              </w:rPr>
            </w:pPr>
            <w:r>
              <w:rPr>
                <w:rFonts w:hint="eastAsia" w:ascii="宋体" w:hAnsi="宋体" w:cs="宋体"/>
                <w:color w:val="auto"/>
                <w:sz w:val="24"/>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11</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招标文件取得时间</w:t>
            </w:r>
          </w:p>
        </w:tc>
        <w:tc>
          <w:tcPr>
            <w:tcW w:w="7026" w:type="dxa"/>
            <w:vAlign w:val="center"/>
          </w:tcPr>
          <w:p>
            <w:pPr>
              <w:jc w:val="left"/>
              <w:rPr>
                <w:rFonts w:ascii="宋体" w:hAnsi="宋体" w:cs="宋体"/>
                <w:color w:val="auto"/>
                <w:kern w:val="0"/>
                <w:szCs w:val="21"/>
              </w:rPr>
            </w:pPr>
            <w:r>
              <w:rPr>
                <w:rFonts w:hint="eastAsia" w:ascii="宋体" w:hAnsi="宋体" w:cs="宋体"/>
                <w:color w:val="auto"/>
                <w:sz w:val="24"/>
                <w:szCs w:val="22"/>
                <w:lang w:val="en-US" w:eastAsia="zh-CN"/>
              </w:rPr>
              <w:t>在符合该招标（采购）公告投标人资格要求条件的前提下，供应商登陆政采云平台https://www.zcygov.cn/在线申请获取采购文件（进入“项目采购”应用，在获取采购文件菜单中选择项目，申请获取采购文件），不再需要报名，在开标时一并进行资格审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12</w:t>
            </w:r>
          </w:p>
        </w:tc>
        <w:tc>
          <w:tcPr>
            <w:tcW w:w="1943" w:type="dxa"/>
            <w:vAlign w:val="center"/>
          </w:tcPr>
          <w:p>
            <w:pPr>
              <w:overflowPunct w:val="0"/>
              <w:jc w:val="center"/>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质量保证</w:t>
            </w:r>
          </w:p>
        </w:tc>
        <w:tc>
          <w:tcPr>
            <w:tcW w:w="7026" w:type="dxa"/>
            <w:vAlign w:val="center"/>
          </w:tcPr>
          <w:p>
            <w:pPr>
              <w:overflowPunct w:val="0"/>
              <w:rPr>
                <w:rFonts w:ascii="宋体" w:hAnsi="宋体" w:cs="宋体"/>
                <w:color w:val="auto"/>
                <w:sz w:val="24"/>
              </w:rPr>
            </w:pPr>
            <w:r>
              <w:rPr>
                <w:rFonts w:hint="eastAsia" w:ascii="宋体" w:hAnsi="宋体" w:cs="宋体"/>
                <w:color w:val="auto"/>
                <w:sz w:val="24"/>
                <w:szCs w:val="22"/>
                <w:lang w:val="en-US" w:eastAsia="zh-CN"/>
              </w:rPr>
              <w:t>自货物验收合格之日起质保三年（含三年）以上。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13</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投标保证金</w:t>
            </w:r>
          </w:p>
        </w:tc>
        <w:tc>
          <w:tcPr>
            <w:tcW w:w="7026" w:type="dxa"/>
            <w:vAlign w:val="center"/>
          </w:tcPr>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投标保证金的形式：转账汇款（对公转账、从基本账户转入）、保函（银行保函、工程保险保函、担保保函）</w:t>
            </w:r>
          </w:p>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投标保证金的金额：760000.00元（柒拾陆万元整）</w:t>
            </w:r>
          </w:p>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投标保证金缴纳账户：</w:t>
            </w:r>
          </w:p>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账户名称：新疆正昊建设工程项目管理有限公司和田分公司</w:t>
            </w:r>
          </w:p>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帐号：108284279900；</w:t>
            </w:r>
          </w:p>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开户银行：中国银行股份有限公司和田地区分行</w:t>
            </w:r>
          </w:p>
          <w:p>
            <w:pPr>
              <w:jc w:val="left"/>
              <w:rPr>
                <w:rFonts w:hint="eastAsia" w:ascii="宋体" w:hAnsi="宋体" w:cs="宋体"/>
                <w:color w:val="auto"/>
                <w:sz w:val="24"/>
                <w:szCs w:val="22"/>
                <w:lang w:val="en-US" w:eastAsia="zh-CN"/>
              </w:rPr>
            </w:pPr>
            <w:r>
              <w:rPr>
                <w:rFonts w:hint="eastAsia" w:ascii="宋体" w:hAnsi="宋体" w:cs="宋体"/>
                <w:color w:val="auto"/>
                <w:sz w:val="24"/>
                <w:szCs w:val="22"/>
                <w:lang w:val="en-US" w:eastAsia="zh-CN"/>
              </w:rPr>
              <w:t>注：1、请于2021年3月22日11：00（北京时间）前缴入指定账户，注明项目名称及用途，以到账时间为准确定投标保证金缴纳的时效性。无须到新疆正昊建设工程项目管理有限公司换取收据,开标时需携带投标保证金电子回单。</w:t>
            </w:r>
          </w:p>
          <w:p>
            <w:pPr>
              <w:jc w:val="left"/>
              <w:rPr>
                <w:rFonts w:ascii="宋体" w:hAnsi="宋体" w:cs="宋体"/>
                <w:color w:val="auto"/>
                <w:sz w:val="24"/>
              </w:rPr>
            </w:pPr>
            <w:r>
              <w:rPr>
                <w:rFonts w:hint="eastAsia" w:ascii="宋体" w:hAnsi="宋体" w:cs="宋体"/>
                <w:color w:val="auto"/>
                <w:sz w:val="24"/>
                <w:szCs w:val="22"/>
                <w:lang w:val="en-US" w:eastAsia="zh-CN"/>
              </w:rPr>
              <w:t>2、若有意向使用保函缴纳投标保证金时，投标企业可自行登录http://xinjiang.heromutual.com/网站，注册申请后网上扫描缴纳。技术咨询电话：15209038888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14</w:t>
            </w:r>
          </w:p>
        </w:tc>
        <w:tc>
          <w:tcPr>
            <w:tcW w:w="1943" w:type="dxa"/>
            <w:vAlign w:val="center"/>
          </w:tcPr>
          <w:p>
            <w:pPr>
              <w:overflowPunct w:val="0"/>
              <w:jc w:val="center"/>
              <w:rPr>
                <w:rFonts w:ascii="宋体" w:hAnsi="宋体" w:cs="宋体"/>
                <w:color w:val="auto"/>
                <w:sz w:val="24"/>
                <w:szCs w:val="22"/>
              </w:rPr>
            </w:pPr>
            <w:r>
              <w:rPr>
                <w:rFonts w:hint="eastAsia" w:ascii="宋体" w:hAnsi="宋体" w:cs="宋体"/>
                <w:color w:val="auto"/>
                <w:sz w:val="24"/>
                <w:szCs w:val="22"/>
              </w:rPr>
              <w:t>投标文件份数及开标一览表</w:t>
            </w:r>
          </w:p>
        </w:tc>
        <w:tc>
          <w:tcPr>
            <w:tcW w:w="7026" w:type="dxa"/>
            <w:vAlign w:val="center"/>
          </w:tcPr>
          <w:p>
            <w:pPr>
              <w:overflowPunct w:val="0"/>
              <w:rPr>
                <w:rFonts w:ascii="宋体" w:hAnsi="宋体" w:cs="宋体"/>
                <w:color w:val="auto"/>
                <w:sz w:val="24"/>
              </w:rPr>
            </w:pPr>
            <w:r>
              <w:rPr>
                <w:rFonts w:hint="eastAsia" w:ascii="宋体" w:hAnsi="宋体" w:cs="宋体"/>
                <w:color w:val="auto"/>
                <w:sz w:val="24"/>
              </w:rPr>
              <w:t>投标文件：正本一份、副本肆份</w:t>
            </w:r>
          </w:p>
          <w:p>
            <w:pPr>
              <w:overflowPunct w:val="0"/>
              <w:rPr>
                <w:rFonts w:ascii="宋体" w:hAnsi="宋体" w:cs="宋体"/>
                <w:color w:val="auto"/>
                <w:sz w:val="24"/>
              </w:rPr>
            </w:pPr>
            <w:r>
              <w:rPr>
                <w:rFonts w:hint="eastAsia" w:ascii="宋体" w:hAnsi="宋体" w:cs="宋体"/>
                <w:color w:val="auto"/>
                <w:sz w:val="24"/>
              </w:rPr>
              <w:t>开标一览表（单独密封）、电子版投标文件一份（</w:t>
            </w:r>
            <w:r>
              <w:rPr>
                <w:rFonts w:hint="eastAsia" w:ascii="宋体" w:hAnsi="宋体" w:cs="宋体"/>
                <w:color w:val="auto"/>
                <w:sz w:val="24"/>
                <w:lang w:val="en-US" w:eastAsia="zh-CN"/>
              </w:rPr>
              <w:t>正本扫描PDF格式，</w:t>
            </w:r>
            <w:r>
              <w:rPr>
                <w:rFonts w:hint="eastAsia" w:ascii="宋体" w:hAnsi="宋体" w:cs="宋体"/>
                <w:color w:val="auto"/>
                <w:sz w:val="24"/>
              </w:rPr>
              <w:t>刻录光盘并单独密封）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15</w:t>
            </w:r>
          </w:p>
        </w:tc>
        <w:tc>
          <w:tcPr>
            <w:tcW w:w="1943" w:type="dxa"/>
            <w:vAlign w:val="center"/>
          </w:tcPr>
          <w:p>
            <w:pPr>
              <w:overflowPunct w:val="0"/>
              <w:jc w:val="center"/>
              <w:rPr>
                <w:rFonts w:ascii="宋体" w:hAnsi="宋体" w:cs="宋体"/>
                <w:color w:val="auto"/>
                <w:sz w:val="24"/>
                <w:szCs w:val="22"/>
              </w:rPr>
            </w:pPr>
            <w:r>
              <w:rPr>
                <w:rFonts w:hint="eastAsia" w:ascii="宋体" w:hAnsi="宋体" w:cs="宋体"/>
                <w:color w:val="auto"/>
                <w:sz w:val="24"/>
                <w:szCs w:val="22"/>
              </w:rPr>
              <w:t>开标时间及招标文件递交截止时间</w:t>
            </w:r>
          </w:p>
        </w:tc>
        <w:tc>
          <w:tcPr>
            <w:tcW w:w="7026" w:type="dxa"/>
            <w:vAlign w:val="center"/>
          </w:tcPr>
          <w:p>
            <w:pPr>
              <w:jc w:val="left"/>
              <w:rPr>
                <w:rFonts w:ascii="宋体" w:hAnsi="宋体" w:cs="宋体"/>
                <w:color w:val="auto"/>
                <w:kern w:val="0"/>
                <w:sz w:val="24"/>
              </w:rPr>
            </w:pPr>
            <w:r>
              <w:rPr>
                <w:rFonts w:hint="eastAsia" w:ascii="宋体" w:hAnsi="宋体" w:cs="宋体"/>
                <w:color w:val="auto"/>
                <w:sz w:val="24"/>
              </w:rPr>
              <w:t>202</w:t>
            </w:r>
            <w:r>
              <w:rPr>
                <w:rFonts w:hint="eastAsia" w:ascii="宋体" w:hAnsi="宋体" w:cs="宋体"/>
                <w:color w:val="auto"/>
                <w:sz w:val="24"/>
                <w:lang w:val="en-US" w:eastAsia="zh-CN"/>
              </w:rPr>
              <w:t>1</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r>
              <w:rPr>
                <w:rFonts w:hint="eastAsia" w:ascii="宋体" w:hAnsi="宋体" w:cs="宋体"/>
                <w:color w:val="auto"/>
                <w:sz w:val="24"/>
                <w:lang w:val="en-US" w:eastAsia="zh-CN"/>
              </w:rPr>
              <w:t>上</w:t>
            </w:r>
            <w:r>
              <w:rPr>
                <w:rFonts w:hint="eastAsia" w:ascii="宋体" w:hAnsi="宋体" w:cs="宋体"/>
                <w:color w:val="auto"/>
                <w:sz w:val="24"/>
              </w:rPr>
              <w:t>午1</w:t>
            </w:r>
            <w:r>
              <w:rPr>
                <w:rFonts w:hint="eastAsia" w:ascii="宋体" w:hAnsi="宋体" w:cs="宋体"/>
                <w:color w:val="auto"/>
                <w:sz w:val="24"/>
                <w:lang w:val="en-US" w:eastAsia="zh-CN"/>
              </w:rPr>
              <w:t>1</w:t>
            </w:r>
            <w:r>
              <w:rPr>
                <w:rFonts w:hint="eastAsia" w:ascii="宋体" w:hAnsi="宋体" w:cs="宋体"/>
                <w:color w:val="auto"/>
                <w:sz w:val="24"/>
              </w:rPr>
              <w:t>：00(北京时间)（如有变动另行通知）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78" w:type="dxa"/>
            <w:vAlign w:val="center"/>
          </w:tcPr>
          <w:p>
            <w:pPr>
              <w:overflowPunct w:val="0"/>
              <w:jc w:val="center"/>
              <w:rPr>
                <w:rFonts w:ascii="宋体" w:hAnsi="宋体" w:cs="宋体"/>
                <w:color w:val="auto"/>
                <w:kern w:val="0"/>
                <w:sz w:val="24"/>
              </w:rPr>
            </w:pPr>
            <w:r>
              <w:rPr>
                <w:rFonts w:hint="eastAsia" w:ascii="宋体" w:hAnsi="宋体" w:cs="宋体"/>
                <w:color w:val="auto"/>
                <w:kern w:val="0"/>
                <w:sz w:val="24"/>
              </w:rPr>
              <w:t>16</w:t>
            </w:r>
          </w:p>
        </w:tc>
        <w:tc>
          <w:tcPr>
            <w:tcW w:w="1943" w:type="dxa"/>
            <w:vAlign w:val="center"/>
          </w:tcPr>
          <w:p>
            <w:pPr>
              <w:overflowPunct w:val="0"/>
              <w:jc w:val="center"/>
              <w:rPr>
                <w:rFonts w:ascii="宋体" w:hAnsi="宋体" w:cs="宋体"/>
                <w:color w:val="auto"/>
                <w:sz w:val="24"/>
                <w:szCs w:val="22"/>
              </w:rPr>
            </w:pPr>
            <w:r>
              <w:rPr>
                <w:rFonts w:hint="eastAsia" w:ascii="宋体" w:hAnsi="宋体" w:cs="宋体"/>
                <w:color w:val="auto"/>
                <w:sz w:val="24"/>
                <w:szCs w:val="22"/>
              </w:rPr>
              <w:t>招标文件递交及开标地点</w:t>
            </w:r>
          </w:p>
        </w:tc>
        <w:tc>
          <w:tcPr>
            <w:tcW w:w="7026" w:type="dxa"/>
            <w:vAlign w:val="center"/>
          </w:tcPr>
          <w:p>
            <w:pPr>
              <w:jc w:val="left"/>
              <w:rPr>
                <w:rFonts w:ascii="宋体" w:hAnsi="宋体" w:cs="宋体"/>
                <w:color w:val="auto"/>
                <w:sz w:val="24"/>
                <w:szCs w:val="28"/>
              </w:rPr>
            </w:pPr>
            <w:r>
              <w:rPr>
                <w:rFonts w:hint="eastAsia" w:ascii="宋体" w:hAnsi="宋体" w:cs="宋体"/>
                <w:color w:val="auto"/>
                <w:sz w:val="24"/>
                <w:szCs w:val="28"/>
              </w:rPr>
              <w:t>洛浦县政务服务和公共资源交易中心(洛浦县文化路115号，洛浦县住建局5楼)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778" w:type="dxa"/>
            <w:tcBorders>
              <w:top w:val="single" w:color="auto" w:sz="4" w:space="0"/>
              <w:bottom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17</w:t>
            </w:r>
          </w:p>
        </w:tc>
        <w:tc>
          <w:tcPr>
            <w:tcW w:w="1943" w:type="dxa"/>
            <w:tcBorders>
              <w:top w:val="single" w:color="auto" w:sz="4" w:space="0"/>
              <w:bottom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投标文件密封</w:t>
            </w:r>
          </w:p>
        </w:tc>
        <w:tc>
          <w:tcPr>
            <w:tcW w:w="7026" w:type="dxa"/>
            <w:tcBorders>
              <w:top w:val="single" w:color="auto" w:sz="4" w:space="0"/>
              <w:bottom w:val="single" w:color="auto" w:sz="4" w:space="0"/>
            </w:tcBorders>
            <w:vAlign w:val="center"/>
          </w:tcPr>
          <w:p>
            <w:pPr>
              <w:jc w:val="left"/>
              <w:rPr>
                <w:rFonts w:ascii="宋体" w:hAnsi="宋体" w:cs="宋体"/>
                <w:color w:val="auto"/>
                <w:kern w:val="0"/>
                <w:sz w:val="24"/>
                <w:szCs w:val="24"/>
              </w:rPr>
            </w:pPr>
            <w:r>
              <w:rPr>
                <w:rFonts w:hint="eastAsia" w:ascii="宋体" w:hAnsi="宋体" w:cs="宋体"/>
                <w:color w:val="auto"/>
                <w:kern w:val="0"/>
                <w:sz w:val="24"/>
                <w:szCs w:val="24"/>
              </w:rPr>
              <w:t>1、投标文件分为开标一览表档案袋和投标文件袋，应包括下列内容：</w:t>
            </w:r>
          </w:p>
          <w:p>
            <w:pPr>
              <w:jc w:val="left"/>
              <w:rPr>
                <w:rFonts w:ascii="宋体" w:hAnsi="宋体" w:cs="宋体"/>
                <w:color w:val="auto"/>
                <w:kern w:val="0"/>
                <w:sz w:val="24"/>
                <w:szCs w:val="24"/>
              </w:rPr>
            </w:pPr>
            <w:r>
              <w:rPr>
                <w:rFonts w:hint="eastAsia" w:ascii="宋体" w:hAnsi="宋体" w:cs="宋体"/>
                <w:color w:val="auto"/>
                <w:kern w:val="0"/>
                <w:sz w:val="24"/>
                <w:szCs w:val="24"/>
              </w:rPr>
              <w:t>1.1开标一览表档案袋</w:t>
            </w:r>
          </w:p>
          <w:p>
            <w:pPr>
              <w:jc w:val="left"/>
              <w:rPr>
                <w:rFonts w:ascii="宋体" w:hAnsi="宋体" w:cs="宋体"/>
                <w:color w:val="auto"/>
                <w:kern w:val="0"/>
                <w:sz w:val="24"/>
                <w:szCs w:val="24"/>
              </w:rPr>
            </w:pPr>
            <w:r>
              <w:rPr>
                <w:rFonts w:hint="eastAsia" w:ascii="宋体" w:hAnsi="宋体" w:cs="宋体"/>
                <w:color w:val="auto"/>
                <w:kern w:val="0"/>
                <w:sz w:val="24"/>
                <w:szCs w:val="24"/>
              </w:rPr>
              <w:t>(1)开标一览表</w:t>
            </w:r>
          </w:p>
          <w:p>
            <w:pPr>
              <w:jc w:val="left"/>
              <w:rPr>
                <w:rFonts w:ascii="宋体" w:hAnsi="宋体" w:cs="宋体"/>
                <w:color w:val="auto"/>
                <w:kern w:val="0"/>
                <w:sz w:val="24"/>
                <w:szCs w:val="24"/>
              </w:rPr>
            </w:pPr>
            <w:r>
              <w:rPr>
                <w:rFonts w:hint="eastAsia" w:ascii="宋体" w:hAnsi="宋体" w:cs="宋体"/>
                <w:color w:val="auto"/>
                <w:kern w:val="0"/>
                <w:sz w:val="24"/>
                <w:szCs w:val="24"/>
              </w:rPr>
              <w:t>1.2投标文件袋（投标文件正、副本）</w:t>
            </w:r>
          </w:p>
          <w:p>
            <w:pPr>
              <w:jc w:val="left"/>
              <w:rPr>
                <w:rFonts w:ascii="宋体" w:hAnsi="宋体" w:cs="宋体"/>
                <w:color w:val="auto"/>
                <w:kern w:val="0"/>
                <w:sz w:val="24"/>
                <w:szCs w:val="24"/>
              </w:rPr>
            </w:pPr>
            <w:r>
              <w:rPr>
                <w:rFonts w:hint="eastAsia" w:ascii="宋体" w:hAnsi="宋体" w:cs="宋体"/>
                <w:color w:val="auto"/>
                <w:kern w:val="0"/>
                <w:sz w:val="24"/>
                <w:szCs w:val="24"/>
              </w:rPr>
              <w:t xml:space="preserve">(1)投标文件(文件编制详见第二章 ) </w:t>
            </w:r>
          </w:p>
          <w:p>
            <w:pPr>
              <w:jc w:val="left"/>
              <w:rPr>
                <w:rFonts w:ascii="宋体" w:hAnsi="宋体" w:cs="宋体"/>
                <w:color w:val="auto"/>
                <w:kern w:val="0"/>
                <w:sz w:val="24"/>
                <w:szCs w:val="24"/>
              </w:rPr>
            </w:pPr>
            <w:r>
              <w:rPr>
                <w:rFonts w:hint="eastAsia" w:ascii="宋体" w:hAnsi="宋体" w:cs="宋体"/>
                <w:color w:val="auto"/>
                <w:kern w:val="0"/>
                <w:sz w:val="24"/>
                <w:szCs w:val="24"/>
              </w:rPr>
              <w:t>(2)投标文件正本扫描电子版（PDF格式）</w:t>
            </w:r>
          </w:p>
          <w:p>
            <w:pPr>
              <w:jc w:val="left"/>
              <w:rPr>
                <w:rFonts w:ascii="宋体" w:hAnsi="宋体" w:cs="宋体"/>
                <w:color w:val="auto"/>
                <w:kern w:val="0"/>
                <w:sz w:val="24"/>
                <w:szCs w:val="24"/>
              </w:rPr>
            </w:pPr>
            <w:r>
              <w:rPr>
                <w:rFonts w:hint="eastAsia" w:ascii="宋体" w:hAnsi="宋体" w:cs="宋体"/>
                <w:color w:val="auto"/>
                <w:kern w:val="0"/>
                <w:sz w:val="24"/>
                <w:szCs w:val="24"/>
              </w:rPr>
              <w:t>2、投标文件袋和《开标一览表》档案袋封面上应写明：</w:t>
            </w:r>
          </w:p>
          <w:p>
            <w:pPr>
              <w:jc w:val="left"/>
              <w:rPr>
                <w:rFonts w:hint="default" w:ascii="宋体" w:hAnsi="宋体" w:cs="宋体"/>
                <w:color w:val="auto"/>
                <w:kern w:val="0"/>
                <w:sz w:val="24"/>
                <w:szCs w:val="24"/>
                <w:lang w:val="en-US"/>
              </w:rPr>
            </w:pPr>
            <w:r>
              <w:rPr>
                <w:rFonts w:hint="eastAsia" w:ascii="宋体" w:hAnsi="宋体" w:cs="宋体"/>
                <w:color w:val="auto"/>
                <w:kern w:val="0"/>
                <w:sz w:val="24"/>
                <w:szCs w:val="24"/>
              </w:rPr>
              <w:t>招标单位：</w:t>
            </w:r>
            <w:r>
              <w:rPr>
                <w:rStyle w:val="28"/>
                <w:rFonts w:hint="eastAsia" w:ascii="宋体" w:hAnsi="宋体"/>
                <w:color w:val="auto"/>
                <w:kern w:val="0"/>
                <w:sz w:val="24"/>
                <w:szCs w:val="22"/>
                <w:lang w:val="en-US" w:eastAsia="zh-CN" w:bidi="ar-SA"/>
              </w:rPr>
              <w:t>洛浦县农业农村局</w:t>
            </w:r>
          </w:p>
          <w:p>
            <w:pPr>
              <w:jc w:val="left"/>
              <w:rPr>
                <w:rFonts w:ascii="宋体" w:hAnsi="宋体" w:cs="宋体"/>
                <w:color w:val="auto"/>
                <w:kern w:val="0"/>
                <w:sz w:val="24"/>
                <w:szCs w:val="24"/>
              </w:rPr>
            </w:pPr>
            <w:r>
              <w:rPr>
                <w:rFonts w:hint="eastAsia" w:ascii="宋体" w:hAnsi="宋体" w:cs="宋体"/>
                <w:color w:val="auto"/>
                <w:kern w:val="0"/>
                <w:sz w:val="24"/>
                <w:szCs w:val="24"/>
              </w:rPr>
              <w:t>项目名称：</w:t>
            </w:r>
            <w:r>
              <w:rPr>
                <w:rFonts w:hint="eastAsia" w:ascii="宋体" w:hAnsi="宋体" w:cs="宋体"/>
                <w:color w:val="auto"/>
                <w:sz w:val="24"/>
                <w:szCs w:val="22"/>
                <w:lang w:val="en-US" w:eastAsia="zh-CN"/>
              </w:rPr>
              <w:t>洛浦县设施农业科技示范园建设项目（包一）</w:t>
            </w:r>
          </w:p>
          <w:p>
            <w:pPr>
              <w:jc w:val="left"/>
              <w:rPr>
                <w:rFonts w:ascii="宋体" w:hAnsi="宋体" w:cs="宋体"/>
                <w:color w:val="auto"/>
                <w:kern w:val="0"/>
                <w:sz w:val="24"/>
                <w:szCs w:val="24"/>
              </w:rPr>
            </w:pPr>
            <w:r>
              <w:rPr>
                <w:rFonts w:hint="eastAsia" w:ascii="宋体" w:hAnsi="宋体" w:cs="宋体"/>
                <w:color w:val="auto"/>
                <w:kern w:val="0"/>
                <w:sz w:val="24"/>
                <w:szCs w:val="24"/>
              </w:rPr>
              <w:t>项目编号：</w:t>
            </w:r>
          </w:p>
          <w:p>
            <w:pPr>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投标内容：</w:t>
            </w:r>
            <w:r>
              <w:rPr>
                <w:rFonts w:hint="eastAsia" w:ascii="宋体" w:hAnsi="宋体" w:cs="宋体"/>
                <w:color w:val="auto"/>
                <w:kern w:val="0"/>
                <w:sz w:val="24"/>
                <w:lang w:val="en-US" w:eastAsia="zh-CN"/>
              </w:rPr>
              <w:t>在恰尔巴格乡设施农业科技示范园中建设216座（549㎡/座）日光温室，每座大鹏长度60m,宽度9m,每座棚有管护房，配置卷帘机，国标PU中空透明自洁板、化纤复合保温被等附属配套设施。为可迁移多元式日光温室。</w:t>
            </w:r>
          </w:p>
          <w:p>
            <w:pPr>
              <w:jc w:val="left"/>
              <w:rPr>
                <w:rFonts w:ascii="宋体" w:hAnsi="宋体" w:cs="宋体"/>
                <w:color w:val="auto"/>
                <w:kern w:val="0"/>
                <w:sz w:val="24"/>
                <w:szCs w:val="24"/>
              </w:rPr>
            </w:pPr>
            <w:r>
              <w:rPr>
                <w:rFonts w:hint="eastAsia" w:ascii="宋体" w:hAnsi="宋体" w:cs="宋体"/>
                <w:color w:val="auto"/>
                <w:kern w:val="0"/>
                <w:sz w:val="24"/>
                <w:szCs w:val="24"/>
              </w:rPr>
              <w:t xml:space="preserve">投标单位名称： </w:t>
            </w:r>
          </w:p>
          <w:p>
            <w:pPr>
              <w:jc w:val="left"/>
              <w:rPr>
                <w:rFonts w:ascii="宋体" w:hAnsi="宋体" w:cs="宋体"/>
                <w:color w:val="auto"/>
                <w:kern w:val="0"/>
                <w:sz w:val="24"/>
                <w:szCs w:val="24"/>
              </w:rPr>
            </w:pPr>
            <w:r>
              <w:rPr>
                <w:rFonts w:hint="eastAsia" w:ascii="宋体" w:hAnsi="宋体" w:cs="宋体"/>
                <w:color w:val="auto"/>
                <w:kern w:val="0"/>
                <w:sz w:val="24"/>
                <w:szCs w:val="24"/>
              </w:rPr>
              <w:t>（“正本”或“副本”）</w:t>
            </w:r>
          </w:p>
          <w:p>
            <w:pPr>
              <w:jc w:val="left"/>
              <w:rPr>
                <w:rFonts w:ascii="宋体" w:hAnsi="宋体" w:cs="宋体"/>
                <w:color w:val="auto"/>
                <w:kern w:val="0"/>
                <w:sz w:val="24"/>
                <w:szCs w:val="24"/>
              </w:rPr>
            </w:pPr>
            <w:r>
              <w:rPr>
                <w:rFonts w:hint="eastAsia" w:ascii="宋体" w:hAnsi="宋体" w:cs="宋体"/>
                <w:color w:val="auto"/>
                <w:kern w:val="0"/>
                <w:sz w:val="24"/>
                <w:szCs w:val="24"/>
              </w:rPr>
              <w:t>3、投标文件密封</w:t>
            </w:r>
          </w:p>
          <w:p>
            <w:pPr>
              <w:jc w:val="left"/>
              <w:rPr>
                <w:rFonts w:ascii="宋体" w:hAnsi="宋体" w:cs="宋体"/>
                <w:color w:val="auto"/>
                <w:kern w:val="0"/>
                <w:sz w:val="24"/>
                <w:szCs w:val="24"/>
              </w:rPr>
            </w:pPr>
            <w:r>
              <w:rPr>
                <w:rFonts w:hint="eastAsia" w:ascii="宋体" w:hAnsi="宋体" w:cs="宋体"/>
                <w:color w:val="auto"/>
                <w:kern w:val="0"/>
                <w:sz w:val="24"/>
                <w:szCs w:val="24"/>
              </w:rPr>
              <w:t>投标文件（正本、副本）及开标一览表、投标文件电子版（PDF光盘）分别需单独密封。请载明项目名称、项目编号、投标包号、公司名称）。</w:t>
            </w:r>
          </w:p>
          <w:p>
            <w:pPr>
              <w:jc w:val="left"/>
              <w:rPr>
                <w:rFonts w:ascii="宋体" w:hAnsi="宋体" w:cs="宋体"/>
                <w:color w:val="auto"/>
                <w:kern w:val="0"/>
                <w:sz w:val="24"/>
                <w:szCs w:val="24"/>
              </w:rPr>
            </w:pPr>
            <w:r>
              <w:rPr>
                <w:rFonts w:hint="eastAsia" w:ascii="宋体" w:hAnsi="宋体" w:cs="宋体"/>
                <w:color w:val="auto"/>
                <w:kern w:val="0"/>
                <w:sz w:val="24"/>
                <w:szCs w:val="24"/>
              </w:rPr>
              <w:t>光盘与投标正本文件恕不退还。</w:t>
            </w:r>
          </w:p>
          <w:p>
            <w:pPr>
              <w:jc w:val="left"/>
              <w:rPr>
                <w:rFonts w:ascii="宋体" w:hAnsi="宋体" w:cs="宋体"/>
                <w:color w:val="auto"/>
                <w:kern w:val="0"/>
                <w:sz w:val="24"/>
                <w:szCs w:val="24"/>
              </w:rPr>
            </w:pPr>
            <w:r>
              <w:rPr>
                <w:rFonts w:hint="eastAsia" w:ascii="宋体" w:hAnsi="宋体" w:cs="宋体"/>
                <w:color w:val="auto"/>
                <w:kern w:val="0"/>
                <w:sz w:val="24"/>
                <w:szCs w:val="24"/>
              </w:rPr>
              <w:t>4、投标文件袋及开标一览表档案袋封袋封口处须加盖投标公司公章及法人章，并注明“开标时启封”字样。</w:t>
            </w:r>
          </w:p>
          <w:p>
            <w:pPr>
              <w:jc w:val="left"/>
              <w:rPr>
                <w:rFonts w:ascii="宋体" w:hAnsi="宋体" w:cs="宋体"/>
                <w:color w:val="auto"/>
                <w:sz w:val="24"/>
              </w:rPr>
            </w:pPr>
            <w:r>
              <w:rPr>
                <w:rFonts w:hint="eastAsia" w:ascii="宋体" w:hAnsi="宋体" w:cs="宋体"/>
                <w:b/>
                <w:color w:val="auto"/>
                <w:kern w:val="0"/>
                <w:sz w:val="24"/>
                <w:szCs w:val="24"/>
              </w:rPr>
              <w:t>未按招标文件前附表17投标文件制作及密封要求的，投标被拒绝。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18</w:t>
            </w:r>
          </w:p>
        </w:tc>
        <w:tc>
          <w:tcPr>
            <w:tcW w:w="1943" w:type="dxa"/>
            <w:vAlign w:val="center"/>
          </w:tcPr>
          <w:p>
            <w:pPr>
              <w:overflowPunct w:val="0"/>
              <w:jc w:val="center"/>
              <w:rPr>
                <w:rFonts w:ascii="宋体" w:hAnsi="宋体" w:cs="宋体"/>
                <w:color w:val="auto"/>
                <w:kern w:val="0"/>
                <w:sz w:val="24"/>
              </w:rPr>
            </w:pPr>
            <w:r>
              <w:rPr>
                <w:rFonts w:hint="eastAsia" w:ascii="宋体" w:hAnsi="宋体" w:cs="宋体"/>
                <w:color w:val="auto"/>
                <w:kern w:val="0"/>
                <w:sz w:val="24"/>
              </w:rPr>
              <w:t>招标代理服务费</w:t>
            </w:r>
          </w:p>
        </w:tc>
        <w:tc>
          <w:tcPr>
            <w:tcW w:w="7026" w:type="dxa"/>
            <w:vAlign w:val="center"/>
          </w:tcPr>
          <w:p>
            <w:pPr>
              <w:overflowPunct w:val="0"/>
              <w:rPr>
                <w:rFonts w:ascii="宋体" w:hAnsi="宋体" w:cs="宋体"/>
                <w:color w:val="auto"/>
                <w:kern w:val="0"/>
                <w:sz w:val="24"/>
              </w:rPr>
            </w:pPr>
            <w:r>
              <w:rPr>
                <w:rFonts w:hint="eastAsia" w:ascii="宋体" w:hAnsi="宋体" w:cs="宋体"/>
                <w:color w:val="auto"/>
                <w:sz w:val="24"/>
              </w:rPr>
              <w:t>与甲方签订合同为准。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19</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投标文件的签署规定</w:t>
            </w:r>
          </w:p>
        </w:tc>
        <w:tc>
          <w:tcPr>
            <w:tcW w:w="7026" w:type="dxa"/>
            <w:vAlign w:val="center"/>
          </w:tcPr>
          <w:p>
            <w:pPr>
              <w:jc w:val="left"/>
              <w:rPr>
                <w:rFonts w:ascii="宋体" w:hAnsi="宋体" w:cs="宋体"/>
                <w:color w:val="auto"/>
                <w:sz w:val="24"/>
              </w:rPr>
            </w:pPr>
            <w:r>
              <w:rPr>
                <w:rFonts w:hint="eastAsia" w:ascii="宋体" w:hAnsi="宋体" w:cs="宋体"/>
                <w:color w:val="auto"/>
                <w:sz w:val="24"/>
              </w:rPr>
              <w:t>详见第三部分第二章第10款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20</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投标文件格式</w:t>
            </w:r>
          </w:p>
        </w:tc>
        <w:tc>
          <w:tcPr>
            <w:tcW w:w="7026" w:type="dxa"/>
            <w:vAlign w:val="center"/>
          </w:tcPr>
          <w:p>
            <w:pPr>
              <w:jc w:val="left"/>
              <w:rPr>
                <w:rFonts w:ascii="宋体" w:hAnsi="宋体" w:cs="宋体"/>
                <w:color w:val="auto"/>
                <w:sz w:val="24"/>
              </w:rPr>
            </w:pPr>
            <w:r>
              <w:rPr>
                <w:rFonts w:hint="eastAsia" w:ascii="宋体" w:hAnsi="宋体" w:cs="宋体"/>
                <w:color w:val="auto"/>
                <w:sz w:val="24"/>
              </w:rPr>
              <w:t>详见第三部分第二章第5款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778" w:type="dxa"/>
            <w:tcBorders>
              <w:top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21</w:t>
            </w:r>
          </w:p>
        </w:tc>
        <w:tc>
          <w:tcPr>
            <w:tcW w:w="1943" w:type="dxa"/>
            <w:tcBorders>
              <w:top w:val="single" w:color="auto" w:sz="4" w:space="0"/>
              <w:bottom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付款方式及币种</w:t>
            </w:r>
          </w:p>
        </w:tc>
        <w:tc>
          <w:tcPr>
            <w:tcW w:w="7026" w:type="dxa"/>
            <w:tcBorders>
              <w:top w:val="single" w:color="auto" w:sz="4" w:space="0"/>
            </w:tcBorders>
            <w:vAlign w:val="center"/>
          </w:tcPr>
          <w:p>
            <w:pPr>
              <w:overflowPunct w:val="0"/>
              <w:rPr>
                <w:rFonts w:ascii="宋体" w:hAnsi="宋体" w:cs="宋体"/>
                <w:b/>
                <w:color w:val="auto"/>
                <w:sz w:val="24"/>
              </w:rPr>
            </w:pPr>
            <w:r>
              <w:rPr>
                <w:rFonts w:hint="eastAsia" w:ascii="宋体" w:hAnsi="宋体" w:cs="宋体"/>
                <w:b/>
                <w:color w:val="auto"/>
                <w:sz w:val="24"/>
              </w:rPr>
              <w:t>与甲方单位签订合同为主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22</w:t>
            </w:r>
          </w:p>
        </w:tc>
        <w:tc>
          <w:tcPr>
            <w:tcW w:w="1943" w:type="dxa"/>
            <w:tcBorders>
              <w:top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履约保证金</w:t>
            </w:r>
          </w:p>
        </w:tc>
        <w:tc>
          <w:tcPr>
            <w:tcW w:w="7026" w:type="dxa"/>
            <w:vAlign w:val="center"/>
          </w:tcPr>
          <w:p>
            <w:pPr>
              <w:overflowPunct w:val="0"/>
              <w:rPr>
                <w:rFonts w:ascii="宋体" w:hAnsi="宋体" w:cs="宋体"/>
                <w:color w:val="auto"/>
                <w:sz w:val="24"/>
              </w:rPr>
            </w:pPr>
            <w:r>
              <w:rPr>
                <w:rFonts w:hint="eastAsia" w:ascii="宋体" w:hAnsi="宋体" w:cs="宋体"/>
                <w:color w:val="auto"/>
                <w:sz w:val="24"/>
              </w:rPr>
              <w:t>履约保证金为</w:t>
            </w:r>
            <w:r>
              <w:rPr>
                <w:rFonts w:hint="eastAsia" w:ascii="宋体" w:hAnsi="宋体" w:cs="宋体"/>
                <w:color w:val="auto"/>
                <w:sz w:val="24"/>
                <w:lang w:val="en-US" w:eastAsia="zh-CN"/>
              </w:rPr>
              <w:t>不高于</w:t>
            </w:r>
            <w:r>
              <w:rPr>
                <w:rFonts w:hint="eastAsia" w:ascii="宋体" w:hAnsi="宋体" w:cs="宋体"/>
                <w:color w:val="auto"/>
                <w:sz w:val="24"/>
              </w:rPr>
              <w:t>中标价的10%，中标人与招标人签订合同的同时提交履约保证金，如中标人未按招标文件规定的工期供货、</w:t>
            </w:r>
            <w:r>
              <w:rPr>
                <w:rFonts w:hint="eastAsia" w:ascii="宋体" w:hAnsi="宋体" w:cs="宋体"/>
                <w:color w:val="auto"/>
                <w:sz w:val="24"/>
                <w:lang w:val="en-US" w:eastAsia="zh-CN"/>
              </w:rPr>
              <w:t>栽培、养护</w:t>
            </w:r>
            <w:r>
              <w:rPr>
                <w:rFonts w:hint="eastAsia" w:ascii="宋体" w:hAnsi="宋体" w:cs="宋体"/>
                <w:color w:val="auto"/>
                <w:sz w:val="24"/>
              </w:rPr>
              <w:t>，则扣除履约保证金，且三年内不得参加和田</w:t>
            </w:r>
            <w:r>
              <w:rPr>
                <w:rFonts w:hint="eastAsia" w:ascii="宋体" w:hAnsi="宋体" w:cs="宋体"/>
                <w:color w:val="auto"/>
                <w:sz w:val="24"/>
                <w:lang w:val="en-US" w:eastAsia="zh-CN"/>
              </w:rPr>
              <w:t>地区</w:t>
            </w:r>
            <w:r>
              <w:rPr>
                <w:rFonts w:hint="eastAsia" w:ascii="宋体" w:hAnsi="宋体" w:cs="宋体"/>
                <w:color w:val="auto"/>
                <w:sz w:val="24"/>
              </w:rPr>
              <w:t>所有政府采购招投标活动。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23</w:t>
            </w:r>
          </w:p>
        </w:tc>
        <w:tc>
          <w:tcPr>
            <w:tcW w:w="1943" w:type="dxa"/>
            <w:tcBorders>
              <w:top w:val="single" w:color="auto" w:sz="4" w:space="0"/>
            </w:tcBorders>
            <w:vAlign w:val="center"/>
          </w:tcPr>
          <w:p>
            <w:pPr>
              <w:overflowPunct w:val="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质保期</w:t>
            </w:r>
          </w:p>
        </w:tc>
        <w:tc>
          <w:tcPr>
            <w:tcW w:w="7026" w:type="dxa"/>
            <w:vAlign w:val="center"/>
          </w:tcPr>
          <w:p>
            <w:pPr>
              <w:rPr>
                <w:rFonts w:ascii="宋体" w:hAnsi="宋体" w:cs="宋体"/>
                <w:color w:val="auto"/>
                <w:sz w:val="24"/>
              </w:rPr>
            </w:pPr>
            <w:r>
              <w:rPr>
                <w:rFonts w:hint="eastAsia" w:ascii="宋体" w:hAnsi="宋体" w:cs="宋体"/>
                <w:color w:val="auto"/>
                <w:sz w:val="24"/>
              </w:rPr>
              <w:t>乙方对合同项下的各类产品免费</w:t>
            </w:r>
            <w:r>
              <w:rPr>
                <w:rFonts w:hint="eastAsia" w:ascii="宋体" w:hAnsi="宋体" w:cs="宋体"/>
                <w:color w:val="auto"/>
                <w:sz w:val="24"/>
                <w:lang w:val="en-US" w:eastAsia="zh-CN"/>
              </w:rPr>
              <w:t>质保三</w:t>
            </w:r>
            <w:r>
              <w:rPr>
                <w:rFonts w:hint="eastAsia" w:ascii="宋体" w:hAnsi="宋体" w:cs="宋体"/>
                <w:color w:val="auto"/>
                <w:sz w:val="24"/>
              </w:rPr>
              <w:t>年</w:t>
            </w:r>
            <w:r>
              <w:rPr>
                <w:rFonts w:hint="eastAsia" w:ascii="宋体" w:hAnsi="宋体" w:cs="宋体"/>
                <w:color w:val="auto"/>
                <w:sz w:val="24"/>
                <w:lang w:eastAsia="zh-CN"/>
              </w:rPr>
              <w:t>，</w:t>
            </w:r>
            <w:r>
              <w:rPr>
                <w:rFonts w:hint="eastAsia" w:ascii="宋体" w:hAnsi="宋体" w:cs="宋体"/>
                <w:color w:val="auto"/>
                <w:sz w:val="24"/>
              </w:rPr>
              <w:t>免费</w:t>
            </w:r>
            <w:r>
              <w:rPr>
                <w:rFonts w:hint="eastAsia" w:ascii="宋体" w:hAnsi="宋体" w:cs="宋体"/>
                <w:color w:val="auto"/>
                <w:sz w:val="24"/>
                <w:lang w:val="en-US" w:eastAsia="zh-CN"/>
              </w:rPr>
              <w:t>质保</w:t>
            </w:r>
            <w:r>
              <w:rPr>
                <w:rFonts w:hint="eastAsia" w:ascii="宋体" w:hAnsi="宋体" w:cs="宋体"/>
                <w:color w:val="auto"/>
                <w:sz w:val="24"/>
              </w:rPr>
              <w:t>期限自验收合格双方签字时算起。在免费</w:t>
            </w:r>
            <w:r>
              <w:rPr>
                <w:rFonts w:hint="eastAsia" w:ascii="宋体" w:hAnsi="宋体" w:cs="宋体"/>
                <w:color w:val="auto"/>
                <w:sz w:val="24"/>
                <w:lang w:val="en-US" w:eastAsia="zh-CN"/>
              </w:rPr>
              <w:t>质保期</w:t>
            </w:r>
            <w:r>
              <w:rPr>
                <w:rFonts w:hint="eastAsia" w:ascii="宋体" w:hAnsi="宋体" w:cs="宋体"/>
                <w:color w:val="auto"/>
                <w:sz w:val="24"/>
              </w:rPr>
              <w:t>内，乙方需提供免费的</w:t>
            </w:r>
            <w:r>
              <w:rPr>
                <w:rFonts w:hint="eastAsia" w:ascii="宋体" w:hAnsi="宋体" w:cs="宋体"/>
                <w:color w:val="auto"/>
                <w:sz w:val="24"/>
                <w:lang w:val="en-US" w:eastAsia="zh-CN"/>
              </w:rPr>
              <w:t>各类与质保相关材料费及</w:t>
            </w:r>
            <w:r>
              <w:rPr>
                <w:rFonts w:hint="eastAsia" w:ascii="宋体" w:hAnsi="宋体" w:cs="宋体"/>
                <w:color w:val="auto"/>
                <w:sz w:val="24"/>
              </w:rPr>
              <w:t>人工服务。</w:t>
            </w:r>
            <w:r>
              <w:rPr>
                <w:rFonts w:hint="eastAsia" w:ascii="宋体" w:hAnsi="宋体" w:cs="宋体"/>
                <w:color w:val="auto"/>
                <w:sz w:val="24"/>
                <w:lang w:val="en-US" w:eastAsia="zh-CN"/>
              </w:rPr>
              <w:t>质保期</w:t>
            </w:r>
            <w:r>
              <w:rPr>
                <w:rFonts w:hint="eastAsia" w:ascii="宋体" w:hAnsi="宋体" w:cs="宋体"/>
                <w:color w:val="auto"/>
                <w:sz w:val="24"/>
              </w:rPr>
              <w:t>结束后，以当时市场价</w:t>
            </w:r>
            <w:r>
              <w:rPr>
                <w:rFonts w:hint="eastAsia" w:ascii="宋体" w:hAnsi="宋体" w:cs="宋体"/>
                <w:color w:val="auto"/>
                <w:sz w:val="24"/>
                <w:lang w:val="en-US" w:eastAsia="zh-CN"/>
              </w:rPr>
              <w:t>进行质保</w:t>
            </w: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24</w:t>
            </w:r>
          </w:p>
        </w:tc>
        <w:tc>
          <w:tcPr>
            <w:tcW w:w="1943" w:type="dxa"/>
            <w:tcBorders>
              <w:top w:val="single" w:color="auto" w:sz="4" w:space="0"/>
            </w:tcBorders>
            <w:vAlign w:val="center"/>
          </w:tcPr>
          <w:p>
            <w:pPr>
              <w:overflowPunct w:val="0"/>
              <w:jc w:val="center"/>
              <w:rPr>
                <w:rFonts w:ascii="宋体" w:hAnsi="宋体" w:cs="宋体"/>
                <w:color w:val="auto"/>
                <w:sz w:val="24"/>
              </w:rPr>
            </w:pPr>
            <w:r>
              <w:rPr>
                <w:rFonts w:hint="eastAsia" w:ascii="宋体" w:hAnsi="宋体" w:cs="宋体"/>
                <w:color w:val="auto"/>
                <w:sz w:val="24"/>
              </w:rPr>
              <w:t>交货日期</w:t>
            </w:r>
          </w:p>
        </w:tc>
        <w:tc>
          <w:tcPr>
            <w:tcW w:w="7026" w:type="dxa"/>
            <w:vAlign w:val="center"/>
          </w:tcPr>
          <w:p>
            <w:pPr>
              <w:rPr>
                <w:rFonts w:ascii="宋体" w:hAnsi="宋体" w:cs="宋体"/>
                <w:color w:val="auto"/>
                <w:sz w:val="24"/>
              </w:rPr>
            </w:pPr>
            <w:r>
              <w:rPr>
                <w:rFonts w:hint="eastAsia" w:ascii="宋体" w:hAnsi="宋体" w:cs="宋体"/>
                <w:color w:val="auto"/>
                <w:sz w:val="24"/>
              </w:rPr>
              <w:t>自</w:t>
            </w:r>
            <w:r>
              <w:rPr>
                <w:rFonts w:hint="eastAsia" w:ascii="宋体" w:hAnsi="宋体" w:cs="宋体"/>
                <w:color w:val="auto"/>
                <w:sz w:val="24"/>
                <w:lang w:eastAsia="zh-CN"/>
              </w:rPr>
              <w:t>合同签订之日</w:t>
            </w:r>
            <w:r>
              <w:rPr>
                <w:rFonts w:hint="eastAsia" w:ascii="宋体" w:hAnsi="宋体" w:cs="宋体"/>
                <w:color w:val="auto"/>
                <w:sz w:val="24"/>
              </w:rPr>
              <w:t>起</w:t>
            </w:r>
            <w:r>
              <w:rPr>
                <w:rFonts w:hint="eastAsia" w:ascii="宋体" w:hAnsi="宋体" w:cs="宋体"/>
                <w:color w:val="auto"/>
                <w:sz w:val="24"/>
                <w:lang w:eastAsia="zh-CN"/>
              </w:rPr>
              <w:t>，</w:t>
            </w:r>
            <w:r>
              <w:rPr>
                <w:rFonts w:hint="eastAsia" w:ascii="宋体" w:hAnsi="宋体" w:cs="宋体"/>
                <w:color w:val="auto"/>
                <w:sz w:val="24"/>
                <w:lang w:val="en-US" w:eastAsia="zh-CN"/>
              </w:rPr>
              <w:t>90天</w:t>
            </w:r>
            <w:r>
              <w:rPr>
                <w:rFonts w:hint="eastAsia" w:ascii="宋体" w:hAnsi="宋体" w:cs="宋体"/>
                <w:color w:val="auto"/>
                <w:sz w:val="24"/>
              </w:rPr>
              <w:t>内到货并安装调试</w:t>
            </w:r>
            <w:r>
              <w:rPr>
                <w:rFonts w:hint="eastAsia" w:ascii="宋体" w:hAnsi="宋体" w:cs="宋体"/>
                <w:color w:val="auto"/>
                <w:sz w:val="24"/>
                <w:lang w:eastAsia="zh-CN"/>
              </w:rPr>
              <w:t>且正常使用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25</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交货地点</w:t>
            </w:r>
          </w:p>
        </w:tc>
        <w:tc>
          <w:tcPr>
            <w:tcW w:w="7026" w:type="dxa"/>
            <w:vAlign w:val="center"/>
          </w:tcPr>
          <w:p>
            <w:pPr>
              <w:rPr>
                <w:rFonts w:ascii="宋体" w:hAnsi="宋体" w:cs="宋体"/>
                <w:color w:val="auto"/>
                <w:sz w:val="24"/>
              </w:rPr>
            </w:pPr>
            <w:r>
              <w:rPr>
                <w:rFonts w:hint="eastAsia" w:ascii="宋体" w:hAnsi="宋体" w:cs="宋体"/>
                <w:color w:val="auto"/>
                <w:sz w:val="24"/>
              </w:rPr>
              <w:t>按甲方指定地点验收、交货。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26</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低于成本价不正当竞争预防措施</w:t>
            </w:r>
          </w:p>
        </w:tc>
        <w:tc>
          <w:tcPr>
            <w:tcW w:w="7026" w:type="dxa"/>
            <w:vAlign w:val="center"/>
          </w:tcPr>
          <w:p>
            <w:pPr>
              <w:ind w:firstLine="480" w:firstLineChars="200"/>
              <w:rPr>
                <w:rFonts w:ascii="宋体" w:hAnsi="宋体" w:cs="宋体"/>
                <w:color w:val="auto"/>
                <w:sz w:val="24"/>
              </w:rPr>
            </w:pPr>
            <w:r>
              <w:rPr>
                <w:rFonts w:hint="eastAsia" w:ascii="宋体" w:hAnsi="宋体" w:cs="宋体"/>
                <w:color w:val="auto"/>
                <w:sz w:val="24"/>
              </w:rPr>
              <w:t>在评标过程中，投标人报价于其他有效投标人报价算术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ind w:firstLine="480" w:firstLineChars="200"/>
              <w:rPr>
                <w:rFonts w:ascii="宋体" w:hAnsi="宋体" w:cs="宋体"/>
                <w:color w:val="auto"/>
                <w:sz w:val="24"/>
              </w:rPr>
            </w:pPr>
            <w:r>
              <w:rPr>
                <w:rFonts w:hint="eastAsia" w:ascii="宋体" w:hAnsi="宋体" w:cs="宋体"/>
                <w:color w:val="auto"/>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ascii="宋体" w:hAnsi="宋体" w:cs="宋体"/>
                <w:color w:val="auto"/>
                <w:sz w:val="24"/>
              </w:rPr>
            </w:pPr>
            <w:r>
              <w:rPr>
                <w:rFonts w:hint="eastAsia" w:ascii="宋体" w:hAnsi="宋体" w:cs="宋体"/>
                <w:color w:val="auto"/>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color w:val="auto"/>
                <w:sz w:val="24"/>
              </w:rPr>
            </w:pPr>
            <w:r>
              <w:rPr>
                <w:rFonts w:hint="eastAsia" w:ascii="宋体" w:hAnsi="宋体" w:cs="宋体"/>
                <w:color w:val="auto"/>
                <w:sz w:val="24"/>
              </w:rPr>
              <w:t>27</w:t>
            </w:r>
          </w:p>
        </w:tc>
        <w:tc>
          <w:tcPr>
            <w:tcW w:w="1943" w:type="dxa"/>
            <w:vAlign w:val="center"/>
          </w:tcPr>
          <w:p>
            <w:pPr>
              <w:overflowPunct w:val="0"/>
              <w:jc w:val="center"/>
              <w:rPr>
                <w:rFonts w:ascii="宋体" w:hAnsi="宋体" w:cs="宋体"/>
                <w:color w:val="auto"/>
                <w:sz w:val="24"/>
              </w:rPr>
            </w:pPr>
            <w:r>
              <w:rPr>
                <w:rFonts w:hint="eastAsia" w:ascii="宋体" w:hAnsi="宋体" w:cs="宋体"/>
                <w:color w:val="auto"/>
                <w:sz w:val="24"/>
              </w:rPr>
              <w:t>招标代理费</w:t>
            </w:r>
          </w:p>
        </w:tc>
        <w:tc>
          <w:tcPr>
            <w:tcW w:w="7026" w:type="dxa"/>
            <w:vAlign w:val="center"/>
          </w:tcPr>
          <w:p>
            <w:pPr>
              <w:rPr>
                <w:rFonts w:ascii="宋体" w:hAnsi="宋体" w:cs="宋体"/>
                <w:color w:val="auto"/>
                <w:sz w:val="24"/>
              </w:rPr>
            </w:pPr>
            <w:r>
              <w:rPr>
                <w:rFonts w:hint="eastAsia" w:ascii="宋体" w:hAnsi="宋体" w:cs="宋体"/>
                <w:color w:val="auto"/>
                <w:sz w:val="24"/>
                <w:lang w:val="en-US" w:eastAsia="zh-CN"/>
              </w:rPr>
              <w:t>￥100000元，</w:t>
            </w:r>
            <w:r>
              <w:rPr>
                <w:rFonts w:hint="eastAsia" w:ascii="宋体" w:hAnsi="宋体" w:cs="宋体"/>
                <w:color w:val="auto"/>
                <w:sz w:val="24"/>
              </w:rPr>
              <w:t>由</w:t>
            </w:r>
            <w:r>
              <w:rPr>
                <w:rFonts w:hint="eastAsia" w:ascii="宋体" w:hAnsi="宋体" w:cs="宋体"/>
                <w:color w:val="auto"/>
                <w:sz w:val="24"/>
                <w:lang w:val="en-US" w:eastAsia="zh-CN"/>
              </w:rPr>
              <w:t>招标</w:t>
            </w:r>
            <w:r>
              <w:rPr>
                <w:rFonts w:hint="eastAsia" w:ascii="宋体" w:hAnsi="宋体" w:cs="宋体"/>
                <w:color w:val="auto"/>
                <w:sz w:val="24"/>
              </w:rPr>
              <w:t>单位支付。参照（100万以下按1.5%计取、100-500万按1.1%计取、500-1000万按0.8%计取、1000-5000万按0.5%计取，按差额定率累进法计算）；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78" w:type="dxa"/>
            <w:vAlign w:val="center"/>
          </w:tcPr>
          <w:p>
            <w:pPr>
              <w:overflowPunct w:val="0"/>
              <w:jc w:val="center"/>
              <w:rPr>
                <w:rFonts w:ascii="宋体" w:hAnsi="宋体" w:cs="宋体"/>
                <w:b/>
                <w:color w:val="auto"/>
                <w:sz w:val="24"/>
              </w:rPr>
            </w:pPr>
            <w:r>
              <w:rPr>
                <w:rFonts w:hint="eastAsia" w:ascii="宋体" w:hAnsi="宋体" w:cs="宋体"/>
                <w:b/>
                <w:color w:val="auto"/>
                <w:sz w:val="24"/>
              </w:rPr>
              <w:t>备注</w:t>
            </w:r>
          </w:p>
        </w:tc>
        <w:tc>
          <w:tcPr>
            <w:tcW w:w="8969" w:type="dxa"/>
            <w:gridSpan w:val="2"/>
            <w:vAlign w:val="center"/>
          </w:tcPr>
          <w:p>
            <w:pPr>
              <w:ind w:firstLine="472" w:firstLineChars="196"/>
              <w:rPr>
                <w:rFonts w:ascii="宋体" w:hAnsi="宋体" w:cs="宋体"/>
                <w:b/>
                <w:color w:val="auto"/>
                <w:sz w:val="24"/>
              </w:rPr>
            </w:pPr>
            <w:r>
              <w:rPr>
                <w:rFonts w:hint="eastAsia" w:ascii="宋体" w:hAnsi="宋体" w:cs="宋体"/>
                <w:b/>
                <w:color w:val="auto"/>
                <w:sz w:val="24"/>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ind w:firstLine="472" w:firstLineChars="196"/>
              <w:rPr>
                <w:rFonts w:ascii="宋体" w:hAnsi="宋体" w:cs="宋体"/>
                <w:b/>
                <w:color w:val="auto"/>
                <w:sz w:val="24"/>
              </w:rPr>
            </w:pPr>
            <w:r>
              <w:rPr>
                <w:rFonts w:hint="eastAsia" w:ascii="宋体" w:hAnsi="宋体" w:cs="宋体"/>
                <w:b/>
                <w:color w:val="auto"/>
                <w:sz w:val="24"/>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47" w:type="dxa"/>
            <w:gridSpan w:val="3"/>
            <w:vAlign w:val="center"/>
          </w:tcPr>
          <w:p>
            <w:pPr>
              <w:rPr>
                <w:rFonts w:ascii="宋体" w:hAnsi="宋体" w:cs="宋体"/>
                <w:b/>
                <w:color w:val="auto"/>
                <w:sz w:val="24"/>
              </w:rPr>
            </w:pPr>
            <w:r>
              <w:rPr>
                <w:rFonts w:hint="eastAsia" w:ascii="宋体" w:hAnsi="宋体" w:cs="宋体"/>
                <w:b/>
                <w:color w:val="auto"/>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Style w:val="69"/>
        <w:spacing w:line="440" w:lineRule="exact"/>
        <w:jc w:val="center"/>
        <w:outlineLvl w:val="0"/>
        <w:rPr>
          <w:rFonts w:hint="eastAsia" w:ascii="宋体" w:hAnsi="宋体" w:cs="宋体"/>
          <w:b/>
          <w:color w:val="auto"/>
          <w:kern w:val="2"/>
          <w:sz w:val="36"/>
          <w:szCs w:val="20"/>
        </w:rPr>
      </w:pPr>
      <w:bookmarkStart w:id="17" w:name="_Toc16332"/>
    </w:p>
    <w:p>
      <w:pPr>
        <w:pStyle w:val="69"/>
        <w:spacing w:line="440" w:lineRule="exact"/>
        <w:jc w:val="center"/>
        <w:outlineLvl w:val="0"/>
        <w:rPr>
          <w:rFonts w:ascii="宋体" w:hAnsi="宋体" w:cs="宋体"/>
          <w:b/>
          <w:color w:val="auto"/>
          <w:kern w:val="2"/>
          <w:sz w:val="36"/>
          <w:szCs w:val="20"/>
        </w:rPr>
      </w:pPr>
      <w:r>
        <w:rPr>
          <w:rFonts w:hint="eastAsia" w:ascii="宋体" w:hAnsi="宋体" w:cs="宋体"/>
          <w:b/>
          <w:color w:val="auto"/>
          <w:kern w:val="2"/>
          <w:sz w:val="36"/>
          <w:szCs w:val="20"/>
        </w:rPr>
        <w:t>第二部分</w:t>
      </w:r>
      <w:r>
        <w:rPr>
          <w:rFonts w:hint="eastAsia" w:ascii="宋体" w:hAnsi="宋体" w:cs="宋体"/>
          <w:b/>
          <w:color w:val="auto"/>
          <w:kern w:val="2"/>
          <w:sz w:val="36"/>
          <w:szCs w:val="20"/>
          <w:lang w:val="en-US" w:eastAsia="zh-CN"/>
        </w:rPr>
        <w:t xml:space="preserve">  </w:t>
      </w:r>
      <w:r>
        <w:rPr>
          <w:rFonts w:hint="eastAsia" w:ascii="宋体" w:hAnsi="宋体" w:cs="宋体"/>
          <w:b/>
          <w:color w:val="auto"/>
          <w:kern w:val="2"/>
          <w:sz w:val="36"/>
          <w:szCs w:val="20"/>
        </w:rPr>
        <w:t>招标说明</w:t>
      </w:r>
      <w:bookmarkEnd w:id="17"/>
    </w:p>
    <w:p>
      <w:pPr>
        <w:pStyle w:val="69"/>
        <w:spacing w:line="440" w:lineRule="exact"/>
        <w:jc w:val="center"/>
        <w:rPr>
          <w:rFonts w:ascii="宋体" w:hAnsi="宋体" w:cs="宋体"/>
          <w:b/>
          <w:color w:val="auto"/>
          <w:kern w:val="2"/>
          <w:sz w:val="36"/>
          <w:szCs w:val="20"/>
        </w:rPr>
      </w:pPr>
    </w:p>
    <w:p>
      <w:pPr>
        <w:pStyle w:val="61"/>
        <w:spacing w:line="440" w:lineRule="exact"/>
        <w:jc w:val="center"/>
        <w:rPr>
          <w:rStyle w:val="28"/>
          <w:rFonts w:ascii="宋体" w:hAnsi="宋体"/>
          <w:b/>
          <w:color w:val="auto"/>
          <w:kern w:val="2"/>
          <w:sz w:val="32"/>
          <w:szCs w:val="32"/>
        </w:rPr>
      </w:pPr>
      <w:r>
        <w:rPr>
          <w:rStyle w:val="28"/>
          <w:rFonts w:ascii="宋体" w:hAnsi="宋体"/>
          <w:b/>
          <w:color w:val="auto"/>
          <w:kern w:val="2"/>
          <w:sz w:val="32"/>
          <w:szCs w:val="32"/>
        </w:rPr>
        <w:t>第一章</w:t>
      </w:r>
      <w:r>
        <w:rPr>
          <w:rStyle w:val="28"/>
          <w:rFonts w:hint="eastAsia" w:ascii="宋体" w:hAnsi="宋体"/>
          <w:b/>
          <w:color w:val="auto"/>
          <w:kern w:val="2"/>
          <w:sz w:val="32"/>
          <w:szCs w:val="32"/>
          <w:lang w:val="en-US" w:eastAsia="zh-CN"/>
        </w:rPr>
        <w:t xml:space="preserve"> </w:t>
      </w:r>
      <w:r>
        <w:rPr>
          <w:rStyle w:val="28"/>
          <w:rFonts w:ascii="宋体" w:hAnsi="宋体"/>
          <w:b/>
          <w:color w:val="auto"/>
          <w:kern w:val="2"/>
          <w:sz w:val="32"/>
          <w:szCs w:val="32"/>
        </w:rPr>
        <w:t>总则</w:t>
      </w:r>
    </w:p>
    <w:p>
      <w:pPr>
        <w:spacing w:line="420" w:lineRule="exact"/>
        <w:ind w:firstLine="472" w:firstLineChars="196"/>
        <w:textAlignment w:val="auto"/>
        <w:rPr>
          <w:rStyle w:val="28"/>
          <w:rFonts w:ascii="宋体" w:hAnsi="宋体"/>
          <w:b/>
          <w:color w:val="auto"/>
          <w:sz w:val="24"/>
        </w:rPr>
      </w:pPr>
      <w:r>
        <w:rPr>
          <w:rStyle w:val="28"/>
          <w:rFonts w:ascii="宋体" w:hAnsi="宋体"/>
          <w:b/>
          <w:color w:val="auto"/>
          <w:sz w:val="24"/>
        </w:rPr>
        <w:t>1. 适用范围</w:t>
      </w:r>
    </w:p>
    <w:p>
      <w:pPr>
        <w:spacing w:line="420" w:lineRule="exact"/>
        <w:ind w:firstLine="480" w:firstLineChars="200"/>
        <w:textAlignment w:val="auto"/>
        <w:rPr>
          <w:rStyle w:val="28"/>
          <w:rFonts w:ascii="宋体" w:hAnsi="宋体"/>
          <w:color w:val="auto"/>
          <w:sz w:val="24"/>
        </w:rPr>
      </w:pPr>
      <w:r>
        <w:rPr>
          <w:rStyle w:val="28"/>
          <w:rFonts w:ascii="宋体" w:hAnsi="宋体"/>
          <w:color w:val="auto"/>
          <w:sz w:val="24"/>
        </w:rPr>
        <w:t>1.1  本招标文件仅适用于新疆正昊建设工程项目管理有限公司的本次招标活动。</w:t>
      </w:r>
    </w:p>
    <w:p>
      <w:pPr>
        <w:tabs>
          <w:tab w:val="left" w:pos="1185"/>
        </w:tabs>
        <w:spacing w:line="420" w:lineRule="exact"/>
        <w:ind w:firstLine="482" w:firstLineChars="200"/>
        <w:textAlignment w:val="auto"/>
        <w:rPr>
          <w:rStyle w:val="28"/>
          <w:rFonts w:ascii="宋体" w:hAnsi="宋体"/>
          <w:b/>
          <w:color w:val="auto"/>
          <w:sz w:val="24"/>
        </w:rPr>
      </w:pPr>
      <w:r>
        <w:rPr>
          <w:rStyle w:val="28"/>
          <w:rFonts w:ascii="宋体" w:hAnsi="宋体"/>
          <w:b/>
          <w:color w:val="auto"/>
          <w:sz w:val="24"/>
        </w:rPr>
        <w:t>2. 投标资格</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val="en-US" w:eastAsia="zh-CN"/>
        </w:rPr>
        <w:t>2.</w:t>
      </w:r>
      <w:r>
        <w:rPr>
          <w:rStyle w:val="28"/>
          <w:rFonts w:hint="eastAsia" w:ascii="宋体" w:hAnsi="宋体"/>
          <w:color w:val="auto"/>
          <w:sz w:val="24"/>
          <w:lang w:eastAsia="zh-CN"/>
        </w:rPr>
        <w:t>1.满足《中华人民共和国政府采购法》第二十二条规定；</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val="en-US" w:eastAsia="zh-CN"/>
        </w:rPr>
        <w:t>2.</w:t>
      </w:r>
      <w:r>
        <w:rPr>
          <w:rStyle w:val="28"/>
          <w:rFonts w:hint="eastAsia" w:ascii="宋体" w:hAnsi="宋体"/>
          <w:color w:val="auto"/>
          <w:sz w:val="24"/>
          <w:lang w:eastAsia="zh-CN"/>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val="en-US" w:eastAsia="zh-CN"/>
        </w:rPr>
        <w:t>2.</w:t>
      </w:r>
      <w:r>
        <w:rPr>
          <w:rStyle w:val="28"/>
          <w:rFonts w:hint="eastAsia" w:ascii="宋体" w:hAnsi="宋体"/>
          <w:color w:val="auto"/>
          <w:sz w:val="24"/>
          <w:lang w:eastAsia="zh-CN"/>
        </w:rPr>
        <w:t>3.本项目的特定资格要求：</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eastAsia="zh-CN"/>
        </w:rPr>
        <w:t>（1）具有有效的营业执照；</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eastAsia="zh-CN"/>
        </w:rPr>
        <w:t>（2）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Style w:val="28"/>
          <w:rFonts w:hint="eastAsia" w:ascii="宋体" w:hAnsi="宋体"/>
          <w:color w:val="auto"/>
          <w:sz w:val="24"/>
          <w:lang w:eastAsia="zh-CN"/>
        </w:rPr>
        <w:fldChar w:fldCharType="begin"/>
      </w:r>
      <w:r>
        <w:rPr>
          <w:rStyle w:val="28"/>
          <w:rFonts w:hint="eastAsia" w:ascii="宋体" w:hAnsi="宋体"/>
          <w:color w:val="auto"/>
          <w:sz w:val="24"/>
          <w:lang w:eastAsia="zh-CN"/>
        </w:rPr>
        <w:instrText xml:space="preserve"> HYPERLINK "http://www.gsxt.gov.cn/" </w:instrText>
      </w:r>
      <w:r>
        <w:rPr>
          <w:rStyle w:val="28"/>
          <w:rFonts w:hint="eastAsia" w:ascii="宋体" w:hAnsi="宋体"/>
          <w:color w:val="auto"/>
          <w:sz w:val="24"/>
          <w:lang w:eastAsia="zh-CN"/>
        </w:rPr>
        <w:fldChar w:fldCharType="separate"/>
      </w:r>
      <w:r>
        <w:rPr>
          <w:rStyle w:val="28"/>
          <w:rFonts w:hint="eastAsia" w:ascii="宋体" w:hAnsi="宋体"/>
          <w:color w:val="auto"/>
          <w:sz w:val="24"/>
          <w:lang w:eastAsia="zh-CN"/>
        </w:rPr>
        <w:t>http://www.gsxt.gov.cn</w:t>
      </w:r>
      <w:r>
        <w:rPr>
          <w:rStyle w:val="28"/>
          <w:rFonts w:hint="eastAsia" w:ascii="宋体" w:hAnsi="宋体"/>
          <w:color w:val="auto"/>
          <w:sz w:val="24"/>
          <w:lang w:eastAsia="zh-CN"/>
        </w:rPr>
        <w:fldChar w:fldCharType="end"/>
      </w:r>
      <w:r>
        <w:rPr>
          <w:rStyle w:val="28"/>
          <w:rFonts w:hint="eastAsia" w:ascii="宋体" w:hAnsi="宋体"/>
          <w:color w:val="auto"/>
          <w:sz w:val="24"/>
          <w:lang w:eastAsia="zh-CN"/>
        </w:rPr>
        <w:t>）”列入经营异常名录信息、列入严重违法失信企业名单（黑名单）信息的将拒绝其参本次政府采购活动（开标现场查询）。</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eastAsia="zh-CN"/>
        </w:rPr>
        <w:t>（</w:t>
      </w:r>
      <w:r>
        <w:rPr>
          <w:rStyle w:val="28"/>
          <w:rFonts w:hint="eastAsia" w:ascii="宋体" w:hAnsi="宋体"/>
          <w:color w:val="auto"/>
          <w:sz w:val="24"/>
          <w:lang w:val="en-US" w:eastAsia="zh-CN"/>
        </w:rPr>
        <w:t>3</w:t>
      </w:r>
      <w:r>
        <w:rPr>
          <w:rStyle w:val="28"/>
          <w:rFonts w:hint="eastAsia" w:ascii="宋体" w:hAnsi="宋体"/>
          <w:color w:val="auto"/>
          <w:sz w:val="24"/>
          <w:lang w:eastAsia="zh-CN"/>
        </w:rPr>
        <w:t>）提供20</w:t>
      </w:r>
      <w:r>
        <w:rPr>
          <w:rStyle w:val="28"/>
          <w:rFonts w:hint="eastAsia" w:ascii="宋体" w:hAnsi="宋体"/>
          <w:color w:val="auto"/>
          <w:sz w:val="24"/>
          <w:lang w:val="en-US" w:eastAsia="zh-CN"/>
        </w:rPr>
        <w:t>20</w:t>
      </w:r>
      <w:r>
        <w:rPr>
          <w:rStyle w:val="28"/>
          <w:rFonts w:hint="eastAsia" w:ascii="宋体" w:hAnsi="宋体"/>
          <w:color w:val="auto"/>
          <w:sz w:val="24"/>
          <w:lang w:eastAsia="zh-CN"/>
        </w:rPr>
        <w:t>年度由第三方财务审计机构出具的财务审计报告和健全的财务会计制度（</w:t>
      </w:r>
      <w:r>
        <w:rPr>
          <w:rStyle w:val="28"/>
          <w:rFonts w:hint="eastAsia" w:ascii="宋体" w:hAnsi="宋体"/>
          <w:color w:val="auto"/>
          <w:sz w:val="24"/>
          <w:lang w:val="en-US" w:eastAsia="zh-CN"/>
        </w:rPr>
        <w:t>2021年成立的公司提供银行资信证明</w:t>
      </w:r>
      <w:r>
        <w:rPr>
          <w:rStyle w:val="28"/>
          <w:rFonts w:hint="eastAsia" w:ascii="宋体" w:hAnsi="宋体"/>
          <w:color w:val="auto"/>
          <w:sz w:val="24"/>
          <w:lang w:eastAsia="zh-CN"/>
        </w:rPr>
        <w:t>）；</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eastAsia="zh-CN"/>
        </w:rPr>
        <w:t>（</w:t>
      </w:r>
      <w:r>
        <w:rPr>
          <w:rStyle w:val="28"/>
          <w:rFonts w:hint="eastAsia" w:ascii="宋体" w:hAnsi="宋体"/>
          <w:color w:val="auto"/>
          <w:sz w:val="24"/>
          <w:lang w:val="en-US" w:eastAsia="zh-CN"/>
        </w:rPr>
        <w:t>4</w:t>
      </w:r>
      <w:r>
        <w:rPr>
          <w:rStyle w:val="28"/>
          <w:rFonts w:hint="eastAsia" w:ascii="宋体" w:hAnsi="宋体"/>
          <w:color w:val="auto"/>
          <w:sz w:val="24"/>
          <w:lang w:eastAsia="zh-CN"/>
        </w:rPr>
        <w:t>）提供</w:t>
      </w:r>
      <w:r>
        <w:rPr>
          <w:rStyle w:val="28"/>
          <w:rFonts w:hint="eastAsia" w:ascii="宋体" w:hAnsi="宋体"/>
          <w:color w:val="auto"/>
          <w:sz w:val="24"/>
          <w:lang w:val="en-US" w:eastAsia="zh-CN"/>
        </w:rPr>
        <w:t>2020年-</w:t>
      </w:r>
      <w:r>
        <w:rPr>
          <w:rStyle w:val="28"/>
          <w:rFonts w:hint="eastAsia" w:ascii="宋体" w:hAnsi="宋体"/>
          <w:color w:val="auto"/>
          <w:sz w:val="24"/>
          <w:lang w:eastAsia="zh-CN"/>
        </w:rPr>
        <w:t>202</w:t>
      </w:r>
      <w:r>
        <w:rPr>
          <w:rStyle w:val="28"/>
          <w:rFonts w:hint="eastAsia" w:ascii="宋体" w:hAnsi="宋体"/>
          <w:color w:val="auto"/>
          <w:sz w:val="24"/>
          <w:lang w:val="en-US" w:eastAsia="zh-CN"/>
        </w:rPr>
        <w:t>1</w:t>
      </w:r>
      <w:r>
        <w:rPr>
          <w:rStyle w:val="28"/>
          <w:rFonts w:hint="eastAsia" w:ascii="宋体" w:hAnsi="宋体"/>
          <w:color w:val="auto"/>
          <w:sz w:val="24"/>
          <w:lang w:eastAsia="zh-CN"/>
        </w:rPr>
        <w:t>年近</w:t>
      </w:r>
      <w:r>
        <w:rPr>
          <w:rStyle w:val="28"/>
          <w:rFonts w:hint="eastAsia" w:ascii="宋体" w:hAnsi="宋体"/>
          <w:color w:val="auto"/>
          <w:sz w:val="24"/>
          <w:lang w:val="en-US" w:eastAsia="zh-CN"/>
        </w:rPr>
        <w:t>三</w:t>
      </w:r>
      <w:r>
        <w:rPr>
          <w:rStyle w:val="28"/>
          <w:rFonts w:hint="eastAsia" w:ascii="宋体" w:hAnsi="宋体"/>
          <w:color w:val="auto"/>
          <w:sz w:val="24"/>
          <w:lang w:eastAsia="zh-CN"/>
        </w:rPr>
        <w:t>个月的完税证明（</w:t>
      </w:r>
      <w:r>
        <w:rPr>
          <w:rStyle w:val="28"/>
          <w:rFonts w:hint="eastAsia" w:ascii="宋体" w:hAnsi="宋体"/>
          <w:color w:val="auto"/>
          <w:sz w:val="24"/>
          <w:lang w:val="en-US" w:eastAsia="zh-CN"/>
        </w:rPr>
        <w:t>2021年新成立的公司不提供</w:t>
      </w:r>
      <w:r>
        <w:rPr>
          <w:rStyle w:val="28"/>
          <w:rFonts w:hint="eastAsia" w:ascii="宋体" w:hAnsi="宋体"/>
          <w:color w:val="auto"/>
          <w:sz w:val="24"/>
          <w:lang w:eastAsia="zh-CN"/>
        </w:rPr>
        <w:t>）； </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eastAsia="zh-CN"/>
        </w:rPr>
        <w:t>（</w:t>
      </w:r>
      <w:r>
        <w:rPr>
          <w:rStyle w:val="28"/>
          <w:rFonts w:hint="eastAsia" w:ascii="宋体" w:hAnsi="宋体"/>
          <w:color w:val="auto"/>
          <w:sz w:val="24"/>
          <w:lang w:val="en-US" w:eastAsia="zh-CN"/>
        </w:rPr>
        <w:t>5</w:t>
      </w:r>
      <w:r>
        <w:rPr>
          <w:rStyle w:val="28"/>
          <w:rFonts w:hint="eastAsia" w:ascii="宋体" w:hAnsi="宋体"/>
          <w:color w:val="auto"/>
          <w:sz w:val="24"/>
          <w:lang w:eastAsia="zh-CN"/>
        </w:rPr>
        <w:t>）法人应携带《法定代表人身份证明书》原件及身份证原件，委托代理人应携带《法定代表人授权委托书》原件及身份证原件；</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eastAsia="zh-CN"/>
        </w:rPr>
        <w:t>（</w:t>
      </w:r>
      <w:r>
        <w:rPr>
          <w:rStyle w:val="28"/>
          <w:rFonts w:hint="eastAsia" w:ascii="宋体" w:hAnsi="宋体"/>
          <w:color w:val="auto"/>
          <w:sz w:val="24"/>
          <w:lang w:val="en-US" w:eastAsia="zh-CN"/>
        </w:rPr>
        <w:t>6</w:t>
      </w:r>
      <w:r>
        <w:rPr>
          <w:rStyle w:val="28"/>
          <w:rFonts w:hint="eastAsia" w:ascii="宋体" w:hAnsi="宋体"/>
          <w:color w:val="auto"/>
          <w:sz w:val="24"/>
          <w:lang w:eastAsia="zh-CN"/>
        </w:rPr>
        <w:t>）被授权委托人在本单位缴纳的近</w:t>
      </w:r>
      <w:r>
        <w:rPr>
          <w:rStyle w:val="28"/>
          <w:rFonts w:hint="eastAsia" w:ascii="宋体" w:hAnsi="宋体"/>
          <w:color w:val="auto"/>
          <w:sz w:val="24"/>
          <w:lang w:val="en-US" w:eastAsia="zh-CN"/>
        </w:rPr>
        <w:t>3</w:t>
      </w:r>
      <w:r>
        <w:rPr>
          <w:rStyle w:val="28"/>
          <w:rFonts w:hint="eastAsia" w:ascii="宋体" w:hAnsi="宋体"/>
          <w:color w:val="auto"/>
          <w:sz w:val="24"/>
          <w:lang w:eastAsia="zh-CN"/>
        </w:rPr>
        <w:t>月社保缴纳证明（单位社保缴费凭证原件和个人明细表原件），</w:t>
      </w:r>
      <w:r>
        <w:rPr>
          <w:rStyle w:val="28"/>
          <w:rFonts w:hint="eastAsia" w:ascii="宋体" w:hAnsi="宋体"/>
          <w:color w:val="auto"/>
          <w:sz w:val="24"/>
          <w:lang w:val="en-US" w:eastAsia="zh-CN"/>
        </w:rPr>
        <w:t>2021年新成立的公司不提供</w:t>
      </w:r>
      <w:r>
        <w:rPr>
          <w:rStyle w:val="28"/>
          <w:rFonts w:hint="eastAsia" w:ascii="宋体" w:hAnsi="宋体"/>
          <w:color w:val="auto"/>
          <w:sz w:val="24"/>
          <w:lang w:eastAsia="zh-CN"/>
        </w:rPr>
        <w:t>；</w:t>
      </w:r>
    </w:p>
    <w:p>
      <w:pPr>
        <w:spacing w:line="420" w:lineRule="exact"/>
        <w:ind w:firstLine="480" w:firstLineChars="200"/>
        <w:textAlignment w:val="auto"/>
        <w:rPr>
          <w:rStyle w:val="28"/>
          <w:rFonts w:hint="eastAsia" w:ascii="宋体" w:hAnsi="宋体"/>
          <w:color w:val="auto"/>
          <w:sz w:val="24"/>
          <w:lang w:eastAsia="zh-CN"/>
        </w:rPr>
      </w:pPr>
      <w:r>
        <w:rPr>
          <w:rStyle w:val="28"/>
          <w:rFonts w:hint="eastAsia" w:ascii="宋体" w:hAnsi="宋体"/>
          <w:color w:val="auto"/>
          <w:sz w:val="24"/>
          <w:lang w:eastAsia="zh-CN"/>
        </w:rPr>
        <w:t>（</w:t>
      </w:r>
      <w:r>
        <w:rPr>
          <w:rStyle w:val="28"/>
          <w:rFonts w:hint="eastAsia" w:ascii="宋体" w:hAnsi="宋体"/>
          <w:color w:val="auto"/>
          <w:sz w:val="24"/>
          <w:lang w:val="en-US" w:eastAsia="zh-CN"/>
        </w:rPr>
        <w:t>7</w:t>
      </w:r>
      <w:r>
        <w:rPr>
          <w:rStyle w:val="28"/>
          <w:rFonts w:hint="eastAsia" w:ascii="宋体" w:hAnsi="宋体"/>
          <w:color w:val="auto"/>
          <w:sz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ind w:firstLine="480" w:firstLineChars="200"/>
        <w:textAlignment w:val="auto"/>
        <w:rPr>
          <w:rStyle w:val="28"/>
          <w:rFonts w:ascii="宋体" w:hAnsi="宋体"/>
          <w:color w:val="auto"/>
          <w:sz w:val="24"/>
        </w:rPr>
      </w:pPr>
      <w:r>
        <w:rPr>
          <w:rStyle w:val="28"/>
          <w:rFonts w:hint="eastAsia" w:ascii="宋体" w:hAnsi="宋体"/>
          <w:color w:val="auto"/>
          <w:sz w:val="24"/>
          <w:lang w:eastAsia="zh-CN"/>
        </w:rPr>
        <w:t>（</w:t>
      </w:r>
      <w:r>
        <w:rPr>
          <w:rStyle w:val="28"/>
          <w:rFonts w:hint="eastAsia" w:ascii="宋体" w:hAnsi="宋体"/>
          <w:color w:val="auto"/>
          <w:sz w:val="24"/>
          <w:lang w:val="en-US" w:eastAsia="zh-CN"/>
        </w:rPr>
        <w:t>8</w:t>
      </w:r>
      <w:r>
        <w:rPr>
          <w:rStyle w:val="28"/>
          <w:rFonts w:hint="eastAsia" w:ascii="宋体" w:hAnsi="宋体"/>
          <w:color w:val="auto"/>
          <w:sz w:val="24"/>
          <w:lang w:eastAsia="zh-CN"/>
        </w:rPr>
        <w:t>）</w:t>
      </w:r>
      <w:r>
        <w:rPr>
          <w:rStyle w:val="28"/>
          <w:rFonts w:ascii="宋体" w:hAnsi="宋体"/>
          <w:color w:val="auto"/>
          <w:sz w:val="24"/>
        </w:rPr>
        <w:t>本项目不接受联合体投标。</w:t>
      </w:r>
    </w:p>
    <w:p>
      <w:pPr>
        <w:spacing w:line="420" w:lineRule="exact"/>
        <w:ind w:firstLine="480" w:firstLineChars="200"/>
        <w:textAlignment w:val="auto"/>
        <w:rPr>
          <w:rStyle w:val="28"/>
          <w:rFonts w:ascii="宋体" w:hAnsi="宋体"/>
          <w:color w:val="auto"/>
          <w:sz w:val="24"/>
        </w:rPr>
      </w:pPr>
      <w:r>
        <w:rPr>
          <w:rStyle w:val="28"/>
          <w:rFonts w:ascii="宋体" w:hAnsi="宋体"/>
          <w:color w:val="auto"/>
          <w:sz w:val="24"/>
        </w:rPr>
        <w:t>2.2投标人存在下列情形之一的，拒绝其参加本次投标（已投标的按无效标处理）：</w:t>
      </w:r>
    </w:p>
    <w:p>
      <w:pPr>
        <w:spacing w:line="420" w:lineRule="exact"/>
        <w:ind w:firstLine="480" w:firstLineChars="200"/>
        <w:textAlignment w:val="auto"/>
        <w:rPr>
          <w:rStyle w:val="28"/>
          <w:rFonts w:ascii="宋体" w:hAnsi="宋体"/>
          <w:color w:val="auto"/>
          <w:sz w:val="24"/>
        </w:rPr>
      </w:pPr>
      <w:r>
        <w:rPr>
          <w:rStyle w:val="28"/>
          <w:rFonts w:ascii="宋体" w:hAnsi="宋体"/>
          <w:color w:val="auto"/>
          <w:sz w:val="24"/>
        </w:rPr>
        <w:t>（1）为招标人不具有独立法人资格的附属机构（单位）；</w:t>
      </w:r>
    </w:p>
    <w:p>
      <w:pPr>
        <w:spacing w:line="420" w:lineRule="exact"/>
        <w:ind w:firstLine="480" w:firstLineChars="200"/>
        <w:textAlignment w:val="auto"/>
        <w:rPr>
          <w:rStyle w:val="28"/>
          <w:rFonts w:ascii="宋体" w:hAnsi="宋体"/>
          <w:color w:val="auto"/>
          <w:sz w:val="24"/>
        </w:rPr>
      </w:pPr>
      <w:r>
        <w:rPr>
          <w:rStyle w:val="28"/>
          <w:rFonts w:ascii="宋体" w:hAnsi="宋体"/>
          <w:color w:val="auto"/>
          <w:sz w:val="24"/>
        </w:rPr>
        <w:t>（2）为本标段前期准备提供设计或咨询服务的；</w:t>
      </w:r>
    </w:p>
    <w:p>
      <w:pPr>
        <w:spacing w:line="440" w:lineRule="exact"/>
        <w:ind w:firstLine="480" w:firstLineChars="200"/>
        <w:rPr>
          <w:rStyle w:val="28"/>
          <w:rFonts w:ascii="宋体" w:hAnsi="宋体"/>
          <w:color w:val="auto"/>
          <w:sz w:val="24"/>
        </w:rPr>
      </w:pPr>
      <w:r>
        <w:rPr>
          <w:rStyle w:val="28"/>
          <w:rFonts w:ascii="宋体" w:hAnsi="宋体"/>
          <w:color w:val="auto"/>
          <w:sz w:val="24"/>
        </w:rPr>
        <w:t>（3）为本标段提供招标代理服务的；</w:t>
      </w:r>
    </w:p>
    <w:p>
      <w:pPr>
        <w:spacing w:line="440" w:lineRule="exact"/>
        <w:ind w:firstLine="480" w:firstLineChars="200"/>
        <w:rPr>
          <w:rStyle w:val="28"/>
          <w:rFonts w:ascii="宋体" w:hAnsi="宋体"/>
          <w:color w:val="auto"/>
          <w:sz w:val="24"/>
        </w:rPr>
      </w:pPr>
      <w:r>
        <w:rPr>
          <w:rStyle w:val="28"/>
          <w:rFonts w:ascii="宋体" w:hAnsi="宋体"/>
          <w:color w:val="auto"/>
          <w:sz w:val="24"/>
        </w:rPr>
        <w:t>（4）法定代表人为同一人的两个及两个以上法人，母公司、全资子公司及其控股公司，在同一货物采购招标中同时投标的；</w:t>
      </w:r>
    </w:p>
    <w:p>
      <w:pPr>
        <w:spacing w:line="440" w:lineRule="exact"/>
        <w:ind w:firstLine="480" w:firstLineChars="200"/>
        <w:rPr>
          <w:rStyle w:val="28"/>
          <w:rFonts w:ascii="宋体" w:hAnsi="宋体"/>
          <w:color w:val="auto"/>
          <w:sz w:val="24"/>
        </w:rPr>
      </w:pPr>
      <w:r>
        <w:rPr>
          <w:rStyle w:val="28"/>
          <w:rFonts w:ascii="宋体" w:hAnsi="宋体"/>
          <w:color w:val="auto"/>
          <w:sz w:val="24"/>
        </w:rPr>
        <w:t>（5）被责令停业的；</w:t>
      </w:r>
    </w:p>
    <w:p>
      <w:pPr>
        <w:spacing w:line="440" w:lineRule="exact"/>
        <w:ind w:firstLine="480" w:firstLineChars="200"/>
        <w:rPr>
          <w:rStyle w:val="28"/>
          <w:rFonts w:ascii="宋体" w:hAnsi="宋体"/>
          <w:color w:val="auto"/>
          <w:sz w:val="24"/>
        </w:rPr>
      </w:pPr>
      <w:r>
        <w:rPr>
          <w:rStyle w:val="28"/>
          <w:rFonts w:ascii="宋体" w:hAnsi="宋体"/>
          <w:color w:val="auto"/>
          <w:sz w:val="24"/>
        </w:rPr>
        <w:t>（6）被暂停或取消投标资格的；</w:t>
      </w:r>
    </w:p>
    <w:p>
      <w:pPr>
        <w:spacing w:line="440" w:lineRule="exact"/>
        <w:ind w:firstLine="480" w:firstLineChars="200"/>
        <w:rPr>
          <w:rStyle w:val="28"/>
          <w:rFonts w:ascii="宋体" w:hAnsi="宋体"/>
          <w:color w:val="auto"/>
          <w:sz w:val="24"/>
        </w:rPr>
      </w:pPr>
      <w:r>
        <w:rPr>
          <w:rStyle w:val="28"/>
          <w:rFonts w:ascii="宋体" w:hAnsi="宋体"/>
          <w:color w:val="auto"/>
          <w:sz w:val="24"/>
        </w:rPr>
        <w:t>（7）财产被接管或冻结的；</w:t>
      </w:r>
    </w:p>
    <w:p>
      <w:pPr>
        <w:spacing w:line="440" w:lineRule="exact"/>
        <w:ind w:firstLine="480" w:firstLineChars="200"/>
        <w:rPr>
          <w:rStyle w:val="28"/>
          <w:rFonts w:ascii="宋体" w:hAnsi="宋体"/>
          <w:color w:val="auto"/>
          <w:sz w:val="24"/>
        </w:rPr>
      </w:pPr>
      <w:r>
        <w:rPr>
          <w:rStyle w:val="28"/>
          <w:rFonts w:ascii="宋体" w:hAnsi="宋体"/>
          <w:color w:val="auto"/>
          <w:sz w:val="24"/>
        </w:rPr>
        <w:t>（8）在最近三年内有骗取中标或严重违约或重大质量问题的，受到行政处罚的。</w:t>
      </w:r>
    </w:p>
    <w:p>
      <w:pPr>
        <w:spacing w:line="440" w:lineRule="exact"/>
        <w:ind w:firstLine="480" w:firstLineChars="200"/>
        <w:rPr>
          <w:rStyle w:val="28"/>
          <w:rFonts w:ascii="宋体" w:hAnsi="宋体"/>
          <w:color w:val="auto"/>
          <w:sz w:val="24"/>
        </w:rPr>
      </w:pPr>
      <w:r>
        <w:rPr>
          <w:rStyle w:val="28"/>
          <w:rFonts w:ascii="宋体" w:hAnsi="宋体"/>
          <w:color w:val="auto"/>
          <w:sz w:val="24"/>
        </w:rPr>
        <w:t>2.3 有下列情形之一的，视为投标人串通投标，其投标无效：</w:t>
      </w:r>
    </w:p>
    <w:p>
      <w:pPr>
        <w:spacing w:line="440" w:lineRule="exact"/>
        <w:ind w:firstLine="540" w:firstLineChars="225"/>
        <w:rPr>
          <w:rStyle w:val="28"/>
          <w:rFonts w:ascii="宋体" w:hAnsi="宋体"/>
          <w:color w:val="auto"/>
          <w:sz w:val="24"/>
        </w:rPr>
      </w:pPr>
      <w:r>
        <w:rPr>
          <w:rStyle w:val="28"/>
          <w:rFonts w:ascii="宋体" w:hAnsi="宋体"/>
          <w:color w:val="auto"/>
          <w:sz w:val="24"/>
        </w:rPr>
        <w:t>（1）不同投标人的投标文件由同一单位或者个人编制。</w:t>
      </w:r>
    </w:p>
    <w:p>
      <w:pPr>
        <w:spacing w:line="440" w:lineRule="exact"/>
        <w:ind w:firstLine="540" w:firstLineChars="225"/>
        <w:rPr>
          <w:rStyle w:val="28"/>
          <w:rFonts w:ascii="宋体" w:hAnsi="宋体"/>
          <w:color w:val="auto"/>
          <w:sz w:val="24"/>
        </w:rPr>
      </w:pPr>
      <w:r>
        <w:rPr>
          <w:rStyle w:val="28"/>
          <w:rFonts w:ascii="宋体" w:hAnsi="宋体"/>
          <w:color w:val="auto"/>
          <w:sz w:val="24"/>
        </w:rPr>
        <w:t>（2）不同投标人委托同一单位或者个人办理投标事宜。</w:t>
      </w:r>
    </w:p>
    <w:p>
      <w:pPr>
        <w:spacing w:line="440" w:lineRule="exact"/>
        <w:ind w:firstLine="540" w:firstLineChars="225"/>
        <w:rPr>
          <w:rStyle w:val="28"/>
          <w:rFonts w:ascii="宋体" w:hAnsi="宋体"/>
          <w:color w:val="auto"/>
          <w:sz w:val="24"/>
        </w:rPr>
      </w:pPr>
      <w:r>
        <w:rPr>
          <w:rStyle w:val="28"/>
          <w:rFonts w:ascii="宋体" w:hAnsi="宋体"/>
          <w:color w:val="auto"/>
          <w:sz w:val="24"/>
        </w:rPr>
        <w:t>（3）不同投标人的投标文件载明的项目管理成员或者联系人员为同一人。</w:t>
      </w:r>
    </w:p>
    <w:p>
      <w:pPr>
        <w:spacing w:line="440" w:lineRule="exact"/>
        <w:ind w:firstLine="540" w:firstLineChars="225"/>
        <w:rPr>
          <w:rStyle w:val="28"/>
          <w:rFonts w:ascii="宋体" w:hAnsi="宋体"/>
          <w:color w:val="auto"/>
          <w:sz w:val="24"/>
        </w:rPr>
      </w:pPr>
      <w:r>
        <w:rPr>
          <w:rStyle w:val="28"/>
          <w:rFonts w:ascii="宋体" w:hAnsi="宋体"/>
          <w:color w:val="auto"/>
          <w:sz w:val="24"/>
        </w:rPr>
        <w:t>（4）不同投标人的投标文件异常一致或者投标报价呈规律性差异。</w:t>
      </w:r>
    </w:p>
    <w:p>
      <w:pPr>
        <w:spacing w:line="440" w:lineRule="exact"/>
        <w:ind w:firstLine="540" w:firstLineChars="225"/>
        <w:rPr>
          <w:rStyle w:val="28"/>
          <w:rFonts w:ascii="宋体" w:hAnsi="宋体"/>
          <w:color w:val="auto"/>
          <w:sz w:val="24"/>
        </w:rPr>
      </w:pPr>
      <w:r>
        <w:rPr>
          <w:rStyle w:val="28"/>
          <w:rFonts w:ascii="宋体" w:hAnsi="宋体"/>
          <w:color w:val="auto"/>
          <w:sz w:val="24"/>
        </w:rPr>
        <w:t>（5）不同投标人的投标文件相互混装。</w:t>
      </w:r>
    </w:p>
    <w:p>
      <w:pPr>
        <w:spacing w:line="440" w:lineRule="exact"/>
        <w:ind w:firstLine="540" w:firstLineChars="225"/>
        <w:rPr>
          <w:rStyle w:val="28"/>
          <w:rFonts w:ascii="宋体" w:hAnsi="宋体"/>
          <w:color w:val="auto"/>
          <w:sz w:val="24"/>
        </w:rPr>
      </w:pPr>
      <w:r>
        <w:rPr>
          <w:rStyle w:val="28"/>
          <w:rFonts w:ascii="宋体" w:hAnsi="宋体"/>
          <w:color w:val="auto"/>
          <w:sz w:val="24"/>
        </w:rPr>
        <w:t>（6）不同投标人的投标保证金从同一单位或者个人的账户转出。</w:t>
      </w:r>
    </w:p>
    <w:p>
      <w:pPr>
        <w:spacing w:line="440" w:lineRule="exact"/>
        <w:ind w:firstLine="480" w:firstLineChars="200"/>
        <w:rPr>
          <w:rStyle w:val="28"/>
          <w:rFonts w:ascii="宋体" w:hAnsi="宋体"/>
          <w:color w:val="auto"/>
          <w:sz w:val="24"/>
        </w:rPr>
      </w:pPr>
      <w:r>
        <w:rPr>
          <w:rStyle w:val="28"/>
          <w:rFonts w:ascii="宋体" w:hAnsi="宋体"/>
          <w:color w:val="auto"/>
          <w:sz w:val="24"/>
        </w:rPr>
        <w:t>2.4投标人在本次招标活动中，必须遵守《中华人民共和国政府采购法》的规定。</w:t>
      </w:r>
    </w:p>
    <w:p>
      <w:pPr>
        <w:spacing w:line="440" w:lineRule="exact"/>
        <w:ind w:firstLine="482" w:firstLineChars="200"/>
        <w:rPr>
          <w:rStyle w:val="28"/>
          <w:rFonts w:ascii="宋体" w:hAnsi="宋体"/>
          <w:b/>
          <w:color w:val="auto"/>
          <w:sz w:val="24"/>
        </w:rPr>
      </w:pPr>
      <w:r>
        <w:rPr>
          <w:rStyle w:val="28"/>
          <w:rFonts w:ascii="宋体" w:hAnsi="宋体"/>
          <w:b/>
          <w:color w:val="auto"/>
          <w:sz w:val="24"/>
        </w:rPr>
        <w:t>3. 定义</w:t>
      </w:r>
    </w:p>
    <w:p>
      <w:pPr>
        <w:spacing w:line="440" w:lineRule="exact"/>
        <w:ind w:firstLine="482"/>
        <w:rPr>
          <w:rStyle w:val="28"/>
          <w:rFonts w:ascii="宋体" w:hAnsi="宋体"/>
          <w:color w:val="auto"/>
          <w:sz w:val="24"/>
        </w:rPr>
      </w:pPr>
      <w:r>
        <w:rPr>
          <w:rStyle w:val="28"/>
          <w:rFonts w:ascii="宋体" w:hAnsi="宋体"/>
          <w:color w:val="auto"/>
          <w:sz w:val="24"/>
        </w:rPr>
        <w:t>下列术语和缩写的定义为：</w:t>
      </w:r>
    </w:p>
    <w:p>
      <w:pPr>
        <w:tabs>
          <w:tab w:val="left" w:pos="1320"/>
        </w:tabs>
        <w:spacing w:line="440" w:lineRule="exact"/>
        <w:ind w:firstLine="480" w:firstLineChars="200"/>
        <w:rPr>
          <w:rStyle w:val="28"/>
          <w:rFonts w:ascii="宋体" w:hAnsi="宋体"/>
          <w:color w:val="auto"/>
          <w:sz w:val="24"/>
          <w:szCs w:val="24"/>
        </w:rPr>
      </w:pPr>
      <w:r>
        <w:rPr>
          <w:rStyle w:val="28"/>
          <w:rFonts w:ascii="宋体" w:hAnsi="宋体"/>
          <w:color w:val="auto"/>
          <w:sz w:val="24"/>
        </w:rPr>
        <w:t>3.1  “采购人”系指</w:t>
      </w:r>
      <w:r>
        <w:rPr>
          <w:rStyle w:val="28"/>
          <w:rFonts w:hint="eastAsia" w:ascii="宋体" w:hAnsi="宋体"/>
          <w:color w:val="auto"/>
          <w:sz w:val="24"/>
          <w:lang w:val="en-US" w:eastAsia="zh-CN"/>
        </w:rPr>
        <w:t>洛浦县农业农村局</w:t>
      </w:r>
      <w:r>
        <w:rPr>
          <w:rStyle w:val="28"/>
          <w:rFonts w:ascii="宋体" w:hAnsi="宋体"/>
          <w:color w:val="auto"/>
          <w:sz w:val="24"/>
          <w:szCs w:val="24"/>
        </w:rPr>
        <w:t>。</w:t>
      </w:r>
    </w:p>
    <w:p>
      <w:pPr>
        <w:tabs>
          <w:tab w:val="left" w:pos="1320"/>
        </w:tabs>
        <w:spacing w:line="440" w:lineRule="exact"/>
        <w:ind w:firstLine="480" w:firstLineChars="200"/>
        <w:rPr>
          <w:rStyle w:val="28"/>
          <w:rFonts w:ascii="宋体" w:hAnsi="宋体"/>
          <w:color w:val="auto"/>
          <w:sz w:val="24"/>
        </w:rPr>
      </w:pPr>
      <w:r>
        <w:rPr>
          <w:rStyle w:val="28"/>
          <w:rFonts w:ascii="宋体" w:hAnsi="宋体"/>
          <w:color w:val="auto"/>
          <w:sz w:val="24"/>
        </w:rPr>
        <w:t>3.2  “招标代理机构”系指新疆正昊建设工程项目管理有限公司。</w:t>
      </w:r>
    </w:p>
    <w:p>
      <w:pPr>
        <w:tabs>
          <w:tab w:val="left" w:pos="900"/>
        </w:tabs>
        <w:spacing w:line="440" w:lineRule="exact"/>
        <w:ind w:left="480"/>
        <w:rPr>
          <w:rStyle w:val="28"/>
          <w:rFonts w:ascii="宋体" w:hAnsi="宋体"/>
          <w:color w:val="auto"/>
          <w:sz w:val="24"/>
        </w:rPr>
      </w:pPr>
      <w:r>
        <w:rPr>
          <w:rStyle w:val="28"/>
          <w:rFonts w:ascii="宋体" w:hAnsi="宋体"/>
          <w:color w:val="auto"/>
          <w:sz w:val="24"/>
        </w:rPr>
        <w:t>3.3  “招标方”系指采购人和招标代理机构的统称。</w:t>
      </w:r>
    </w:p>
    <w:p>
      <w:pPr>
        <w:tabs>
          <w:tab w:val="left" w:pos="1185"/>
        </w:tabs>
        <w:spacing w:line="440" w:lineRule="exact"/>
        <w:ind w:firstLine="480" w:firstLineChars="200"/>
        <w:rPr>
          <w:rStyle w:val="28"/>
          <w:rFonts w:ascii="宋体" w:hAnsi="宋体"/>
          <w:color w:val="auto"/>
          <w:sz w:val="24"/>
        </w:rPr>
      </w:pPr>
      <w:r>
        <w:rPr>
          <w:rStyle w:val="28"/>
          <w:rFonts w:ascii="宋体" w:hAnsi="宋体"/>
          <w:color w:val="auto"/>
          <w:sz w:val="24"/>
        </w:rPr>
        <w:t>3.4  “投标人”系指有资格的</w:t>
      </w:r>
      <w:r>
        <w:rPr>
          <w:rStyle w:val="28"/>
          <w:rFonts w:ascii="宋体" w:hAnsi="宋体"/>
          <w:color w:val="auto"/>
          <w:sz w:val="24"/>
          <w:szCs w:val="24"/>
        </w:rPr>
        <w:t>供应商（制造商、代理商）</w:t>
      </w:r>
      <w:r>
        <w:rPr>
          <w:rStyle w:val="28"/>
          <w:rFonts w:ascii="宋体" w:hAnsi="宋体"/>
          <w:color w:val="auto"/>
          <w:sz w:val="24"/>
        </w:rPr>
        <w:t>。</w:t>
      </w:r>
    </w:p>
    <w:p>
      <w:pPr>
        <w:spacing w:line="440" w:lineRule="exact"/>
        <w:ind w:firstLine="482"/>
        <w:rPr>
          <w:rStyle w:val="28"/>
          <w:rFonts w:ascii="宋体" w:hAnsi="宋体"/>
          <w:color w:val="auto"/>
          <w:sz w:val="24"/>
        </w:rPr>
      </w:pPr>
      <w:r>
        <w:rPr>
          <w:rStyle w:val="28"/>
          <w:rFonts w:ascii="宋体" w:hAnsi="宋体"/>
          <w:color w:val="auto"/>
          <w:sz w:val="24"/>
        </w:rPr>
        <w:t>3.5  “中标方”系指经评标委员会评定后得分最高并由评标委员会推荐的投标人。</w:t>
      </w:r>
    </w:p>
    <w:p>
      <w:pPr>
        <w:spacing w:line="440" w:lineRule="exact"/>
        <w:ind w:firstLine="480" w:firstLineChars="200"/>
        <w:rPr>
          <w:rStyle w:val="28"/>
          <w:rFonts w:ascii="宋体" w:hAnsi="宋体"/>
          <w:color w:val="auto"/>
          <w:sz w:val="24"/>
        </w:rPr>
      </w:pPr>
      <w:r>
        <w:rPr>
          <w:rStyle w:val="28"/>
          <w:rFonts w:ascii="宋体" w:hAnsi="宋体"/>
          <w:color w:val="auto"/>
          <w:sz w:val="24"/>
        </w:rPr>
        <w:t>3.6  “货物”、“产品”指本招标文件中第四部分《采购货物清单及技术参数》及《政府采购品目分类目录》(财库[2013]189号)所述所有货物及相关服务。</w:t>
      </w:r>
    </w:p>
    <w:p>
      <w:pPr>
        <w:spacing w:line="440" w:lineRule="exact"/>
        <w:ind w:firstLine="480" w:firstLineChars="200"/>
        <w:rPr>
          <w:rStyle w:val="28"/>
          <w:rFonts w:ascii="宋体" w:hAnsi="宋体"/>
          <w:color w:val="auto"/>
          <w:sz w:val="24"/>
        </w:rPr>
      </w:pPr>
      <w:r>
        <w:rPr>
          <w:rStyle w:val="28"/>
          <w:rFonts w:ascii="宋体" w:hAnsi="宋体"/>
          <w:color w:val="auto"/>
          <w:sz w:val="24"/>
        </w:rPr>
        <w:t>3.6.1采购信息安全产品的，应当采购经国家认证的信息安全产品；供应货物中的相关产品，供应商应提供由中国信息安全认证中心按国家标准认证颁发的有效认证证书。</w:t>
      </w:r>
    </w:p>
    <w:p>
      <w:pPr>
        <w:spacing w:line="440" w:lineRule="exact"/>
        <w:ind w:firstLine="480" w:firstLineChars="200"/>
        <w:rPr>
          <w:rStyle w:val="28"/>
          <w:rFonts w:ascii="宋体" w:hAnsi="宋体"/>
          <w:color w:val="auto"/>
          <w:sz w:val="24"/>
        </w:rPr>
      </w:pPr>
      <w:r>
        <w:rPr>
          <w:rStyle w:val="28"/>
          <w:rFonts w:ascii="宋体" w:hAnsi="宋体"/>
          <w:color w:val="auto"/>
          <w:sz w:val="24"/>
        </w:rPr>
        <w:t>3.7 “节能产品”或者“环保产品”是指财政部发布的《节能产品政府采购清单》或者《环境标志产品政府采购清单》的产品。</w:t>
      </w:r>
    </w:p>
    <w:p>
      <w:pPr>
        <w:spacing w:line="440" w:lineRule="exact"/>
        <w:ind w:firstLine="480" w:firstLineChars="200"/>
        <w:rPr>
          <w:rStyle w:val="28"/>
          <w:rFonts w:ascii="宋体" w:hAnsi="宋体"/>
          <w:color w:val="auto"/>
          <w:sz w:val="24"/>
        </w:rPr>
      </w:pPr>
      <w:r>
        <w:rPr>
          <w:rStyle w:val="28"/>
          <w:rFonts w:ascii="宋体" w:hAnsi="宋体"/>
          <w:color w:val="auto"/>
          <w:sz w:val="24"/>
        </w:rPr>
        <w:t>3.8 “进口产品”是指通过中国海关报关验放进入中国境内且产自关境外的产品，详见《关于政府采购进口产品管理有关问题的通知》(财库[2007]119号)。</w:t>
      </w:r>
    </w:p>
    <w:p>
      <w:pPr>
        <w:spacing w:line="440" w:lineRule="exact"/>
        <w:ind w:firstLine="480" w:firstLineChars="200"/>
        <w:rPr>
          <w:rStyle w:val="28"/>
          <w:rFonts w:ascii="宋体" w:hAnsi="宋体"/>
          <w:color w:val="auto"/>
          <w:sz w:val="24"/>
        </w:rPr>
      </w:pPr>
      <w:r>
        <w:rPr>
          <w:rStyle w:val="28"/>
          <w:rFonts w:ascii="宋体" w:hAnsi="宋体"/>
          <w:color w:val="auto"/>
          <w:sz w:val="24"/>
        </w:rPr>
        <w:t>3.9  “服务”系指招标文件中规定投标人须承担的质保、技术协助、培训及其他类似的责任。</w:t>
      </w:r>
    </w:p>
    <w:p>
      <w:pPr>
        <w:spacing w:line="440" w:lineRule="exact"/>
        <w:ind w:firstLine="480" w:firstLineChars="200"/>
        <w:rPr>
          <w:rStyle w:val="28"/>
          <w:rFonts w:ascii="宋体" w:hAnsi="宋体"/>
          <w:color w:val="auto"/>
          <w:sz w:val="24"/>
        </w:rPr>
      </w:pPr>
      <w:r>
        <w:rPr>
          <w:rStyle w:val="28"/>
          <w:rFonts w:ascii="宋体" w:hAnsi="宋体"/>
          <w:color w:val="auto"/>
          <w:sz w:val="24"/>
        </w:rPr>
        <w:t>3.10  “响应”系指投标人根据招标代理机构发布的招标文件，编制投标文件并按规定投标的行为。</w:t>
      </w:r>
    </w:p>
    <w:p>
      <w:pPr>
        <w:spacing w:line="440" w:lineRule="exact"/>
        <w:ind w:firstLine="480" w:firstLineChars="200"/>
        <w:rPr>
          <w:rStyle w:val="28"/>
          <w:rFonts w:ascii="宋体" w:hAnsi="宋体"/>
          <w:color w:val="auto"/>
          <w:sz w:val="24"/>
        </w:rPr>
      </w:pPr>
      <w:r>
        <w:rPr>
          <w:rStyle w:val="28"/>
          <w:rFonts w:ascii="宋体" w:hAnsi="宋体"/>
          <w:color w:val="auto"/>
          <w:sz w:val="24"/>
        </w:rPr>
        <w:t>3.11  “标段（包）”系指一个完整独立的投标项目。</w:t>
      </w:r>
    </w:p>
    <w:p>
      <w:pPr>
        <w:spacing w:line="440" w:lineRule="exact"/>
        <w:ind w:firstLine="482" w:firstLineChars="200"/>
        <w:rPr>
          <w:rStyle w:val="28"/>
          <w:rFonts w:ascii="宋体" w:hAnsi="宋体"/>
          <w:b/>
          <w:color w:val="auto"/>
          <w:sz w:val="24"/>
        </w:rPr>
      </w:pPr>
      <w:r>
        <w:rPr>
          <w:rStyle w:val="28"/>
          <w:rFonts w:ascii="宋体" w:hAnsi="宋体"/>
          <w:b/>
          <w:color w:val="auto"/>
          <w:sz w:val="24"/>
        </w:rPr>
        <w:t>4. 投标费用</w:t>
      </w:r>
    </w:p>
    <w:p>
      <w:pPr>
        <w:spacing w:line="440" w:lineRule="exact"/>
        <w:ind w:firstLine="482"/>
        <w:rPr>
          <w:rStyle w:val="28"/>
          <w:rFonts w:ascii="宋体" w:hAnsi="宋体"/>
          <w:color w:val="auto"/>
          <w:sz w:val="24"/>
        </w:rPr>
      </w:pPr>
      <w:r>
        <w:rPr>
          <w:rStyle w:val="28"/>
          <w:rFonts w:ascii="宋体" w:hAnsi="宋体"/>
          <w:color w:val="auto"/>
          <w:sz w:val="24"/>
        </w:rPr>
        <w:t>4.1  无论投标结果如何，凡参与招标、投标活动有关的所有费用将由投标人自行承担。</w:t>
      </w:r>
    </w:p>
    <w:p>
      <w:pPr>
        <w:tabs>
          <w:tab w:val="left" w:pos="1185"/>
        </w:tabs>
        <w:spacing w:line="440" w:lineRule="exact"/>
        <w:ind w:firstLine="480" w:firstLineChars="200"/>
        <w:rPr>
          <w:rStyle w:val="28"/>
          <w:rFonts w:ascii="宋体" w:hAnsi="宋体"/>
          <w:color w:val="auto"/>
          <w:sz w:val="24"/>
        </w:rPr>
      </w:pPr>
      <w:r>
        <w:rPr>
          <w:rStyle w:val="28"/>
          <w:rFonts w:ascii="宋体" w:hAnsi="宋体"/>
          <w:color w:val="auto"/>
          <w:sz w:val="24"/>
        </w:rPr>
        <w:t>4.2  投标人被视为熟悉本招标项目的各种情况以及与履行合同有关的一切情况。</w:t>
      </w:r>
    </w:p>
    <w:p>
      <w:pPr>
        <w:pStyle w:val="61"/>
        <w:spacing w:line="440" w:lineRule="exact"/>
        <w:jc w:val="center"/>
        <w:rPr>
          <w:rStyle w:val="28"/>
          <w:rFonts w:ascii="宋体" w:hAnsi="宋体"/>
          <w:b/>
          <w:color w:val="auto"/>
          <w:kern w:val="2"/>
          <w:sz w:val="32"/>
          <w:szCs w:val="32"/>
        </w:rPr>
      </w:pPr>
      <w:r>
        <w:rPr>
          <w:rStyle w:val="28"/>
          <w:rFonts w:ascii="宋体" w:hAnsi="宋体"/>
          <w:b/>
          <w:color w:val="auto"/>
          <w:kern w:val="2"/>
          <w:sz w:val="32"/>
          <w:szCs w:val="32"/>
        </w:rPr>
        <w:t>第二章</w:t>
      </w:r>
      <w:r>
        <w:rPr>
          <w:rStyle w:val="28"/>
          <w:rFonts w:hint="eastAsia" w:ascii="宋体" w:hAnsi="宋体"/>
          <w:b/>
          <w:color w:val="auto"/>
          <w:kern w:val="2"/>
          <w:sz w:val="32"/>
          <w:szCs w:val="32"/>
          <w:lang w:val="en-US" w:eastAsia="zh-CN"/>
        </w:rPr>
        <w:t xml:space="preserve"> </w:t>
      </w:r>
      <w:r>
        <w:rPr>
          <w:rStyle w:val="28"/>
          <w:rFonts w:ascii="宋体" w:hAnsi="宋体"/>
          <w:b/>
          <w:color w:val="auto"/>
          <w:kern w:val="2"/>
          <w:sz w:val="32"/>
          <w:szCs w:val="32"/>
        </w:rPr>
        <w:t>招标文件</w:t>
      </w:r>
    </w:p>
    <w:p>
      <w:pPr>
        <w:spacing w:line="440" w:lineRule="exact"/>
        <w:ind w:firstLine="482" w:firstLineChars="200"/>
        <w:rPr>
          <w:rStyle w:val="28"/>
          <w:rFonts w:ascii="宋体" w:hAnsi="宋体"/>
          <w:b/>
          <w:color w:val="auto"/>
          <w:sz w:val="24"/>
        </w:rPr>
      </w:pPr>
      <w:r>
        <w:rPr>
          <w:rStyle w:val="28"/>
          <w:rFonts w:ascii="宋体" w:hAnsi="宋体"/>
          <w:b/>
          <w:color w:val="auto"/>
          <w:sz w:val="24"/>
        </w:rPr>
        <w:t>5. 招标文件说明</w:t>
      </w:r>
    </w:p>
    <w:p>
      <w:pPr>
        <w:tabs>
          <w:tab w:val="left" w:pos="1185"/>
        </w:tabs>
        <w:spacing w:line="440" w:lineRule="exact"/>
        <w:ind w:firstLine="480" w:firstLineChars="200"/>
        <w:rPr>
          <w:rStyle w:val="28"/>
          <w:rFonts w:ascii="宋体" w:hAnsi="宋体"/>
          <w:b/>
          <w:color w:val="auto"/>
          <w:sz w:val="24"/>
        </w:rPr>
      </w:pPr>
      <w:r>
        <w:rPr>
          <w:rStyle w:val="28"/>
          <w:rFonts w:ascii="宋体" w:hAnsi="宋体"/>
          <w:color w:val="auto"/>
          <w:sz w:val="24"/>
        </w:rPr>
        <w:t>5.1  招标文件组成如下：</w:t>
      </w:r>
    </w:p>
    <w:p>
      <w:pPr>
        <w:spacing w:line="440" w:lineRule="exact"/>
        <w:ind w:firstLine="720" w:firstLineChars="300"/>
        <w:rPr>
          <w:rStyle w:val="28"/>
          <w:rFonts w:ascii="宋体" w:hAnsi="宋体"/>
          <w:color w:val="auto"/>
          <w:sz w:val="24"/>
        </w:rPr>
      </w:pPr>
      <w:r>
        <w:rPr>
          <w:rStyle w:val="28"/>
          <w:rFonts w:ascii="宋体" w:hAnsi="宋体"/>
          <w:color w:val="auto"/>
          <w:sz w:val="24"/>
        </w:rPr>
        <w:t>招标公告</w:t>
      </w:r>
    </w:p>
    <w:p>
      <w:pPr>
        <w:spacing w:line="440" w:lineRule="exact"/>
        <w:ind w:firstLine="720" w:firstLineChars="300"/>
        <w:rPr>
          <w:rStyle w:val="28"/>
          <w:rFonts w:ascii="宋体" w:hAnsi="宋体"/>
          <w:color w:val="auto"/>
          <w:sz w:val="24"/>
        </w:rPr>
      </w:pPr>
      <w:r>
        <w:rPr>
          <w:rStyle w:val="28"/>
          <w:rFonts w:ascii="宋体" w:hAnsi="宋体"/>
          <w:color w:val="auto"/>
          <w:sz w:val="24"/>
        </w:rPr>
        <w:t>第一部分 投标须知</w:t>
      </w:r>
    </w:p>
    <w:p>
      <w:pPr>
        <w:spacing w:line="440" w:lineRule="exact"/>
        <w:ind w:firstLine="720" w:firstLineChars="300"/>
        <w:rPr>
          <w:rStyle w:val="28"/>
          <w:rFonts w:ascii="宋体" w:hAnsi="宋体"/>
          <w:color w:val="auto"/>
          <w:sz w:val="24"/>
        </w:rPr>
      </w:pPr>
      <w:r>
        <w:rPr>
          <w:rStyle w:val="28"/>
          <w:rFonts w:ascii="宋体" w:hAnsi="宋体"/>
          <w:color w:val="auto"/>
          <w:sz w:val="24"/>
        </w:rPr>
        <w:t>第二部分 招标说明</w:t>
      </w:r>
    </w:p>
    <w:p>
      <w:pPr>
        <w:spacing w:line="440" w:lineRule="exact"/>
        <w:ind w:firstLine="720" w:firstLineChars="300"/>
        <w:rPr>
          <w:rStyle w:val="28"/>
          <w:rFonts w:ascii="宋体" w:hAnsi="宋体"/>
          <w:color w:val="auto"/>
          <w:sz w:val="24"/>
        </w:rPr>
      </w:pPr>
      <w:r>
        <w:rPr>
          <w:rStyle w:val="28"/>
          <w:rFonts w:ascii="宋体" w:hAnsi="宋体"/>
          <w:color w:val="auto"/>
          <w:sz w:val="24"/>
        </w:rPr>
        <w:t>第三部分 投标说明</w:t>
      </w:r>
    </w:p>
    <w:p>
      <w:pPr>
        <w:spacing w:line="440" w:lineRule="exact"/>
        <w:ind w:firstLine="720" w:firstLineChars="300"/>
        <w:rPr>
          <w:rStyle w:val="28"/>
          <w:rFonts w:hint="default" w:ascii="宋体" w:hAnsi="宋体" w:eastAsia="宋体"/>
          <w:color w:val="auto"/>
          <w:sz w:val="24"/>
          <w:lang w:val="en-US" w:eastAsia="zh-CN"/>
        </w:rPr>
      </w:pPr>
      <w:r>
        <w:rPr>
          <w:rStyle w:val="28"/>
          <w:rFonts w:ascii="宋体" w:hAnsi="宋体"/>
          <w:color w:val="auto"/>
          <w:sz w:val="24"/>
        </w:rPr>
        <w:t xml:space="preserve">第四部分 </w:t>
      </w:r>
      <w:r>
        <w:rPr>
          <w:rStyle w:val="28"/>
          <w:rFonts w:hint="eastAsia" w:ascii="宋体" w:hAnsi="宋体"/>
          <w:color w:val="auto"/>
          <w:sz w:val="24"/>
          <w:lang w:val="en-US" w:eastAsia="zh-CN"/>
        </w:rPr>
        <w:t>用户需求书</w:t>
      </w:r>
    </w:p>
    <w:p>
      <w:pPr>
        <w:spacing w:line="440" w:lineRule="exact"/>
        <w:ind w:firstLine="720" w:firstLineChars="300"/>
        <w:rPr>
          <w:rStyle w:val="28"/>
          <w:rFonts w:ascii="宋体" w:hAnsi="宋体"/>
          <w:color w:val="auto"/>
          <w:sz w:val="24"/>
        </w:rPr>
      </w:pPr>
      <w:r>
        <w:rPr>
          <w:rStyle w:val="28"/>
          <w:rFonts w:ascii="宋体" w:hAnsi="宋体"/>
          <w:color w:val="auto"/>
          <w:sz w:val="24"/>
        </w:rPr>
        <w:t>第五部分 合同部分</w:t>
      </w:r>
    </w:p>
    <w:p>
      <w:pPr>
        <w:spacing w:line="440" w:lineRule="exact"/>
        <w:ind w:firstLine="720" w:firstLineChars="300"/>
        <w:rPr>
          <w:rStyle w:val="28"/>
          <w:rFonts w:ascii="宋体" w:hAnsi="宋体"/>
          <w:color w:val="auto"/>
          <w:sz w:val="24"/>
        </w:rPr>
      </w:pPr>
      <w:r>
        <w:rPr>
          <w:rStyle w:val="28"/>
          <w:rFonts w:ascii="宋体" w:hAnsi="宋体"/>
          <w:color w:val="auto"/>
          <w:sz w:val="24"/>
        </w:rPr>
        <w:t>第六部分 附件（范本格式）</w:t>
      </w:r>
    </w:p>
    <w:p>
      <w:pPr>
        <w:spacing w:line="440" w:lineRule="exact"/>
        <w:ind w:firstLine="720" w:firstLineChars="300"/>
        <w:rPr>
          <w:rStyle w:val="28"/>
          <w:rFonts w:ascii="宋体" w:hAnsi="宋体"/>
          <w:color w:val="auto"/>
        </w:rPr>
      </w:pPr>
      <w:r>
        <w:rPr>
          <w:rStyle w:val="28"/>
          <w:rFonts w:ascii="宋体" w:hAnsi="宋体"/>
          <w:color w:val="auto"/>
          <w:sz w:val="24"/>
        </w:rPr>
        <w:t>第七部分 附件 质疑及处理</w:t>
      </w:r>
    </w:p>
    <w:p>
      <w:pPr>
        <w:tabs>
          <w:tab w:val="left" w:pos="1185"/>
        </w:tabs>
        <w:spacing w:line="440" w:lineRule="exact"/>
        <w:ind w:firstLine="480" w:firstLineChars="200"/>
        <w:rPr>
          <w:rStyle w:val="28"/>
          <w:rFonts w:ascii="宋体" w:hAnsi="宋体"/>
          <w:color w:val="auto"/>
          <w:sz w:val="24"/>
        </w:rPr>
      </w:pPr>
      <w:r>
        <w:rPr>
          <w:rStyle w:val="28"/>
          <w:rFonts w:ascii="宋体" w:hAnsi="宋体"/>
          <w:color w:val="auto"/>
          <w:sz w:val="24"/>
        </w:rPr>
        <w:t>5.2  投标人应详细阅读招标文件的全部内容。如果投标人未按照招标文件要求提交全部资料或者投标文件没有对招标文件在各方面的要求做出实质性响应，将导致其投标被拒绝。</w:t>
      </w:r>
    </w:p>
    <w:p>
      <w:pPr>
        <w:spacing w:line="440" w:lineRule="exact"/>
        <w:ind w:firstLine="482" w:firstLineChars="200"/>
        <w:rPr>
          <w:rStyle w:val="28"/>
          <w:rFonts w:ascii="宋体" w:hAnsi="宋体"/>
          <w:b/>
          <w:color w:val="auto"/>
          <w:sz w:val="24"/>
        </w:rPr>
      </w:pPr>
      <w:r>
        <w:rPr>
          <w:rStyle w:val="28"/>
          <w:rFonts w:ascii="宋体" w:hAnsi="宋体"/>
          <w:b/>
          <w:color w:val="auto"/>
          <w:sz w:val="24"/>
        </w:rPr>
        <w:t>6. 招标文件的修改或补充</w:t>
      </w:r>
    </w:p>
    <w:p>
      <w:pPr>
        <w:spacing w:line="440" w:lineRule="exact"/>
        <w:ind w:firstLine="480" w:firstLineChars="200"/>
        <w:rPr>
          <w:rStyle w:val="28"/>
          <w:rFonts w:ascii="宋体" w:hAnsi="宋体"/>
          <w:color w:val="auto"/>
          <w:sz w:val="24"/>
        </w:rPr>
      </w:pPr>
      <w:r>
        <w:rPr>
          <w:rStyle w:val="28"/>
          <w:rFonts w:ascii="宋体" w:hAnsi="宋体"/>
          <w:color w:val="auto"/>
          <w:sz w:val="24"/>
        </w:rPr>
        <w:t>6.1　澄清或者修改的内容可能影响投标文件编制的，在投标截止期</w:t>
      </w:r>
      <w:r>
        <w:rPr>
          <w:rStyle w:val="28"/>
          <w:rFonts w:ascii="宋体" w:hAnsi="宋体"/>
          <w:color w:val="auto"/>
          <w:sz w:val="24"/>
          <w:u w:val="single"/>
        </w:rPr>
        <w:t>十五日前</w:t>
      </w:r>
      <w:r>
        <w:rPr>
          <w:rStyle w:val="28"/>
          <w:rFonts w:ascii="宋体" w:hAnsi="宋体"/>
          <w:color w:val="auto"/>
          <w:sz w:val="24"/>
        </w:rPr>
        <w:t>的任何时间，招标方可主动或依据投标人要求澄清的问题而修改或补充招标文件，并以书面形式或网上公告通知所有投标人，投标人在收到该通知后应立即以邮件或传真的形式予以确认。</w:t>
      </w:r>
    </w:p>
    <w:p>
      <w:pPr>
        <w:spacing w:line="440" w:lineRule="exact"/>
        <w:ind w:firstLine="480" w:firstLineChars="200"/>
        <w:rPr>
          <w:rStyle w:val="28"/>
          <w:rFonts w:ascii="宋体" w:hAnsi="宋体"/>
          <w:color w:val="auto"/>
          <w:sz w:val="24"/>
        </w:rPr>
      </w:pPr>
      <w:r>
        <w:rPr>
          <w:rStyle w:val="28"/>
          <w:rFonts w:ascii="宋体" w:hAnsi="宋体"/>
          <w:color w:val="auto"/>
          <w:sz w:val="24"/>
        </w:rPr>
        <w:t>6.2　为使投标人在准备投标时有适当的时间考虑投标文件的修改，招标方有权决定推迟投标截止时间和开标时间，并将此变更通知所有的投标人。</w:t>
      </w:r>
    </w:p>
    <w:p>
      <w:pPr>
        <w:spacing w:line="440" w:lineRule="exact"/>
        <w:ind w:firstLine="480" w:firstLineChars="200"/>
        <w:rPr>
          <w:rStyle w:val="28"/>
          <w:rFonts w:ascii="宋体" w:hAnsi="宋体"/>
          <w:color w:val="auto"/>
          <w:sz w:val="24"/>
        </w:rPr>
      </w:pPr>
      <w:r>
        <w:rPr>
          <w:rStyle w:val="28"/>
          <w:rFonts w:ascii="宋体" w:hAnsi="宋体"/>
          <w:color w:val="auto"/>
          <w:sz w:val="24"/>
        </w:rPr>
        <w:t>6.3　招标文件的修改和补充文件将构成招标文件的一部分，并且对投标人具有优先约束力。</w:t>
      </w:r>
    </w:p>
    <w:p>
      <w:pPr>
        <w:pStyle w:val="61"/>
        <w:spacing w:line="440" w:lineRule="exact"/>
        <w:jc w:val="center"/>
        <w:rPr>
          <w:rStyle w:val="28"/>
          <w:rFonts w:ascii="宋体" w:hAnsi="宋体"/>
          <w:b/>
          <w:color w:val="auto"/>
          <w:kern w:val="2"/>
          <w:sz w:val="36"/>
          <w:szCs w:val="20"/>
        </w:rPr>
      </w:pPr>
    </w:p>
    <w:p>
      <w:pPr>
        <w:pStyle w:val="61"/>
        <w:spacing w:line="440" w:lineRule="exact"/>
        <w:jc w:val="center"/>
        <w:rPr>
          <w:rStyle w:val="28"/>
          <w:rFonts w:ascii="宋体" w:hAnsi="宋体"/>
          <w:b/>
          <w:color w:val="auto"/>
          <w:kern w:val="2"/>
          <w:sz w:val="36"/>
          <w:szCs w:val="20"/>
        </w:rPr>
      </w:pPr>
    </w:p>
    <w:p>
      <w:pPr>
        <w:pStyle w:val="61"/>
        <w:spacing w:line="440" w:lineRule="exact"/>
        <w:jc w:val="center"/>
        <w:rPr>
          <w:rStyle w:val="28"/>
          <w:rFonts w:ascii="宋体" w:hAnsi="宋体"/>
          <w:b/>
          <w:color w:val="auto"/>
          <w:kern w:val="2"/>
          <w:sz w:val="36"/>
          <w:szCs w:val="20"/>
        </w:rPr>
      </w:pPr>
    </w:p>
    <w:p>
      <w:pPr>
        <w:pStyle w:val="61"/>
        <w:spacing w:line="440" w:lineRule="exact"/>
        <w:jc w:val="center"/>
        <w:rPr>
          <w:rStyle w:val="28"/>
          <w:rFonts w:ascii="宋体" w:hAnsi="宋体"/>
          <w:b/>
          <w:color w:val="auto"/>
          <w:kern w:val="2"/>
          <w:sz w:val="36"/>
          <w:szCs w:val="20"/>
        </w:rPr>
      </w:pPr>
    </w:p>
    <w:p>
      <w:pPr>
        <w:pStyle w:val="61"/>
        <w:spacing w:line="440" w:lineRule="exact"/>
        <w:jc w:val="center"/>
        <w:rPr>
          <w:rStyle w:val="28"/>
          <w:rFonts w:ascii="宋体" w:hAnsi="宋体"/>
          <w:b/>
          <w:color w:val="auto"/>
          <w:kern w:val="2"/>
          <w:sz w:val="36"/>
          <w:szCs w:val="20"/>
        </w:rPr>
      </w:pPr>
    </w:p>
    <w:p>
      <w:pPr>
        <w:pStyle w:val="61"/>
        <w:spacing w:line="440" w:lineRule="exact"/>
        <w:jc w:val="center"/>
        <w:rPr>
          <w:rStyle w:val="28"/>
          <w:rFonts w:ascii="宋体" w:hAnsi="宋体"/>
          <w:b/>
          <w:color w:val="auto"/>
          <w:kern w:val="2"/>
          <w:sz w:val="36"/>
          <w:szCs w:val="20"/>
        </w:rPr>
      </w:pPr>
    </w:p>
    <w:p>
      <w:pPr>
        <w:pStyle w:val="61"/>
        <w:spacing w:line="440" w:lineRule="exact"/>
        <w:jc w:val="center"/>
        <w:rPr>
          <w:rStyle w:val="28"/>
          <w:rFonts w:ascii="宋体" w:hAnsi="宋体"/>
          <w:b/>
          <w:color w:val="auto"/>
          <w:kern w:val="2"/>
          <w:sz w:val="36"/>
          <w:szCs w:val="20"/>
        </w:rPr>
      </w:pPr>
    </w:p>
    <w:p>
      <w:pPr>
        <w:pStyle w:val="61"/>
        <w:spacing w:line="440" w:lineRule="exact"/>
        <w:jc w:val="center"/>
        <w:rPr>
          <w:rStyle w:val="28"/>
          <w:rFonts w:ascii="宋体" w:hAnsi="宋体"/>
          <w:b/>
          <w:color w:val="auto"/>
          <w:kern w:val="2"/>
          <w:sz w:val="36"/>
          <w:szCs w:val="20"/>
        </w:rPr>
      </w:pPr>
      <w:r>
        <w:rPr>
          <w:rStyle w:val="28"/>
          <w:rFonts w:ascii="宋体" w:hAnsi="宋体"/>
          <w:b/>
          <w:color w:val="auto"/>
          <w:kern w:val="2"/>
          <w:sz w:val="36"/>
          <w:szCs w:val="20"/>
        </w:rPr>
        <w:t>第三部分</w:t>
      </w:r>
      <w:r>
        <w:rPr>
          <w:rStyle w:val="28"/>
          <w:rFonts w:hint="eastAsia" w:ascii="宋体" w:hAnsi="宋体"/>
          <w:b/>
          <w:color w:val="auto"/>
          <w:kern w:val="2"/>
          <w:sz w:val="36"/>
          <w:szCs w:val="20"/>
          <w:lang w:val="en-US" w:eastAsia="zh-CN"/>
        </w:rPr>
        <w:t xml:space="preserve">  </w:t>
      </w:r>
      <w:r>
        <w:rPr>
          <w:rStyle w:val="28"/>
          <w:rFonts w:ascii="宋体" w:hAnsi="宋体"/>
          <w:b/>
          <w:color w:val="auto"/>
          <w:kern w:val="2"/>
          <w:sz w:val="36"/>
          <w:szCs w:val="20"/>
        </w:rPr>
        <w:t>投标说明</w:t>
      </w:r>
    </w:p>
    <w:p>
      <w:pPr>
        <w:spacing w:line="440" w:lineRule="exact"/>
        <w:ind w:firstLine="2249" w:firstLineChars="700"/>
        <w:rPr>
          <w:rStyle w:val="28"/>
          <w:rFonts w:ascii="宋体" w:hAnsi="宋体"/>
          <w:b/>
          <w:color w:val="auto"/>
          <w:sz w:val="32"/>
        </w:rPr>
      </w:pPr>
    </w:p>
    <w:p>
      <w:pPr>
        <w:spacing w:line="440" w:lineRule="exact"/>
        <w:ind w:firstLine="2249" w:firstLineChars="700"/>
        <w:rPr>
          <w:rStyle w:val="28"/>
          <w:rFonts w:ascii="宋体" w:hAnsi="宋体"/>
          <w:b/>
          <w:color w:val="auto"/>
          <w:sz w:val="32"/>
        </w:rPr>
      </w:pPr>
      <w:r>
        <w:rPr>
          <w:rStyle w:val="28"/>
          <w:rFonts w:ascii="宋体" w:hAnsi="宋体"/>
          <w:b/>
          <w:color w:val="auto"/>
          <w:sz w:val="32"/>
        </w:rPr>
        <w:t>第一章</w:t>
      </w:r>
      <w:r>
        <w:rPr>
          <w:rStyle w:val="28"/>
          <w:rFonts w:hint="eastAsia" w:ascii="宋体" w:hAnsi="宋体"/>
          <w:b/>
          <w:color w:val="auto"/>
          <w:sz w:val="32"/>
          <w:lang w:val="en-US" w:eastAsia="zh-CN"/>
        </w:rPr>
        <w:t xml:space="preserve"> </w:t>
      </w:r>
      <w:r>
        <w:rPr>
          <w:rStyle w:val="28"/>
          <w:rFonts w:ascii="宋体" w:hAnsi="宋体"/>
          <w:b/>
          <w:color w:val="auto"/>
          <w:sz w:val="32"/>
        </w:rPr>
        <w:t>对投标人的资质要求</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1、开标会的资质要求、开标时间及地点</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1.1、本项目开标的时间、地点已在投标人须知前附表列清。</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1.2、招标人将邀请所有投标人派代表参加开标会，投标人必须提交能够证明其具有履行本招标项目合同能力的资质证明文件，作为投标文件的一部分，具体要求如下：</w:t>
      </w:r>
    </w:p>
    <w:p>
      <w:pPr>
        <w:spacing w:line="440" w:lineRule="exact"/>
        <w:ind w:firstLine="470" w:firstLineChars="196"/>
        <w:rPr>
          <w:rStyle w:val="28"/>
          <w:rFonts w:ascii="宋体" w:hAnsi="宋体"/>
          <w:color w:val="auto"/>
          <w:sz w:val="24"/>
        </w:rPr>
      </w:pPr>
      <w:r>
        <w:rPr>
          <w:rStyle w:val="28"/>
          <w:rFonts w:ascii="宋体" w:hAnsi="宋体"/>
          <w:color w:val="auto"/>
          <w:sz w:val="24"/>
        </w:rPr>
        <w:t>（1）投标人必须携带企业法人三证合一营业执照副本原件；</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2"/>
        </w:rPr>
        <w:t>（2）</w:t>
      </w:r>
      <w:r>
        <w:rPr>
          <w:rStyle w:val="28"/>
          <w:rFonts w:hint="eastAsia" w:ascii="宋体" w:hAnsi="宋体"/>
          <w:color w:val="auto"/>
          <w:sz w:val="24"/>
          <w:szCs w:val="24"/>
        </w:rPr>
        <w:t>提供20</w:t>
      </w:r>
      <w:r>
        <w:rPr>
          <w:rStyle w:val="28"/>
          <w:rFonts w:hint="eastAsia" w:ascii="宋体" w:hAnsi="宋体"/>
          <w:color w:val="auto"/>
          <w:sz w:val="24"/>
          <w:szCs w:val="24"/>
          <w:lang w:val="en-US" w:eastAsia="zh-CN"/>
        </w:rPr>
        <w:t>20</w:t>
      </w:r>
      <w:r>
        <w:rPr>
          <w:rStyle w:val="28"/>
          <w:rFonts w:hint="eastAsia" w:ascii="宋体" w:hAnsi="宋体"/>
          <w:color w:val="auto"/>
          <w:sz w:val="24"/>
          <w:szCs w:val="24"/>
        </w:rPr>
        <w:t>年度由第三方财务审计机构出具的财务审计报告和健全的财务会计制度</w:t>
      </w:r>
      <w:r>
        <w:rPr>
          <w:rStyle w:val="28"/>
          <w:rFonts w:hint="eastAsia" w:ascii="宋体" w:hAnsi="宋体"/>
          <w:color w:val="auto"/>
          <w:sz w:val="24"/>
          <w:szCs w:val="24"/>
          <w:lang w:eastAsia="zh-CN"/>
        </w:rPr>
        <w:t>（</w:t>
      </w:r>
      <w:r>
        <w:rPr>
          <w:rStyle w:val="35"/>
          <w:rFonts w:ascii="宋体" w:hAnsi="宋体"/>
          <w:color w:val="auto"/>
          <w:kern w:val="2"/>
          <w:sz w:val="24"/>
          <w:szCs w:val="24"/>
          <w:lang w:val="en-US" w:eastAsia="zh-CN" w:bidi="ar-SA"/>
        </w:rPr>
        <w:t>20</w:t>
      </w:r>
      <w:r>
        <w:rPr>
          <w:rStyle w:val="35"/>
          <w:rFonts w:hint="eastAsia" w:ascii="宋体" w:hAnsi="宋体"/>
          <w:color w:val="auto"/>
          <w:kern w:val="2"/>
          <w:sz w:val="24"/>
          <w:szCs w:val="24"/>
          <w:lang w:val="en-US" w:eastAsia="zh-CN" w:bidi="ar-SA"/>
        </w:rPr>
        <w:t>21</w:t>
      </w:r>
      <w:r>
        <w:rPr>
          <w:rStyle w:val="35"/>
          <w:rFonts w:ascii="宋体" w:hAnsi="宋体"/>
          <w:color w:val="auto"/>
          <w:kern w:val="2"/>
          <w:sz w:val="24"/>
          <w:szCs w:val="24"/>
          <w:lang w:val="en-US" w:eastAsia="zh-CN" w:bidi="ar-SA"/>
        </w:rPr>
        <w:t>年新成立公司提供银行资信证明</w:t>
      </w:r>
      <w:r>
        <w:rPr>
          <w:rStyle w:val="28"/>
          <w:rFonts w:hint="eastAsia" w:ascii="宋体" w:hAnsi="宋体"/>
          <w:color w:val="auto"/>
          <w:sz w:val="24"/>
          <w:szCs w:val="24"/>
          <w:lang w:eastAsia="zh-CN"/>
        </w:rPr>
        <w:t>）</w:t>
      </w:r>
      <w:r>
        <w:rPr>
          <w:rStyle w:val="28"/>
          <w:rFonts w:hint="eastAsia" w:ascii="宋体" w:hAnsi="宋体"/>
          <w:color w:val="auto"/>
          <w:sz w:val="24"/>
          <w:szCs w:val="24"/>
        </w:rPr>
        <w:t>；</w:t>
      </w:r>
    </w:p>
    <w:p>
      <w:pPr>
        <w:spacing w:line="440" w:lineRule="exact"/>
        <w:ind w:firstLine="480" w:firstLineChars="200"/>
        <w:rPr>
          <w:rStyle w:val="28"/>
          <w:rFonts w:hint="eastAsia" w:ascii="宋体" w:hAnsi="宋体" w:cs="Times New Roman"/>
          <w:color w:val="auto"/>
          <w:sz w:val="24"/>
          <w:szCs w:val="24"/>
        </w:rPr>
      </w:pPr>
      <w:r>
        <w:rPr>
          <w:rStyle w:val="28"/>
          <w:rFonts w:hint="eastAsia" w:ascii="宋体" w:hAnsi="宋体" w:cs="Times New Roman"/>
          <w:color w:val="auto"/>
          <w:sz w:val="24"/>
          <w:szCs w:val="24"/>
        </w:rPr>
        <w:t>（3）提供</w:t>
      </w:r>
      <w:r>
        <w:rPr>
          <w:rStyle w:val="28"/>
          <w:rFonts w:hint="eastAsia" w:ascii="宋体" w:hAnsi="宋体" w:cs="Times New Roman"/>
          <w:color w:val="auto"/>
          <w:sz w:val="24"/>
          <w:szCs w:val="24"/>
          <w:lang w:val="en-US" w:eastAsia="zh-CN"/>
        </w:rPr>
        <w:t>2020年-</w:t>
      </w:r>
      <w:r>
        <w:rPr>
          <w:rStyle w:val="28"/>
          <w:rFonts w:hint="eastAsia" w:ascii="宋体" w:hAnsi="宋体" w:cs="Times New Roman"/>
          <w:color w:val="auto"/>
          <w:sz w:val="24"/>
          <w:szCs w:val="24"/>
        </w:rPr>
        <w:t>202</w:t>
      </w:r>
      <w:r>
        <w:rPr>
          <w:rStyle w:val="28"/>
          <w:rFonts w:hint="eastAsia" w:ascii="宋体" w:hAnsi="宋体" w:cs="Times New Roman"/>
          <w:color w:val="auto"/>
          <w:sz w:val="24"/>
          <w:szCs w:val="24"/>
          <w:lang w:val="en-US" w:eastAsia="zh-CN"/>
        </w:rPr>
        <w:t>1</w:t>
      </w:r>
      <w:r>
        <w:rPr>
          <w:rStyle w:val="28"/>
          <w:rFonts w:hint="eastAsia" w:ascii="宋体" w:hAnsi="宋体" w:cs="Times New Roman"/>
          <w:color w:val="auto"/>
          <w:sz w:val="24"/>
          <w:szCs w:val="24"/>
        </w:rPr>
        <w:t>年近</w:t>
      </w:r>
      <w:r>
        <w:rPr>
          <w:rStyle w:val="28"/>
          <w:rFonts w:hint="eastAsia" w:ascii="宋体" w:hAnsi="宋体" w:cs="Times New Roman"/>
          <w:color w:val="auto"/>
          <w:sz w:val="24"/>
          <w:szCs w:val="24"/>
          <w:lang w:val="en-US" w:eastAsia="zh-CN"/>
        </w:rPr>
        <w:t>三</w:t>
      </w:r>
      <w:r>
        <w:rPr>
          <w:rStyle w:val="28"/>
          <w:rFonts w:hint="eastAsia" w:ascii="宋体" w:hAnsi="宋体" w:cs="Times New Roman"/>
          <w:color w:val="auto"/>
          <w:sz w:val="24"/>
          <w:szCs w:val="24"/>
        </w:rPr>
        <w:t>个月的完税证明</w:t>
      </w:r>
      <w:r>
        <w:rPr>
          <w:rStyle w:val="28"/>
          <w:rFonts w:hint="eastAsia" w:ascii="宋体" w:hAnsi="宋体" w:cs="Times New Roman"/>
          <w:color w:val="auto"/>
          <w:sz w:val="24"/>
          <w:szCs w:val="24"/>
          <w:lang w:eastAsia="zh-CN"/>
        </w:rPr>
        <w:t>（</w:t>
      </w:r>
      <w:r>
        <w:rPr>
          <w:rStyle w:val="28"/>
          <w:rFonts w:hint="eastAsia" w:ascii="宋体" w:hAnsi="宋体" w:cs="Times New Roman"/>
          <w:color w:val="auto"/>
          <w:sz w:val="24"/>
          <w:szCs w:val="24"/>
          <w:lang w:val="en-US" w:eastAsia="zh-CN"/>
        </w:rPr>
        <w:t>2021年新成立的公司不提供</w:t>
      </w:r>
      <w:r>
        <w:rPr>
          <w:rStyle w:val="28"/>
          <w:rFonts w:hint="eastAsia" w:ascii="宋体" w:hAnsi="宋体" w:cs="Times New Roman"/>
          <w:color w:val="auto"/>
          <w:sz w:val="24"/>
          <w:szCs w:val="24"/>
          <w:lang w:eastAsia="zh-CN"/>
        </w:rPr>
        <w:t>）</w:t>
      </w:r>
      <w:r>
        <w:rPr>
          <w:rStyle w:val="28"/>
          <w:rFonts w:hint="eastAsia" w:ascii="宋体" w:hAnsi="宋体" w:cs="Times New Roman"/>
          <w:color w:val="auto"/>
          <w:sz w:val="24"/>
          <w:szCs w:val="24"/>
        </w:rPr>
        <w:t>；</w:t>
      </w:r>
    </w:p>
    <w:p>
      <w:pPr>
        <w:spacing w:line="440" w:lineRule="exact"/>
        <w:ind w:firstLine="480" w:firstLineChars="200"/>
        <w:rPr>
          <w:rStyle w:val="28"/>
          <w:rFonts w:hint="eastAsia" w:ascii="宋体" w:hAnsi="宋体" w:cs="Times New Roman"/>
          <w:color w:val="auto"/>
          <w:sz w:val="24"/>
          <w:szCs w:val="24"/>
        </w:rPr>
      </w:pPr>
      <w:r>
        <w:rPr>
          <w:rStyle w:val="28"/>
          <w:rFonts w:hint="eastAsia" w:ascii="宋体" w:hAnsi="宋体" w:cs="Times New Roman"/>
          <w:color w:val="auto"/>
          <w:sz w:val="24"/>
          <w:szCs w:val="24"/>
        </w:rPr>
        <w:t>（4）被授权委托人在本单位缴纳的近</w:t>
      </w:r>
      <w:r>
        <w:rPr>
          <w:rStyle w:val="28"/>
          <w:rFonts w:hint="eastAsia" w:ascii="宋体" w:hAnsi="宋体" w:cs="Times New Roman"/>
          <w:color w:val="auto"/>
          <w:sz w:val="24"/>
          <w:szCs w:val="24"/>
          <w:lang w:val="en-US" w:eastAsia="zh-CN"/>
        </w:rPr>
        <w:t>3</w:t>
      </w:r>
      <w:r>
        <w:rPr>
          <w:rStyle w:val="28"/>
          <w:rFonts w:hint="eastAsia" w:ascii="宋体" w:hAnsi="宋体" w:cs="Times New Roman"/>
          <w:color w:val="auto"/>
          <w:sz w:val="24"/>
          <w:szCs w:val="24"/>
        </w:rPr>
        <w:t>月社保缴纳证明（单位社保缴费凭证原件和个人明细表原件）</w:t>
      </w:r>
      <w:r>
        <w:rPr>
          <w:rStyle w:val="28"/>
          <w:rFonts w:hint="eastAsia" w:ascii="宋体" w:hAnsi="宋体" w:cs="Times New Roman"/>
          <w:color w:val="auto"/>
          <w:sz w:val="24"/>
          <w:szCs w:val="24"/>
          <w:lang w:eastAsia="zh-CN"/>
        </w:rPr>
        <w:t>，</w:t>
      </w:r>
      <w:r>
        <w:rPr>
          <w:rStyle w:val="28"/>
          <w:rFonts w:hint="eastAsia" w:ascii="宋体" w:hAnsi="宋体" w:cs="Times New Roman"/>
          <w:color w:val="auto"/>
          <w:sz w:val="24"/>
          <w:szCs w:val="24"/>
          <w:lang w:val="en-US" w:eastAsia="zh-CN"/>
        </w:rPr>
        <w:t>2021年新成立的公司不提供</w:t>
      </w:r>
      <w:r>
        <w:rPr>
          <w:rStyle w:val="28"/>
          <w:rFonts w:hint="eastAsia" w:ascii="宋体" w:hAnsi="宋体" w:cs="Times New Roman"/>
          <w:color w:val="auto"/>
          <w:sz w:val="24"/>
          <w:szCs w:val="24"/>
        </w:rPr>
        <w:t>；</w:t>
      </w:r>
    </w:p>
    <w:p>
      <w:pPr>
        <w:spacing w:line="440" w:lineRule="exact"/>
        <w:ind w:firstLine="480" w:firstLineChars="200"/>
        <w:rPr>
          <w:rStyle w:val="28"/>
          <w:rFonts w:hint="eastAsia" w:ascii="宋体" w:hAnsi="宋体" w:cs="Times New Roman"/>
          <w:color w:val="auto"/>
          <w:sz w:val="24"/>
          <w:szCs w:val="24"/>
        </w:rPr>
      </w:pPr>
      <w:r>
        <w:rPr>
          <w:rStyle w:val="28"/>
          <w:rFonts w:hint="eastAsia" w:ascii="宋体" w:hAnsi="宋体" w:cs="Times New Roman"/>
          <w:color w:val="auto"/>
          <w:sz w:val="24"/>
          <w:szCs w:val="24"/>
        </w:rPr>
        <w:t>（5））法人应携带《法定代表人身份证明书》原件及身份证原件，委托代理人应携带《法定代表人授权委托书》原件及身份证原件；</w:t>
      </w:r>
    </w:p>
    <w:p>
      <w:pPr>
        <w:spacing w:line="440" w:lineRule="exact"/>
        <w:ind w:firstLine="480" w:firstLineChars="200"/>
        <w:rPr>
          <w:rStyle w:val="28"/>
          <w:rFonts w:hint="eastAsia" w:ascii="宋体" w:hAnsi="宋体" w:cs="Times New Roman"/>
          <w:color w:val="auto"/>
          <w:sz w:val="24"/>
          <w:szCs w:val="24"/>
        </w:rPr>
      </w:pPr>
      <w:r>
        <w:rPr>
          <w:rStyle w:val="28"/>
          <w:rFonts w:hint="eastAsia" w:ascii="宋体" w:hAnsi="宋体" w:cs="Times New Roman"/>
          <w:color w:val="auto"/>
          <w:sz w:val="24"/>
          <w:szCs w:val="24"/>
        </w:rPr>
        <w:t>（</w:t>
      </w:r>
      <w:r>
        <w:rPr>
          <w:rStyle w:val="28"/>
          <w:rFonts w:hint="eastAsia" w:ascii="宋体" w:hAnsi="宋体" w:cs="Times New Roman"/>
          <w:color w:val="auto"/>
          <w:sz w:val="24"/>
          <w:szCs w:val="24"/>
          <w:lang w:val="en-US" w:eastAsia="zh-CN"/>
        </w:rPr>
        <w:t>6</w:t>
      </w:r>
      <w:r>
        <w:rPr>
          <w:rStyle w:val="28"/>
          <w:rFonts w:hint="eastAsia" w:ascii="宋体" w:hAnsi="宋体" w:cs="Times New Roman"/>
          <w:color w:val="auto"/>
          <w:sz w:val="24"/>
          <w:szCs w:val="24"/>
        </w:rPr>
        <w:t>)投标保证金电子回单；</w:t>
      </w:r>
    </w:p>
    <w:p>
      <w:pPr>
        <w:spacing w:line="440" w:lineRule="exact"/>
        <w:ind w:firstLine="482" w:firstLineChars="200"/>
        <w:rPr>
          <w:rStyle w:val="28"/>
          <w:rFonts w:hint="eastAsia" w:ascii="宋体" w:hAnsi="宋体" w:cs="Times New Roman"/>
          <w:b/>
          <w:bCs/>
          <w:color w:val="auto"/>
          <w:sz w:val="24"/>
          <w:szCs w:val="24"/>
        </w:rPr>
      </w:pPr>
      <w:r>
        <w:rPr>
          <w:rStyle w:val="28"/>
          <w:rFonts w:hint="eastAsia" w:ascii="宋体" w:hAnsi="宋体" w:cs="Times New Roman"/>
          <w:b/>
          <w:bCs/>
          <w:color w:val="auto"/>
          <w:sz w:val="24"/>
          <w:szCs w:val="24"/>
        </w:rPr>
        <w:t>说明：其中（1）-（</w:t>
      </w:r>
      <w:r>
        <w:rPr>
          <w:rStyle w:val="28"/>
          <w:rFonts w:hint="eastAsia" w:ascii="宋体" w:hAnsi="宋体" w:cs="Times New Roman"/>
          <w:b/>
          <w:bCs/>
          <w:color w:val="auto"/>
          <w:sz w:val="24"/>
          <w:szCs w:val="24"/>
          <w:lang w:val="en-US" w:eastAsia="zh-CN"/>
        </w:rPr>
        <w:t>6</w:t>
      </w:r>
      <w:r>
        <w:rPr>
          <w:rStyle w:val="28"/>
          <w:rFonts w:hint="eastAsia" w:ascii="宋体" w:hAnsi="宋体" w:cs="Times New Roman"/>
          <w:b/>
          <w:bCs/>
          <w:color w:val="auto"/>
          <w:sz w:val="24"/>
          <w:szCs w:val="24"/>
        </w:rPr>
        <w:t>）项为投标时资格审查的必备条件，以上资料原件必须单独提交，如果缺项则视为对招标文件资格审查内容的不响应，投标将被拒绝；</w:t>
      </w:r>
    </w:p>
    <w:p>
      <w:pPr>
        <w:spacing w:line="440" w:lineRule="exact"/>
        <w:ind w:firstLine="352" w:firstLineChars="147"/>
        <w:rPr>
          <w:rStyle w:val="28"/>
          <w:rFonts w:ascii="宋体" w:hAnsi="宋体" w:cs="宋体"/>
          <w:b/>
          <w:bCs/>
          <w:color w:val="auto"/>
          <w:sz w:val="24"/>
        </w:rPr>
      </w:pPr>
      <w:r>
        <w:rPr>
          <w:rStyle w:val="28"/>
          <w:rFonts w:ascii="宋体" w:hAnsi="宋体" w:cs="宋体"/>
          <w:bCs/>
          <w:color w:val="auto"/>
          <w:sz w:val="24"/>
          <w:szCs w:val="24"/>
        </w:rPr>
        <w:t>1.2  所有资格证明文件，</w:t>
      </w:r>
      <w:r>
        <w:rPr>
          <w:rStyle w:val="28"/>
          <w:rFonts w:ascii="宋体" w:hAnsi="宋体" w:cs="宋体"/>
          <w:b/>
          <w:bCs/>
          <w:color w:val="auto"/>
          <w:sz w:val="24"/>
          <w:szCs w:val="24"/>
        </w:rPr>
        <w:t>在正本中资格证明文件的复印件须加盖公章</w:t>
      </w:r>
      <w:r>
        <w:rPr>
          <w:rStyle w:val="28"/>
          <w:rFonts w:ascii="宋体" w:hAnsi="宋体" w:cs="宋体"/>
          <w:bCs/>
          <w:color w:val="auto"/>
          <w:sz w:val="24"/>
          <w:szCs w:val="24"/>
        </w:rPr>
        <w:t>，以备开标时与原件核对（有特别说明的除外），副本中可为复印件。</w:t>
      </w:r>
    </w:p>
    <w:p>
      <w:pPr>
        <w:spacing w:line="440" w:lineRule="exact"/>
        <w:ind w:left="840" w:hanging="360"/>
        <w:rPr>
          <w:rStyle w:val="28"/>
          <w:rFonts w:ascii="宋体" w:hAnsi="宋体" w:cs="宋体"/>
          <w:bCs/>
          <w:color w:val="auto"/>
          <w:sz w:val="24"/>
        </w:rPr>
      </w:pPr>
      <w:r>
        <w:rPr>
          <w:rStyle w:val="28"/>
          <w:rFonts w:ascii="宋体" w:hAnsi="宋体" w:cs="宋体"/>
          <w:bCs/>
          <w:color w:val="auto"/>
          <w:sz w:val="24"/>
          <w:szCs w:val="24"/>
        </w:rPr>
        <w:t>1.3　所有资格证明文件必须满足招标文件的要求，否则将导致废标。</w:t>
      </w:r>
    </w:p>
    <w:p>
      <w:pPr>
        <w:spacing w:line="440" w:lineRule="exact"/>
        <w:ind w:firstLine="3213" w:firstLineChars="1000"/>
        <w:rPr>
          <w:rStyle w:val="28"/>
          <w:rFonts w:ascii="宋体" w:hAnsi="宋体"/>
          <w:b/>
          <w:color w:val="auto"/>
          <w:sz w:val="32"/>
          <w:szCs w:val="32"/>
        </w:rPr>
      </w:pPr>
    </w:p>
    <w:p>
      <w:pPr>
        <w:spacing w:line="440" w:lineRule="exact"/>
        <w:ind w:firstLine="3213" w:firstLineChars="1000"/>
        <w:rPr>
          <w:rStyle w:val="28"/>
          <w:rFonts w:ascii="宋体" w:hAnsi="宋体"/>
          <w:b/>
          <w:color w:val="auto"/>
          <w:sz w:val="32"/>
          <w:szCs w:val="32"/>
        </w:rPr>
      </w:pPr>
      <w:r>
        <w:rPr>
          <w:rStyle w:val="28"/>
          <w:rFonts w:ascii="宋体" w:hAnsi="宋体"/>
          <w:b/>
          <w:color w:val="auto"/>
          <w:sz w:val="32"/>
          <w:szCs w:val="32"/>
        </w:rPr>
        <w:t>第二章</w:t>
      </w:r>
      <w:r>
        <w:rPr>
          <w:rStyle w:val="28"/>
          <w:rFonts w:hint="eastAsia" w:ascii="宋体" w:hAnsi="宋体"/>
          <w:b/>
          <w:color w:val="auto"/>
          <w:sz w:val="32"/>
          <w:szCs w:val="32"/>
          <w:lang w:val="en-US" w:eastAsia="zh-CN"/>
        </w:rPr>
        <w:t xml:space="preserve">  </w:t>
      </w:r>
      <w:r>
        <w:rPr>
          <w:rStyle w:val="28"/>
          <w:rFonts w:ascii="宋体" w:hAnsi="宋体"/>
          <w:b/>
          <w:color w:val="auto"/>
          <w:sz w:val="32"/>
          <w:szCs w:val="32"/>
        </w:rPr>
        <w:t>投标文件的编写</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2. 要求</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2.1  投标人应详细阅读招标文件中的条款、规范、表示、条件和格式等所有内容，按招标文件的要求份数提供投标文件，并保证所提供全部材料的真实性，使其投标对招标文件做出实质性响应。否则，其投标视为无效。</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2.2  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3. 投标文件语言和度量单位</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3.1  投标文件及投标人和招标方就招标、投标交换的文件和往来信件，须以中文书写。</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3.2  除在招标文件的技术规格中另有规定外，计量单位应使用中华人民共和国法定计量单位。</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4. 投标文件的组成</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4.1　投标人编写的投标文件应包括下列内容：</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（1）开标一览表；</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（2）投标资格证明文件；</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（3）所投设备的相关技术证明资料；</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（4）招标文件中所要求的采购货物需求及技术规格、合同特殊条款中要求提交的文件、资料等。</w:t>
      </w:r>
    </w:p>
    <w:p>
      <w:pPr>
        <w:spacing w:line="440" w:lineRule="exact"/>
        <w:ind w:firstLine="482" w:firstLineChars="200"/>
        <w:jc w:val="left"/>
        <w:rPr>
          <w:rStyle w:val="28"/>
          <w:rFonts w:ascii="宋体" w:hAnsi="宋体"/>
          <w:b/>
          <w:color w:val="auto"/>
          <w:kern w:val="0"/>
          <w:sz w:val="24"/>
        </w:rPr>
      </w:pPr>
      <w:r>
        <w:rPr>
          <w:rStyle w:val="28"/>
          <w:rFonts w:ascii="宋体" w:hAnsi="宋体"/>
          <w:b/>
          <w:color w:val="auto"/>
          <w:kern w:val="0"/>
          <w:sz w:val="24"/>
        </w:rPr>
        <w:t>4.2  投标人应按下列顺序排列、装订投标文件：</w:t>
      </w:r>
    </w:p>
    <w:tbl>
      <w:tblPr>
        <w:tblStyle w:val="22"/>
        <w:tblW w:w="10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2798"/>
        <w:gridCol w:w="1014"/>
        <w:gridCol w:w="108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blHeader/>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r>
              <w:rPr>
                <w:rStyle w:val="28"/>
                <w:rFonts w:ascii="宋体" w:hAnsi="宋体" w:cs="宋体"/>
                <w:b/>
                <w:bCs/>
                <w:color w:val="auto"/>
                <w:kern w:val="0"/>
                <w:sz w:val="24"/>
              </w:rPr>
              <w:t>序号</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r>
              <w:rPr>
                <w:rStyle w:val="28"/>
                <w:rFonts w:ascii="宋体" w:hAnsi="宋体" w:cs="宋体"/>
                <w:b/>
                <w:bCs/>
                <w:color w:val="auto"/>
                <w:kern w:val="0"/>
                <w:sz w:val="24"/>
              </w:rPr>
              <w:t>编制文件名称</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r>
              <w:rPr>
                <w:rStyle w:val="28"/>
                <w:rFonts w:ascii="宋体" w:hAnsi="宋体" w:cs="宋体"/>
                <w:b/>
                <w:bCs/>
                <w:color w:val="auto"/>
                <w:kern w:val="0"/>
                <w:sz w:val="24"/>
              </w:rPr>
              <w:t>正本</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r>
              <w:rPr>
                <w:rStyle w:val="28"/>
                <w:rFonts w:ascii="宋体" w:hAnsi="宋体" w:cs="宋体"/>
                <w:b/>
                <w:bCs/>
                <w:color w:val="auto"/>
                <w:kern w:val="0"/>
                <w:sz w:val="24"/>
              </w:rPr>
              <w:t>副本</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r>
              <w:rPr>
                <w:rStyle w:val="28"/>
                <w:rFonts w:ascii="宋体" w:hAnsi="宋体" w:cs="宋体"/>
                <w:b/>
                <w:bCs/>
                <w:color w:val="auto"/>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封面</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格式自定（正本或副本、投标项目信息、投标单位信息）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2</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目录</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格式自定并注明页码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3</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投标函</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8"/>
                <w:rFonts w:ascii="宋体" w:hAnsi="宋体" w:cs="宋体"/>
                <w:b/>
                <w:bCs/>
                <w:color w:val="auto"/>
                <w:kern w:val="0"/>
                <w:sz w:val="24"/>
              </w:rPr>
            </w:pPr>
            <w:r>
              <w:rPr>
                <w:rStyle w:val="28"/>
                <w:rFonts w:ascii="宋体" w:hAnsi="宋体"/>
                <w:color w:val="auto"/>
                <w:kern w:val="0"/>
                <w:sz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r>
              <w:rPr>
                <w:rStyle w:val="28"/>
                <w:rFonts w:ascii="宋体" w:hAnsi="宋体"/>
                <w:color w:val="auto"/>
                <w:kern w:val="0"/>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（附件一）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4</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投标保证金缴纳凭证</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汇款凭证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5</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法人授权委托书</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Style w:val="28"/>
                <w:rFonts w:ascii="宋体" w:hAnsi="宋体" w:cs="宋体"/>
                <w:b/>
                <w:bCs/>
                <w:color w:val="auto"/>
                <w:kern w:val="0"/>
                <w:sz w:val="24"/>
              </w:rPr>
            </w:pPr>
            <w:r>
              <w:rPr>
                <w:rStyle w:val="28"/>
                <w:rFonts w:ascii="宋体" w:hAnsi="宋体"/>
                <w:color w:val="auto"/>
                <w:kern w:val="0"/>
                <w:sz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rPr>
            </w:pPr>
            <w:r>
              <w:rPr>
                <w:rStyle w:val="28"/>
                <w:rFonts w:ascii="宋体" w:hAnsi="宋体"/>
                <w:color w:val="auto"/>
                <w:kern w:val="0"/>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（附件二）提供</w:t>
            </w:r>
            <w:r>
              <w:rPr>
                <w:rStyle w:val="28"/>
                <w:rFonts w:hint="eastAsia" w:ascii="宋体" w:hAnsi="宋体"/>
                <w:color w:val="auto"/>
                <w:kern w:val="0"/>
                <w:sz w:val="24"/>
                <w:lang w:val="en-US" w:eastAsia="zh-CN"/>
              </w:rPr>
              <w:t>被</w:t>
            </w:r>
            <w:r>
              <w:rPr>
                <w:rStyle w:val="28"/>
                <w:rFonts w:ascii="宋体" w:hAnsi="宋体"/>
                <w:color w:val="auto"/>
                <w:kern w:val="0"/>
                <w:sz w:val="24"/>
              </w:rPr>
              <w:t>委托人近</w:t>
            </w:r>
            <w:r>
              <w:rPr>
                <w:rStyle w:val="28"/>
                <w:rFonts w:hint="eastAsia" w:ascii="宋体" w:hAnsi="宋体"/>
                <w:color w:val="auto"/>
                <w:kern w:val="0"/>
                <w:sz w:val="24"/>
                <w:lang w:val="en-US" w:eastAsia="zh-CN"/>
              </w:rPr>
              <w:t>3</w:t>
            </w:r>
            <w:r>
              <w:rPr>
                <w:rStyle w:val="28"/>
                <w:rFonts w:ascii="宋体" w:hAnsi="宋体"/>
                <w:color w:val="auto"/>
                <w:kern w:val="0"/>
                <w:sz w:val="24"/>
              </w:rPr>
              <w:t>个月的单位社保缴纳凭证及参保人员社保缴纳明细</w:t>
            </w:r>
            <w:r>
              <w:rPr>
                <w:rStyle w:val="28"/>
                <w:rFonts w:hint="eastAsia" w:ascii="宋体" w:hAnsi="宋体"/>
                <w:color w:val="auto"/>
                <w:kern w:val="0"/>
                <w:sz w:val="24"/>
                <w:lang w:eastAsia="zh-CN"/>
              </w:rPr>
              <w:t>，</w:t>
            </w:r>
            <w:r>
              <w:rPr>
                <w:rStyle w:val="28"/>
                <w:rFonts w:hint="eastAsia" w:ascii="宋体" w:hAnsi="宋体"/>
                <w:color w:val="auto"/>
                <w:kern w:val="0"/>
                <w:sz w:val="24"/>
                <w:lang w:val="en-US" w:eastAsia="zh-CN"/>
              </w:rPr>
              <w:t>2021年新成立的公司不提供</w:t>
            </w:r>
            <w:r>
              <w:rPr>
                <w:rStyle w:val="28"/>
                <w:rFonts w:ascii="宋体" w:hAnsi="宋体"/>
                <w:color w:val="auto"/>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6</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kern w:val="0"/>
                <w:sz w:val="24"/>
              </w:rPr>
              <w:t>关于资格的声明函</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kern w:val="0"/>
                <w:sz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kern w:val="0"/>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b/>
                <w:color w:val="auto"/>
                <w:sz w:val="24"/>
              </w:rPr>
            </w:pPr>
            <w:r>
              <w:rPr>
                <w:rStyle w:val="28"/>
                <w:rFonts w:ascii="宋体" w:hAnsi="宋体"/>
                <w:color w:val="auto"/>
                <w:kern w:val="0"/>
                <w:sz w:val="24"/>
              </w:rPr>
              <w:t>（附件三）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7</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s="宋体"/>
                <w:bCs/>
                <w:color w:val="auto"/>
                <w:sz w:val="24"/>
                <w:szCs w:val="24"/>
              </w:rPr>
              <w:t>工商营业执照副本原件、税务登记证副本原件、组织机构代码证副本原件或“三证合一”的营业执照副本原件</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8</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Times New Roman"/>
                <w:color w:val="auto"/>
                <w:kern w:val="0"/>
                <w:sz w:val="24"/>
                <w:lang w:val="en-US" w:eastAsia="zh-CN" w:bidi="ar-SA"/>
              </w:rPr>
            </w:pPr>
            <w:r>
              <w:rPr>
                <w:rStyle w:val="28"/>
                <w:rFonts w:ascii="宋体" w:hAnsi="宋体"/>
                <w:color w:val="auto"/>
                <w:sz w:val="24"/>
                <w:szCs w:val="24"/>
              </w:rPr>
              <w:t>上一年度财务审计报告和健全的财务会计制度</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35"/>
                <w:rFonts w:ascii="宋体" w:hAnsi="宋体"/>
                <w:color w:val="auto"/>
                <w:kern w:val="2"/>
                <w:sz w:val="24"/>
                <w:szCs w:val="24"/>
                <w:lang w:val="en-US" w:eastAsia="zh-CN" w:bidi="ar-SA"/>
              </w:rPr>
            </w:pPr>
            <w:r>
              <w:rPr>
                <w:rStyle w:val="35"/>
                <w:rFonts w:ascii="宋体" w:hAnsi="宋体"/>
                <w:color w:val="auto"/>
                <w:kern w:val="2"/>
                <w:sz w:val="24"/>
                <w:szCs w:val="24"/>
                <w:lang w:val="en-US" w:eastAsia="zh-CN" w:bidi="ar-SA"/>
              </w:rPr>
              <w:t>1、20</w:t>
            </w:r>
            <w:r>
              <w:rPr>
                <w:rStyle w:val="35"/>
                <w:rFonts w:hint="eastAsia" w:ascii="宋体" w:hAnsi="宋体"/>
                <w:color w:val="auto"/>
                <w:kern w:val="2"/>
                <w:sz w:val="24"/>
                <w:szCs w:val="24"/>
                <w:lang w:val="en-US" w:eastAsia="zh-CN" w:bidi="ar-SA"/>
              </w:rPr>
              <w:t>21</w:t>
            </w:r>
            <w:r>
              <w:rPr>
                <w:rStyle w:val="35"/>
                <w:rFonts w:ascii="宋体" w:hAnsi="宋体"/>
                <w:color w:val="auto"/>
                <w:kern w:val="2"/>
                <w:sz w:val="24"/>
                <w:szCs w:val="24"/>
                <w:lang w:val="en-US" w:eastAsia="zh-CN" w:bidi="ar-SA"/>
              </w:rPr>
              <w:t>年新成立公司提供银行资信证明</w:t>
            </w:r>
          </w:p>
          <w:p>
            <w:pPr>
              <w:pStyle w:val="2"/>
              <w:numPr>
                <w:ilvl w:val="0"/>
                <w:numId w:val="0"/>
              </w:numPr>
              <w:rPr>
                <w:color w:val="auto"/>
                <w:lang w:val="en-US" w:eastAsia="zh-CN"/>
              </w:rPr>
            </w:pPr>
            <w:r>
              <w:rPr>
                <w:rStyle w:val="35"/>
                <w:rFonts w:ascii="宋体" w:hAnsi="宋体"/>
                <w:color w:val="auto"/>
                <w:kern w:val="2"/>
                <w:sz w:val="24"/>
                <w:szCs w:val="24"/>
                <w:lang w:val="en-US" w:eastAsia="zh-CN" w:bidi="ar-SA"/>
              </w:rPr>
              <w:t>2、正本需加盖公章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9</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开标一览表</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原件需密封后单独提交。</w:t>
            </w:r>
          </w:p>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（附件四）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10</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明细报价表</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（附件五）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11</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设备简要说明一览表</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（附件六）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12</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投标产品渠道的证明材料</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原件或复印件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根据投标企业自行提供，格式自定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szCs w:val="22"/>
              </w:rPr>
              <w:t>13</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2"/>
                <w:lang w:val="en-US" w:eastAsia="zh-CN"/>
              </w:rPr>
            </w:pPr>
            <w:r>
              <w:rPr>
                <w:rStyle w:val="28"/>
                <w:rFonts w:ascii="宋体" w:hAnsi="宋体"/>
                <w:color w:val="auto"/>
                <w:sz w:val="24"/>
                <w:szCs w:val="22"/>
              </w:rPr>
              <w:t>国家法定检测部门出具的有效的检测报告、质量管理体系认证</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2"/>
                <w:lang w:val="en-US" w:eastAsia="zh-CN"/>
              </w:rPr>
            </w:pPr>
            <w:r>
              <w:rPr>
                <w:rStyle w:val="28"/>
                <w:rFonts w:ascii="宋体" w:hAnsi="宋体"/>
                <w:color w:val="auto"/>
                <w:sz w:val="24"/>
                <w:szCs w:val="22"/>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2"/>
                <w:lang w:val="en-US" w:eastAsia="zh-CN"/>
              </w:rPr>
            </w:pPr>
            <w:r>
              <w:rPr>
                <w:rStyle w:val="28"/>
                <w:rFonts w:ascii="宋体" w:hAnsi="宋体"/>
                <w:color w:val="auto"/>
                <w:sz w:val="24"/>
                <w:szCs w:val="22"/>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2"/>
                <w:lang w:val="en-US" w:eastAsia="zh-CN"/>
              </w:rPr>
            </w:pPr>
            <w:r>
              <w:rPr>
                <w:rStyle w:val="28"/>
                <w:rFonts w:ascii="宋体" w:hAnsi="宋体"/>
                <w:color w:val="auto"/>
                <w:sz w:val="24"/>
                <w:szCs w:val="22"/>
              </w:rPr>
              <w:t xml:space="preserve">与本次项目无关的检测报告视为无效。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14</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备品、备件清单</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（附件七）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15</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规格、技术参数偏离表</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（附件八）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16</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商务条款偏离表</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（附件九）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17</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项目负责人简历表及拟投入本项目主要成员表</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8"/>
                <w:rFonts w:ascii="宋体" w:hAnsi="宋体"/>
                <w:color w:val="auto"/>
                <w:sz w:val="24"/>
                <w:szCs w:val="24"/>
              </w:rPr>
            </w:pPr>
            <w:r>
              <w:rPr>
                <w:rStyle w:val="28"/>
                <w:rFonts w:ascii="宋体" w:hAnsi="宋体"/>
                <w:color w:val="auto"/>
                <w:sz w:val="24"/>
                <w:szCs w:val="24"/>
              </w:rPr>
              <w:t>1、需提供相关证书</w:t>
            </w:r>
          </w:p>
          <w:p>
            <w:pPr>
              <w:spacing w:line="440" w:lineRule="exact"/>
              <w:jc w:val="left"/>
              <w:rPr>
                <w:rStyle w:val="28"/>
                <w:rFonts w:ascii="宋体" w:hAnsi="宋体"/>
                <w:color w:val="auto"/>
                <w:sz w:val="24"/>
                <w:szCs w:val="24"/>
              </w:rPr>
            </w:pPr>
            <w:r>
              <w:rPr>
                <w:rStyle w:val="28"/>
                <w:rFonts w:ascii="宋体" w:hAnsi="宋体"/>
                <w:color w:val="auto"/>
                <w:sz w:val="24"/>
                <w:szCs w:val="24"/>
              </w:rPr>
              <w:t>2、须提供近6个月内任意3个月的社会保险费征集计划明细单及个人明细表，模糊件无效</w:t>
            </w:r>
            <w:r>
              <w:rPr>
                <w:rStyle w:val="28"/>
                <w:rFonts w:hint="eastAsia" w:ascii="宋体" w:hAnsi="宋体"/>
                <w:color w:val="auto"/>
                <w:sz w:val="24"/>
                <w:szCs w:val="24"/>
                <w:lang w:eastAsia="zh-CN"/>
              </w:rPr>
              <w:t>（</w:t>
            </w:r>
            <w:r>
              <w:rPr>
                <w:rStyle w:val="28"/>
                <w:rFonts w:hint="eastAsia" w:ascii="宋体" w:hAnsi="宋体"/>
                <w:color w:val="auto"/>
                <w:sz w:val="24"/>
                <w:szCs w:val="24"/>
                <w:lang w:val="en-US" w:eastAsia="zh-CN"/>
              </w:rPr>
              <w:t>注：2021年新成立的公司不提供</w:t>
            </w:r>
            <w:r>
              <w:rPr>
                <w:rStyle w:val="28"/>
                <w:rFonts w:hint="eastAsia" w:ascii="宋体" w:hAnsi="宋体"/>
                <w:color w:val="auto"/>
                <w:sz w:val="24"/>
                <w:szCs w:val="24"/>
                <w:lang w:eastAsia="zh-CN"/>
              </w:rPr>
              <w:t>）</w:t>
            </w:r>
            <w:r>
              <w:rPr>
                <w:rStyle w:val="28"/>
                <w:rFonts w:ascii="宋体" w:hAnsi="宋体"/>
                <w:color w:val="auto"/>
                <w:sz w:val="24"/>
                <w:szCs w:val="24"/>
              </w:rPr>
              <w:t>。</w:t>
            </w:r>
          </w:p>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sz w:val="24"/>
                <w:szCs w:val="24"/>
              </w:rPr>
              <w:t>（附件十）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18</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szCs w:val="24"/>
              </w:rPr>
            </w:pPr>
            <w:r>
              <w:rPr>
                <w:rStyle w:val="28"/>
                <w:rFonts w:ascii="宋体" w:hAnsi="宋体"/>
                <w:color w:val="auto"/>
                <w:sz w:val="24"/>
                <w:szCs w:val="24"/>
              </w:rPr>
              <w:t>近三年</w:t>
            </w:r>
            <w:r>
              <w:rPr>
                <w:rStyle w:val="28"/>
                <w:rFonts w:hint="eastAsia" w:ascii="宋体" w:hAnsi="宋体"/>
                <w:color w:val="auto"/>
                <w:kern w:val="0"/>
                <w:sz w:val="24"/>
                <w:szCs w:val="24"/>
                <w:lang w:val="en-US" w:eastAsia="zh-CN"/>
              </w:rPr>
              <w:t>类似</w:t>
            </w:r>
            <w:r>
              <w:rPr>
                <w:rStyle w:val="28"/>
                <w:rFonts w:ascii="宋体" w:hAnsi="宋体"/>
                <w:color w:val="auto"/>
                <w:kern w:val="0"/>
                <w:sz w:val="24"/>
                <w:szCs w:val="24"/>
              </w:rPr>
              <w:t>销售</w:t>
            </w:r>
          </w:p>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kern w:val="0"/>
                <w:sz w:val="24"/>
                <w:szCs w:val="24"/>
              </w:rPr>
              <w:t>业绩表</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请提供中标通知书</w:t>
            </w:r>
            <w:r>
              <w:rPr>
                <w:rStyle w:val="28"/>
                <w:rFonts w:hint="eastAsia" w:ascii="宋体" w:hAnsi="宋体"/>
                <w:color w:val="auto"/>
                <w:sz w:val="24"/>
                <w:szCs w:val="24"/>
                <w:lang w:val="en-US" w:eastAsia="zh-CN"/>
              </w:rPr>
              <w:t>或</w:t>
            </w:r>
            <w:r>
              <w:rPr>
                <w:rStyle w:val="28"/>
                <w:rFonts w:ascii="宋体" w:hAnsi="宋体"/>
                <w:color w:val="auto"/>
                <w:sz w:val="24"/>
                <w:szCs w:val="24"/>
              </w:rPr>
              <w:t>合同的复印件加盖公章。</w:t>
            </w:r>
          </w:p>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（附件十一）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19</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反商业贿赂承诺书</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（附件十二）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20</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售后服务承诺书</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（附件十三）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kern w:val="0"/>
                <w:sz w:val="24"/>
              </w:rPr>
              <w:t>21</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售后服务承诺详述、维修、培训以及售后服务联系人、联系方式等详述</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投标人的服务承诺应按不低于招标文件中要求的服务标准做出响应。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22</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lang w:val="en-US" w:eastAsia="zh-CN" w:bidi="ar-SA"/>
              </w:rPr>
            </w:pPr>
            <w:r>
              <w:rPr>
                <w:rStyle w:val="28"/>
                <w:rFonts w:ascii="宋体" w:hAnsi="宋体"/>
                <w:color w:val="auto"/>
                <w:sz w:val="24"/>
              </w:rPr>
              <w:t>免费提供某项产品、部件或服务的说明</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lang w:val="en-US" w:eastAsia="zh-CN" w:bidi="ar-SA"/>
              </w:rPr>
            </w:pPr>
            <w:r>
              <w:rPr>
                <w:rStyle w:val="28"/>
                <w:rFonts w:ascii="宋体" w:hAnsi="宋体"/>
                <w:color w:val="auto"/>
                <w:sz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宋体" w:hAnsi="宋体" w:eastAsia="宋体" w:cs="Times New Roman"/>
                <w:color w:val="auto"/>
                <w:kern w:val="2"/>
                <w:sz w:val="24"/>
                <w:lang w:val="en-US" w:eastAsia="zh-CN" w:bidi="ar-SA"/>
              </w:rPr>
            </w:pPr>
            <w:r>
              <w:rPr>
                <w:rStyle w:val="28"/>
                <w:rFonts w:ascii="宋体" w:hAnsi="宋体"/>
                <w:color w:val="auto"/>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rPr>
              <w:t>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23</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Fonts w:ascii="宋体" w:hAnsi="宋体" w:eastAsia="宋体" w:cs="Times New Roman"/>
                <w:color w:val="auto"/>
                <w:kern w:val="2"/>
                <w:sz w:val="24"/>
                <w:lang w:val="en-US" w:eastAsia="zh-CN" w:bidi="ar-SA"/>
              </w:rPr>
            </w:pPr>
            <w:r>
              <w:rPr>
                <w:rStyle w:val="28"/>
                <w:rFonts w:ascii="宋体" w:hAnsi="宋体"/>
                <w:color w:val="auto"/>
                <w:sz w:val="24"/>
              </w:rPr>
              <w:t>投标诚信承诺书</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0"/>
                <w:sz w:val="24"/>
                <w:lang w:val="en-US" w:eastAsia="zh-CN" w:bidi="ar-SA"/>
              </w:rPr>
            </w:pPr>
            <w:r>
              <w:rPr>
                <w:rStyle w:val="28"/>
                <w:rFonts w:ascii="宋体" w:hAnsi="宋体"/>
                <w:color w:val="auto"/>
                <w:kern w:val="0"/>
                <w:sz w:val="24"/>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lang w:val="en-US" w:eastAsia="zh-CN" w:bidi="ar-SA"/>
              </w:rPr>
            </w:pPr>
            <w:r>
              <w:rPr>
                <w:rStyle w:val="28"/>
                <w:rFonts w:ascii="宋体" w:hAnsi="宋体"/>
                <w:color w:val="auto"/>
                <w:kern w:val="0"/>
                <w:sz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lang w:val="en-US" w:eastAsia="zh-CN" w:bidi="ar-SA"/>
              </w:rPr>
            </w:pPr>
            <w:r>
              <w:rPr>
                <w:rStyle w:val="28"/>
                <w:rFonts w:ascii="宋体" w:hAnsi="宋体"/>
                <w:color w:val="auto"/>
                <w:kern w:val="0"/>
                <w:sz w:val="24"/>
              </w:rPr>
              <w:t>（附件十四）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hint="default" w:ascii="宋体" w:hAnsi="宋体" w:eastAsia="宋体"/>
                <w:color w:val="auto"/>
                <w:sz w:val="24"/>
                <w:lang w:val="en-US" w:eastAsia="zh-CN"/>
              </w:rPr>
            </w:pPr>
            <w:r>
              <w:rPr>
                <w:rStyle w:val="28"/>
                <w:rFonts w:hint="eastAsia" w:ascii="宋体" w:hAnsi="宋体"/>
                <w:color w:val="auto"/>
                <w:sz w:val="24"/>
                <w:lang w:val="en-US" w:eastAsia="zh-CN"/>
              </w:rPr>
              <w:t>24</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rPr>
            </w:pPr>
            <w:r>
              <w:rPr>
                <w:rStyle w:val="28"/>
                <w:rFonts w:hint="eastAsia" w:ascii="宋体" w:hAnsi="宋体"/>
                <w:color w:val="auto"/>
                <w:sz w:val="24"/>
                <w:lang w:val="en-US" w:eastAsia="zh-CN"/>
              </w:rPr>
              <w:t>投标人须提供资源开发运营方案（格式内容自定）</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hint="eastAsia" w:ascii="宋体" w:hAnsi="宋体" w:eastAsia="宋体"/>
                <w:color w:val="auto"/>
                <w:kern w:val="0"/>
                <w:sz w:val="24"/>
                <w:lang w:eastAsia="zh-CN"/>
              </w:rPr>
            </w:pPr>
            <w:r>
              <w:rPr>
                <w:rStyle w:val="28"/>
                <w:rFonts w:hint="eastAsia" w:ascii="宋体" w:hAnsi="宋体"/>
                <w:color w:val="auto"/>
                <w:kern w:val="0"/>
                <w:sz w:val="24"/>
                <w:lang w:eastAsia="zh-CN"/>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hint="eastAsia" w:ascii="宋体" w:hAnsi="宋体" w:eastAsia="宋体"/>
                <w:color w:val="auto"/>
                <w:kern w:val="0"/>
                <w:sz w:val="24"/>
                <w:lang w:eastAsia="zh-CN"/>
              </w:rPr>
            </w:pPr>
            <w:r>
              <w:rPr>
                <w:rStyle w:val="28"/>
                <w:rFonts w:hint="eastAsia" w:ascii="宋体" w:hAnsi="宋体"/>
                <w:color w:val="auto"/>
                <w:kern w:val="0"/>
                <w:sz w:val="24"/>
                <w:lang w:eastAsia="zh-CN"/>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r>
              <w:rPr>
                <w:rStyle w:val="28"/>
                <w:rFonts w:ascii="宋体" w:hAnsi="宋体"/>
                <w:color w:val="auto"/>
                <w:sz w:val="24"/>
                <w:szCs w:val="24"/>
              </w:rPr>
              <w:t>格式自定</w:t>
            </w:r>
            <w:r>
              <w:rPr>
                <w:rStyle w:val="28"/>
                <w:rFonts w:ascii="宋体" w:hAnsi="宋体"/>
                <w:color w:val="auto"/>
                <w:kern w:val="0"/>
                <w:sz w:val="24"/>
              </w:rPr>
              <w:t>（附件十五）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hint="eastAsia" w:ascii="宋体" w:hAnsi="宋体" w:eastAsia="宋体"/>
                <w:color w:val="auto"/>
                <w:sz w:val="24"/>
                <w:lang w:eastAsia="zh-CN"/>
              </w:rPr>
            </w:pPr>
            <w:r>
              <w:rPr>
                <w:rStyle w:val="28"/>
                <w:rFonts w:ascii="宋体" w:hAnsi="宋体"/>
                <w:color w:val="auto"/>
                <w:sz w:val="24"/>
              </w:rPr>
              <w:t>2</w:t>
            </w:r>
            <w:r>
              <w:rPr>
                <w:rStyle w:val="28"/>
                <w:rFonts w:hint="eastAsia" w:ascii="宋体" w:hAnsi="宋体"/>
                <w:color w:val="auto"/>
                <w:sz w:val="24"/>
                <w:lang w:val="en-US" w:eastAsia="zh-CN"/>
              </w:rPr>
              <w:t>5</w:t>
            </w:r>
          </w:p>
        </w:tc>
        <w:tc>
          <w:tcPr>
            <w:tcW w:w="27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招标文件中要求提交第四部分清单及技术参数内容和投标人认为需要提供的其它说明和资料。</w:t>
            </w:r>
          </w:p>
        </w:tc>
        <w:tc>
          <w:tcPr>
            <w:tcW w:w="1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复印件</w:t>
            </w:r>
          </w:p>
        </w:tc>
        <w:tc>
          <w:tcPr>
            <w:tcW w:w="418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Times New Roman"/>
                <w:color w:val="auto"/>
                <w:kern w:val="2"/>
                <w:sz w:val="24"/>
                <w:szCs w:val="24"/>
                <w:lang w:val="en-US" w:eastAsia="zh-CN" w:bidi="ar-SA"/>
              </w:rPr>
            </w:pPr>
            <w:r>
              <w:rPr>
                <w:rStyle w:val="28"/>
                <w:rFonts w:ascii="宋体" w:hAnsi="宋体"/>
                <w:color w:val="auto"/>
                <w:sz w:val="24"/>
                <w:szCs w:val="24"/>
              </w:rPr>
              <w:t>格式自定</w:t>
            </w:r>
            <w:r>
              <w:rPr>
                <w:rStyle w:val="28"/>
                <w:rFonts w:ascii="宋体" w:hAnsi="宋体"/>
                <w:color w:val="auto"/>
                <w:kern w:val="0"/>
                <w:sz w:val="24"/>
              </w:rPr>
              <w:t>（附件十</w:t>
            </w:r>
            <w:r>
              <w:rPr>
                <w:rStyle w:val="28"/>
                <w:rFonts w:hint="eastAsia" w:ascii="宋体" w:hAnsi="宋体"/>
                <w:color w:val="auto"/>
                <w:kern w:val="0"/>
                <w:sz w:val="24"/>
                <w:lang w:eastAsia="zh-CN"/>
              </w:rPr>
              <w:t>六</w:t>
            </w:r>
            <w:r>
              <w:rPr>
                <w:rStyle w:val="28"/>
                <w:rFonts w:ascii="宋体" w:hAnsi="宋体"/>
                <w:color w:val="auto"/>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rPr>
            </w:pPr>
          </w:p>
        </w:tc>
        <w:tc>
          <w:tcPr>
            <w:tcW w:w="9084"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8"/>
                <w:rFonts w:ascii="宋体" w:hAnsi="宋体"/>
                <w:color w:val="auto"/>
                <w:sz w:val="24"/>
                <w:szCs w:val="24"/>
              </w:rPr>
            </w:pPr>
            <w:r>
              <w:rPr>
                <w:rStyle w:val="28"/>
                <w:rFonts w:ascii="宋体" w:hAnsi="宋体" w:cs="宋体"/>
                <w:b/>
                <w:bCs/>
                <w:color w:val="auto"/>
                <w:sz w:val="24"/>
                <w:szCs w:val="24"/>
              </w:rPr>
              <w:t>备注：以上提供的资料为虚假、伪造的按废标处理，情节严重的自行承担后果。</w:t>
            </w:r>
          </w:p>
        </w:tc>
      </w:tr>
    </w:tbl>
    <w:p>
      <w:pPr>
        <w:spacing w:line="440" w:lineRule="exact"/>
        <w:ind w:firstLine="360" w:firstLineChars="150"/>
        <w:rPr>
          <w:rStyle w:val="28"/>
          <w:rFonts w:ascii="宋体" w:hAnsi="宋体"/>
          <w:color w:val="auto"/>
          <w:sz w:val="24"/>
          <w:szCs w:val="24"/>
        </w:rPr>
      </w:pPr>
      <w:r>
        <w:rPr>
          <w:rStyle w:val="28"/>
          <w:rFonts w:ascii="宋体" w:hAnsi="宋体"/>
          <w:color w:val="auto"/>
          <w:sz w:val="24"/>
          <w:szCs w:val="24"/>
        </w:rPr>
        <w:t>4.2.1投标人的服务承诺应按不低于招标文件中要求的服务标准做出响应。</w:t>
      </w:r>
    </w:p>
    <w:p>
      <w:pPr>
        <w:spacing w:line="440" w:lineRule="exact"/>
        <w:ind w:firstLine="361" w:firstLineChars="150"/>
        <w:rPr>
          <w:rStyle w:val="28"/>
          <w:rFonts w:ascii="宋体" w:hAnsi="宋体"/>
          <w:b/>
          <w:color w:val="auto"/>
          <w:sz w:val="24"/>
          <w:szCs w:val="24"/>
          <w:u w:val="single"/>
        </w:rPr>
      </w:pPr>
      <w:r>
        <w:rPr>
          <w:rStyle w:val="28"/>
          <w:rFonts w:ascii="宋体" w:hAnsi="宋体"/>
          <w:b/>
          <w:color w:val="auto"/>
          <w:sz w:val="24"/>
          <w:szCs w:val="24"/>
          <w:u w:val="single"/>
        </w:rPr>
        <w:t>4.2.2投标文件正本中所提供资料需加盖公章，副本为正本的复印件，正、副本不一致时，以正本为准。</w:t>
      </w:r>
    </w:p>
    <w:p>
      <w:pPr>
        <w:spacing w:line="440" w:lineRule="exact"/>
        <w:ind w:firstLine="360" w:firstLineChars="150"/>
        <w:rPr>
          <w:rStyle w:val="28"/>
          <w:rFonts w:ascii="宋体" w:hAnsi="宋体"/>
          <w:color w:val="auto"/>
          <w:sz w:val="24"/>
          <w:szCs w:val="24"/>
        </w:rPr>
      </w:pPr>
      <w:r>
        <w:rPr>
          <w:rStyle w:val="28"/>
          <w:rFonts w:ascii="宋体" w:hAnsi="宋体"/>
          <w:color w:val="auto"/>
          <w:sz w:val="24"/>
          <w:szCs w:val="24"/>
        </w:rPr>
        <w:t>4.3 开标一览表</w:t>
      </w:r>
    </w:p>
    <w:p>
      <w:pPr>
        <w:spacing w:line="360" w:lineRule="exact"/>
        <w:ind w:firstLine="480" w:firstLineChars="200"/>
        <w:rPr>
          <w:rStyle w:val="28"/>
          <w:rFonts w:ascii="宋体" w:hAnsi="宋体"/>
          <w:color w:val="auto"/>
          <w:sz w:val="24"/>
          <w:szCs w:val="24"/>
        </w:rPr>
      </w:pPr>
      <w:r>
        <w:rPr>
          <w:rStyle w:val="28"/>
          <w:rFonts w:ascii="宋体" w:hAnsi="宋体"/>
          <w:color w:val="auto"/>
          <w:sz w:val="24"/>
          <w:szCs w:val="24"/>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5. 投标文件格式</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5.1　投标人应按招标文件提供的范本格式认真填写投标文件、开标一览表。</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5.2投标人应严格按招标文件的格式要求及附件向招标公司提交投标文件，否则视为不响应招标文件要求，如招标文件没有提供格式的，投标人可自行设置。</w:t>
      </w:r>
    </w:p>
    <w:p>
      <w:pPr>
        <w:spacing w:line="440" w:lineRule="exact"/>
        <w:ind w:firstLine="480" w:firstLineChars="200"/>
        <w:rPr>
          <w:rStyle w:val="28"/>
          <w:rFonts w:ascii="宋体" w:hAnsi="宋体"/>
          <w:b/>
          <w:color w:val="auto"/>
          <w:sz w:val="24"/>
          <w:szCs w:val="24"/>
        </w:rPr>
      </w:pPr>
      <w:r>
        <w:rPr>
          <w:rStyle w:val="28"/>
          <w:rFonts w:ascii="宋体" w:hAnsi="宋体"/>
          <w:color w:val="auto"/>
          <w:sz w:val="24"/>
          <w:szCs w:val="24"/>
        </w:rPr>
        <w:t>5.3投标人应将响应性文件按规定的顺序编排、并应编制目录、逐页标注连续页码，必须采用胶装，</w:t>
      </w:r>
      <w:r>
        <w:rPr>
          <w:rStyle w:val="28"/>
          <w:rFonts w:ascii="宋体" w:hAnsi="宋体"/>
          <w:b/>
          <w:color w:val="auto"/>
          <w:sz w:val="24"/>
          <w:szCs w:val="24"/>
        </w:rPr>
        <w:t>不得采用活页装订，否则视为无效响应性文件。</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6. 投标报价</w:t>
      </w:r>
    </w:p>
    <w:p>
      <w:pPr>
        <w:spacing w:line="440" w:lineRule="exact"/>
        <w:ind w:firstLine="482" w:firstLineChars="200"/>
        <w:rPr>
          <w:rStyle w:val="28"/>
          <w:rFonts w:ascii="宋体" w:hAnsi="宋体"/>
          <w:b/>
          <w:color w:val="auto"/>
          <w:sz w:val="24"/>
          <w:szCs w:val="24"/>
          <w:u w:val="single"/>
        </w:rPr>
      </w:pPr>
      <w:r>
        <w:rPr>
          <w:rStyle w:val="28"/>
          <w:rFonts w:ascii="宋体" w:hAnsi="宋体"/>
          <w:b/>
          <w:color w:val="auto"/>
          <w:sz w:val="24"/>
          <w:szCs w:val="24"/>
          <w:u w:val="single"/>
        </w:rPr>
        <w:t>6.1  投标报价超预算金额（最高限价）的，其报价无效，不进入评标阶段。</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6.2  投标人应在明细报价表上标明综合单价和总价。</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（1）开标一览表内容与投标文件中相应内容不一致的，以开标一览表为准；</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（2）大写金额和小写金额不一致的，以大写金额为准；</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（3）综合单价金额小数点有明显错位的，以开标一览表的总价为准，并修改综合单价；</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（4）总价金额与按综合单价汇总金额不一致的，以综合单价金额计算结果为准。</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同时出现两种以上不一致的，按照前款规定的顺序修正。修正后的报价经投标人确认后产生约束力，投标人不确认的，其投标无效。</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6.3 投标人如果免费提供某项产品、部件或服务，除在价格栏中填写“0”外，还必须在备注栏中声明免费或赠送。</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6.4 投标报价时应注意包括下列几项费用：</w:t>
      </w:r>
    </w:p>
    <w:p>
      <w:pPr>
        <w:spacing w:line="440" w:lineRule="exact"/>
        <w:ind w:firstLine="360" w:firstLineChars="150"/>
        <w:rPr>
          <w:rStyle w:val="28"/>
          <w:rFonts w:ascii="宋体" w:hAnsi="宋体"/>
          <w:color w:val="auto"/>
          <w:sz w:val="24"/>
          <w:szCs w:val="24"/>
        </w:rPr>
      </w:pPr>
      <w:r>
        <w:rPr>
          <w:rStyle w:val="28"/>
          <w:rFonts w:ascii="宋体" w:hAnsi="宋体"/>
          <w:color w:val="auto"/>
          <w:sz w:val="24"/>
          <w:szCs w:val="24"/>
        </w:rPr>
        <w:t>（1）招标文件中特别要求的备品备件、易损件和专用工具的费用；</w:t>
      </w:r>
    </w:p>
    <w:p>
      <w:pPr>
        <w:spacing w:line="440" w:lineRule="exact"/>
        <w:ind w:firstLine="360" w:firstLineChars="150"/>
        <w:rPr>
          <w:rStyle w:val="28"/>
          <w:rFonts w:ascii="宋体" w:hAnsi="宋体"/>
          <w:color w:val="auto"/>
          <w:sz w:val="24"/>
          <w:szCs w:val="24"/>
        </w:rPr>
      </w:pPr>
      <w:r>
        <w:rPr>
          <w:rStyle w:val="28"/>
          <w:rFonts w:ascii="宋体" w:hAnsi="宋体"/>
          <w:color w:val="auto"/>
          <w:sz w:val="24"/>
          <w:szCs w:val="24"/>
        </w:rPr>
        <w:t>（2）招标文件中特别要求的安装、调试、培训、运输、保险及其它附带服务的全部费用；</w:t>
      </w:r>
    </w:p>
    <w:p>
      <w:pPr>
        <w:spacing w:line="440" w:lineRule="exact"/>
        <w:ind w:firstLine="360" w:firstLineChars="150"/>
        <w:rPr>
          <w:rStyle w:val="28"/>
          <w:rFonts w:ascii="宋体" w:hAnsi="宋体"/>
          <w:color w:val="auto"/>
          <w:sz w:val="24"/>
          <w:szCs w:val="24"/>
        </w:rPr>
      </w:pPr>
      <w:r>
        <w:rPr>
          <w:rStyle w:val="28"/>
          <w:rFonts w:ascii="宋体" w:hAnsi="宋体"/>
          <w:color w:val="auto"/>
          <w:sz w:val="24"/>
          <w:szCs w:val="24"/>
        </w:rPr>
        <w:t>（3）投标人提供的在中华人民共和国制造的货物，其货物的投标价即交货价中，包括制造、组装该货物所使用的零部件及原材料已付的全部关税、销售税和其他税。</w:t>
      </w:r>
    </w:p>
    <w:p>
      <w:pPr>
        <w:spacing w:line="440" w:lineRule="exact"/>
        <w:ind w:firstLine="360" w:firstLineChars="150"/>
        <w:rPr>
          <w:rStyle w:val="28"/>
          <w:rFonts w:ascii="宋体" w:hAnsi="宋体"/>
          <w:color w:val="auto"/>
          <w:sz w:val="24"/>
          <w:szCs w:val="24"/>
        </w:rPr>
      </w:pPr>
      <w:r>
        <w:rPr>
          <w:rStyle w:val="28"/>
          <w:rFonts w:ascii="宋体" w:hAnsi="宋体"/>
          <w:color w:val="auto"/>
          <w:sz w:val="24"/>
          <w:szCs w:val="24"/>
        </w:rPr>
        <w:t>（4）综合单价必须包括货物、安装、调试、技术支持、运输保险、售后服务、培训及其它必需服务的报价。</w:t>
      </w:r>
    </w:p>
    <w:p>
      <w:pPr>
        <w:spacing w:line="440" w:lineRule="exact"/>
        <w:ind w:left="480"/>
        <w:rPr>
          <w:rStyle w:val="28"/>
          <w:rFonts w:ascii="宋体" w:hAnsi="宋体" w:cs="宋体"/>
          <w:b/>
          <w:bCs/>
          <w:color w:val="auto"/>
          <w:sz w:val="24"/>
          <w:szCs w:val="24"/>
          <w:u w:val="single"/>
        </w:rPr>
      </w:pPr>
      <w:r>
        <w:rPr>
          <w:rStyle w:val="28"/>
          <w:rFonts w:ascii="宋体" w:hAnsi="宋体"/>
          <w:color w:val="auto"/>
          <w:sz w:val="24"/>
          <w:szCs w:val="24"/>
        </w:rPr>
        <w:t>6.5 投标人应对投标货物提供完整的详细的书面说明。</w:t>
      </w:r>
    </w:p>
    <w:p>
      <w:pPr>
        <w:spacing w:line="440" w:lineRule="exact"/>
        <w:ind w:left="480"/>
        <w:rPr>
          <w:rStyle w:val="28"/>
          <w:rFonts w:ascii="宋体" w:hAnsi="宋体"/>
          <w:b/>
          <w:color w:val="auto"/>
          <w:sz w:val="24"/>
          <w:szCs w:val="24"/>
        </w:rPr>
      </w:pPr>
      <w:r>
        <w:rPr>
          <w:rStyle w:val="28"/>
          <w:rFonts w:ascii="宋体" w:hAnsi="宋体"/>
          <w:b/>
          <w:color w:val="auto"/>
          <w:sz w:val="24"/>
          <w:szCs w:val="24"/>
        </w:rPr>
        <w:t>7. 投标报价的货币单位</w:t>
      </w:r>
    </w:p>
    <w:p>
      <w:pPr>
        <w:snapToGrid w:val="0"/>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7.1　投标报价单位为人民币。各项价格必须清楚、准确、详细。</w:t>
      </w:r>
    </w:p>
    <w:p>
      <w:pPr>
        <w:spacing w:line="440" w:lineRule="exact"/>
        <w:ind w:left="480"/>
        <w:rPr>
          <w:rStyle w:val="28"/>
          <w:rFonts w:ascii="宋体" w:hAnsi="宋体"/>
          <w:b/>
          <w:color w:val="auto"/>
          <w:sz w:val="24"/>
          <w:szCs w:val="24"/>
        </w:rPr>
      </w:pPr>
      <w:r>
        <w:rPr>
          <w:rStyle w:val="28"/>
          <w:rFonts w:ascii="宋体" w:hAnsi="宋体"/>
          <w:b/>
          <w:color w:val="auto"/>
          <w:sz w:val="24"/>
          <w:szCs w:val="24"/>
        </w:rPr>
        <w:t>8. 证明货物的合格性和符合招标文件规定的文件</w:t>
      </w:r>
    </w:p>
    <w:p>
      <w:pPr>
        <w:snapToGrid w:val="0"/>
        <w:spacing w:line="440" w:lineRule="exact"/>
        <w:ind w:firstLine="424" w:firstLineChars="177"/>
        <w:rPr>
          <w:rStyle w:val="28"/>
          <w:rFonts w:ascii="宋体" w:hAnsi="宋体"/>
          <w:color w:val="auto"/>
          <w:sz w:val="24"/>
          <w:szCs w:val="24"/>
        </w:rPr>
      </w:pPr>
      <w:r>
        <w:rPr>
          <w:rStyle w:val="28"/>
          <w:rFonts w:ascii="宋体" w:hAnsi="宋体"/>
          <w:color w:val="auto"/>
          <w:sz w:val="24"/>
          <w:szCs w:val="24"/>
        </w:rPr>
        <w:t>8.1 投标人应提交证明文件证明其拟投标的货物的合格性符合招标文件规定。该证明文件作为投标文件的一部分。</w:t>
      </w:r>
    </w:p>
    <w:p>
      <w:pPr>
        <w:snapToGrid w:val="0"/>
        <w:spacing w:line="440" w:lineRule="exact"/>
        <w:ind w:firstLine="424" w:firstLineChars="177"/>
        <w:rPr>
          <w:rStyle w:val="28"/>
          <w:rFonts w:ascii="宋体" w:hAnsi="宋体"/>
          <w:color w:val="auto"/>
          <w:sz w:val="24"/>
        </w:rPr>
      </w:pPr>
      <w:r>
        <w:rPr>
          <w:rStyle w:val="28"/>
          <w:rFonts w:ascii="宋体" w:hAnsi="宋体"/>
          <w:color w:val="auto"/>
          <w:sz w:val="24"/>
        </w:rPr>
        <w:t>8.2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随机抽取产生。</w:t>
      </w:r>
    </w:p>
    <w:p>
      <w:pPr>
        <w:spacing w:line="440" w:lineRule="exact"/>
        <w:ind w:firstLine="480" w:firstLineChars="200"/>
        <w:rPr>
          <w:rStyle w:val="28"/>
          <w:rFonts w:ascii="宋体" w:hAnsi="宋体"/>
          <w:color w:val="auto"/>
          <w:sz w:val="24"/>
        </w:rPr>
      </w:pPr>
      <w:r>
        <w:rPr>
          <w:rStyle w:val="28"/>
          <w:rFonts w:ascii="宋体" w:hAnsi="宋体"/>
          <w:color w:val="auto"/>
          <w:sz w:val="24"/>
        </w:rPr>
        <w:t>8.3非单一产品采购项目，采购人应采购项目技当根据术构成、产品价格比重等合理确定核心产品，并在招标文件中载明。多家投标人提供的核心产品品牌相同的，按上一款规定处理。</w:t>
      </w:r>
    </w:p>
    <w:p>
      <w:pPr>
        <w:spacing w:line="440" w:lineRule="exact"/>
        <w:ind w:firstLine="480" w:firstLineChars="200"/>
        <w:rPr>
          <w:rStyle w:val="28"/>
          <w:rFonts w:ascii="宋体" w:hAnsi="宋体"/>
          <w:color w:val="auto"/>
          <w:sz w:val="24"/>
        </w:rPr>
      </w:pPr>
      <w:r>
        <w:rPr>
          <w:rStyle w:val="28"/>
          <w:rFonts w:ascii="宋体" w:hAnsi="宋体"/>
          <w:color w:val="auto"/>
          <w:sz w:val="24"/>
        </w:rPr>
        <w:t>8.4  投标人的服务承诺应按不低于招标文件中要求的服务标准做出响应。</w:t>
      </w:r>
    </w:p>
    <w:p>
      <w:pPr>
        <w:spacing w:line="440" w:lineRule="exact"/>
        <w:ind w:firstLine="480" w:firstLineChars="200"/>
        <w:rPr>
          <w:rStyle w:val="28"/>
          <w:rFonts w:ascii="宋体" w:hAnsi="宋体"/>
          <w:color w:val="auto"/>
          <w:sz w:val="24"/>
        </w:rPr>
      </w:pPr>
      <w:r>
        <w:rPr>
          <w:rStyle w:val="28"/>
          <w:rFonts w:ascii="宋体" w:hAnsi="宋体"/>
          <w:color w:val="auto"/>
          <w:sz w:val="24"/>
        </w:rPr>
        <w:t>8.5  上述文件可以是文字资料、图纸和数据等，并提供：</w:t>
      </w:r>
    </w:p>
    <w:p>
      <w:pPr>
        <w:spacing w:line="440" w:lineRule="exact"/>
        <w:ind w:firstLine="480" w:firstLineChars="200"/>
        <w:rPr>
          <w:rStyle w:val="28"/>
          <w:rFonts w:ascii="宋体" w:hAnsi="宋体"/>
          <w:color w:val="auto"/>
          <w:sz w:val="24"/>
        </w:rPr>
      </w:pPr>
      <w:r>
        <w:rPr>
          <w:rStyle w:val="28"/>
          <w:rFonts w:ascii="宋体" w:hAnsi="宋体"/>
          <w:color w:val="auto"/>
          <w:sz w:val="24"/>
        </w:rPr>
        <w:t xml:space="preserve">（1）货物主要技术及性能特点的详细描述； </w:t>
      </w:r>
    </w:p>
    <w:p>
      <w:pPr>
        <w:spacing w:line="440" w:lineRule="exact"/>
        <w:ind w:firstLine="480" w:firstLineChars="200"/>
        <w:rPr>
          <w:rStyle w:val="28"/>
          <w:rFonts w:ascii="宋体" w:hAnsi="宋体"/>
          <w:color w:val="auto"/>
          <w:sz w:val="24"/>
        </w:rPr>
      </w:pPr>
      <w:r>
        <w:rPr>
          <w:rStyle w:val="28"/>
          <w:rFonts w:ascii="宋体" w:hAnsi="宋体"/>
          <w:color w:val="auto"/>
          <w:sz w:val="24"/>
        </w:rPr>
        <w:t>（2）货物主要部件的详细资料，包括检验报告等；</w:t>
      </w:r>
    </w:p>
    <w:p>
      <w:pPr>
        <w:spacing w:line="440" w:lineRule="exact"/>
        <w:ind w:firstLine="480" w:firstLineChars="200"/>
        <w:rPr>
          <w:rStyle w:val="28"/>
          <w:rFonts w:ascii="宋体" w:hAnsi="宋体"/>
          <w:color w:val="auto"/>
          <w:sz w:val="24"/>
        </w:rPr>
      </w:pPr>
      <w:r>
        <w:rPr>
          <w:rStyle w:val="28"/>
          <w:rFonts w:ascii="宋体" w:hAnsi="宋体"/>
          <w:color w:val="auto"/>
          <w:sz w:val="24"/>
        </w:rPr>
        <w:t>（3）</w:t>
      </w:r>
      <w:r>
        <w:rPr>
          <w:rStyle w:val="28"/>
          <w:rFonts w:ascii="宋体" w:hAnsi="宋体"/>
          <w:color w:val="auto"/>
          <w:sz w:val="24"/>
          <w:szCs w:val="24"/>
        </w:rPr>
        <w:t>货物从采购人开始使用至“投标人须知前附表”中规定的周期内正常、连续地使用所必须的备品备件和专用工具清单，包括备品备件和专用工具的供货来源及现行价格。</w:t>
      </w:r>
    </w:p>
    <w:p>
      <w:pPr>
        <w:spacing w:line="440" w:lineRule="exact"/>
        <w:ind w:firstLine="480" w:firstLineChars="200"/>
        <w:rPr>
          <w:rStyle w:val="28"/>
          <w:rFonts w:ascii="宋体" w:hAnsi="宋体"/>
          <w:color w:val="auto"/>
          <w:sz w:val="24"/>
        </w:rPr>
      </w:pPr>
      <w:r>
        <w:rPr>
          <w:rStyle w:val="28"/>
          <w:rFonts w:ascii="宋体" w:hAnsi="宋体"/>
          <w:color w:val="auto"/>
          <w:sz w:val="24"/>
        </w:rPr>
        <w:t>（4）</w:t>
      </w:r>
      <w:r>
        <w:rPr>
          <w:rStyle w:val="28"/>
          <w:rFonts w:ascii="宋体" w:hAnsi="宋体"/>
          <w:color w:val="auto"/>
          <w:sz w:val="24"/>
          <w:szCs w:val="24"/>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pPr>
        <w:spacing w:line="440" w:lineRule="exact"/>
        <w:ind w:firstLine="480" w:firstLineChars="200"/>
        <w:rPr>
          <w:rStyle w:val="28"/>
          <w:rFonts w:ascii="宋体" w:hAnsi="宋体"/>
          <w:color w:val="auto"/>
          <w:sz w:val="24"/>
        </w:rPr>
      </w:pPr>
      <w:r>
        <w:rPr>
          <w:rStyle w:val="28"/>
          <w:rFonts w:ascii="宋体" w:hAnsi="宋体"/>
          <w:color w:val="auto"/>
          <w:sz w:val="24"/>
        </w:rPr>
        <w:t>8.6没有按要求提供资料或提供资料不完全的或仅仅复制招标文件提供的技术参数并与实际提供设备参数不符，将被视为对招标文件没有做出实质性响应，其风险由投标人自行承担。</w:t>
      </w:r>
    </w:p>
    <w:p>
      <w:pPr>
        <w:spacing w:line="440" w:lineRule="exact"/>
        <w:ind w:firstLine="480" w:firstLineChars="200"/>
        <w:rPr>
          <w:rStyle w:val="28"/>
          <w:rFonts w:ascii="宋体" w:hAnsi="宋体"/>
          <w:color w:val="auto"/>
          <w:sz w:val="24"/>
        </w:rPr>
      </w:pPr>
      <w:r>
        <w:rPr>
          <w:rStyle w:val="28"/>
          <w:rFonts w:ascii="宋体" w:hAnsi="宋体"/>
          <w:color w:val="auto"/>
          <w:sz w:val="24"/>
        </w:rPr>
        <w:t>8.7 领取了招标文件的投标人应认真阅读招标文件的所有内容，按照招标文件的要求编制投标文件，投标件正本中所提供资料需加盖公章。</w:t>
      </w:r>
    </w:p>
    <w:p>
      <w:pPr>
        <w:spacing w:line="440" w:lineRule="exact"/>
        <w:ind w:firstLine="480" w:firstLineChars="200"/>
        <w:rPr>
          <w:rStyle w:val="28"/>
          <w:rFonts w:ascii="宋体" w:hAnsi="宋体"/>
          <w:color w:val="auto"/>
          <w:sz w:val="24"/>
        </w:rPr>
      </w:pPr>
      <w:r>
        <w:rPr>
          <w:rStyle w:val="28"/>
          <w:rFonts w:ascii="宋体" w:hAnsi="宋体"/>
          <w:color w:val="auto"/>
          <w:sz w:val="24"/>
        </w:rPr>
        <w:t>8.8投标人提供的设备必须是正规厂家生产的高质量产品，不能提供劣质三无产品（无厂址,无商标,无合格证）。</w:t>
      </w:r>
    </w:p>
    <w:p>
      <w:pPr>
        <w:spacing w:line="440" w:lineRule="exact"/>
        <w:ind w:firstLine="480" w:firstLineChars="200"/>
        <w:rPr>
          <w:rStyle w:val="28"/>
          <w:rFonts w:ascii="宋体" w:hAnsi="宋体"/>
          <w:color w:val="auto"/>
          <w:sz w:val="24"/>
        </w:rPr>
      </w:pPr>
      <w:r>
        <w:rPr>
          <w:rStyle w:val="28"/>
          <w:rFonts w:ascii="宋体" w:hAnsi="宋体"/>
          <w:color w:val="auto"/>
          <w:sz w:val="24"/>
          <w:szCs w:val="24"/>
        </w:rPr>
        <w:t>8.9 产品资料和检测报告所反映的技术参数和性能指标将作为验收产品实物的依据。</w:t>
      </w:r>
    </w:p>
    <w:p>
      <w:pPr>
        <w:spacing w:line="440" w:lineRule="exact"/>
        <w:ind w:firstLine="480" w:firstLineChars="200"/>
        <w:rPr>
          <w:rStyle w:val="28"/>
          <w:rFonts w:ascii="宋体" w:hAnsi="宋体"/>
          <w:color w:val="auto"/>
          <w:sz w:val="24"/>
        </w:rPr>
      </w:pPr>
      <w:r>
        <w:rPr>
          <w:rStyle w:val="28"/>
          <w:rFonts w:ascii="宋体" w:hAnsi="宋体"/>
          <w:color w:val="auto"/>
          <w:sz w:val="24"/>
          <w:szCs w:val="24"/>
        </w:rPr>
        <w:t>8.10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9. 投标有效期</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9.1　投标文件从开标之日起，投标有效期为</w:t>
      </w:r>
      <w:r>
        <w:rPr>
          <w:rStyle w:val="28"/>
          <w:rFonts w:ascii="宋体" w:hAnsi="宋体"/>
          <w:color w:val="auto"/>
          <w:sz w:val="24"/>
          <w:szCs w:val="24"/>
          <w:u w:val="single"/>
        </w:rPr>
        <w:t>九十天</w:t>
      </w:r>
      <w:r>
        <w:rPr>
          <w:rStyle w:val="28"/>
          <w:rFonts w:ascii="宋体" w:hAnsi="宋体"/>
          <w:color w:val="auto"/>
          <w:sz w:val="24"/>
          <w:szCs w:val="24"/>
        </w:rPr>
        <w:t>（如不满足将</w:t>
      </w:r>
      <w:r>
        <w:rPr>
          <w:rStyle w:val="28"/>
          <w:rFonts w:hint="eastAsia" w:ascii="宋体" w:hAnsi="宋体"/>
          <w:color w:val="auto"/>
          <w:sz w:val="24"/>
          <w:szCs w:val="24"/>
          <w:lang w:val="en-US" w:eastAsia="zh-CN"/>
        </w:rPr>
        <w:t>按投标无效处理</w:t>
      </w:r>
      <w:r>
        <w:rPr>
          <w:rStyle w:val="28"/>
          <w:rFonts w:ascii="宋体" w:hAnsi="宋体"/>
          <w:color w:val="auto"/>
          <w:sz w:val="24"/>
          <w:szCs w:val="24"/>
        </w:rPr>
        <w:t>）。</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9.2　在特殊情况下，招标方可与投标人协商延长投标文件的有效期。</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10. 投标文件的签署规定</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10.1　投标文件的页面必须用印刷体打印。</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10.2　投标文件应清楚工整，一般不准修改。个别非实质性修改之处必须由投标人的法定代表人（负责人）或经其正式授权的代表在修改的每一页上签字或盖投标单位公章后才有效。</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10.3　投标文件应由法人代表或法人授权代表在规定的签章处逐一签署或加盖单位公章</w:t>
      </w:r>
      <w:r>
        <w:rPr>
          <w:rStyle w:val="28"/>
          <w:rFonts w:ascii="宋体" w:hAnsi="宋体" w:cs="宋体"/>
          <w:bCs/>
          <w:color w:val="auto"/>
          <w:sz w:val="24"/>
          <w:szCs w:val="24"/>
        </w:rPr>
        <w:t>，投标文件方为有效。</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10.4　所有投标文件必须提交正本</w:t>
      </w:r>
      <w:r>
        <w:rPr>
          <w:rStyle w:val="28"/>
          <w:rFonts w:ascii="宋体" w:hAnsi="宋体"/>
          <w:color w:val="auto"/>
          <w:sz w:val="24"/>
          <w:szCs w:val="24"/>
          <w:u w:val="single"/>
        </w:rPr>
        <w:t>一</w:t>
      </w:r>
      <w:r>
        <w:rPr>
          <w:rStyle w:val="28"/>
          <w:rFonts w:ascii="宋体" w:hAnsi="宋体"/>
          <w:color w:val="auto"/>
          <w:sz w:val="24"/>
          <w:szCs w:val="24"/>
        </w:rPr>
        <w:t>套和副本</w:t>
      </w:r>
      <w:r>
        <w:rPr>
          <w:rStyle w:val="28"/>
          <w:rFonts w:ascii="宋体" w:hAnsi="宋体"/>
          <w:color w:val="auto"/>
          <w:sz w:val="24"/>
          <w:szCs w:val="24"/>
          <w:u w:val="single"/>
        </w:rPr>
        <w:t>　肆　</w:t>
      </w:r>
      <w:r>
        <w:rPr>
          <w:rStyle w:val="28"/>
          <w:rFonts w:ascii="宋体" w:hAnsi="宋体"/>
          <w:color w:val="auto"/>
          <w:sz w:val="24"/>
          <w:szCs w:val="24"/>
        </w:rPr>
        <w:t>套（如不满足将导致废标），并在封面上标记“正本”或“副本”。</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10.5  投标文件的正本与副本应当完全一致。当正本和副本之间出现差异时，以正本为准。</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10.6  电报、电话、传真、电子邮件等形式的投标概不接受。</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11. 投标保证金</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11.1  招标方因投标人的违规行为而受到损害时将不予退还投标人的投标保证金，将其作为所受损害的补偿。</w:t>
      </w:r>
    </w:p>
    <w:p>
      <w:pPr>
        <w:pStyle w:val="47"/>
        <w:spacing w:line="440" w:lineRule="exact"/>
        <w:ind w:firstLine="480" w:firstLineChars="200"/>
        <w:rPr>
          <w:rStyle w:val="28"/>
          <w:rFonts w:hAnsi="宋体"/>
          <w:color w:val="auto"/>
          <w:sz w:val="24"/>
        </w:rPr>
      </w:pPr>
      <w:r>
        <w:rPr>
          <w:rStyle w:val="28"/>
          <w:rFonts w:hAnsi="宋体"/>
          <w:color w:val="auto"/>
          <w:sz w:val="24"/>
        </w:rPr>
        <w:t>11.2　投标保证金应当以转账非现金形式提交，必须从投标人基本账户转出，其有效期应不低于投标有效期。投标人未按照招标文件要求提交投标保证金的，投标无效。</w:t>
      </w:r>
    </w:p>
    <w:p>
      <w:pPr>
        <w:pStyle w:val="47"/>
        <w:spacing w:line="440" w:lineRule="exact"/>
        <w:ind w:firstLine="480" w:firstLineChars="200"/>
        <w:rPr>
          <w:rStyle w:val="28"/>
          <w:rFonts w:hAnsi="宋体"/>
          <w:color w:val="auto"/>
          <w:sz w:val="24"/>
        </w:rPr>
      </w:pPr>
      <w:r>
        <w:rPr>
          <w:rStyle w:val="28"/>
          <w:rFonts w:hAnsi="宋体"/>
          <w:color w:val="auto"/>
          <w:sz w:val="24"/>
        </w:rPr>
        <w:t>11.3  投标人应提交投标保证金（汇款时汇款单填写内容须备注投标企业名称、项目名称及项目编号）。</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投标保证金金额：</w:t>
      </w:r>
      <w:r>
        <w:rPr>
          <w:rStyle w:val="28"/>
          <w:rFonts w:hint="eastAsia" w:ascii="宋体" w:hAnsi="宋体"/>
          <w:color w:val="auto"/>
          <w:sz w:val="24"/>
          <w:szCs w:val="24"/>
          <w:lang w:val="en-US" w:eastAsia="zh-CN"/>
        </w:rPr>
        <w:t>76</w:t>
      </w:r>
      <w:r>
        <w:rPr>
          <w:rStyle w:val="28"/>
          <w:rFonts w:hint="eastAsia" w:ascii="宋体" w:hAnsi="宋体"/>
          <w:color w:val="auto"/>
          <w:sz w:val="24"/>
          <w:szCs w:val="24"/>
        </w:rPr>
        <w:t>0</w:t>
      </w:r>
      <w:r>
        <w:rPr>
          <w:rStyle w:val="28"/>
          <w:rFonts w:ascii="宋体" w:hAnsi="宋体"/>
          <w:color w:val="auto"/>
          <w:sz w:val="24"/>
          <w:szCs w:val="24"/>
        </w:rPr>
        <w:t>000.00元整 开户名称：</w:t>
      </w:r>
      <w:r>
        <w:rPr>
          <w:rStyle w:val="28"/>
          <w:rFonts w:ascii="宋体" w:hAnsi="宋体"/>
          <w:color w:val="auto"/>
          <w:kern w:val="2"/>
          <w:sz w:val="24"/>
          <w:szCs w:val="24"/>
          <w:lang w:val="en-US" w:eastAsia="zh-CN" w:bidi="ar-SA"/>
        </w:rPr>
        <w:t>新疆正昊建设工程项目管理有限公司和田分公司</w:t>
      </w:r>
      <w:r>
        <w:rPr>
          <w:rStyle w:val="28"/>
          <w:rFonts w:ascii="宋体" w:hAnsi="宋体"/>
          <w:color w:val="auto"/>
          <w:sz w:val="24"/>
          <w:szCs w:val="24"/>
        </w:rPr>
        <w:t>，开户银行：</w:t>
      </w:r>
      <w:r>
        <w:rPr>
          <w:rStyle w:val="28"/>
          <w:rFonts w:ascii="宋体" w:hAnsi="宋体"/>
          <w:color w:val="auto"/>
          <w:kern w:val="2"/>
          <w:sz w:val="24"/>
          <w:szCs w:val="24"/>
          <w:lang w:val="en-US" w:eastAsia="zh-CN" w:bidi="ar-SA"/>
        </w:rPr>
        <w:t>中国银行股份有限公司和田地区分行</w:t>
      </w:r>
      <w:r>
        <w:rPr>
          <w:rStyle w:val="28"/>
          <w:rFonts w:ascii="宋体" w:hAnsi="宋体"/>
          <w:color w:val="auto"/>
          <w:sz w:val="24"/>
          <w:szCs w:val="24"/>
        </w:rPr>
        <w:t>，账号：</w:t>
      </w:r>
      <w:r>
        <w:rPr>
          <w:rStyle w:val="28"/>
          <w:rFonts w:ascii="宋体" w:hAnsi="宋体"/>
          <w:color w:val="auto"/>
          <w:kern w:val="2"/>
          <w:sz w:val="24"/>
          <w:szCs w:val="24"/>
          <w:lang w:val="en-US" w:eastAsia="zh-CN" w:bidi="ar-SA"/>
        </w:rPr>
        <w:t>108284279900</w:t>
      </w:r>
      <w:r>
        <w:rPr>
          <w:rStyle w:val="28"/>
          <w:rFonts w:ascii="宋体" w:hAnsi="宋体"/>
          <w:color w:val="auto"/>
          <w:sz w:val="24"/>
          <w:szCs w:val="24"/>
        </w:rPr>
        <w:t>，请于202</w:t>
      </w:r>
      <w:r>
        <w:rPr>
          <w:rStyle w:val="28"/>
          <w:rFonts w:hint="eastAsia" w:ascii="宋体" w:hAnsi="宋体"/>
          <w:color w:val="auto"/>
          <w:sz w:val="24"/>
          <w:szCs w:val="24"/>
          <w:lang w:val="en-US" w:eastAsia="zh-CN"/>
        </w:rPr>
        <w:t>1</w:t>
      </w:r>
      <w:r>
        <w:rPr>
          <w:rStyle w:val="28"/>
          <w:rFonts w:ascii="宋体" w:hAnsi="宋体"/>
          <w:color w:val="auto"/>
          <w:sz w:val="24"/>
          <w:szCs w:val="24"/>
        </w:rPr>
        <w:t>年</w:t>
      </w:r>
      <w:r>
        <w:rPr>
          <w:rStyle w:val="28"/>
          <w:rFonts w:hint="eastAsia" w:ascii="宋体" w:hAnsi="宋体"/>
          <w:color w:val="auto"/>
          <w:sz w:val="24"/>
          <w:szCs w:val="24"/>
          <w:lang w:val="en-US" w:eastAsia="zh-CN"/>
        </w:rPr>
        <w:t>3</w:t>
      </w:r>
      <w:r>
        <w:rPr>
          <w:rStyle w:val="28"/>
          <w:rFonts w:ascii="宋体" w:hAnsi="宋体"/>
          <w:color w:val="auto"/>
          <w:sz w:val="24"/>
          <w:szCs w:val="24"/>
        </w:rPr>
        <w:t>月</w:t>
      </w:r>
      <w:r>
        <w:rPr>
          <w:rStyle w:val="28"/>
          <w:rFonts w:hint="eastAsia" w:ascii="宋体" w:hAnsi="宋体"/>
          <w:color w:val="auto"/>
          <w:sz w:val="24"/>
          <w:szCs w:val="24"/>
          <w:lang w:val="en-US" w:eastAsia="zh-CN"/>
        </w:rPr>
        <w:t>22</w:t>
      </w:r>
      <w:r>
        <w:rPr>
          <w:rStyle w:val="28"/>
          <w:rFonts w:ascii="宋体" w:hAnsi="宋体"/>
          <w:color w:val="auto"/>
          <w:sz w:val="24"/>
          <w:szCs w:val="24"/>
        </w:rPr>
        <w:t>日</w:t>
      </w:r>
      <w:r>
        <w:rPr>
          <w:rStyle w:val="28"/>
          <w:rFonts w:hint="eastAsia" w:ascii="宋体" w:hAnsi="宋体"/>
          <w:color w:val="auto"/>
          <w:sz w:val="24"/>
          <w:szCs w:val="24"/>
          <w:lang w:val="en-US" w:eastAsia="zh-CN"/>
        </w:rPr>
        <w:t>上</w:t>
      </w:r>
      <w:r>
        <w:rPr>
          <w:rStyle w:val="28"/>
          <w:rFonts w:ascii="宋体" w:hAnsi="宋体"/>
          <w:color w:val="auto"/>
          <w:sz w:val="24"/>
          <w:szCs w:val="24"/>
        </w:rPr>
        <w:t>午1</w:t>
      </w:r>
      <w:r>
        <w:rPr>
          <w:rStyle w:val="28"/>
          <w:rFonts w:hint="eastAsia" w:ascii="宋体" w:hAnsi="宋体"/>
          <w:color w:val="auto"/>
          <w:sz w:val="24"/>
          <w:szCs w:val="24"/>
          <w:lang w:val="en-US" w:eastAsia="zh-CN"/>
        </w:rPr>
        <w:t>1</w:t>
      </w:r>
      <w:r>
        <w:rPr>
          <w:rStyle w:val="28"/>
          <w:rFonts w:ascii="宋体" w:hAnsi="宋体"/>
          <w:color w:val="auto"/>
          <w:sz w:val="24"/>
          <w:szCs w:val="24"/>
        </w:rPr>
        <w:t>：</w:t>
      </w:r>
      <w:r>
        <w:rPr>
          <w:rStyle w:val="28"/>
          <w:rFonts w:hint="eastAsia" w:ascii="宋体" w:hAnsi="宋体"/>
          <w:color w:val="auto"/>
          <w:sz w:val="24"/>
          <w:szCs w:val="24"/>
          <w:lang w:val="en-US" w:eastAsia="zh-CN"/>
        </w:rPr>
        <w:t>0</w:t>
      </w:r>
      <w:r>
        <w:rPr>
          <w:rStyle w:val="28"/>
          <w:rFonts w:ascii="宋体" w:hAnsi="宋体"/>
          <w:color w:val="auto"/>
          <w:sz w:val="24"/>
          <w:szCs w:val="24"/>
        </w:rPr>
        <w:t>0（北京时间）前缴入指定账户，注明项目名称及用途，以进账时间为准确定投标保证金缴纳的时效性，无须到</w:t>
      </w:r>
      <w:r>
        <w:rPr>
          <w:rStyle w:val="28"/>
          <w:rFonts w:hint="eastAsia" w:ascii="宋体" w:hAnsi="宋体"/>
          <w:color w:val="auto"/>
          <w:sz w:val="24"/>
          <w:szCs w:val="24"/>
          <w:lang w:val="en-US" w:eastAsia="zh-CN"/>
        </w:rPr>
        <w:t>新疆正昊建设工程项目管理有限公司</w:t>
      </w:r>
      <w:r>
        <w:rPr>
          <w:rStyle w:val="28"/>
          <w:rFonts w:ascii="宋体" w:hAnsi="宋体"/>
          <w:color w:val="auto"/>
          <w:sz w:val="24"/>
          <w:szCs w:val="24"/>
        </w:rPr>
        <w:t>换取收据,开标时需携带投标保证金电子回单。</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11.4　未中标的投标人的投标保证金，将在中标通知书发出后5个工作日内无息退还。</w:t>
      </w:r>
    </w:p>
    <w:p>
      <w:pPr>
        <w:spacing w:line="460" w:lineRule="atLeast"/>
        <w:ind w:firstLine="480" w:firstLineChars="200"/>
        <w:rPr>
          <w:rStyle w:val="28"/>
          <w:rFonts w:ascii="宋体" w:hAnsi="宋体"/>
          <w:color w:val="auto"/>
          <w:sz w:val="24"/>
        </w:rPr>
      </w:pPr>
      <w:r>
        <w:rPr>
          <w:rStyle w:val="28"/>
          <w:rFonts w:ascii="宋体" w:hAnsi="宋体"/>
          <w:color w:val="auto"/>
          <w:sz w:val="24"/>
          <w:szCs w:val="24"/>
        </w:rPr>
        <w:t>11.5  中标方的投标保证金，将在领取中标通知书，签订合同后5个工作日内无息退还，</w:t>
      </w:r>
      <w:r>
        <w:rPr>
          <w:rStyle w:val="28"/>
          <w:rFonts w:ascii="宋体" w:hAnsi="宋体"/>
          <w:color w:val="auto"/>
          <w:sz w:val="24"/>
        </w:rPr>
        <w:t>中标企业退还保证金时，还需提供采购合同复印件。</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11.6在评标过程中，如发现下列情况之一的，其投标将被拒绝；</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（1）投标文件技术规格中的响应与事实不符或虚假投标的；</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（2）投标人复制招标文件的技术规格相关部分内容作为其投标文件的一部分；</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（3）投标文件符合招标文件中规定废标的其它技术条款。</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11.7 以下情形被视为投标无效；</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（1）未按规定提交投标保证金的投标；</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（2）投标人拒绝修正错误的；</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（3）投标文件的关键内容字迹模糊，无法辨认的；</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（4）投标有效期不足的；</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（5）投标人的报价超出预算金额（或最高限价）的；</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（6）其他违反相关法律法规规定的行为的；</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w:t>
      </w:r>
      <w:r>
        <w:rPr>
          <w:rStyle w:val="28"/>
          <w:rFonts w:hint="eastAsia" w:ascii="宋体" w:hAnsi="宋体"/>
          <w:color w:val="auto"/>
          <w:sz w:val="24"/>
          <w:szCs w:val="24"/>
        </w:rPr>
        <w:t>7</w:t>
      </w:r>
      <w:r>
        <w:rPr>
          <w:rStyle w:val="28"/>
          <w:rFonts w:ascii="宋体" w:hAnsi="宋体"/>
          <w:color w:val="auto"/>
          <w:sz w:val="24"/>
          <w:szCs w:val="24"/>
        </w:rPr>
        <w:t>）评标委员会认为是其他应当否决的投标。</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11.8下列任何情况发生时，投标保证金将不予退还，转为违约金：</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  投标人在投标截止期后，投标有效期内撤回投标；</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  投标人在规定期限内未按规定向采购人缴纳履约保证金；</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(3)  中标方未按投标人须知规定缴纳招标代理费；</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(4)  以他人名义投标或者以其他方式弄虚作假，骗取中标；</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(5)  打架斗殴，扰乱标场秩序；</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(6)  本招标文件中或《政府采购货物和服务招标投标管理办法》第七十五条规定的其他不予退还投标保证金的情形。</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11.9下列任何情况发生时，投标保证金将不予退还，转为违约金：</w:t>
      </w:r>
    </w:p>
    <w:p>
      <w:pPr>
        <w:spacing w:line="440" w:lineRule="exact"/>
        <w:ind w:firstLine="840" w:firstLineChars="350"/>
        <w:rPr>
          <w:rStyle w:val="28"/>
          <w:rFonts w:ascii="宋体" w:hAnsi="宋体"/>
          <w:color w:val="auto"/>
          <w:sz w:val="24"/>
        </w:rPr>
      </w:pPr>
      <w:r>
        <w:rPr>
          <w:rStyle w:val="28"/>
          <w:rFonts w:ascii="宋体" w:hAnsi="宋体"/>
          <w:color w:val="auto"/>
          <w:sz w:val="24"/>
        </w:rPr>
        <w:t>(1)  投标人在投标截止期后，投标有效期内撤回投标；</w:t>
      </w:r>
    </w:p>
    <w:p>
      <w:pPr>
        <w:spacing w:line="440" w:lineRule="exact"/>
        <w:ind w:firstLine="840" w:firstLineChars="350"/>
        <w:rPr>
          <w:rStyle w:val="28"/>
          <w:rFonts w:ascii="宋体" w:hAnsi="宋体"/>
          <w:color w:val="auto"/>
          <w:sz w:val="24"/>
        </w:rPr>
      </w:pPr>
      <w:r>
        <w:rPr>
          <w:rStyle w:val="28"/>
          <w:rFonts w:ascii="宋体" w:hAnsi="宋体"/>
          <w:color w:val="auto"/>
          <w:sz w:val="24"/>
        </w:rPr>
        <w:t>(2)  投标人在规定期限内未按规定向采购人缴纳履约保证金；</w:t>
      </w:r>
    </w:p>
    <w:p>
      <w:pPr>
        <w:spacing w:line="440" w:lineRule="exact"/>
        <w:ind w:firstLine="840" w:firstLineChars="350"/>
        <w:rPr>
          <w:rStyle w:val="28"/>
          <w:rFonts w:ascii="宋体" w:hAnsi="宋体"/>
          <w:color w:val="auto"/>
          <w:sz w:val="24"/>
        </w:rPr>
      </w:pPr>
      <w:r>
        <w:rPr>
          <w:rStyle w:val="28"/>
          <w:rFonts w:ascii="宋体" w:hAnsi="宋体"/>
          <w:color w:val="auto"/>
          <w:sz w:val="24"/>
        </w:rPr>
        <w:t>(3)  中标方未按投标人须知规定缴纳招标代理费；</w:t>
      </w:r>
    </w:p>
    <w:p>
      <w:pPr>
        <w:spacing w:line="440" w:lineRule="exact"/>
        <w:ind w:left="706" w:leftChars="336" w:firstLine="120" w:firstLineChars="50"/>
        <w:rPr>
          <w:rStyle w:val="28"/>
          <w:rFonts w:ascii="宋体" w:hAnsi="宋体"/>
          <w:color w:val="auto"/>
          <w:sz w:val="24"/>
        </w:rPr>
      </w:pPr>
      <w:r>
        <w:rPr>
          <w:rStyle w:val="28"/>
          <w:rFonts w:ascii="宋体" w:hAnsi="宋体"/>
          <w:color w:val="auto"/>
          <w:sz w:val="24"/>
        </w:rPr>
        <w:t>(4)  以他人名义投标或者以其他方式弄虚作假，骗取中标；</w:t>
      </w:r>
    </w:p>
    <w:p>
      <w:pPr>
        <w:spacing w:line="440" w:lineRule="exact"/>
        <w:ind w:left="239" w:leftChars="114" w:firstLine="600" w:firstLineChars="250"/>
        <w:rPr>
          <w:rStyle w:val="28"/>
          <w:rFonts w:ascii="宋体" w:hAnsi="宋体"/>
          <w:color w:val="auto"/>
          <w:sz w:val="24"/>
        </w:rPr>
      </w:pPr>
      <w:r>
        <w:rPr>
          <w:rStyle w:val="28"/>
          <w:rFonts w:ascii="宋体" w:hAnsi="宋体"/>
          <w:color w:val="auto"/>
          <w:sz w:val="24"/>
        </w:rPr>
        <w:t>(5)  打架斗殴，扰乱标场秩序；</w:t>
      </w:r>
    </w:p>
    <w:p>
      <w:pPr>
        <w:spacing w:line="440" w:lineRule="exact"/>
        <w:ind w:left="239" w:leftChars="114" w:firstLine="600" w:firstLineChars="250"/>
        <w:rPr>
          <w:rStyle w:val="28"/>
          <w:rFonts w:ascii="宋体" w:hAnsi="宋体"/>
          <w:color w:val="auto"/>
          <w:sz w:val="24"/>
        </w:rPr>
      </w:pPr>
      <w:r>
        <w:rPr>
          <w:rStyle w:val="28"/>
          <w:rFonts w:ascii="宋体" w:hAnsi="宋体"/>
          <w:color w:val="auto"/>
          <w:sz w:val="24"/>
        </w:rPr>
        <w:t>(6)  本招标文件中或《政府采购货物和服务招标投标管理办法》第七十五条规定的其他不予退还投标保证金的情形。</w:t>
      </w:r>
    </w:p>
    <w:p>
      <w:pPr>
        <w:spacing w:line="440" w:lineRule="exact"/>
        <w:ind w:firstLine="840" w:firstLineChars="350"/>
        <w:rPr>
          <w:rStyle w:val="28"/>
          <w:rFonts w:ascii="宋体" w:hAnsi="宋体"/>
          <w:color w:val="auto"/>
          <w:sz w:val="24"/>
          <w:szCs w:val="24"/>
        </w:rPr>
      </w:pPr>
      <w:r>
        <w:rPr>
          <w:rStyle w:val="28"/>
          <w:rFonts w:ascii="宋体" w:hAnsi="宋体"/>
          <w:color w:val="auto"/>
          <w:sz w:val="24"/>
          <w:szCs w:val="24"/>
        </w:rPr>
        <w:t>上述不予退还投标保证金的情况并给招标代理机构造成损失的，还要承担赔偿责任。</w:t>
      </w:r>
    </w:p>
    <w:p>
      <w:pPr>
        <w:spacing w:line="440" w:lineRule="exact"/>
        <w:ind w:firstLine="480"/>
        <w:jc w:val="center"/>
        <w:rPr>
          <w:rStyle w:val="28"/>
          <w:rFonts w:ascii="宋体" w:hAnsi="宋体"/>
          <w:b/>
          <w:color w:val="auto"/>
          <w:sz w:val="32"/>
          <w:szCs w:val="32"/>
        </w:rPr>
      </w:pPr>
      <w:r>
        <w:rPr>
          <w:rStyle w:val="28"/>
          <w:rFonts w:ascii="宋体" w:hAnsi="宋体"/>
          <w:b/>
          <w:color w:val="auto"/>
          <w:sz w:val="32"/>
          <w:szCs w:val="32"/>
        </w:rPr>
        <w:t>第三章</w:t>
      </w:r>
      <w:r>
        <w:rPr>
          <w:rStyle w:val="28"/>
          <w:rFonts w:hint="eastAsia" w:ascii="宋体" w:hAnsi="宋体"/>
          <w:b/>
          <w:color w:val="auto"/>
          <w:sz w:val="32"/>
          <w:szCs w:val="32"/>
          <w:lang w:val="en-US" w:eastAsia="zh-CN"/>
        </w:rPr>
        <w:t xml:space="preserve">  </w:t>
      </w:r>
      <w:r>
        <w:rPr>
          <w:rStyle w:val="28"/>
          <w:rFonts w:ascii="宋体" w:hAnsi="宋体"/>
          <w:b/>
          <w:color w:val="auto"/>
          <w:sz w:val="32"/>
          <w:szCs w:val="32"/>
        </w:rPr>
        <w:t>投标文件的递交</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12. 投标文件的标记</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12.1　任何不完整或不满足招标文件要求的投标文件将被拒绝。</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12.2　由于不可抗拒原因或无法控制的事件而导致的丢失或损坏投标包装体内的投标文件时，招标方将不负责任。</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13. 投标截止时间</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13.1  投标文件的递交不得迟于招标文件规定的截止时间，以密封形式递交至新疆正昊建设工程项目管理有限公司指定开标地点。</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13.2　所有投标文件不论派人送交还是通过邮寄的方式递交，都必须在招标方规定的投标截止时间之前送达招标文件指定地点，在此之后送达的投标文件，为无效投标，投标文件将一律被拒绝。</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13.3  出现因招标文件的修改而推迟投标截止时间的情况时，投标人则需按招标方的书面修改通知重新规定的投标时间递交。</w:t>
      </w:r>
    </w:p>
    <w:p>
      <w:pPr>
        <w:spacing w:line="440" w:lineRule="exact"/>
        <w:ind w:firstLine="482" w:firstLineChars="200"/>
        <w:rPr>
          <w:rStyle w:val="28"/>
          <w:rFonts w:ascii="宋体" w:hAnsi="宋体"/>
          <w:b/>
          <w:color w:val="auto"/>
          <w:sz w:val="22"/>
          <w:szCs w:val="24"/>
        </w:rPr>
      </w:pPr>
      <w:r>
        <w:rPr>
          <w:rStyle w:val="28"/>
          <w:rFonts w:ascii="宋体" w:hAnsi="宋体"/>
          <w:b/>
          <w:color w:val="auto"/>
          <w:sz w:val="24"/>
          <w:szCs w:val="24"/>
        </w:rPr>
        <w:t>14. 投标文件的修改和撤销</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14.1　投标人在递交投标文件后，可在规定的投标截止时间之前，对其投标文件以书面通知的形式进行修改或撤消。该通知须有投标人的法人代表或其委托代理人的签字，并得到招标方的确认。</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14.3　对投标文件修改的书面材料应于投标截止日前送达招标方，投标截止时间以后不得修改投标文件。</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14.4  投标人不得在开标后至投标有效期期满前撤销投标文件，否则招标方将不予退还其投标保证金。</w:t>
      </w:r>
    </w:p>
    <w:p>
      <w:pPr>
        <w:spacing w:line="440" w:lineRule="exact"/>
        <w:ind w:firstLine="482" w:firstLineChars="150"/>
        <w:jc w:val="center"/>
        <w:rPr>
          <w:rStyle w:val="28"/>
          <w:rFonts w:ascii="宋体" w:hAnsi="宋体"/>
          <w:b/>
          <w:color w:val="auto"/>
          <w:sz w:val="32"/>
          <w:szCs w:val="32"/>
        </w:rPr>
      </w:pPr>
    </w:p>
    <w:p>
      <w:pPr>
        <w:spacing w:line="440" w:lineRule="exact"/>
        <w:ind w:firstLine="482" w:firstLineChars="150"/>
        <w:jc w:val="center"/>
        <w:rPr>
          <w:rStyle w:val="28"/>
          <w:rFonts w:ascii="宋体" w:hAnsi="宋体"/>
          <w:color w:val="auto"/>
          <w:sz w:val="24"/>
        </w:rPr>
      </w:pPr>
      <w:r>
        <w:rPr>
          <w:rStyle w:val="28"/>
          <w:rFonts w:ascii="宋体" w:hAnsi="宋体"/>
          <w:b/>
          <w:color w:val="auto"/>
          <w:sz w:val="32"/>
          <w:szCs w:val="32"/>
        </w:rPr>
        <w:t>第四章</w:t>
      </w:r>
      <w:r>
        <w:rPr>
          <w:rStyle w:val="28"/>
          <w:rFonts w:hint="eastAsia" w:ascii="宋体" w:hAnsi="宋体"/>
          <w:b/>
          <w:color w:val="auto"/>
          <w:sz w:val="32"/>
          <w:szCs w:val="32"/>
          <w:lang w:val="en-US" w:eastAsia="zh-CN"/>
        </w:rPr>
        <w:t xml:space="preserve">  </w:t>
      </w:r>
      <w:r>
        <w:rPr>
          <w:rStyle w:val="28"/>
          <w:rFonts w:ascii="宋体" w:hAnsi="宋体"/>
          <w:b/>
          <w:color w:val="auto"/>
          <w:sz w:val="32"/>
          <w:szCs w:val="32"/>
        </w:rPr>
        <w:t>评标委员会</w:t>
      </w:r>
    </w:p>
    <w:p>
      <w:pPr>
        <w:spacing w:line="440" w:lineRule="exact"/>
        <w:ind w:left="481" w:leftChars="229"/>
        <w:rPr>
          <w:rStyle w:val="28"/>
          <w:rFonts w:ascii="宋体" w:hAnsi="宋体"/>
          <w:b/>
          <w:color w:val="auto"/>
          <w:sz w:val="24"/>
        </w:rPr>
      </w:pPr>
      <w:r>
        <w:rPr>
          <w:rStyle w:val="28"/>
          <w:rFonts w:ascii="宋体" w:hAnsi="宋体"/>
          <w:b/>
          <w:color w:val="auto"/>
          <w:sz w:val="24"/>
        </w:rPr>
        <w:t>15. 评标委员会</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15.1  招标方将根据《中华人民共和国政府采购法》和《中华人民共和国招投标法》，依法组建本次招标的评标委员会，负责本次招标的评标活动。评标委员会负责向招标方推荐一至三名中标候选人，并标明排列顺序。</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15.2　评标委员会人选于开标前确定。评标委员会成员名单在中标结果确定前保密。</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15.3  评标委员会由有关技术、经济等方面的</w:t>
      </w:r>
      <w:r>
        <w:rPr>
          <w:rStyle w:val="28"/>
          <w:rFonts w:hint="eastAsia" w:ascii="宋体" w:hAnsi="宋体"/>
          <w:color w:val="auto"/>
          <w:spacing w:val="-2"/>
          <w:sz w:val="24"/>
          <w:szCs w:val="24"/>
          <w:lang w:val="en-US" w:eastAsia="zh-CN"/>
        </w:rPr>
        <w:t>七</w:t>
      </w:r>
      <w:r>
        <w:rPr>
          <w:rStyle w:val="28"/>
          <w:rFonts w:ascii="宋体" w:hAnsi="宋体"/>
          <w:color w:val="auto"/>
          <w:spacing w:val="-2"/>
          <w:sz w:val="24"/>
          <w:szCs w:val="24"/>
        </w:rPr>
        <w:t>名以上专家组成。</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15.4  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15.5　评标专家的条件和回避规定。</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15.5.1　评标专家应符合下列条件：</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（1）</w:t>
      </w:r>
      <w:r>
        <w:rPr>
          <w:rStyle w:val="28"/>
          <w:rFonts w:ascii="宋体" w:hAnsi="宋体"/>
          <w:color w:val="auto"/>
          <w:spacing w:val="-2"/>
          <w:sz w:val="24"/>
          <w:szCs w:val="24"/>
        </w:rPr>
        <w:t>熟悉有关政府采购和招标投标的法律法规；</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（2）</w:t>
      </w:r>
      <w:r>
        <w:rPr>
          <w:rStyle w:val="28"/>
          <w:rFonts w:ascii="宋体" w:hAnsi="宋体"/>
          <w:color w:val="auto"/>
          <w:spacing w:val="-2"/>
          <w:sz w:val="24"/>
          <w:szCs w:val="24"/>
        </w:rPr>
        <w:t>在相关专业领域工作满八年并具有高级职称或者同等专业水平；</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（3）</w:t>
      </w:r>
      <w:r>
        <w:rPr>
          <w:rStyle w:val="28"/>
          <w:rFonts w:ascii="宋体" w:hAnsi="宋体"/>
          <w:color w:val="auto"/>
          <w:spacing w:val="-2"/>
          <w:sz w:val="24"/>
          <w:szCs w:val="24"/>
        </w:rPr>
        <w:t>具有与招标项目相关的实践经验；</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（4）</w:t>
      </w:r>
      <w:r>
        <w:rPr>
          <w:rStyle w:val="28"/>
          <w:rFonts w:ascii="宋体" w:hAnsi="宋体"/>
          <w:color w:val="auto"/>
          <w:spacing w:val="-2"/>
          <w:sz w:val="24"/>
          <w:szCs w:val="24"/>
        </w:rPr>
        <w:t>能够认真、公正、诚实、廉洁的履行职责。</w:t>
      </w:r>
    </w:p>
    <w:p>
      <w:pPr>
        <w:spacing w:line="440" w:lineRule="exact"/>
        <w:ind w:left="474" w:leftChars="224" w:hanging="4" w:hangingChars="2"/>
        <w:rPr>
          <w:rStyle w:val="28"/>
          <w:rFonts w:ascii="宋体" w:hAnsi="宋体"/>
          <w:color w:val="auto"/>
          <w:spacing w:val="-2"/>
          <w:sz w:val="24"/>
          <w:szCs w:val="24"/>
        </w:rPr>
      </w:pPr>
      <w:r>
        <w:rPr>
          <w:rStyle w:val="28"/>
          <w:rFonts w:ascii="宋体" w:hAnsi="宋体"/>
          <w:color w:val="auto"/>
          <w:spacing w:val="-2"/>
          <w:sz w:val="24"/>
          <w:szCs w:val="24"/>
        </w:rPr>
        <w:t>15.5.2  有下列情形之一的，不得担任评标委员会成员：</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（1）</w:t>
      </w:r>
      <w:r>
        <w:rPr>
          <w:rStyle w:val="28"/>
          <w:rFonts w:ascii="宋体" w:hAnsi="宋体"/>
          <w:color w:val="auto"/>
          <w:spacing w:val="-2"/>
          <w:sz w:val="24"/>
          <w:szCs w:val="24"/>
        </w:rPr>
        <w:t>与投标人或者投标人主要负责人有近亲关系的；</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（2）</w:t>
      </w:r>
      <w:r>
        <w:rPr>
          <w:rStyle w:val="28"/>
          <w:rFonts w:ascii="宋体" w:hAnsi="宋体"/>
          <w:color w:val="auto"/>
          <w:spacing w:val="-2"/>
          <w:sz w:val="24"/>
          <w:szCs w:val="24"/>
        </w:rPr>
        <w:t>与项目主管部门或者行政监督部门的人员有近亲关系的；</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（3）</w:t>
      </w:r>
      <w:r>
        <w:rPr>
          <w:rStyle w:val="28"/>
          <w:rFonts w:ascii="宋体" w:hAnsi="宋体"/>
          <w:color w:val="auto"/>
          <w:spacing w:val="-2"/>
          <w:sz w:val="24"/>
          <w:szCs w:val="24"/>
        </w:rPr>
        <w:t>与投标人有经济利益关系，可能影响对投标公正评审的；</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（4）</w:t>
      </w:r>
      <w:r>
        <w:rPr>
          <w:rStyle w:val="28"/>
          <w:rFonts w:ascii="宋体" w:hAnsi="宋体"/>
          <w:color w:val="auto"/>
          <w:spacing w:val="-2"/>
          <w:sz w:val="24"/>
          <w:szCs w:val="24"/>
        </w:rPr>
        <w:t>曾因在招标、评标以及其他与招标投标有关活动中从事违法行为而受过行政处罚或刑事处罚的。</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评标委员会成员有前款规定情形之一的，应当主动提出回避。</w:t>
      </w:r>
    </w:p>
    <w:p>
      <w:pPr>
        <w:spacing w:line="440" w:lineRule="exact"/>
        <w:ind w:firstLine="480" w:firstLineChars="200"/>
        <w:rPr>
          <w:rStyle w:val="28"/>
          <w:rFonts w:ascii="宋体" w:hAnsi="宋体"/>
          <w:color w:val="auto"/>
          <w:spacing w:val="-2"/>
          <w:sz w:val="24"/>
          <w:szCs w:val="24"/>
        </w:rPr>
      </w:pPr>
      <w:r>
        <w:rPr>
          <w:rStyle w:val="28"/>
          <w:rFonts w:ascii="宋体" w:hAnsi="宋体" w:cs="宋体"/>
          <w:bCs/>
          <w:color w:val="auto"/>
          <w:sz w:val="24"/>
        </w:rPr>
        <w:t>15.6</w:t>
      </w:r>
      <w:r>
        <w:rPr>
          <w:rStyle w:val="28"/>
          <w:rFonts w:ascii="宋体" w:hAnsi="宋体"/>
          <w:color w:val="auto"/>
          <w:spacing w:val="-2"/>
          <w:sz w:val="24"/>
          <w:szCs w:val="24"/>
        </w:rPr>
        <w:t>评标委员会成员应当熟悉并认真研究招标文件，至少应了解和熟悉以下内容：</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（1）</w:t>
      </w:r>
      <w:r>
        <w:rPr>
          <w:rStyle w:val="28"/>
          <w:rFonts w:ascii="宋体" w:hAnsi="宋体"/>
          <w:color w:val="auto"/>
          <w:spacing w:val="-2"/>
          <w:sz w:val="24"/>
          <w:szCs w:val="24"/>
        </w:rPr>
        <w:t>招标目的；</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（2）</w:t>
      </w:r>
      <w:r>
        <w:rPr>
          <w:rStyle w:val="28"/>
          <w:rFonts w:ascii="宋体" w:hAnsi="宋体"/>
          <w:color w:val="auto"/>
          <w:spacing w:val="-2"/>
          <w:sz w:val="24"/>
          <w:szCs w:val="24"/>
        </w:rPr>
        <w:t>招标项目的范围、性质；</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（3）</w:t>
      </w:r>
      <w:r>
        <w:rPr>
          <w:rStyle w:val="28"/>
          <w:rFonts w:ascii="宋体" w:hAnsi="宋体"/>
          <w:color w:val="auto"/>
          <w:spacing w:val="-2"/>
          <w:sz w:val="24"/>
          <w:szCs w:val="24"/>
        </w:rPr>
        <w:t>招标文件中规定的主要技术要求、标准和商务条款；</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rPr>
        <w:t>（4）</w:t>
      </w:r>
      <w:r>
        <w:rPr>
          <w:rStyle w:val="28"/>
          <w:rFonts w:ascii="宋体" w:hAnsi="宋体"/>
          <w:color w:val="auto"/>
          <w:spacing w:val="-2"/>
          <w:sz w:val="24"/>
          <w:szCs w:val="24"/>
        </w:rPr>
        <w:t>招标文件规定的评标标准、评标方法和在评标过程中应考虑的相关因素。</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15.7  招标方应当向评标委员会提供评标所需的重要信息和数据。</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15.8  评标委员会应当根据招标文件规定的评标标准和方法，对投标文件进行系统地评审和比较。招标文件中没有规定的标准和方法不得作为评标的依据。</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15.10  评标委员会成员和与本次评标活动有关的工作人员，不得透露对投标文件的评审和比较、中标候选人的推荐情况以及与评标有关的其他情况。</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15.11　与评标活动有关的工作人员，是指评标委员会成员以外的、因参与评标监督工作或者事务性工作而知悉有关评标情况的所有人员。</w:t>
      </w: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r>
        <w:rPr>
          <w:rStyle w:val="28"/>
          <w:rFonts w:ascii="宋体" w:hAnsi="宋体"/>
          <w:b/>
          <w:color w:val="auto"/>
          <w:sz w:val="32"/>
          <w:szCs w:val="32"/>
        </w:rPr>
        <w:t>第五章 开　标</w:t>
      </w:r>
    </w:p>
    <w:p>
      <w:pPr>
        <w:spacing w:line="440" w:lineRule="exact"/>
        <w:ind w:firstLine="482" w:firstLineChars="200"/>
        <w:rPr>
          <w:rStyle w:val="28"/>
          <w:rFonts w:ascii="宋体" w:hAnsi="宋体"/>
          <w:b/>
          <w:color w:val="auto"/>
          <w:sz w:val="24"/>
        </w:rPr>
      </w:pPr>
      <w:r>
        <w:rPr>
          <w:rStyle w:val="28"/>
          <w:rFonts w:ascii="宋体" w:hAnsi="宋体"/>
          <w:b/>
          <w:color w:val="auto"/>
          <w:sz w:val="24"/>
        </w:rPr>
        <w:t>16. 开标</w:t>
      </w:r>
    </w:p>
    <w:p>
      <w:pPr>
        <w:spacing w:line="440" w:lineRule="exact"/>
        <w:ind w:firstLine="480" w:firstLineChars="200"/>
        <w:rPr>
          <w:rStyle w:val="28"/>
          <w:rFonts w:ascii="宋体" w:hAnsi="宋体"/>
          <w:color w:val="auto"/>
          <w:sz w:val="24"/>
        </w:rPr>
      </w:pPr>
      <w:r>
        <w:rPr>
          <w:rStyle w:val="28"/>
          <w:rFonts w:ascii="宋体" w:hAnsi="宋体"/>
          <w:color w:val="auto"/>
          <w:sz w:val="24"/>
        </w:rPr>
        <w:t>16.1　本次招标按招标文件的投标须知中规定的时间和地点进行公开开标，允许投标人的法人代表或其授权</w:t>
      </w:r>
      <w:r>
        <w:rPr>
          <w:rStyle w:val="28"/>
          <w:rFonts w:hint="eastAsia" w:ascii="宋体" w:hAnsi="宋体"/>
          <w:color w:val="auto"/>
          <w:sz w:val="24"/>
          <w:lang w:val="en-US" w:eastAsia="zh-CN"/>
        </w:rPr>
        <w:t>委托</w:t>
      </w:r>
      <w:r>
        <w:rPr>
          <w:rStyle w:val="28"/>
          <w:rFonts w:ascii="宋体" w:hAnsi="宋体"/>
          <w:color w:val="auto"/>
          <w:sz w:val="24"/>
        </w:rPr>
        <w:t>人参加开标会。</w:t>
      </w:r>
    </w:p>
    <w:p>
      <w:pPr>
        <w:spacing w:line="440" w:lineRule="exact"/>
        <w:ind w:firstLine="480" w:firstLineChars="200"/>
        <w:rPr>
          <w:rStyle w:val="28"/>
          <w:rFonts w:ascii="宋体" w:hAnsi="宋体"/>
          <w:color w:val="auto"/>
          <w:sz w:val="24"/>
        </w:rPr>
      </w:pPr>
      <w:r>
        <w:rPr>
          <w:rStyle w:val="28"/>
          <w:rFonts w:ascii="宋体" w:hAnsi="宋体"/>
          <w:color w:val="auto"/>
          <w:sz w:val="24"/>
        </w:rPr>
        <w:t>16.2　开标时将检查所有投标文件的密封情况，并在确认无误后拆封投标文件进行唱标。唱标以投标人单独提交的“开标一览表”的内容为准，并对唱标内容作以记录。</w:t>
      </w:r>
    </w:p>
    <w:p>
      <w:pPr>
        <w:spacing w:line="440" w:lineRule="exact"/>
        <w:ind w:firstLine="480" w:firstLineChars="200"/>
        <w:rPr>
          <w:rStyle w:val="28"/>
          <w:rFonts w:ascii="宋体" w:hAnsi="宋体"/>
          <w:color w:val="auto"/>
          <w:sz w:val="24"/>
        </w:rPr>
      </w:pPr>
      <w:r>
        <w:rPr>
          <w:rStyle w:val="28"/>
          <w:rFonts w:ascii="宋体" w:hAnsi="宋体"/>
          <w:color w:val="auto"/>
          <w:sz w:val="24"/>
        </w:rPr>
        <w:t>16.3　开标和唱标的顺序，按照递交投标文件的先后顺序依次进行。</w:t>
      </w:r>
    </w:p>
    <w:p>
      <w:pPr>
        <w:tabs>
          <w:tab w:val="left" w:pos="1155"/>
        </w:tabs>
        <w:spacing w:line="440" w:lineRule="exact"/>
        <w:ind w:firstLine="480" w:firstLineChars="200"/>
        <w:rPr>
          <w:rStyle w:val="28"/>
          <w:rFonts w:ascii="宋体" w:hAnsi="宋体"/>
          <w:color w:val="auto"/>
          <w:sz w:val="24"/>
        </w:rPr>
      </w:pPr>
      <w:r>
        <w:rPr>
          <w:rStyle w:val="28"/>
          <w:rFonts w:ascii="宋体" w:hAnsi="宋体"/>
          <w:color w:val="auto"/>
          <w:sz w:val="24"/>
        </w:rPr>
        <w:t>16.4　评标原则以招标文件的规定为准，并在开标会议上予以宣布。</w:t>
      </w:r>
    </w:p>
    <w:p>
      <w:pPr>
        <w:spacing w:line="440" w:lineRule="exact"/>
        <w:ind w:firstLine="643" w:firstLineChars="200"/>
        <w:jc w:val="center"/>
        <w:rPr>
          <w:rStyle w:val="28"/>
          <w:rFonts w:ascii="宋体" w:hAnsi="宋体" w:cs="宋体"/>
          <w:b/>
          <w:bCs/>
          <w:color w:val="auto"/>
          <w:sz w:val="32"/>
        </w:rPr>
      </w:pPr>
    </w:p>
    <w:p>
      <w:pPr>
        <w:spacing w:line="440" w:lineRule="exact"/>
        <w:ind w:firstLine="643" w:firstLineChars="200"/>
        <w:jc w:val="center"/>
        <w:rPr>
          <w:rStyle w:val="28"/>
          <w:rFonts w:ascii="宋体" w:hAnsi="宋体" w:cs="宋体"/>
          <w:b/>
          <w:bCs/>
          <w:color w:val="auto"/>
          <w:sz w:val="32"/>
        </w:rPr>
      </w:pPr>
      <w:r>
        <w:rPr>
          <w:rStyle w:val="28"/>
          <w:rFonts w:ascii="宋体" w:hAnsi="宋体" w:cs="宋体"/>
          <w:b/>
          <w:bCs/>
          <w:color w:val="auto"/>
          <w:sz w:val="32"/>
        </w:rPr>
        <w:t>第六章</w:t>
      </w:r>
      <w:r>
        <w:rPr>
          <w:rStyle w:val="28"/>
          <w:rFonts w:hint="eastAsia" w:ascii="宋体" w:hAnsi="宋体" w:cs="宋体"/>
          <w:b/>
          <w:bCs/>
          <w:color w:val="auto"/>
          <w:sz w:val="32"/>
          <w:lang w:val="en-US" w:eastAsia="zh-CN"/>
        </w:rPr>
        <w:t xml:space="preserve"> </w:t>
      </w:r>
      <w:r>
        <w:rPr>
          <w:rStyle w:val="28"/>
          <w:rFonts w:ascii="宋体" w:hAnsi="宋体" w:cs="宋体"/>
          <w:b/>
          <w:bCs/>
          <w:color w:val="auto"/>
          <w:sz w:val="32"/>
        </w:rPr>
        <w:t>评　标</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17. 评标依据</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17.1　评标的依据为招标文件。</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18. 投标文件的澄清</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18.1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18.2　答疑和澄清的内容应是书面的，但不得对投标的价格、技术指标和参数等内容进行实质性修改。澄清文件须由投标人法人代表或其授权代表签字或加盖投标人公章，并作为投标文件的组成部分。</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19. 对投标文件的评估和比较</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19.1　对实质性响应的投标文件进行评估和比较。</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19.2  对投标价格的评估和比较评定：</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（1）零配件、专用工具及相关服务的费用；</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（2）招标文件中所要求的有关服务费用；</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（3）发货到最终目的地的内陆运输、保险及其他费用；</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20. 评标过程的保密</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szCs w:val="24"/>
        </w:rPr>
        <w:t xml:space="preserve">20.1  </w:t>
      </w:r>
      <w:r>
        <w:rPr>
          <w:rStyle w:val="28"/>
          <w:rFonts w:ascii="宋体" w:hAnsi="宋体"/>
          <w:color w:val="auto"/>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440" w:lineRule="exact"/>
        <w:ind w:firstLine="480" w:firstLineChars="200"/>
        <w:rPr>
          <w:rStyle w:val="28"/>
          <w:rFonts w:ascii="宋体" w:hAnsi="宋体"/>
          <w:color w:val="auto"/>
          <w:spacing w:val="-2"/>
          <w:sz w:val="24"/>
          <w:szCs w:val="24"/>
        </w:rPr>
      </w:pPr>
      <w:r>
        <w:rPr>
          <w:rStyle w:val="28"/>
          <w:rFonts w:ascii="宋体" w:hAnsi="宋体"/>
          <w:color w:val="auto"/>
          <w:sz w:val="24"/>
          <w:szCs w:val="24"/>
        </w:rPr>
        <w:t xml:space="preserve">20.2 </w:t>
      </w:r>
      <w:r>
        <w:rPr>
          <w:rStyle w:val="28"/>
          <w:rFonts w:ascii="宋体" w:hAnsi="宋体"/>
          <w:color w:val="auto"/>
          <w:spacing w:val="-2"/>
          <w:sz w:val="24"/>
          <w:szCs w:val="24"/>
        </w:rPr>
        <w:t>投标人在评标过程中，所进行的试图影响评标结果的不符合《中华人民共和国政府采购法》及本次招标有关规定的活动，将被取消中标资格。</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21. 初步评审</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440" w:lineRule="exact"/>
        <w:ind w:firstLine="355" w:firstLineChars="150"/>
        <w:rPr>
          <w:rStyle w:val="28"/>
          <w:rFonts w:ascii="宋体" w:hAnsi="宋体"/>
          <w:b/>
          <w:color w:val="auto"/>
          <w:spacing w:val="-2"/>
          <w:sz w:val="24"/>
          <w:szCs w:val="24"/>
          <w:u w:val="single"/>
        </w:rPr>
      </w:pPr>
      <w:r>
        <w:rPr>
          <w:rStyle w:val="28"/>
          <w:rFonts w:ascii="宋体" w:hAnsi="宋体"/>
          <w:b/>
          <w:color w:val="auto"/>
          <w:spacing w:val="-2"/>
          <w:sz w:val="24"/>
          <w:szCs w:val="24"/>
          <w:u w:val="single"/>
        </w:rPr>
        <w:t xml:space="preserve"> 21.3　投标最低报价，不作为中标的依据。</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21.4　招标方不接受不符合国家有关部门相关规定的投标报价或优惠方案。</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21.5　在评标过程中，评标委员会发现投标人以他人名义投标、串通投标、以行贿手段谋取中标或者以其他弄虚作假方式投标的，该投标人的投标应作废标处理。</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21.6  投标人的资格条件不符合国家有关规定和招标文件要求的，或者拒不按照要求对投标文件进行澄清、说明或补正的，评标委员会可以否决其投标。</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21.7  评标委员会应当审查每一投标文件是否对招标文件提出的所有实质性要求和条件做出满足。未能在实质上满足的投标，应作废标处理。</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21.8　投标人不得误导、干扰招标方的评标活动，否则将废除其投标。</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21.9　评标委员会应当根据招标文件，审查并逐项列出投标文件的全部投标偏差。投标偏差分为重大偏差和细微偏差。</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21.10  下列情况属于重大偏差：</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（1）没有按照招标文件要求提供投标保证金的；</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（2）投标文件没有投标人授权代表签字和加盖公章的；</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（3）投标文件中附有招标方不能接受的条件的；</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（4）不符合招标文件中规定的其他实质性要求的。</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投标文件有上述情形之一的，为未能对招标文件做出实质性满足的投标，并作废标处理。</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21.12  评标委员会根据本规定否决不合格投标或者界定为废标后，因有效投标不足三个使得投标明显缺乏竞争性时，根据《中华人民共和国政府采购法》的相关规定，将作废标处理。</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21.13  对投标文件满足招标文件条款的审查：</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（1）开标后，评标委员会将组织对投标文件进行审查，检查投标文件是否完整，是否出现计算性错误，投标文件正本是否满足招标文件的格式要求；</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（4）评标委员会判断投标文件的满足性仅基于投标文件本身而不靠外部证据；</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（5）评标委员会将拒绝被确定为非实质性满足的投标。投标人不能通过修正或撤消不符合之处而使其投标成为实质性满足的投标。</w:t>
      </w:r>
    </w:p>
    <w:p>
      <w:pPr>
        <w:spacing w:line="440" w:lineRule="exact"/>
        <w:rPr>
          <w:rStyle w:val="28"/>
          <w:rFonts w:ascii="宋体" w:hAnsi="宋体"/>
          <w:color w:val="auto"/>
          <w:spacing w:val="-2"/>
          <w:sz w:val="30"/>
          <w:szCs w:val="30"/>
        </w:rPr>
      </w:pPr>
    </w:p>
    <w:p>
      <w:pPr>
        <w:spacing w:line="440" w:lineRule="exact"/>
        <w:ind w:firstLine="592" w:firstLineChars="200"/>
        <w:jc w:val="center"/>
        <w:textAlignment w:val="baseline"/>
        <w:rPr>
          <w:rStyle w:val="28"/>
          <w:rFonts w:hint="eastAsia" w:ascii="宋体" w:hAnsi="宋体" w:eastAsia="宋体" w:cs="宋体"/>
          <w:color w:val="auto"/>
          <w:spacing w:val="-2"/>
          <w:kern w:val="2"/>
          <w:sz w:val="30"/>
          <w:szCs w:val="30"/>
          <w:lang w:val="en-US" w:eastAsia="zh-CN" w:bidi="ar-SA"/>
        </w:rPr>
      </w:pPr>
      <w:r>
        <w:rPr>
          <w:rStyle w:val="28"/>
          <w:rFonts w:hint="eastAsia" w:ascii="宋体" w:hAnsi="宋体" w:eastAsia="宋体" w:cs="宋体"/>
          <w:color w:val="auto"/>
          <w:spacing w:val="-2"/>
          <w:kern w:val="2"/>
          <w:sz w:val="30"/>
          <w:szCs w:val="30"/>
          <w:lang w:val="en-US" w:eastAsia="zh-CN" w:bidi="ar-SA"/>
        </w:rPr>
        <w:t>投标文件响应程度初步审查表</w:t>
      </w:r>
    </w:p>
    <w:p>
      <w:pPr>
        <w:numPr>
          <w:ilvl w:val="0"/>
          <w:numId w:val="4"/>
        </w:numPr>
        <w:spacing w:line="440" w:lineRule="exact"/>
        <w:ind w:firstLine="472" w:firstLineChars="200"/>
        <w:jc w:val="both"/>
        <w:textAlignment w:val="baseline"/>
        <w:rPr>
          <w:rStyle w:val="28"/>
          <w:rFonts w:hint="eastAsia" w:ascii="宋体" w:hAnsi="宋体" w:eastAsia="宋体" w:cs="宋体"/>
          <w:color w:val="auto"/>
          <w:spacing w:val="-2"/>
          <w:kern w:val="2"/>
          <w:sz w:val="24"/>
          <w:szCs w:val="24"/>
          <w:lang w:val="en-US" w:eastAsia="zh-CN" w:bidi="ar-SA"/>
        </w:rPr>
      </w:pPr>
      <w:r>
        <w:rPr>
          <w:rStyle w:val="28"/>
          <w:rFonts w:hint="eastAsia" w:ascii="宋体" w:hAnsi="宋体" w:eastAsia="宋体" w:cs="宋体"/>
          <w:color w:val="auto"/>
          <w:spacing w:val="-2"/>
          <w:kern w:val="2"/>
          <w:sz w:val="24"/>
          <w:szCs w:val="24"/>
          <w:lang w:val="en-US" w:eastAsia="zh-CN" w:bidi="ar-SA"/>
        </w:rPr>
        <w:t>资格性审查</w:t>
      </w:r>
    </w:p>
    <w:p>
      <w:pPr>
        <w:pStyle w:val="48"/>
        <w:widowControl/>
        <w:ind w:left="840" w:leftChars="400" w:firstLineChars="0"/>
        <w:textAlignment w:val="baseline"/>
        <w:rPr>
          <w:rStyle w:val="28"/>
          <w:rFonts w:hint="eastAsia" w:ascii="宋体" w:hAnsi="宋体" w:eastAsia="宋体" w:cs="宋体"/>
          <w:color w:val="auto"/>
          <w:kern w:val="0"/>
          <w:sz w:val="21"/>
          <w:szCs w:val="24"/>
          <w:lang w:val="en-US" w:eastAsia="zh-CN" w:bidi="ar-SA"/>
        </w:rPr>
      </w:pPr>
    </w:p>
    <w:tbl>
      <w:tblPr>
        <w:tblStyle w:val="22"/>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32"/>
        <w:gridCol w:w="780"/>
        <w:gridCol w:w="780"/>
        <w:gridCol w:w="780"/>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7081" w:type="dxa"/>
            <w:gridSpan w:val="2"/>
            <w:vMerge w:val="restart"/>
            <w:vAlign w:val="center"/>
          </w:tcPr>
          <w:p>
            <w:pPr>
              <w:spacing w:line="440" w:lineRule="exact"/>
              <w:ind w:firstLine="2666" w:firstLineChars="1130"/>
              <w:jc w:val="both"/>
              <w:textAlignment w:val="baseline"/>
              <w:rPr>
                <w:rStyle w:val="35"/>
                <w:rFonts w:hint="eastAsia" w:ascii="宋体" w:hAnsi="宋体" w:eastAsia="宋体" w:cs="宋体"/>
                <w:color w:val="auto"/>
                <w:spacing w:val="-2"/>
                <w:kern w:val="2"/>
                <w:sz w:val="24"/>
                <w:szCs w:val="24"/>
                <w:lang w:val="en-US" w:eastAsia="zh-CN" w:bidi="ar-SA"/>
              </w:rPr>
            </w:pPr>
            <w:r>
              <w:rPr>
                <w:rStyle w:val="35"/>
                <w:rFonts w:hint="eastAsia" w:ascii="宋体" w:hAnsi="宋体" w:eastAsia="宋体" w:cs="宋体"/>
                <w:color w:val="auto"/>
                <w:spacing w:val="-2"/>
                <w:kern w:val="2"/>
                <w:sz w:val="24"/>
                <w:szCs w:val="24"/>
                <w:lang w:val="en-US" w:eastAsia="zh-CN" w:bidi="ar-SA"/>
              </w:rPr>
              <w:t>评审内容</w:t>
            </w:r>
          </w:p>
        </w:tc>
        <w:tc>
          <w:tcPr>
            <w:tcW w:w="2798" w:type="dxa"/>
            <w:gridSpan w:val="4"/>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r>
              <w:rPr>
                <w:rStyle w:val="35"/>
                <w:rFonts w:hint="eastAsia" w:ascii="宋体" w:hAnsi="宋体" w:eastAsia="宋体" w:cs="宋体"/>
                <w:color w:val="auto"/>
                <w:spacing w:val="-2"/>
                <w:kern w:val="2"/>
                <w:sz w:val="24"/>
                <w:szCs w:val="24"/>
                <w:lang w:val="en-US" w:eastAsia="zh-CN" w:bidi="ar-SA"/>
              </w:rPr>
              <w:t>投标企业名称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7081" w:type="dxa"/>
            <w:gridSpan w:val="2"/>
            <w:vMerge w:val="continue"/>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r>
              <w:rPr>
                <w:rStyle w:val="35"/>
                <w:rFonts w:hint="eastAsia" w:ascii="宋体" w:hAnsi="宋体" w:eastAsia="宋体" w:cs="宋体"/>
                <w:color w:val="auto"/>
                <w:spacing w:val="-2"/>
                <w:kern w:val="2"/>
                <w:sz w:val="24"/>
                <w:szCs w:val="24"/>
                <w:lang w:val="en-US" w:eastAsia="zh-CN" w:bidi="ar-SA"/>
              </w:rPr>
              <w:t>1</w:t>
            </w: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r>
              <w:rPr>
                <w:rStyle w:val="35"/>
                <w:rFonts w:hint="eastAsia" w:ascii="宋体" w:hAnsi="宋体" w:eastAsia="宋体" w:cs="宋体"/>
                <w:color w:val="auto"/>
                <w:spacing w:val="-2"/>
                <w:kern w:val="2"/>
                <w:sz w:val="24"/>
                <w:szCs w:val="24"/>
                <w:lang w:val="en-US" w:eastAsia="zh-CN" w:bidi="ar-SA"/>
              </w:rPr>
              <w:t>2</w:t>
            </w:r>
          </w:p>
        </w:tc>
        <w:tc>
          <w:tcPr>
            <w:tcW w:w="780" w:type="dxa"/>
            <w:vAlign w:val="center"/>
          </w:tcPr>
          <w:p>
            <w:pPr>
              <w:spacing w:line="440" w:lineRule="exact"/>
              <w:ind w:firstLine="424" w:firstLineChars="180"/>
              <w:jc w:val="center"/>
              <w:textAlignment w:val="baseline"/>
              <w:rPr>
                <w:rStyle w:val="35"/>
                <w:rFonts w:hint="eastAsia" w:ascii="宋体" w:hAnsi="宋体" w:eastAsia="宋体" w:cs="宋体"/>
                <w:color w:val="auto"/>
                <w:spacing w:val="-2"/>
                <w:kern w:val="2"/>
                <w:sz w:val="24"/>
                <w:szCs w:val="24"/>
                <w:lang w:val="en-US" w:eastAsia="zh-CN" w:bidi="ar-SA"/>
              </w:rPr>
            </w:pPr>
            <w:r>
              <w:rPr>
                <w:rStyle w:val="35"/>
                <w:rFonts w:hint="eastAsia" w:ascii="宋体" w:hAnsi="宋体" w:eastAsia="宋体" w:cs="宋体"/>
                <w:color w:val="auto"/>
                <w:spacing w:val="-2"/>
                <w:kern w:val="2"/>
                <w:sz w:val="24"/>
                <w:szCs w:val="24"/>
                <w:lang w:val="en-US" w:eastAsia="zh-CN" w:bidi="ar-SA"/>
              </w:rPr>
              <w:t>3</w:t>
            </w:r>
          </w:p>
        </w:tc>
        <w:tc>
          <w:tcPr>
            <w:tcW w:w="458" w:type="dxa"/>
            <w:vAlign w:val="center"/>
          </w:tcPr>
          <w:p>
            <w:pPr>
              <w:jc w:val="center"/>
              <w:textAlignment w:val="baseline"/>
              <w:rPr>
                <w:rStyle w:val="35"/>
                <w:rFonts w:hint="eastAsia" w:ascii="宋体" w:hAnsi="宋体" w:eastAsia="宋体" w:cs="宋体"/>
                <w:b/>
                <w:color w:val="auto"/>
                <w:kern w:val="2"/>
                <w:sz w:val="24"/>
                <w:szCs w:val="24"/>
                <w:lang w:val="en-US" w:eastAsia="zh-CN" w:bidi="ar-SA"/>
              </w:rPr>
            </w:pPr>
            <w:r>
              <w:rPr>
                <w:rStyle w:val="35"/>
                <w:rFonts w:hint="eastAsia" w:ascii="宋体" w:hAnsi="宋体" w:eastAsia="宋体" w:cs="宋体"/>
                <w:b/>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649" w:type="dxa"/>
            <w:vAlign w:val="center"/>
          </w:tcPr>
          <w:p>
            <w:pPr>
              <w:jc w:val="center"/>
              <w:textAlignment w:val="baseline"/>
              <w:rPr>
                <w:rStyle w:val="35"/>
                <w:rFonts w:hint="eastAsia" w:ascii="宋体" w:hAnsi="宋体" w:eastAsia="宋体" w:cs="宋体"/>
                <w:color w:val="auto"/>
                <w:kern w:val="2"/>
                <w:sz w:val="24"/>
                <w:szCs w:val="24"/>
                <w:lang w:val="en-US" w:eastAsia="zh-CN" w:bidi="ar-SA"/>
              </w:rPr>
            </w:pPr>
            <w:r>
              <w:rPr>
                <w:rStyle w:val="35"/>
                <w:rFonts w:hint="eastAsia" w:ascii="宋体" w:hAnsi="宋体" w:eastAsia="宋体" w:cs="宋体"/>
                <w:color w:val="auto"/>
                <w:kern w:val="2"/>
                <w:sz w:val="24"/>
                <w:szCs w:val="24"/>
                <w:lang w:val="en-US" w:eastAsia="zh-CN" w:bidi="ar-SA"/>
              </w:rPr>
              <w:t>1</w:t>
            </w:r>
          </w:p>
        </w:tc>
        <w:tc>
          <w:tcPr>
            <w:tcW w:w="6432" w:type="dxa"/>
            <w:vAlign w:val="center"/>
          </w:tcPr>
          <w:p>
            <w:pPr>
              <w:spacing w:line="440" w:lineRule="exact"/>
              <w:jc w:val="both"/>
              <w:textAlignment w:val="baseline"/>
              <w:rPr>
                <w:rStyle w:val="35"/>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kern w:val="0"/>
                <w:sz w:val="24"/>
                <w:szCs w:val="24"/>
                <w:highlight w:val="none"/>
              </w:rPr>
              <w:t>是否提供合格的法人营业执照（三证合一）；</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649" w:type="dxa"/>
            <w:vMerge w:val="restart"/>
            <w:vAlign w:val="center"/>
          </w:tcPr>
          <w:p>
            <w:pPr>
              <w:jc w:val="center"/>
              <w:textAlignment w:val="baseline"/>
              <w:rPr>
                <w:rStyle w:val="35"/>
                <w:rFonts w:hint="default" w:ascii="宋体" w:hAnsi="宋体" w:cs="宋体"/>
                <w:color w:val="auto"/>
                <w:kern w:val="2"/>
                <w:sz w:val="24"/>
                <w:szCs w:val="24"/>
                <w:lang w:val="en-US" w:eastAsia="zh-CN" w:bidi="ar-SA"/>
              </w:rPr>
            </w:pPr>
            <w:r>
              <w:rPr>
                <w:rStyle w:val="35"/>
                <w:rFonts w:hint="eastAsia" w:ascii="宋体" w:hAnsi="宋体" w:cs="宋体"/>
                <w:color w:val="auto"/>
                <w:kern w:val="2"/>
                <w:sz w:val="24"/>
                <w:szCs w:val="24"/>
                <w:lang w:val="en-US" w:eastAsia="zh-CN" w:bidi="ar-SA"/>
              </w:rPr>
              <w:t>2</w:t>
            </w:r>
          </w:p>
        </w:tc>
        <w:tc>
          <w:tcPr>
            <w:tcW w:w="6432" w:type="dxa"/>
            <w:vAlign w:val="center"/>
          </w:tcPr>
          <w:p>
            <w:pPr>
              <w:spacing w:line="440" w:lineRule="exact"/>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符合《政府采购法》第二十二条规定的条件</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649" w:type="dxa"/>
            <w:vMerge w:val="continue"/>
            <w:vAlign w:val="center"/>
          </w:tcPr>
          <w:p>
            <w:pPr>
              <w:jc w:val="center"/>
              <w:textAlignment w:val="baseline"/>
              <w:rPr>
                <w:rStyle w:val="35"/>
                <w:rFonts w:hint="eastAsia" w:ascii="宋体" w:hAnsi="宋体" w:cs="宋体"/>
                <w:color w:val="auto"/>
                <w:kern w:val="2"/>
                <w:sz w:val="24"/>
                <w:szCs w:val="24"/>
                <w:lang w:val="en-US" w:eastAsia="zh-CN" w:bidi="ar-SA"/>
              </w:rPr>
            </w:pPr>
          </w:p>
        </w:tc>
        <w:tc>
          <w:tcPr>
            <w:tcW w:w="6432" w:type="dxa"/>
            <w:vAlign w:val="center"/>
          </w:tcPr>
          <w:p>
            <w:pPr>
              <w:spacing w:line="440" w:lineRule="exact"/>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（一）具有独立承担民事责任的能力；</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649" w:type="dxa"/>
            <w:vMerge w:val="continue"/>
            <w:vAlign w:val="center"/>
          </w:tcPr>
          <w:p>
            <w:pPr>
              <w:jc w:val="center"/>
              <w:textAlignment w:val="baseline"/>
              <w:rPr>
                <w:rStyle w:val="35"/>
                <w:rFonts w:hint="eastAsia" w:ascii="宋体" w:hAnsi="宋体" w:cs="宋体"/>
                <w:color w:val="auto"/>
                <w:kern w:val="2"/>
                <w:sz w:val="24"/>
                <w:szCs w:val="24"/>
                <w:lang w:val="en-US" w:eastAsia="zh-CN" w:bidi="ar-SA"/>
              </w:rPr>
            </w:pPr>
          </w:p>
        </w:tc>
        <w:tc>
          <w:tcPr>
            <w:tcW w:w="6432" w:type="dxa"/>
            <w:vAlign w:val="center"/>
          </w:tcPr>
          <w:p>
            <w:pPr>
              <w:spacing w:line="440" w:lineRule="exact"/>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（二）具有良好的商业信誉和健全的</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"https://www.baidu.com/s?wd=财务会计制度&amp;tn=SE_PcZhidaonwhc_ngpagmjz&amp;rsv_dl=gh_pc_zhidao"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财务会计制度</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（提供20</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年度由第三方财务审计机构出具的财务审计报告和健全的财务会计制度（</w:t>
            </w:r>
            <w:r>
              <w:rPr>
                <w:rFonts w:hint="eastAsia" w:ascii="宋体" w:hAnsi="宋体" w:cs="宋体"/>
                <w:color w:val="auto"/>
                <w:kern w:val="0"/>
                <w:sz w:val="24"/>
                <w:szCs w:val="24"/>
                <w:highlight w:val="none"/>
                <w:lang w:val="en-US" w:eastAsia="zh-CN"/>
              </w:rPr>
              <w:t>2021年成立的公司提供银行资信证明</w:t>
            </w:r>
            <w:r>
              <w:rPr>
                <w:rFonts w:hint="eastAsia" w:ascii="宋体" w:hAnsi="宋体" w:cs="宋体"/>
                <w:color w:val="auto"/>
                <w:kern w:val="0"/>
                <w:sz w:val="24"/>
                <w:szCs w:val="24"/>
                <w:highlight w:val="none"/>
                <w:lang w:eastAsia="zh-CN"/>
              </w:rPr>
              <w:t>））</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649" w:type="dxa"/>
            <w:vMerge w:val="continue"/>
            <w:vAlign w:val="center"/>
          </w:tcPr>
          <w:p>
            <w:pPr>
              <w:jc w:val="center"/>
              <w:textAlignment w:val="baseline"/>
              <w:rPr>
                <w:rStyle w:val="35"/>
                <w:rFonts w:hint="eastAsia" w:ascii="宋体" w:hAnsi="宋体" w:cs="宋体"/>
                <w:color w:val="auto"/>
                <w:kern w:val="2"/>
                <w:sz w:val="24"/>
                <w:szCs w:val="24"/>
                <w:lang w:val="en-US" w:eastAsia="zh-CN" w:bidi="ar-SA"/>
              </w:rPr>
            </w:pPr>
          </w:p>
        </w:tc>
        <w:tc>
          <w:tcPr>
            <w:tcW w:w="6432" w:type="dxa"/>
            <w:vAlign w:val="center"/>
          </w:tcPr>
          <w:p>
            <w:pPr>
              <w:spacing w:line="440" w:lineRule="exact"/>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（三）具有履行合同所必需的设备和专业技术能力；</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649" w:type="dxa"/>
            <w:vMerge w:val="continue"/>
            <w:vAlign w:val="center"/>
          </w:tcPr>
          <w:p>
            <w:pPr>
              <w:jc w:val="center"/>
              <w:textAlignment w:val="baseline"/>
              <w:rPr>
                <w:rStyle w:val="35"/>
                <w:rFonts w:hint="eastAsia" w:ascii="宋体" w:hAnsi="宋体" w:cs="宋体"/>
                <w:color w:val="auto"/>
                <w:kern w:val="2"/>
                <w:sz w:val="24"/>
                <w:szCs w:val="24"/>
                <w:lang w:val="en-US" w:eastAsia="zh-CN" w:bidi="ar-SA"/>
              </w:rPr>
            </w:pPr>
          </w:p>
        </w:tc>
        <w:tc>
          <w:tcPr>
            <w:tcW w:w="6432" w:type="dxa"/>
            <w:vAlign w:val="center"/>
          </w:tcPr>
          <w:p>
            <w:pPr>
              <w:spacing w:line="440" w:lineRule="exact"/>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（四）有依法缴纳税收</w:t>
            </w:r>
            <w:r>
              <w:rPr>
                <w:rFonts w:hint="eastAsia" w:ascii="宋体" w:hAnsi="宋体" w:cs="宋体"/>
                <w:color w:val="auto"/>
                <w:kern w:val="0"/>
                <w:sz w:val="24"/>
                <w:szCs w:val="24"/>
                <w:highlight w:val="none"/>
                <w:lang w:eastAsia="zh-CN"/>
              </w:rPr>
              <w:t>（</w:t>
            </w:r>
            <w:r>
              <w:rPr>
                <w:rStyle w:val="35"/>
                <w:rFonts w:hint="eastAsia" w:ascii="宋体" w:hAnsi="宋体" w:eastAsia="宋体" w:cs="宋体"/>
                <w:color w:val="auto"/>
                <w:kern w:val="2"/>
                <w:sz w:val="24"/>
                <w:lang w:val="en-US" w:eastAsia="zh-CN" w:bidi="ar-SA"/>
              </w:rPr>
              <w:t>提供2020年-2021年近</w:t>
            </w:r>
            <w:r>
              <w:rPr>
                <w:rStyle w:val="35"/>
                <w:rFonts w:hint="eastAsia" w:ascii="宋体" w:hAnsi="宋体" w:cs="宋体"/>
                <w:color w:val="auto"/>
                <w:kern w:val="2"/>
                <w:sz w:val="24"/>
                <w:lang w:val="en-US" w:eastAsia="zh-CN" w:bidi="ar-SA"/>
              </w:rPr>
              <w:t>三</w:t>
            </w:r>
            <w:r>
              <w:rPr>
                <w:rStyle w:val="35"/>
                <w:rFonts w:hint="eastAsia" w:ascii="宋体" w:hAnsi="宋体" w:eastAsia="宋体" w:cs="宋体"/>
                <w:color w:val="auto"/>
                <w:kern w:val="2"/>
                <w:sz w:val="24"/>
                <w:lang w:val="en-US" w:eastAsia="zh-CN" w:bidi="ar-SA"/>
              </w:rPr>
              <w:t>个月的完税证明</w:t>
            </w:r>
            <w:r>
              <w:rPr>
                <w:rStyle w:val="35"/>
                <w:rFonts w:hint="eastAsia" w:ascii="宋体" w:hAnsi="宋体" w:cs="宋体"/>
                <w:color w:val="auto"/>
                <w:kern w:val="2"/>
                <w:sz w:val="24"/>
                <w:lang w:val="en-US" w:eastAsia="zh-CN" w:bidi="ar-SA"/>
              </w:rPr>
              <w:t>，2021年新成立的公司不提供</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"https://www.baidu.com/s?wd=社会保障资金&amp;tn=SE_PcZhidaonwhc_ngpagmjz&amp;rsv_dl=gh_pc_zhidao"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社会保障资金</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的良好记录；</w:t>
            </w:r>
            <w:r>
              <w:rPr>
                <w:rFonts w:hint="eastAsia" w:ascii="宋体" w:hAnsi="宋体" w:cs="宋体"/>
                <w:color w:val="auto"/>
                <w:kern w:val="0"/>
                <w:sz w:val="24"/>
                <w:szCs w:val="24"/>
                <w:highlight w:val="none"/>
                <w:lang w:eastAsia="zh-CN"/>
              </w:rPr>
              <w:t>（</w:t>
            </w:r>
            <w:r>
              <w:rPr>
                <w:rStyle w:val="35"/>
                <w:rFonts w:hint="eastAsia" w:ascii="宋体" w:hAnsi="宋体" w:eastAsia="宋体" w:cs="宋体"/>
                <w:color w:val="auto"/>
                <w:spacing w:val="-2"/>
                <w:kern w:val="2"/>
                <w:sz w:val="24"/>
                <w:szCs w:val="24"/>
                <w:lang w:val="en-US" w:eastAsia="zh-CN" w:bidi="ar-SA"/>
              </w:rPr>
              <w:t>被授权委托人在本单位缴纳的近</w:t>
            </w:r>
            <w:r>
              <w:rPr>
                <w:rStyle w:val="35"/>
                <w:rFonts w:hint="eastAsia" w:ascii="宋体" w:hAnsi="宋体" w:cs="宋体"/>
                <w:color w:val="auto"/>
                <w:spacing w:val="-2"/>
                <w:kern w:val="2"/>
                <w:sz w:val="24"/>
                <w:szCs w:val="24"/>
                <w:lang w:val="en-US" w:eastAsia="zh-CN" w:bidi="ar-SA"/>
              </w:rPr>
              <w:t>3</w:t>
            </w:r>
            <w:r>
              <w:rPr>
                <w:rStyle w:val="35"/>
                <w:rFonts w:hint="eastAsia" w:ascii="宋体" w:hAnsi="宋体" w:eastAsia="宋体" w:cs="宋体"/>
                <w:color w:val="auto"/>
                <w:spacing w:val="-2"/>
                <w:kern w:val="2"/>
                <w:sz w:val="24"/>
                <w:szCs w:val="24"/>
                <w:lang w:val="en-US" w:eastAsia="zh-CN" w:bidi="ar-SA"/>
              </w:rPr>
              <w:t>月社保缴纳证明（单位社保缴费凭证和个人明细表）</w:t>
            </w:r>
            <w:r>
              <w:rPr>
                <w:rStyle w:val="35"/>
                <w:rFonts w:hint="eastAsia" w:ascii="宋体" w:hAnsi="宋体" w:cs="宋体"/>
                <w:color w:val="auto"/>
                <w:spacing w:val="-2"/>
                <w:kern w:val="2"/>
                <w:sz w:val="24"/>
                <w:szCs w:val="24"/>
                <w:lang w:val="en-US" w:eastAsia="zh-CN" w:bidi="ar-SA"/>
              </w:rPr>
              <w:t>，2021年新成立的公司不提供</w:t>
            </w:r>
            <w:r>
              <w:rPr>
                <w:rStyle w:val="35"/>
                <w:rFonts w:hint="eastAsia" w:ascii="宋体" w:hAnsi="宋体" w:eastAsia="宋体" w:cs="宋体"/>
                <w:color w:val="auto"/>
                <w:spacing w:val="-2"/>
                <w:kern w:val="2"/>
                <w:sz w:val="24"/>
                <w:szCs w:val="24"/>
                <w:lang w:val="en-US" w:eastAsia="zh-CN" w:bidi="ar-SA"/>
              </w:rPr>
              <w:t>；</w:t>
            </w:r>
            <w:r>
              <w:rPr>
                <w:rFonts w:hint="eastAsia" w:ascii="宋体" w:hAnsi="宋体" w:cs="宋体"/>
                <w:color w:val="auto"/>
                <w:kern w:val="0"/>
                <w:sz w:val="24"/>
                <w:szCs w:val="24"/>
                <w:highlight w:val="none"/>
                <w:lang w:eastAsia="zh-CN"/>
              </w:rPr>
              <w:t>）</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649" w:type="dxa"/>
            <w:vMerge w:val="continue"/>
            <w:vAlign w:val="center"/>
          </w:tcPr>
          <w:p>
            <w:pPr>
              <w:jc w:val="center"/>
              <w:textAlignment w:val="baseline"/>
              <w:rPr>
                <w:rStyle w:val="35"/>
                <w:rFonts w:hint="eastAsia" w:ascii="宋体" w:hAnsi="宋体" w:cs="宋体"/>
                <w:color w:val="auto"/>
                <w:kern w:val="2"/>
                <w:sz w:val="24"/>
                <w:szCs w:val="24"/>
                <w:lang w:val="en-US" w:eastAsia="zh-CN" w:bidi="ar-SA"/>
              </w:rPr>
            </w:pPr>
          </w:p>
        </w:tc>
        <w:tc>
          <w:tcPr>
            <w:tcW w:w="6432" w:type="dxa"/>
            <w:vAlign w:val="center"/>
          </w:tcPr>
          <w:p>
            <w:pPr>
              <w:spacing w:line="440" w:lineRule="exact"/>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（五）参加政府采购活动前三年内，在经营活动中没有重大违法记录；</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649" w:type="dxa"/>
            <w:vMerge w:val="continue"/>
            <w:vAlign w:val="center"/>
          </w:tcPr>
          <w:p>
            <w:pPr>
              <w:jc w:val="center"/>
              <w:textAlignment w:val="baseline"/>
              <w:rPr>
                <w:rStyle w:val="35"/>
                <w:rFonts w:hint="eastAsia" w:ascii="宋体" w:hAnsi="宋体" w:cs="宋体"/>
                <w:color w:val="auto"/>
                <w:kern w:val="2"/>
                <w:sz w:val="24"/>
                <w:szCs w:val="24"/>
                <w:lang w:val="en-US" w:eastAsia="zh-CN" w:bidi="ar-SA"/>
              </w:rPr>
            </w:pPr>
          </w:p>
        </w:tc>
        <w:tc>
          <w:tcPr>
            <w:tcW w:w="6432" w:type="dxa"/>
            <w:vAlign w:val="center"/>
          </w:tcPr>
          <w:p>
            <w:pPr>
              <w:spacing w:line="440" w:lineRule="exact"/>
              <w:jc w:val="both"/>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法律、行政法规规定的其他条件</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649" w:type="dxa"/>
            <w:vAlign w:val="center"/>
          </w:tcPr>
          <w:p>
            <w:pPr>
              <w:jc w:val="center"/>
              <w:textAlignment w:val="baseline"/>
              <w:rPr>
                <w:rFonts w:hint="default" w:ascii="宋体" w:hAnsi="宋体" w:eastAsia="宋体" w:cs="宋体"/>
                <w:color w:val="auto"/>
                <w:kern w:val="2"/>
                <w:sz w:val="24"/>
                <w:szCs w:val="24"/>
                <w:lang w:val="en-US" w:eastAsia="zh-CN" w:bidi="ar-SA"/>
              </w:rPr>
            </w:pPr>
            <w:r>
              <w:rPr>
                <w:rStyle w:val="35"/>
                <w:rFonts w:hint="eastAsia" w:ascii="宋体" w:hAnsi="宋体" w:cs="宋体"/>
                <w:color w:val="auto"/>
                <w:kern w:val="2"/>
                <w:sz w:val="24"/>
                <w:szCs w:val="24"/>
                <w:lang w:val="en-US" w:eastAsia="zh-CN" w:bidi="ar-SA"/>
              </w:rPr>
              <w:t>3</w:t>
            </w:r>
          </w:p>
        </w:tc>
        <w:tc>
          <w:tcPr>
            <w:tcW w:w="6432" w:type="dxa"/>
            <w:vAlign w:val="center"/>
          </w:tcPr>
          <w:p>
            <w:pPr>
              <w:spacing w:line="440" w:lineRule="exact"/>
              <w:jc w:val="both"/>
              <w:textAlignment w:val="baseline"/>
              <w:rPr>
                <w:rStyle w:val="35"/>
                <w:rFonts w:hint="eastAsia" w:ascii="宋体" w:hAnsi="宋体" w:eastAsia="宋体" w:cs="宋体"/>
                <w:color w:val="auto"/>
                <w:kern w:val="2"/>
                <w:sz w:val="24"/>
                <w:lang w:val="en-US" w:eastAsia="zh-CN" w:bidi="ar-SA"/>
              </w:rPr>
            </w:pPr>
            <w:r>
              <w:rPr>
                <w:rStyle w:val="35"/>
                <w:rFonts w:hint="eastAsia" w:ascii="宋体" w:hAnsi="宋体" w:eastAsia="宋体" w:cs="宋体"/>
                <w:color w:val="auto"/>
                <w:kern w:val="2"/>
                <w:sz w:val="24"/>
                <w:lang w:val="en-US" w:eastAsia="zh-CN" w:bidi="ar-SA"/>
              </w:rPr>
              <w:t>是否提供法人</w:t>
            </w:r>
            <w:r>
              <w:rPr>
                <w:rStyle w:val="35"/>
                <w:rFonts w:hint="eastAsia" w:ascii="宋体" w:hAnsi="宋体" w:cs="宋体"/>
                <w:color w:val="auto"/>
                <w:kern w:val="2"/>
                <w:sz w:val="24"/>
                <w:lang w:val="en-US" w:eastAsia="zh-CN" w:bidi="ar-SA"/>
              </w:rPr>
              <w:t>身份</w:t>
            </w:r>
            <w:r>
              <w:rPr>
                <w:rStyle w:val="35"/>
                <w:rFonts w:hint="eastAsia" w:ascii="宋体" w:hAnsi="宋体" w:eastAsia="宋体" w:cs="宋体"/>
                <w:color w:val="auto"/>
                <w:kern w:val="2"/>
                <w:sz w:val="24"/>
                <w:lang w:val="en-US" w:eastAsia="zh-CN" w:bidi="ar-SA"/>
              </w:rPr>
              <w:t>证明或法人授权委托书</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atLeast"/>
          <w:jc w:val="center"/>
        </w:trPr>
        <w:tc>
          <w:tcPr>
            <w:tcW w:w="649" w:type="dxa"/>
            <w:vAlign w:val="center"/>
          </w:tcPr>
          <w:p>
            <w:pPr>
              <w:jc w:val="center"/>
              <w:textAlignment w:val="baseline"/>
              <w:rPr>
                <w:rFonts w:hint="default" w:ascii="宋体" w:hAnsi="宋体" w:eastAsia="宋体" w:cs="宋体"/>
                <w:color w:val="auto"/>
                <w:kern w:val="2"/>
                <w:sz w:val="24"/>
                <w:szCs w:val="24"/>
                <w:lang w:val="en-US" w:eastAsia="zh-CN" w:bidi="ar-SA"/>
              </w:rPr>
            </w:pPr>
            <w:r>
              <w:rPr>
                <w:rStyle w:val="35"/>
                <w:rFonts w:hint="eastAsia" w:ascii="宋体" w:hAnsi="宋体" w:cs="宋体"/>
                <w:color w:val="auto"/>
                <w:kern w:val="2"/>
                <w:sz w:val="24"/>
                <w:szCs w:val="24"/>
                <w:lang w:val="en-US" w:eastAsia="zh-CN" w:bidi="ar-SA"/>
              </w:rPr>
              <w:t>4</w:t>
            </w:r>
          </w:p>
        </w:tc>
        <w:tc>
          <w:tcPr>
            <w:tcW w:w="6432" w:type="dxa"/>
            <w:vAlign w:val="center"/>
          </w:tcPr>
          <w:p>
            <w:pPr>
              <w:spacing w:line="440" w:lineRule="exact"/>
              <w:jc w:val="both"/>
              <w:textAlignment w:val="baseline"/>
              <w:rPr>
                <w:rStyle w:val="35"/>
                <w:rFonts w:hint="eastAsia" w:ascii="宋体" w:hAnsi="宋体" w:eastAsia="宋体" w:cs="宋体"/>
                <w:color w:val="auto"/>
                <w:kern w:val="2"/>
                <w:sz w:val="24"/>
                <w:lang w:val="en-US" w:eastAsia="zh-CN" w:bidi="ar-SA"/>
              </w:rPr>
            </w:pPr>
            <w:r>
              <w:rPr>
                <w:rStyle w:val="35"/>
                <w:rFonts w:hint="eastAsia" w:ascii="宋体" w:hAnsi="宋体" w:eastAsia="宋体" w:cs="宋体"/>
                <w:color w:val="auto"/>
                <w:kern w:val="2"/>
                <w:sz w:val="24"/>
                <w:lang w:val="en-US" w:eastAsia="zh-CN" w:bidi="ar-SA"/>
              </w:rPr>
              <w:t>是否</w:t>
            </w:r>
            <w:r>
              <w:rPr>
                <w:rStyle w:val="35"/>
                <w:rFonts w:hint="eastAsia" w:ascii="宋体" w:hAnsi="宋体" w:cs="宋体"/>
                <w:color w:val="auto"/>
                <w:kern w:val="2"/>
                <w:sz w:val="24"/>
                <w:lang w:val="en-US" w:eastAsia="zh-CN" w:bidi="ar-SA"/>
              </w:rPr>
              <w:t>提供</w:t>
            </w:r>
            <w:r>
              <w:rPr>
                <w:rStyle w:val="35"/>
                <w:rFonts w:hint="eastAsia" w:ascii="宋体" w:hAnsi="宋体" w:eastAsia="宋体" w:cs="宋体"/>
                <w:color w:val="auto"/>
                <w:kern w:val="2"/>
                <w:sz w:val="24"/>
                <w:lang w:val="en-US" w:eastAsia="zh-CN" w:bidi="ar-SA"/>
              </w:rPr>
              <w:t>“信用中国”网站（</w:t>
            </w:r>
            <w:r>
              <w:rPr>
                <w:rStyle w:val="35"/>
                <w:rFonts w:hint="eastAsia" w:ascii="宋体" w:hAnsi="宋体" w:cs="宋体"/>
                <w:color w:val="auto"/>
                <w:kern w:val="2"/>
                <w:sz w:val="24"/>
                <w:lang w:val="en-US" w:eastAsia="zh-CN" w:bidi="ar-SA"/>
              </w:rPr>
              <w:t>www</w:t>
            </w:r>
            <w:r>
              <w:rPr>
                <w:rStyle w:val="35"/>
                <w:rFonts w:hint="eastAsia" w:ascii="宋体" w:hAnsi="宋体" w:eastAsia="宋体" w:cs="宋体"/>
                <w:color w:val="auto"/>
                <w:kern w:val="2"/>
                <w:sz w:val="24"/>
                <w:lang w:val="en-US" w:eastAsia="zh-CN" w:bidi="ar-SA"/>
              </w:rPr>
              <w:t>.creditchina.gov.cn）、中国政府采购网（www.ccgp.gov.cn）、国家企业信用信息公示系统（http://www.gsxt.gov.cn）</w:t>
            </w:r>
            <w:r>
              <w:rPr>
                <w:rStyle w:val="35"/>
                <w:rFonts w:hint="eastAsia" w:ascii="宋体" w:hAnsi="宋体" w:cs="宋体"/>
                <w:color w:val="auto"/>
                <w:kern w:val="2"/>
                <w:sz w:val="24"/>
                <w:lang w:val="en-US" w:eastAsia="zh-CN" w:bidi="ar-SA"/>
              </w:rPr>
              <w:t>三</w:t>
            </w:r>
            <w:r>
              <w:rPr>
                <w:rStyle w:val="35"/>
                <w:rFonts w:hint="eastAsia" w:ascii="宋体" w:hAnsi="宋体" w:eastAsia="宋体" w:cs="宋体"/>
                <w:color w:val="auto"/>
                <w:kern w:val="2"/>
                <w:sz w:val="24"/>
                <w:lang w:val="en-US" w:eastAsia="zh-CN" w:bidi="ar-SA"/>
              </w:rPr>
              <w:t>个网站的查询结果；</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649" w:type="dxa"/>
            <w:vAlign w:val="center"/>
          </w:tcPr>
          <w:p>
            <w:pPr>
              <w:jc w:val="center"/>
              <w:textAlignment w:val="baseline"/>
              <w:rPr>
                <w:rStyle w:val="35"/>
                <w:rFonts w:hint="default" w:ascii="宋体" w:hAnsi="宋体" w:eastAsia="宋体" w:cs="宋体"/>
                <w:color w:val="auto"/>
                <w:kern w:val="2"/>
                <w:sz w:val="24"/>
                <w:szCs w:val="24"/>
                <w:lang w:val="en-US" w:eastAsia="zh-CN" w:bidi="ar-SA"/>
              </w:rPr>
            </w:pPr>
            <w:r>
              <w:rPr>
                <w:rStyle w:val="35"/>
                <w:rFonts w:hint="eastAsia" w:ascii="宋体" w:hAnsi="宋体" w:cs="宋体"/>
                <w:color w:val="auto"/>
                <w:kern w:val="2"/>
                <w:sz w:val="24"/>
                <w:szCs w:val="24"/>
                <w:lang w:val="en-US" w:eastAsia="zh-CN" w:bidi="ar-SA"/>
              </w:rPr>
              <w:t>5</w:t>
            </w:r>
          </w:p>
        </w:tc>
        <w:tc>
          <w:tcPr>
            <w:tcW w:w="6432" w:type="dxa"/>
            <w:vAlign w:val="center"/>
          </w:tcPr>
          <w:p>
            <w:pPr>
              <w:spacing w:line="440" w:lineRule="exact"/>
              <w:jc w:val="both"/>
              <w:textAlignment w:val="baseline"/>
              <w:rPr>
                <w:rStyle w:val="35"/>
                <w:rFonts w:hint="eastAsia" w:ascii="宋体" w:hAnsi="宋体" w:eastAsia="宋体" w:cs="宋体"/>
                <w:color w:val="auto"/>
                <w:kern w:val="2"/>
                <w:sz w:val="24"/>
                <w:szCs w:val="24"/>
                <w:lang w:val="en-US" w:eastAsia="zh-CN" w:bidi="ar-SA"/>
              </w:rPr>
            </w:pPr>
            <w:r>
              <w:rPr>
                <w:rStyle w:val="35"/>
                <w:rFonts w:hint="eastAsia" w:ascii="宋体" w:hAnsi="宋体" w:eastAsia="宋体" w:cs="宋体"/>
                <w:color w:val="auto"/>
                <w:kern w:val="2"/>
                <w:sz w:val="24"/>
                <w:szCs w:val="24"/>
                <w:lang w:val="en-US" w:eastAsia="zh-CN" w:bidi="ar-SA"/>
              </w:rPr>
              <w:t>是否提供投标保证金电子回单</w:t>
            </w: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center"/>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081" w:type="dxa"/>
            <w:gridSpan w:val="2"/>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r>
              <w:rPr>
                <w:rStyle w:val="35"/>
                <w:rFonts w:hint="eastAsia" w:ascii="宋体" w:hAnsi="宋体" w:eastAsia="宋体" w:cs="宋体"/>
                <w:color w:val="auto"/>
                <w:spacing w:val="-2"/>
                <w:kern w:val="2"/>
                <w:sz w:val="24"/>
                <w:szCs w:val="24"/>
                <w:lang w:val="en-US" w:eastAsia="zh-CN" w:bidi="ar-SA"/>
              </w:rPr>
              <w:t>结论：是否通过评审</w:t>
            </w: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780" w:type="dxa"/>
            <w:vAlign w:val="top"/>
          </w:tcPr>
          <w:p>
            <w:pPr>
              <w:spacing w:line="440" w:lineRule="exact"/>
              <w:ind w:firstLine="424" w:firstLineChars="180"/>
              <w:jc w:val="both"/>
              <w:textAlignment w:val="baseline"/>
              <w:rPr>
                <w:rStyle w:val="35"/>
                <w:rFonts w:hint="eastAsia" w:ascii="宋体" w:hAnsi="宋体" w:eastAsia="宋体" w:cs="宋体"/>
                <w:color w:val="auto"/>
                <w:spacing w:val="-2"/>
                <w:kern w:val="2"/>
                <w:sz w:val="24"/>
                <w:szCs w:val="24"/>
                <w:lang w:val="en-US" w:eastAsia="zh-CN" w:bidi="ar-SA"/>
              </w:rPr>
            </w:pPr>
          </w:p>
        </w:tc>
        <w:tc>
          <w:tcPr>
            <w:tcW w:w="458" w:type="dxa"/>
            <w:vAlign w:val="top"/>
          </w:tcPr>
          <w:p>
            <w:pPr>
              <w:jc w:val="both"/>
              <w:textAlignment w:val="baseline"/>
              <w:rPr>
                <w:rStyle w:val="35"/>
                <w:rFonts w:hint="eastAsia" w:ascii="宋体" w:hAnsi="宋体" w:eastAsia="宋体" w:cs="宋体"/>
                <w:color w:val="auto"/>
                <w:kern w:val="2"/>
                <w:sz w:val="24"/>
                <w:szCs w:val="24"/>
                <w:lang w:val="en-US" w:eastAsia="zh-CN" w:bidi="ar-SA"/>
              </w:rPr>
            </w:pPr>
          </w:p>
        </w:tc>
      </w:tr>
    </w:tbl>
    <w:p>
      <w:pPr>
        <w:spacing w:line="440" w:lineRule="exact"/>
        <w:jc w:val="both"/>
        <w:textAlignment w:val="baseline"/>
        <w:rPr>
          <w:rStyle w:val="28"/>
          <w:rFonts w:hint="eastAsia" w:ascii="宋体" w:hAnsi="宋体" w:eastAsia="宋体" w:cs="宋体"/>
          <w:color w:val="auto"/>
          <w:spacing w:val="-2"/>
          <w:kern w:val="2"/>
          <w:sz w:val="24"/>
          <w:szCs w:val="24"/>
          <w:lang w:val="en-US" w:eastAsia="zh-CN" w:bidi="ar-SA"/>
        </w:rPr>
      </w:pPr>
    </w:p>
    <w:p>
      <w:pPr>
        <w:spacing w:line="440" w:lineRule="exact"/>
        <w:jc w:val="both"/>
        <w:textAlignment w:val="baseline"/>
        <w:rPr>
          <w:rStyle w:val="28"/>
          <w:rFonts w:hint="eastAsia" w:ascii="宋体" w:hAnsi="宋体" w:eastAsia="宋体" w:cs="宋体"/>
          <w:color w:val="auto"/>
          <w:spacing w:val="-2"/>
          <w:kern w:val="2"/>
          <w:sz w:val="24"/>
          <w:szCs w:val="24"/>
          <w:lang w:val="en-US" w:eastAsia="zh-CN" w:bidi="ar-SA"/>
        </w:rPr>
      </w:pPr>
    </w:p>
    <w:p>
      <w:pPr>
        <w:spacing w:line="440" w:lineRule="exact"/>
        <w:jc w:val="both"/>
        <w:textAlignment w:val="baseline"/>
        <w:rPr>
          <w:rStyle w:val="28"/>
          <w:rFonts w:hint="eastAsia" w:ascii="宋体" w:hAnsi="宋体" w:eastAsia="宋体" w:cs="宋体"/>
          <w:color w:val="auto"/>
          <w:spacing w:val="-2"/>
          <w:kern w:val="2"/>
          <w:sz w:val="24"/>
          <w:szCs w:val="24"/>
          <w:lang w:val="en-US" w:eastAsia="zh-CN" w:bidi="ar-SA"/>
        </w:rPr>
      </w:pPr>
      <w:r>
        <w:rPr>
          <w:rStyle w:val="28"/>
          <w:rFonts w:hint="eastAsia" w:ascii="宋体" w:hAnsi="宋体" w:eastAsia="宋体" w:cs="宋体"/>
          <w:color w:val="auto"/>
          <w:spacing w:val="-2"/>
          <w:kern w:val="2"/>
          <w:sz w:val="24"/>
          <w:szCs w:val="24"/>
          <w:lang w:val="en-US" w:eastAsia="zh-CN" w:bidi="ar-SA"/>
        </w:rPr>
        <w:t>2.符合性审查</w:t>
      </w: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6674"/>
        <w:gridCol w:w="646"/>
        <w:gridCol w:w="646"/>
        <w:gridCol w:w="646"/>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19" w:type="dxa"/>
            <w:gridSpan w:val="2"/>
            <w:vMerge w:val="restart"/>
            <w:noWrap/>
            <w:vAlign w:val="center"/>
          </w:tcPr>
          <w:p>
            <w:pPr>
              <w:jc w:val="center"/>
              <w:textAlignment w:val="baseline"/>
              <w:rPr>
                <w:rStyle w:val="28"/>
                <w:rFonts w:hint="eastAsia" w:ascii="宋体" w:hAnsi="宋体" w:eastAsia="宋体" w:cs="宋体"/>
                <w:b/>
                <w:color w:val="auto"/>
                <w:kern w:val="2"/>
                <w:sz w:val="24"/>
                <w:lang w:val="en-US" w:eastAsia="zh-CN" w:bidi="ar-SA"/>
              </w:rPr>
            </w:pPr>
            <w:r>
              <w:rPr>
                <w:rStyle w:val="28"/>
                <w:rFonts w:hint="eastAsia" w:ascii="宋体" w:hAnsi="宋体" w:eastAsia="宋体" w:cs="宋体"/>
                <w:b/>
                <w:color w:val="auto"/>
                <w:kern w:val="2"/>
                <w:sz w:val="24"/>
                <w:lang w:val="en-US" w:eastAsia="zh-CN" w:bidi="ar-SA"/>
              </w:rPr>
              <w:t>评审内容</w:t>
            </w:r>
          </w:p>
        </w:tc>
        <w:tc>
          <w:tcPr>
            <w:tcW w:w="2535" w:type="dxa"/>
            <w:gridSpan w:val="4"/>
            <w:noWrap/>
            <w:vAlign w:val="center"/>
          </w:tcPr>
          <w:p>
            <w:pPr>
              <w:jc w:val="center"/>
              <w:textAlignment w:val="baseline"/>
              <w:rPr>
                <w:rStyle w:val="28"/>
                <w:rFonts w:hint="eastAsia" w:ascii="宋体" w:hAnsi="宋体" w:eastAsia="宋体" w:cs="宋体"/>
                <w:b/>
                <w:color w:val="auto"/>
                <w:kern w:val="2"/>
                <w:sz w:val="24"/>
                <w:lang w:val="en-US" w:eastAsia="zh-CN" w:bidi="ar-SA"/>
              </w:rPr>
            </w:pPr>
            <w:r>
              <w:rPr>
                <w:rStyle w:val="28"/>
                <w:rFonts w:hint="eastAsia" w:ascii="宋体" w:hAnsi="宋体" w:eastAsia="宋体" w:cs="宋体"/>
                <w:b/>
                <w:color w:val="auto"/>
                <w:kern w:val="2"/>
                <w:sz w:val="24"/>
                <w:lang w:val="en-US" w:eastAsia="zh-CN" w:bidi="ar-SA"/>
              </w:rPr>
              <w:t>投标企业名称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319" w:type="dxa"/>
            <w:gridSpan w:val="2"/>
            <w:vMerge w:val="continue"/>
            <w:noWrap/>
            <w:vAlign w:val="top"/>
          </w:tcPr>
          <w:p>
            <w:pPr>
              <w:jc w:val="both"/>
              <w:textAlignment w:val="baseline"/>
              <w:rPr>
                <w:rStyle w:val="28"/>
                <w:rFonts w:hint="eastAsia" w:ascii="宋体" w:hAnsi="宋体" w:eastAsia="宋体" w:cs="宋体"/>
                <w:b/>
                <w:color w:val="auto"/>
                <w:kern w:val="2"/>
                <w:sz w:val="21"/>
                <w:szCs w:val="21"/>
                <w:lang w:val="en-US" w:eastAsia="zh-CN" w:bidi="ar-SA"/>
              </w:rPr>
            </w:pPr>
          </w:p>
        </w:tc>
        <w:tc>
          <w:tcPr>
            <w:tcW w:w="646" w:type="dxa"/>
            <w:noWrap/>
            <w:vAlign w:val="center"/>
          </w:tcPr>
          <w:p>
            <w:pPr>
              <w:jc w:val="center"/>
              <w:textAlignment w:val="baseline"/>
              <w:rPr>
                <w:rStyle w:val="28"/>
                <w:rFonts w:hint="eastAsia" w:ascii="宋体" w:hAnsi="宋体" w:eastAsia="宋体" w:cs="宋体"/>
                <w:b/>
                <w:color w:val="auto"/>
                <w:kern w:val="2"/>
                <w:sz w:val="21"/>
                <w:szCs w:val="21"/>
                <w:lang w:val="en-US" w:eastAsia="zh-CN" w:bidi="ar-SA"/>
              </w:rPr>
            </w:pPr>
            <w:r>
              <w:rPr>
                <w:rStyle w:val="28"/>
                <w:rFonts w:hint="eastAsia" w:ascii="宋体" w:hAnsi="宋体" w:eastAsia="宋体" w:cs="宋体"/>
                <w:b/>
                <w:color w:val="auto"/>
                <w:kern w:val="2"/>
                <w:sz w:val="21"/>
                <w:szCs w:val="21"/>
                <w:lang w:val="en-US" w:eastAsia="zh-CN" w:bidi="ar-SA"/>
              </w:rPr>
              <w:t>1</w:t>
            </w:r>
          </w:p>
        </w:tc>
        <w:tc>
          <w:tcPr>
            <w:tcW w:w="646" w:type="dxa"/>
            <w:noWrap/>
            <w:vAlign w:val="center"/>
          </w:tcPr>
          <w:p>
            <w:pPr>
              <w:jc w:val="center"/>
              <w:textAlignment w:val="baseline"/>
              <w:rPr>
                <w:rStyle w:val="28"/>
                <w:rFonts w:hint="eastAsia" w:ascii="宋体" w:hAnsi="宋体" w:eastAsia="宋体" w:cs="宋体"/>
                <w:b/>
                <w:color w:val="auto"/>
                <w:kern w:val="2"/>
                <w:sz w:val="21"/>
                <w:szCs w:val="21"/>
                <w:lang w:val="en-US" w:eastAsia="zh-CN" w:bidi="ar-SA"/>
              </w:rPr>
            </w:pPr>
            <w:r>
              <w:rPr>
                <w:rStyle w:val="28"/>
                <w:rFonts w:hint="eastAsia" w:ascii="宋体" w:hAnsi="宋体" w:eastAsia="宋体" w:cs="宋体"/>
                <w:b/>
                <w:color w:val="auto"/>
                <w:kern w:val="2"/>
                <w:sz w:val="21"/>
                <w:szCs w:val="21"/>
                <w:lang w:val="en-US" w:eastAsia="zh-CN" w:bidi="ar-SA"/>
              </w:rPr>
              <w:t>2</w:t>
            </w:r>
          </w:p>
        </w:tc>
        <w:tc>
          <w:tcPr>
            <w:tcW w:w="646" w:type="dxa"/>
            <w:noWrap/>
            <w:vAlign w:val="center"/>
          </w:tcPr>
          <w:p>
            <w:pPr>
              <w:jc w:val="center"/>
              <w:textAlignment w:val="baseline"/>
              <w:rPr>
                <w:rStyle w:val="28"/>
                <w:rFonts w:hint="eastAsia" w:ascii="宋体" w:hAnsi="宋体" w:eastAsia="宋体" w:cs="宋体"/>
                <w:b/>
                <w:color w:val="auto"/>
                <w:kern w:val="2"/>
                <w:sz w:val="21"/>
                <w:szCs w:val="21"/>
                <w:lang w:val="en-US" w:eastAsia="zh-CN" w:bidi="ar-SA"/>
              </w:rPr>
            </w:pPr>
            <w:r>
              <w:rPr>
                <w:rStyle w:val="28"/>
                <w:rFonts w:hint="eastAsia" w:ascii="宋体" w:hAnsi="宋体" w:eastAsia="宋体" w:cs="宋体"/>
                <w:b/>
                <w:color w:val="auto"/>
                <w:kern w:val="2"/>
                <w:sz w:val="21"/>
                <w:szCs w:val="21"/>
                <w:lang w:val="en-US" w:eastAsia="zh-CN" w:bidi="ar-SA"/>
              </w:rPr>
              <w:t>3</w:t>
            </w:r>
          </w:p>
        </w:tc>
        <w:tc>
          <w:tcPr>
            <w:tcW w:w="597" w:type="dxa"/>
            <w:noWrap/>
            <w:vAlign w:val="center"/>
          </w:tcPr>
          <w:p>
            <w:pPr>
              <w:jc w:val="center"/>
              <w:textAlignment w:val="baseline"/>
              <w:rPr>
                <w:rStyle w:val="28"/>
                <w:rFonts w:hint="eastAsia" w:ascii="宋体" w:hAnsi="宋体" w:eastAsia="宋体" w:cs="宋体"/>
                <w:b/>
                <w:color w:val="auto"/>
                <w:kern w:val="2"/>
                <w:sz w:val="21"/>
                <w:szCs w:val="21"/>
                <w:lang w:val="en-US" w:eastAsia="zh-CN" w:bidi="ar-SA"/>
              </w:rPr>
            </w:pPr>
            <w:r>
              <w:rPr>
                <w:rStyle w:val="28"/>
                <w:rFonts w:hint="eastAsia" w:ascii="宋体" w:hAnsi="宋体" w:eastAsia="宋体" w:cs="宋体"/>
                <w:b/>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1</w:t>
            </w:r>
          </w:p>
        </w:tc>
        <w:tc>
          <w:tcPr>
            <w:tcW w:w="6674" w:type="dxa"/>
            <w:noWrap/>
            <w:vAlign w:val="center"/>
          </w:tcPr>
          <w:p>
            <w:pPr>
              <w:jc w:val="both"/>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0"/>
                <w:sz w:val="24"/>
                <w:lang w:val="en-US" w:eastAsia="zh-CN" w:bidi="ar-SA"/>
              </w:rPr>
              <w:t>是否提供资格声明函</w:t>
            </w:r>
            <w:r>
              <w:rPr>
                <w:rStyle w:val="28"/>
                <w:rFonts w:hint="eastAsia" w:ascii="宋体" w:hAnsi="宋体" w:eastAsia="宋体" w:cs="宋体"/>
                <w:color w:val="auto"/>
                <w:kern w:val="2"/>
                <w:sz w:val="24"/>
                <w:lang w:val="en-US" w:eastAsia="zh-CN" w:bidi="ar-SA"/>
              </w:rPr>
              <w:t>；</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2</w:t>
            </w:r>
          </w:p>
        </w:tc>
        <w:tc>
          <w:tcPr>
            <w:tcW w:w="6674" w:type="dxa"/>
            <w:noWrap/>
            <w:vAlign w:val="center"/>
          </w:tcPr>
          <w:p>
            <w:pPr>
              <w:jc w:val="both"/>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投标函是否有单位盖章及法定代表人或法定代表人授权的代理人签字或盖章的；</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3</w:t>
            </w:r>
          </w:p>
        </w:tc>
        <w:tc>
          <w:tcPr>
            <w:tcW w:w="6674" w:type="dxa"/>
            <w:noWrap/>
            <w:vAlign w:val="center"/>
          </w:tcPr>
          <w:p>
            <w:pPr>
              <w:jc w:val="both"/>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是否满足招标文件规定免费</w:t>
            </w:r>
            <w:r>
              <w:rPr>
                <w:rStyle w:val="28"/>
                <w:rFonts w:hint="eastAsia" w:ascii="宋体" w:hAnsi="宋体" w:cs="宋体"/>
                <w:color w:val="auto"/>
                <w:kern w:val="2"/>
                <w:sz w:val="24"/>
                <w:lang w:val="en-US" w:eastAsia="zh-CN" w:bidi="ar-SA"/>
              </w:rPr>
              <w:t>质保</w:t>
            </w:r>
            <w:r>
              <w:rPr>
                <w:rStyle w:val="28"/>
                <w:rFonts w:hint="eastAsia" w:ascii="宋体" w:hAnsi="宋体" w:eastAsia="宋体" w:cs="宋体"/>
                <w:color w:val="auto"/>
                <w:kern w:val="2"/>
                <w:sz w:val="24"/>
                <w:lang w:val="en-US" w:eastAsia="zh-CN" w:bidi="ar-SA"/>
              </w:rPr>
              <w:t>年限（以售后服务承诺书附件十三为准）；</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4</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是否按规定提供法人授权委托书；</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5</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是否按规定提交投标文件份数，正本1份副本4份；</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6</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是否按规定的格式填写，内容不全或关键字迹模糊、无法辨认的（包含签署是否完整，投标文件制作是否按规定等）；</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7</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投标报价是否超过预算金额；</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8</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投标有效期是否满足招标文件要求的；</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9</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投标人开标一览表所报交货期限是否超过招标文件规定期限的；</w:t>
            </w:r>
          </w:p>
        </w:tc>
        <w:tc>
          <w:tcPr>
            <w:tcW w:w="646" w:type="dxa"/>
            <w:noWrap/>
            <w:vAlign w:val="center"/>
          </w:tcPr>
          <w:p>
            <w:pPr>
              <w:snapToGrid w:val="0"/>
              <w:spacing w:line="360" w:lineRule="auto"/>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10</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投标文件是否附有招标人不能接受的条件；</w:t>
            </w:r>
          </w:p>
        </w:tc>
        <w:tc>
          <w:tcPr>
            <w:tcW w:w="646" w:type="dxa"/>
            <w:noWrap/>
            <w:vAlign w:val="center"/>
          </w:tcPr>
          <w:p>
            <w:pPr>
              <w:widowControl/>
              <w:shd w:val="clear" w:color="auto" w:fill="FAFAFA"/>
              <w:spacing w:line="360" w:lineRule="auto"/>
              <w:jc w:val="left"/>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45" w:type="dxa"/>
            <w:noWrap/>
            <w:vAlign w:val="center"/>
          </w:tcPr>
          <w:p>
            <w:pPr>
              <w:jc w:val="center"/>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11</w:t>
            </w:r>
          </w:p>
        </w:tc>
        <w:tc>
          <w:tcPr>
            <w:tcW w:w="6674" w:type="dxa"/>
            <w:noWrap/>
            <w:vAlign w:val="center"/>
          </w:tcPr>
          <w:p>
            <w:pPr>
              <w:jc w:val="both"/>
              <w:textAlignment w:val="baseline"/>
              <w:rPr>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是否有不符合招标文件中规定的其他实质性要求；</w:t>
            </w:r>
          </w:p>
        </w:tc>
        <w:tc>
          <w:tcPr>
            <w:tcW w:w="646" w:type="dxa"/>
            <w:noWrap/>
            <w:vAlign w:val="center"/>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center"/>
          </w:tcPr>
          <w:p>
            <w:pPr>
              <w:snapToGrid w:val="0"/>
              <w:spacing w:line="360" w:lineRule="auto"/>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19" w:type="dxa"/>
            <w:gridSpan w:val="2"/>
            <w:noWrap/>
            <w:vAlign w:val="top"/>
          </w:tcPr>
          <w:p>
            <w:pPr>
              <w:jc w:val="both"/>
              <w:textAlignment w:val="baseline"/>
              <w:rPr>
                <w:rStyle w:val="28"/>
                <w:rFonts w:hint="eastAsia" w:ascii="宋体" w:hAnsi="宋体" w:eastAsia="宋体" w:cs="宋体"/>
                <w:color w:val="auto"/>
                <w:kern w:val="2"/>
                <w:sz w:val="24"/>
                <w:lang w:val="en-US" w:eastAsia="zh-CN" w:bidi="ar-SA"/>
              </w:rPr>
            </w:pPr>
            <w:r>
              <w:rPr>
                <w:rStyle w:val="28"/>
                <w:rFonts w:hint="eastAsia" w:ascii="宋体" w:hAnsi="宋体" w:eastAsia="宋体" w:cs="宋体"/>
                <w:color w:val="auto"/>
                <w:kern w:val="2"/>
                <w:sz w:val="24"/>
                <w:lang w:val="en-US" w:eastAsia="zh-CN" w:bidi="ar-SA"/>
              </w:rPr>
              <w:t>结论：是否通过评审</w:t>
            </w: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646"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c>
          <w:tcPr>
            <w:tcW w:w="597" w:type="dxa"/>
            <w:noWrap/>
            <w:vAlign w:val="top"/>
          </w:tcPr>
          <w:p>
            <w:pPr>
              <w:jc w:val="both"/>
              <w:textAlignment w:val="baseline"/>
              <w:rPr>
                <w:rStyle w:val="28"/>
                <w:rFonts w:hint="eastAsia" w:ascii="宋体" w:hAnsi="宋体" w:eastAsia="宋体" w:cs="宋体"/>
                <w:color w:val="auto"/>
                <w:kern w:val="2"/>
                <w:sz w:val="21"/>
                <w:szCs w:val="21"/>
                <w:lang w:val="en-US" w:eastAsia="zh-CN" w:bidi="ar-SA"/>
              </w:rPr>
            </w:pPr>
          </w:p>
        </w:tc>
      </w:tr>
    </w:tbl>
    <w:p>
      <w:pPr>
        <w:spacing w:line="400" w:lineRule="exact"/>
        <w:ind w:firstLine="480" w:firstLineChars="200"/>
        <w:textAlignment w:val="auto"/>
        <w:rPr>
          <w:rStyle w:val="28"/>
          <w:rFonts w:ascii="宋体" w:hAnsi="宋体"/>
          <w:color w:val="auto"/>
          <w:sz w:val="24"/>
        </w:rPr>
      </w:pPr>
      <w:r>
        <w:rPr>
          <w:rStyle w:val="28"/>
          <w:rFonts w:ascii="宋体" w:hAnsi="宋体"/>
          <w:color w:val="auto"/>
          <w:sz w:val="24"/>
        </w:rPr>
        <w:t>投标文件响应程度初步审查通过的投标企业，进入下一步详细评审阶段，未通过投标文件响应程度初步审查的企业，其投标作为无效标，不进入后期评审阶段。</w:t>
      </w:r>
    </w:p>
    <w:p>
      <w:pPr>
        <w:spacing w:line="400" w:lineRule="exact"/>
        <w:ind w:firstLine="482" w:firstLineChars="200"/>
        <w:textAlignment w:val="auto"/>
        <w:rPr>
          <w:rStyle w:val="28"/>
          <w:rFonts w:ascii="宋体" w:hAnsi="宋体"/>
          <w:b/>
          <w:color w:val="auto"/>
          <w:sz w:val="24"/>
        </w:rPr>
      </w:pPr>
      <w:r>
        <w:rPr>
          <w:rStyle w:val="28"/>
          <w:rFonts w:ascii="宋体" w:hAnsi="宋体"/>
          <w:b/>
          <w:color w:val="auto"/>
          <w:sz w:val="24"/>
        </w:rPr>
        <w:t>22. 详细评审</w:t>
      </w:r>
    </w:p>
    <w:p>
      <w:pPr>
        <w:spacing w:line="400" w:lineRule="exact"/>
        <w:ind w:firstLine="472" w:firstLineChars="200"/>
        <w:textAlignment w:val="auto"/>
        <w:rPr>
          <w:rStyle w:val="28"/>
          <w:rFonts w:ascii="宋体" w:hAnsi="宋体"/>
          <w:color w:val="auto"/>
          <w:spacing w:val="-2"/>
          <w:sz w:val="24"/>
          <w:szCs w:val="24"/>
        </w:rPr>
      </w:pPr>
      <w:r>
        <w:rPr>
          <w:rStyle w:val="28"/>
          <w:rFonts w:ascii="宋体" w:hAnsi="宋体"/>
          <w:color w:val="auto"/>
          <w:spacing w:val="-2"/>
          <w:sz w:val="24"/>
          <w:szCs w:val="24"/>
        </w:rPr>
        <w:t>22.1  经初步评审合格的投标文件，评标委员会应当根据招标文件确定的评标标准和方法，对其技术和商务部分作进一步的评审和比较。</w:t>
      </w:r>
    </w:p>
    <w:p>
      <w:pPr>
        <w:spacing w:line="400" w:lineRule="exact"/>
        <w:ind w:firstLine="472" w:firstLineChars="200"/>
        <w:textAlignment w:val="auto"/>
        <w:rPr>
          <w:rStyle w:val="28"/>
          <w:rFonts w:ascii="宋体" w:hAnsi="宋体"/>
          <w:color w:val="auto"/>
          <w:spacing w:val="-2"/>
          <w:sz w:val="24"/>
          <w:szCs w:val="24"/>
        </w:rPr>
      </w:pPr>
      <w:r>
        <w:rPr>
          <w:rStyle w:val="28"/>
          <w:rFonts w:ascii="宋体" w:hAnsi="宋体"/>
          <w:color w:val="auto"/>
          <w:spacing w:val="-2"/>
          <w:sz w:val="24"/>
          <w:szCs w:val="24"/>
        </w:rPr>
        <w:t>22.2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400" w:lineRule="exact"/>
        <w:ind w:firstLine="472" w:firstLineChars="200"/>
        <w:textAlignment w:val="auto"/>
        <w:rPr>
          <w:rStyle w:val="28"/>
          <w:rFonts w:ascii="宋体" w:hAnsi="宋体"/>
          <w:b/>
          <w:color w:val="auto"/>
          <w:sz w:val="24"/>
          <w:szCs w:val="22"/>
        </w:rPr>
      </w:pPr>
      <w:r>
        <w:rPr>
          <w:rStyle w:val="28"/>
          <w:rFonts w:ascii="宋体" w:hAnsi="宋体"/>
          <w:color w:val="auto"/>
          <w:spacing w:val="-2"/>
          <w:sz w:val="24"/>
          <w:szCs w:val="24"/>
        </w:rPr>
        <w:t>22.3  采用</w:t>
      </w:r>
      <w:r>
        <w:rPr>
          <w:rStyle w:val="28"/>
          <w:rFonts w:ascii="宋体" w:hAnsi="宋体"/>
          <w:color w:val="auto"/>
          <w:spacing w:val="-2"/>
          <w:sz w:val="24"/>
          <w:szCs w:val="24"/>
          <w:u w:val="single"/>
        </w:rPr>
        <w:t>　综合评分法　</w:t>
      </w:r>
      <w:r>
        <w:rPr>
          <w:rStyle w:val="28"/>
          <w:rFonts w:ascii="宋体" w:hAnsi="宋体"/>
          <w:color w:val="auto"/>
          <w:spacing w:val="-2"/>
          <w:sz w:val="24"/>
          <w:szCs w:val="24"/>
        </w:rPr>
        <w:t>衡量投标文件是否最大限度地满足招标文件中规定的各项综合评分标准。</w:t>
      </w:r>
    </w:p>
    <w:p>
      <w:pPr>
        <w:pStyle w:val="48"/>
        <w:keepNext w:val="0"/>
        <w:keepLines w:val="0"/>
        <w:pageBreakBefore w:val="0"/>
        <w:widowControl/>
        <w:kinsoku/>
        <w:wordWrap/>
        <w:overflowPunct/>
        <w:topLinePunct w:val="0"/>
        <w:autoSpaceDE/>
        <w:autoSpaceDN/>
        <w:bidi w:val="0"/>
        <w:adjustRightInd/>
        <w:snapToGrid/>
        <w:spacing w:line="400" w:lineRule="exact"/>
        <w:ind w:left="0" w:leftChars="0" w:firstLine="472" w:firstLineChars="200"/>
        <w:textAlignment w:val="baseline"/>
        <w:rPr>
          <w:rStyle w:val="28"/>
          <w:rFonts w:ascii="宋体" w:hAnsi="宋体" w:eastAsia="宋体" w:cs="Times New Roman"/>
          <w:color w:val="auto"/>
          <w:spacing w:val="-2"/>
          <w:kern w:val="2"/>
          <w:sz w:val="24"/>
          <w:szCs w:val="24"/>
          <w:lang w:val="en-US" w:eastAsia="zh-CN" w:bidi="ar-SA"/>
        </w:rPr>
      </w:pPr>
      <w:r>
        <w:rPr>
          <w:rStyle w:val="28"/>
          <w:rFonts w:hint="eastAsia" w:ascii="宋体" w:hAnsi="宋体" w:eastAsia="宋体" w:cs="Times New Roman"/>
          <w:color w:val="auto"/>
          <w:spacing w:val="-2"/>
          <w:kern w:val="2"/>
          <w:sz w:val="24"/>
          <w:szCs w:val="24"/>
          <w:lang w:val="en-US" w:eastAsia="zh-CN" w:bidi="ar-SA"/>
        </w:rPr>
        <w:t xml:space="preserve">符合政府采购优先（节约能源、保护环境）采购政策及促进中小企业（监狱企业、残疾人福利性单位）发展政策的，对小型和微型企业（监狱企业、残疾人福利性单位）产品的价格给予 6%的扣除，用扣除后的价格参与评审打分。若投标人和小微企业的产品/服务制造商有一家符合小微企业条件，并且提供了《中小企业声明函》及加盖单位公章的声明函附件（须说明投标人和产品/服务制造商的从业人员、营业收入、资产总额等相关情况）的，则其评标价=投标人报价中属于小型和微型企业产品/服务的价格部分×（100%-6%） +投标人报价中不属于小型和微型企业产品/服务的价格部分；否则，其评标价=投标人报价。 </w:t>
      </w:r>
    </w:p>
    <w:p>
      <w:pPr>
        <w:pStyle w:val="48"/>
        <w:keepNext w:val="0"/>
        <w:keepLines w:val="0"/>
        <w:pageBreakBefore w:val="0"/>
        <w:widowControl/>
        <w:kinsoku/>
        <w:wordWrap/>
        <w:overflowPunct/>
        <w:topLinePunct w:val="0"/>
        <w:autoSpaceDE/>
        <w:autoSpaceDN/>
        <w:bidi w:val="0"/>
        <w:adjustRightInd/>
        <w:snapToGrid/>
        <w:spacing w:line="400" w:lineRule="exact"/>
        <w:ind w:left="0" w:leftChars="0" w:firstLine="472" w:firstLineChars="200"/>
        <w:textAlignment w:val="baseline"/>
        <w:rPr>
          <w:rStyle w:val="28"/>
          <w:rFonts w:ascii="宋体" w:hAnsi="宋体" w:eastAsia="宋体" w:cs="Times New Roman"/>
          <w:color w:val="auto"/>
          <w:spacing w:val="-2"/>
          <w:kern w:val="2"/>
          <w:sz w:val="24"/>
          <w:szCs w:val="24"/>
          <w:lang w:val="en-US" w:eastAsia="zh-CN" w:bidi="ar-SA"/>
        </w:rPr>
      </w:pPr>
      <w:r>
        <w:rPr>
          <w:rStyle w:val="28"/>
          <w:rFonts w:hint="eastAsia" w:ascii="宋体" w:hAnsi="宋体" w:eastAsia="宋体" w:cs="Times New Roman"/>
          <w:color w:val="auto"/>
          <w:spacing w:val="-2"/>
          <w:kern w:val="2"/>
          <w:sz w:val="24"/>
          <w:szCs w:val="24"/>
          <w:lang w:val="en-US" w:eastAsia="zh-CN" w:bidi="ar-SA"/>
        </w:rPr>
        <w:t>注:小型、微型企业提供中型（或大型）企业制造的货物的，视同为中型（或大型）企业，不享受本项优惠。</w:t>
      </w:r>
    </w:p>
    <w:p>
      <w:pPr>
        <w:spacing w:line="440" w:lineRule="exact"/>
        <w:jc w:val="left"/>
        <w:rPr>
          <w:rStyle w:val="28"/>
          <w:rFonts w:ascii="宋体" w:hAnsi="宋体"/>
          <w:b/>
          <w:color w:val="auto"/>
          <w:sz w:val="24"/>
          <w:szCs w:val="22"/>
        </w:rPr>
      </w:pPr>
      <w:r>
        <w:rPr>
          <w:rStyle w:val="28"/>
          <w:rFonts w:ascii="宋体" w:hAnsi="宋体"/>
          <w:b/>
          <w:color w:val="auto"/>
          <w:sz w:val="24"/>
          <w:szCs w:val="22"/>
        </w:rPr>
        <w:t>投标文件详细评审表：</w:t>
      </w:r>
    </w:p>
    <w:p>
      <w:pPr>
        <w:spacing w:line="440" w:lineRule="exact"/>
        <w:jc w:val="center"/>
        <w:textAlignment w:val="baseline"/>
        <w:rPr>
          <w:rStyle w:val="28"/>
          <w:rFonts w:ascii="宋体" w:hAnsi="宋体"/>
          <w:b/>
          <w:color w:val="auto"/>
          <w:kern w:val="2"/>
          <w:sz w:val="28"/>
          <w:szCs w:val="28"/>
          <w:lang w:val="en-US" w:eastAsia="zh-CN" w:bidi="ar-SA"/>
        </w:rPr>
      </w:pPr>
      <w:r>
        <w:rPr>
          <w:rStyle w:val="28"/>
          <w:rFonts w:ascii="宋体" w:hAnsi="宋体"/>
          <w:b/>
          <w:color w:val="auto"/>
          <w:kern w:val="2"/>
          <w:sz w:val="28"/>
          <w:szCs w:val="28"/>
          <w:lang w:val="en-US" w:eastAsia="zh-CN" w:bidi="ar-SA"/>
        </w:rPr>
        <w:t>技术部分（占总分值的</w:t>
      </w:r>
      <w:r>
        <w:rPr>
          <w:rStyle w:val="28"/>
          <w:rFonts w:hint="eastAsia" w:ascii="宋体" w:hAnsi="宋体"/>
          <w:b/>
          <w:color w:val="auto"/>
          <w:kern w:val="2"/>
          <w:sz w:val="28"/>
          <w:szCs w:val="28"/>
          <w:lang w:val="en-US" w:eastAsia="zh-CN" w:bidi="ar-SA"/>
        </w:rPr>
        <w:t>55</w:t>
      </w:r>
      <w:r>
        <w:rPr>
          <w:rStyle w:val="28"/>
          <w:rFonts w:ascii="宋体" w:hAnsi="宋体"/>
          <w:b/>
          <w:color w:val="auto"/>
          <w:kern w:val="2"/>
          <w:sz w:val="28"/>
          <w:szCs w:val="28"/>
          <w:lang w:val="en-US" w:eastAsia="zh-CN" w:bidi="ar-SA"/>
        </w:rPr>
        <w:t>%）</w:t>
      </w:r>
    </w:p>
    <w:tbl>
      <w:tblPr>
        <w:tblStyle w:val="22"/>
        <w:tblW w:w="9854" w:type="dxa"/>
        <w:jc w:val="center"/>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2"/>
        <w:gridCol w:w="1230"/>
        <w:gridCol w:w="1150"/>
        <w:gridCol w:w="4070"/>
        <w:gridCol w:w="2902"/>
      </w:tblGrid>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93" w:hRule="atLeast"/>
          <w:jc w:val="center"/>
        </w:trPr>
        <w:tc>
          <w:tcPr>
            <w:tcW w:w="502" w:type="dxa"/>
            <w:tcBorders>
              <w:top w:val="single" w:color="000000" w:sz="6" w:space="0"/>
              <w:left w:val="single" w:color="000000" w:sz="6" w:space="0"/>
              <w:bottom w:val="single" w:color="000000" w:sz="6" w:space="0"/>
              <w:right w:val="single" w:color="000000" w:sz="6" w:space="0"/>
            </w:tcBorders>
            <w:noWrap/>
            <w:vAlign w:val="center"/>
          </w:tcPr>
          <w:p>
            <w:pPr>
              <w:pStyle w:val="86"/>
              <w:widowControl/>
              <w:spacing w:before="0" w:after="0" w:line="340" w:lineRule="exact"/>
              <w:ind w:firstLine="0"/>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序号</w:t>
            </w:r>
          </w:p>
        </w:tc>
        <w:tc>
          <w:tcPr>
            <w:tcW w:w="1230" w:type="dxa"/>
            <w:tcBorders>
              <w:top w:val="single" w:color="000000" w:sz="6" w:space="0"/>
              <w:left w:val="single" w:color="000000" w:sz="6" w:space="0"/>
              <w:bottom w:val="single" w:color="000000" w:sz="6" w:space="0"/>
              <w:right w:val="single" w:color="000000" w:sz="6" w:space="0"/>
            </w:tcBorders>
            <w:noWrap/>
            <w:vAlign w:val="center"/>
          </w:tcPr>
          <w:p>
            <w:pPr>
              <w:pStyle w:val="86"/>
              <w:widowControl/>
              <w:spacing w:before="0" w:after="0" w:line="340" w:lineRule="exact"/>
              <w:ind w:firstLine="0"/>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评审项目</w:t>
            </w:r>
          </w:p>
        </w:tc>
        <w:tc>
          <w:tcPr>
            <w:tcW w:w="1150" w:type="dxa"/>
            <w:tcBorders>
              <w:top w:val="single" w:color="000000" w:sz="6" w:space="0"/>
              <w:left w:val="single" w:color="000000" w:sz="6" w:space="0"/>
              <w:bottom w:val="single" w:color="000000" w:sz="6" w:space="0"/>
              <w:right w:val="single" w:color="000000" w:sz="6" w:space="0"/>
            </w:tcBorders>
            <w:noWrap/>
            <w:vAlign w:val="center"/>
          </w:tcPr>
          <w:p>
            <w:pPr>
              <w:pStyle w:val="86"/>
              <w:widowControl/>
              <w:spacing w:before="0" w:after="0" w:line="340" w:lineRule="exact"/>
              <w:ind w:firstLine="0"/>
              <w:jc w:val="center"/>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分值</w:t>
            </w:r>
          </w:p>
        </w:tc>
        <w:tc>
          <w:tcPr>
            <w:tcW w:w="6972" w:type="dxa"/>
            <w:gridSpan w:val="2"/>
            <w:tcBorders>
              <w:top w:val="single" w:color="000000" w:sz="6" w:space="0"/>
              <w:left w:val="single" w:color="000000" w:sz="6" w:space="0"/>
              <w:bottom w:val="single" w:color="000000" w:sz="6" w:space="0"/>
              <w:right w:val="single" w:color="000000" w:sz="6" w:space="0"/>
            </w:tcBorders>
            <w:noWrap/>
            <w:vAlign w:val="center"/>
          </w:tcPr>
          <w:p>
            <w:pPr>
              <w:pStyle w:val="86"/>
              <w:widowControl/>
              <w:spacing w:before="0" w:after="0" w:line="340" w:lineRule="exact"/>
              <w:ind w:firstLine="0"/>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分值</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73" w:hRule="atLeast"/>
          <w:jc w:val="center"/>
        </w:trPr>
        <w:tc>
          <w:tcPr>
            <w:tcW w:w="502" w:type="dxa"/>
            <w:vMerge w:val="restart"/>
            <w:tcBorders>
              <w:top w:val="single" w:color="000000" w:sz="6" w:space="0"/>
              <w:left w:val="single" w:color="000000" w:sz="6" w:space="0"/>
              <w:right w:val="single" w:color="000000" w:sz="6" w:space="0"/>
            </w:tcBorders>
            <w:noWrap/>
            <w:vAlign w:val="center"/>
          </w:tcPr>
          <w:p>
            <w:pPr>
              <w:pStyle w:val="86"/>
              <w:widowControl/>
              <w:spacing w:before="0" w:after="0" w:line="340" w:lineRule="exact"/>
              <w:ind w:firstLine="0"/>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1</w:t>
            </w:r>
          </w:p>
        </w:tc>
        <w:tc>
          <w:tcPr>
            <w:tcW w:w="1230" w:type="dxa"/>
            <w:vMerge w:val="restart"/>
            <w:tcBorders>
              <w:top w:val="single" w:color="000000" w:sz="6" w:space="0"/>
              <w:left w:val="single" w:color="000000" w:sz="6" w:space="0"/>
              <w:right w:val="single" w:color="000000" w:sz="6" w:space="0"/>
            </w:tcBorders>
            <w:noWrap/>
            <w:vAlign w:val="center"/>
          </w:tcPr>
          <w:p>
            <w:pPr>
              <w:spacing w:line="440" w:lineRule="exact"/>
              <w:rPr>
                <w:rStyle w:val="28"/>
                <w:rFonts w:ascii="宋体" w:hAnsi="宋体"/>
                <w:color w:val="auto"/>
                <w:kern w:val="2"/>
                <w:sz w:val="24"/>
                <w:szCs w:val="24"/>
                <w:lang w:val="en-US" w:eastAsia="zh-CN" w:bidi="ar-SA"/>
              </w:rPr>
            </w:pPr>
            <w:r>
              <w:rPr>
                <w:rStyle w:val="28"/>
                <w:rFonts w:hint="eastAsia" w:ascii="宋体" w:hAnsi="宋体" w:eastAsia="宋体" w:cs="Times New Roman"/>
                <w:color w:val="auto"/>
                <w:spacing w:val="-2"/>
                <w:sz w:val="24"/>
                <w:szCs w:val="24"/>
                <w:lang w:val="en-US" w:eastAsia="zh-CN"/>
              </w:rPr>
              <w:t>技术参数响应</w:t>
            </w:r>
          </w:p>
        </w:tc>
        <w:tc>
          <w:tcPr>
            <w:tcW w:w="1150" w:type="dxa"/>
            <w:vMerge w:val="restart"/>
            <w:tcBorders>
              <w:top w:val="single" w:color="000000" w:sz="6" w:space="0"/>
              <w:left w:val="single" w:color="000000" w:sz="6" w:space="0"/>
              <w:right w:val="single" w:color="000000" w:sz="6" w:space="0"/>
            </w:tcBorders>
            <w:noWrap/>
            <w:vAlign w:val="center"/>
          </w:tcPr>
          <w:p>
            <w:pPr>
              <w:spacing w:line="440" w:lineRule="exact"/>
              <w:jc w:val="center"/>
              <w:rPr>
                <w:rStyle w:val="28"/>
                <w:rFonts w:ascii="宋体" w:hAnsi="宋体"/>
                <w:color w:val="auto"/>
                <w:kern w:val="2"/>
                <w:sz w:val="24"/>
                <w:szCs w:val="24"/>
                <w:lang w:val="en-US" w:eastAsia="zh-CN" w:bidi="ar-SA"/>
              </w:rPr>
            </w:pPr>
            <w:r>
              <w:rPr>
                <w:rStyle w:val="28"/>
                <w:rFonts w:hint="eastAsia" w:ascii="宋体" w:hAnsi="宋体" w:cs="Times New Roman"/>
                <w:color w:val="auto"/>
                <w:spacing w:val="-2"/>
                <w:sz w:val="24"/>
                <w:szCs w:val="24"/>
                <w:lang w:val="en-US" w:eastAsia="zh-CN"/>
              </w:rPr>
              <w:t>15（分）</w:t>
            </w:r>
          </w:p>
        </w:tc>
        <w:tc>
          <w:tcPr>
            <w:tcW w:w="4070" w:type="dxa"/>
            <w:vMerge w:val="restart"/>
            <w:tcBorders>
              <w:top w:val="single" w:color="000000" w:sz="6" w:space="0"/>
              <w:left w:val="single" w:color="000000" w:sz="6" w:space="0"/>
              <w:right w:val="single" w:color="000000" w:sz="6" w:space="0"/>
            </w:tcBorders>
            <w:noWrap/>
            <w:vAlign w:val="center"/>
          </w:tcPr>
          <w:p>
            <w:pPr>
              <w:pStyle w:val="92"/>
              <w:spacing w:before="0" w:after="0" w:line="280" w:lineRule="exact"/>
              <w:ind w:firstLine="0" w:firstLineChars="0"/>
              <w:jc w:val="center"/>
              <w:rPr>
                <w:rStyle w:val="28"/>
                <w:rFonts w:ascii="宋体" w:hAnsi="宋体" w:eastAsia="宋体" w:cs="Times New Roman"/>
                <w:color w:val="auto"/>
                <w:kern w:val="2"/>
                <w:sz w:val="24"/>
                <w:szCs w:val="24"/>
                <w:lang w:val="en-US" w:eastAsia="zh-CN" w:bidi="ar-SA"/>
              </w:rPr>
            </w:pPr>
            <w:r>
              <w:rPr>
                <w:rStyle w:val="28"/>
                <w:rFonts w:hint="eastAsia" w:ascii="宋体" w:hAnsi="宋体" w:eastAsia="宋体" w:cs="Times New Roman"/>
                <w:color w:val="auto"/>
                <w:kern w:val="2"/>
                <w:sz w:val="24"/>
                <w:szCs w:val="24"/>
                <w:lang w:val="en-US" w:eastAsia="zh-CN" w:bidi="ar-SA"/>
              </w:rPr>
              <w:t>配置及性能指标满足标书要求：所投货物的技术参数应符合或高于招标文件的要求；技术指标若出现负偏离，由评委根据评分标准酌情扣分，指标若有正偏离，可由评委酌情加分；但技术参数的偏离不得改变该产品的性能和使用。</w:t>
            </w:r>
          </w:p>
        </w:tc>
        <w:tc>
          <w:tcPr>
            <w:tcW w:w="2902" w:type="dxa"/>
            <w:tcBorders>
              <w:top w:val="single" w:color="000000" w:sz="6" w:space="0"/>
              <w:left w:val="single" w:color="000000" w:sz="6" w:space="0"/>
              <w:bottom w:val="single" w:color="000000" w:sz="6" w:space="0"/>
              <w:right w:val="single" w:color="000000" w:sz="6" w:space="0"/>
            </w:tcBorders>
            <w:noWrap/>
            <w:vAlign w:val="top"/>
          </w:tcPr>
          <w:p>
            <w:pPr>
              <w:pStyle w:val="92"/>
              <w:spacing w:before="0" w:after="0" w:line="280" w:lineRule="exact"/>
              <w:ind w:firstLine="0" w:firstLineChars="0"/>
              <w:jc w:val="left"/>
              <w:rPr>
                <w:rStyle w:val="28"/>
                <w:rFonts w:ascii="宋体" w:hAnsi="宋体" w:eastAsia="宋体" w:cs="Times New Roman"/>
                <w:color w:val="auto"/>
                <w:kern w:val="2"/>
                <w:sz w:val="24"/>
                <w:szCs w:val="24"/>
                <w:lang w:val="en-US" w:eastAsia="zh-CN" w:bidi="ar-SA"/>
              </w:rPr>
            </w:pPr>
            <w:r>
              <w:rPr>
                <w:rStyle w:val="28"/>
                <w:rFonts w:hint="eastAsia" w:ascii="宋体" w:hAnsi="宋体" w:eastAsia="宋体" w:cs="Times New Roman"/>
                <w:color w:val="auto"/>
                <w:kern w:val="2"/>
                <w:sz w:val="24"/>
                <w:szCs w:val="24"/>
                <w:lang w:val="en-US" w:eastAsia="zh-CN" w:bidi="ar-SA"/>
              </w:rPr>
              <w:t>（1）货物选型合理、完全满足要求10分，满足要求7分，基本满足得3分，不满足不得分。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73" w:hRule="atLeast"/>
          <w:jc w:val="center"/>
        </w:trPr>
        <w:tc>
          <w:tcPr>
            <w:tcW w:w="502" w:type="dxa"/>
            <w:vMerge w:val="continue"/>
            <w:tcBorders>
              <w:left w:val="single" w:color="000000" w:sz="6" w:space="0"/>
              <w:bottom w:val="single" w:color="000000" w:sz="6" w:space="0"/>
              <w:right w:val="single" w:color="000000" w:sz="6" w:space="0"/>
            </w:tcBorders>
            <w:noWrap/>
            <w:vAlign w:val="center"/>
          </w:tcPr>
          <w:p>
            <w:pPr>
              <w:spacing w:line="440" w:lineRule="exact"/>
              <w:rPr>
                <w:rStyle w:val="28"/>
                <w:rFonts w:ascii="宋体" w:hAnsi="宋体"/>
                <w:color w:val="auto"/>
                <w:kern w:val="2"/>
                <w:sz w:val="24"/>
                <w:szCs w:val="24"/>
                <w:lang w:val="en-US" w:eastAsia="zh-CN" w:bidi="ar-SA"/>
              </w:rPr>
            </w:pPr>
          </w:p>
        </w:tc>
        <w:tc>
          <w:tcPr>
            <w:tcW w:w="1230" w:type="dxa"/>
            <w:vMerge w:val="continue"/>
            <w:tcBorders>
              <w:left w:val="single" w:color="000000" w:sz="6" w:space="0"/>
              <w:bottom w:val="single" w:color="000000" w:sz="6" w:space="0"/>
              <w:right w:val="single" w:color="000000" w:sz="6" w:space="0"/>
            </w:tcBorders>
            <w:noWrap/>
            <w:vAlign w:val="center"/>
          </w:tcPr>
          <w:p>
            <w:pPr>
              <w:spacing w:line="440" w:lineRule="exact"/>
              <w:rPr>
                <w:rStyle w:val="28"/>
                <w:rFonts w:ascii="宋体" w:hAnsi="宋体"/>
                <w:color w:val="auto"/>
                <w:kern w:val="2"/>
                <w:sz w:val="24"/>
                <w:szCs w:val="24"/>
                <w:lang w:val="en-US" w:eastAsia="zh-CN" w:bidi="ar-SA"/>
              </w:rPr>
            </w:pPr>
          </w:p>
        </w:tc>
        <w:tc>
          <w:tcPr>
            <w:tcW w:w="1150" w:type="dxa"/>
            <w:vMerge w:val="continue"/>
            <w:tcBorders>
              <w:left w:val="single" w:color="000000" w:sz="6" w:space="0"/>
              <w:bottom w:val="single" w:color="000000" w:sz="6" w:space="0"/>
              <w:right w:val="single" w:color="000000" w:sz="6" w:space="0"/>
            </w:tcBorders>
            <w:noWrap/>
            <w:vAlign w:val="center"/>
          </w:tcPr>
          <w:p>
            <w:pPr>
              <w:spacing w:line="440" w:lineRule="exact"/>
              <w:rPr>
                <w:rStyle w:val="28"/>
                <w:rFonts w:ascii="宋体" w:hAnsi="宋体"/>
                <w:color w:val="auto"/>
                <w:kern w:val="2"/>
                <w:sz w:val="24"/>
                <w:szCs w:val="24"/>
                <w:lang w:val="en-US" w:eastAsia="zh-CN" w:bidi="ar-SA"/>
              </w:rPr>
            </w:pPr>
          </w:p>
        </w:tc>
        <w:tc>
          <w:tcPr>
            <w:tcW w:w="4070" w:type="dxa"/>
            <w:vMerge w:val="continue"/>
            <w:tcBorders>
              <w:left w:val="single" w:color="000000" w:sz="6" w:space="0"/>
              <w:bottom w:val="single" w:color="000000" w:sz="6" w:space="0"/>
              <w:right w:val="single" w:color="000000" w:sz="6" w:space="0"/>
            </w:tcBorders>
            <w:noWrap/>
            <w:vAlign w:val="center"/>
          </w:tcPr>
          <w:p>
            <w:pPr>
              <w:spacing w:line="340" w:lineRule="exact"/>
              <w:jc w:val="both"/>
              <w:textAlignment w:val="baseline"/>
              <w:rPr>
                <w:rStyle w:val="28"/>
                <w:rFonts w:ascii="宋体" w:hAnsi="宋体" w:cs="Times New Roman"/>
                <w:color w:val="auto"/>
                <w:kern w:val="2"/>
                <w:sz w:val="24"/>
                <w:szCs w:val="24"/>
                <w:lang w:val="en-US" w:eastAsia="zh-CN" w:bidi="ar-SA"/>
              </w:rPr>
            </w:pPr>
          </w:p>
        </w:tc>
        <w:tc>
          <w:tcPr>
            <w:tcW w:w="2902" w:type="dxa"/>
            <w:tcBorders>
              <w:top w:val="single" w:color="000000" w:sz="6" w:space="0"/>
              <w:left w:val="single" w:color="000000" w:sz="6" w:space="0"/>
              <w:bottom w:val="single" w:color="000000" w:sz="6" w:space="0"/>
              <w:right w:val="single" w:color="000000" w:sz="6" w:space="0"/>
            </w:tcBorders>
            <w:noWrap/>
            <w:vAlign w:val="top"/>
          </w:tcPr>
          <w:p>
            <w:pPr>
              <w:spacing w:line="340" w:lineRule="exact"/>
              <w:jc w:val="both"/>
              <w:textAlignment w:val="baseline"/>
              <w:rPr>
                <w:rStyle w:val="28"/>
                <w:rFonts w:ascii="宋体" w:hAnsi="宋体" w:cs="Times New Roman"/>
                <w:color w:val="auto"/>
                <w:kern w:val="2"/>
                <w:sz w:val="24"/>
                <w:szCs w:val="24"/>
                <w:lang w:val="en-US" w:eastAsia="zh-CN" w:bidi="ar-SA"/>
              </w:rPr>
            </w:pPr>
            <w:r>
              <w:rPr>
                <w:rStyle w:val="28"/>
                <w:rFonts w:hint="eastAsia" w:ascii="宋体" w:hAnsi="宋体" w:cs="Times New Roman"/>
                <w:color w:val="auto"/>
                <w:kern w:val="2"/>
                <w:sz w:val="24"/>
                <w:szCs w:val="24"/>
                <w:lang w:val="en-US" w:eastAsia="zh-CN" w:bidi="ar-SA"/>
              </w:rPr>
              <w:t>（2）包含的附件、备品备件最全、质量优良，最高得5分。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72" w:hRule="atLeast"/>
          <w:jc w:val="center"/>
        </w:trPr>
        <w:tc>
          <w:tcPr>
            <w:tcW w:w="502" w:type="dxa"/>
            <w:vMerge w:val="restart"/>
            <w:tcBorders>
              <w:top w:val="single" w:color="000000" w:sz="6" w:space="0"/>
              <w:left w:val="single" w:color="000000" w:sz="6" w:space="0"/>
              <w:right w:val="single" w:color="000000" w:sz="6" w:space="0"/>
            </w:tcBorders>
            <w:noWrap/>
            <w:vAlign w:val="center"/>
          </w:tcPr>
          <w:p>
            <w:pPr>
              <w:pStyle w:val="86"/>
              <w:widowControl/>
              <w:spacing w:before="0" w:after="0" w:line="340" w:lineRule="exact"/>
              <w:ind w:firstLine="0"/>
              <w:jc w:val="center"/>
              <w:textAlignment w:val="baseline"/>
              <w:rPr>
                <w:rStyle w:val="28"/>
                <w:rFonts w:hint="default"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2</w:t>
            </w:r>
          </w:p>
        </w:tc>
        <w:tc>
          <w:tcPr>
            <w:tcW w:w="1230" w:type="dxa"/>
            <w:vMerge w:val="restart"/>
            <w:tcBorders>
              <w:top w:val="single" w:color="000000" w:sz="6" w:space="0"/>
              <w:left w:val="single" w:color="000000" w:sz="6" w:space="0"/>
              <w:right w:val="single" w:color="000000" w:sz="6" w:space="0"/>
            </w:tcBorders>
            <w:noWrap/>
            <w:vAlign w:val="center"/>
          </w:tcPr>
          <w:p>
            <w:pPr>
              <w:spacing w:line="440" w:lineRule="exact"/>
              <w:rPr>
                <w:rStyle w:val="28"/>
                <w:rFonts w:hint="eastAsia" w:ascii="宋体" w:hAnsi="宋体" w:eastAsia="宋体" w:cs="Times New Roman"/>
                <w:color w:val="auto"/>
                <w:spacing w:val="-2"/>
                <w:sz w:val="24"/>
                <w:szCs w:val="24"/>
                <w:lang w:val="en-US" w:eastAsia="zh-CN"/>
              </w:rPr>
            </w:pPr>
            <w:r>
              <w:rPr>
                <w:rStyle w:val="28"/>
                <w:rFonts w:ascii="宋体" w:hAnsi="宋体"/>
                <w:color w:val="auto"/>
                <w:kern w:val="2"/>
                <w:sz w:val="24"/>
                <w:szCs w:val="24"/>
                <w:lang w:val="en-US" w:eastAsia="zh-CN" w:bidi="ar-SA"/>
              </w:rPr>
              <w:t>根据所投产品（设备符合性）</w:t>
            </w:r>
          </w:p>
        </w:tc>
        <w:tc>
          <w:tcPr>
            <w:tcW w:w="1150"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rPr>
                <w:rStyle w:val="28"/>
                <w:rFonts w:hint="eastAsia" w:ascii="宋体" w:hAnsi="宋体" w:eastAsia="宋体" w:cs="Times New Roman"/>
                <w:color w:val="auto"/>
                <w:spacing w:val="-2"/>
                <w:sz w:val="24"/>
                <w:szCs w:val="24"/>
                <w:lang w:val="en-US" w:eastAsia="zh-CN"/>
              </w:rPr>
            </w:pPr>
            <w:r>
              <w:rPr>
                <w:rStyle w:val="28"/>
                <w:rFonts w:hint="eastAsia" w:ascii="宋体" w:hAnsi="宋体" w:cs="Times New Roman"/>
                <w:color w:val="auto"/>
                <w:spacing w:val="-2"/>
                <w:sz w:val="24"/>
                <w:szCs w:val="24"/>
                <w:lang w:val="en-US" w:eastAsia="zh-CN"/>
              </w:rPr>
              <w:t>5（分）</w:t>
            </w:r>
          </w:p>
        </w:tc>
        <w:tc>
          <w:tcPr>
            <w:tcW w:w="6972" w:type="dxa"/>
            <w:gridSpan w:val="2"/>
            <w:tcBorders>
              <w:top w:val="single" w:color="000000" w:sz="6" w:space="0"/>
              <w:left w:val="single" w:color="000000" w:sz="6" w:space="0"/>
              <w:bottom w:val="single" w:color="000000" w:sz="6" w:space="0"/>
              <w:right w:val="single" w:color="000000" w:sz="6" w:space="0"/>
            </w:tcBorders>
            <w:noWrap/>
            <w:vAlign w:val="center"/>
          </w:tcPr>
          <w:p>
            <w:pPr>
              <w:spacing w:line="340" w:lineRule="exact"/>
              <w:jc w:val="both"/>
              <w:textAlignment w:val="baseline"/>
              <w:rPr>
                <w:rStyle w:val="28"/>
                <w:rFonts w:hint="eastAsia" w:ascii="宋体" w:hAnsi="宋体" w:eastAsia="宋体" w:cs="Times New Roman"/>
                <w:color w:val="auto"/>
                <w:spacing w:val="-2"/>
                <w:sz w:val="24"/>
                <w:szCs w:val="24"/>
                <w:lang w:val="en-US" w:eastAsia="zh-CN"/>
              </w:rPr>
            </w:pPr>
            <w:r>
              <w:rPr>
                <w:rStyle w:val="28"/>
                <w:rFonts w:ascii="宋体" w:hAnsi="宋体"/>
                <w:color w:val="auto"/>
                <w:kern w:val="2"/>
                <w:sz w:val="24"/>
                <w:szCs w:val="24"/>
                <w:lang w:val="en-US" w:eastAsia="zh-CN" w:bidi="ar-SA"/>
              </w:rPr>
              <w:t>投标方在应标过程中应充分替用户考虑，在产品选型过程保证提供的设备</w:t>
            </w:r>
            <w:r>
              <w:rPr>
                <w:rStyle w:val="28"/>
                <w:rFonts w:hint="eastAsia" w:ascii="宋体" w:hAnsi="宋体"/>
                <w:color w:val="auto"/>
                <w:kern w:val="2"/>
                <w:sz w:val="24"/>
                <w:szCs w:val="24"/>
                <w:lang w:val="en-US" w:eastAsia="zh-CN" w:bidi="ar-SA"/>
              </w:rPr>
              <w:t>及产品</w:t>
            </w:r>
            <w:r>
              <w:rPr>
                <w:rStyle w:val="28"/>
                <w:rFonts w:ascii="宋体" w:hAnsi="宋体"/>
                <w:color w:val="auto"/>
                <w:kern w:val="2"/>
                <w:sz w:val="24"/>
                <w:szCs w:val="24"/>
                <w:lang w:val="en-US" w:eastAsia="zh-CN" w:bidi="ar-SA"/>
              </w:rPr>
              <w:t>满足用户对设备档次的基本需求的根据提供产品的档次情况进行综合对比打分（1-</w:t>
            </w:r>
            <w:r>
              <w:rPr>
                <w:rStyle w:val="28"/>
                <w:rFonts w:hint="eastAsia" w:ascii="宋体" w:hAnsi="宋体"/>
                <w:color w:val="auto"/>
                <w:kern w:val="2"/>
                <w:sz w:val="24"/>
                <w:szCs w:val="24"/>
                <w:lang w:val="en-US" w:eastAsia="zh-CN" w:bidi="ar-SA"/>
              </w:rPr>
              <w:t>5</w:t>
            </w:r>
            <w:r>
              <w:rPr>
                <w:rStyle w:val="28"/>
                <w:rFonts w:ascii="宋体" w:hAnsi="宋体"/>
                <w:color w:val="auto"/>
                <w:kern w:val="2"/>
                <w:sz w:val="24"/>
                <w:szCs w:val="24"/>
                <w:lang w:val="en-US" w:eastAsia="zh-CN" w:bidi="ar-SA"/>
              </w:rPr>
              <w:t>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37" w:hRule="atLeast"/>
          <w:jc w:val="center"/>
        </w:trPr>
        <w:tc>
          <w:tcPr>
            <w:tcW w:w="502" w:type="dxa"/>
            <w:vMerge w:val="continue"/>
            <w:tcBorders>
              <w:left w:val="single" w:color="000000" w:sz="6" w:space="0"/>
              <w:right w:val="single" w:color="000000" w:sz="6" w:space="0"/>
            </w:tcBorders>
            <w:noWrap/>
            <w:vAlign w:val="center"/>
          </w:tcPr>
          <w:p>
            <w:pPr>
              <w:pStyle w:val="86"/>
              <w:widowControl/>
              <w:spacing w:before="0" w:after="0" w:line="340" w:lineRule="exact"/>
              <w:ind w:firstLine="0"/>
              <w:jc w:val="center"/>
              <w:textAlignment w:val="baseline"/>
              <w:rPr>
                <w:rStyle w:val="28"/>
                <w:rFonts w:ascii="宋体" w:hAnsi="宋体"/>
                <w:color w:val="auto"/>
                <w:kern w:val="2"/>
                <w:sz w:val="24"/>
                <w:szCs w:val="24"/>
                <w:lang w:val="en-US" w:eastAsia="zh-CN" w:bidi="ar-SA"/>
              </w:rPr>
            </w:pPr>
          </w:p>
        </w:tc>
        <w:tc>
          <w:tcPr>
            <w:tcW w:w="1230" w:type="dxa"/>
            <w:vMerge w:val="continue"/>
            <w:tcBorders>
              <w:left w:val="single" w:color="000000" w:sz="6" w:space="0"/>
              <w:right w:val="single" w:color="000000" w:sz="6" w:space="0"/>
            </w:tcBorders>
            <w:noWrap/>
            <w:vAlign w:val="center"/>
          </w:tcPr>
          <w:p>
            <w:pPr>
              <w:spacing w:line="440" w:lineRule="exact"/>
              <w:rPr>
                <w:rStyle w:val="28"/>
                <w:rFonts w:hint="eastAsia" w:ascii="宋体" w:hAnsi="宋体" w:eastAsia="宋体" w:cs="Times New Roman"/>
                <w:color w:val="auto"/>
                <w:spacing w:val="-2"/>
                <w:sz w:val="24"/>
                <w:szCs w:val="24"/>
                <w:lang w:val="en-US" w:eastAsia="zh-CN"/>
              </w:rPr>
            </w:pPr>
          </w:p>
        </w:tc>
        <w:tc>
          <w:tcPr>
            <w:tcW w:w="1150"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rPr>
                <w:rStyle w:val="28"/>
                <w:rFonts w:hint="eastAsia" w:ascii="宋体" w:hAnsi="宋体" w:eastAsia="宋体" w:cs="Times New Roman"/>
                <w:color w:val="auto"/>
                <w:spacing w:val="-2"/>
                <w:sz w:val="24"/>
                <w:szCs w:val="24"/>
                <w:lang w:val="en-US" w:eastAsia="zh-CN"/>
              </w:rPr>
            </w:pPr>
            <w:r>
              <w:rPr>
                <w:rStyle w:val="28"/>
                <w:rFonts w:hint="eastAsia" w:ascii="宋体" w:hAnsi="宋体" w:cs="Times New Roman"/>
                <w:color w:val="auto"/>
                <w:spacing w:val="-2"/>
                <w:sz w:val="24"/>
                <w:szCs w:val="24"/>
                <w:lang w:val="en-US" w:eastAsia="zh-CN"/>
              </w:rPr>
              <w:t>3（分）</w:t>
            </w:r>
          </w:p>
        </w:tc>
        <w:tc>
          <w:tcPr>
            <w:tcW w:w="6972" w:type="dxa"/>
            <w:gridSpan w:val="2"/>
            <w:tcBorders>
              <w:top w:val="single" w:color="000000" w:sz="6" w:space="0"/>
              <w:left w:val="single" w:color="000000" w:sz="6" w:space="0"/>
              <w:bottom w:val="single" w:color="000000" w:sz="6" w:space="0"/>
              <w:right w:val="single" w:color="000000" w:sz="6" w:space="0"/>
            </w:tcBorders>
            <w:noWrap/>
            <w:vAlign w:val="center"/>
          </w:tcPr>
          <w:p>
            <w:pPr>
              <w:spacing w:line="340" w:lineRule="exact"/>
              <w:jc w:val="both"/>
              <w:textAlignment w:val="baseline"/>
              <w:rPr>
                <w:rStyle w:val="28"/>
                <w:rFonts w:hint="eastAsia" w:ascii="宋体" w:hAnsi="宋体" w:eastAsia="宋体" w:cs="Times New Roman"/>
                <w:color w:val="auto"/>
                <w:spacing w:val="-2"/>
                <w:sz w:val="24"/>
                <w:szCs w:val="24"/>
                <w:lang w:val="en-US" w:eastAsia="zh-CN"/>
              </w:rPr>
            </w:pPr>
            <w:r>
              <w:rPr>
                <w:rStyle w:val="28"/>
                <w:rFonts w:ascii="宋体" w:hAnsi="宋体"/>
                <w:color w:val="auto"/>
                <w:kern w:val="2"/>
                <w:sz w:val="24"/>
                <w:szCs w:val="24"/>
                <w:lang w:val="en-US" w:eastAsia="zh-CN" w:bidi="ar-SA"/>
              </w:rPr>
              <w:t>投标方所投产品具有一定的品牌知名度和市场认可情况（1-</w:t>
            </w:r>
            <w:r>
              <w:rPr>
                <w:rStyle w:val="28"/>
                <w:rFonts w:hint="eastAsia" w:ascii="宋体" w:hAnsi="宋体"/>
                <w:color w:val="auto"/>
                <w:kern w:val="2"/>
                <w:sz w:val="24"/>
                <w:szCs w:val="24"/>
                <w:lang w:val="en-US" w:eastAsia="zh-CN" w:bidi="ar-SA"/>
              </w:rPr>
              <w:t>3</w:t>
            </w:r>
            <w:r>
              <w:rPr>
                <w:rStyle w:val="28"/>
                <w:rFonts w:ascii="宋体" w:hAnsi="宋体"/>
                <w:color w:val="auto"/>
                <w:kern w:val="2"/>
                <w:sz w:val="24"/>
                <w:szCs w:val="24"/>
                <w:lang w:val="en-US" w:eastAsia="zh-CN" w:bidi="ar-SA"/>
              </w:rPr>
              <w:t>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93" w:hRule="atLeast"/>
          <w:jc w:val="center"/>
        </w:trPr>
        <w:tc>
          <w:tcPr>
            <w:tcW w:w="502" w:type="dxa"/>
            <w:tcBorders>
              <w:top w:val="single" w:color="000000" w:sz="6" w:space="0"/>
              <w:left w:val="single" w:color="000000" w:sz="6" w:space="0"/>
              <w:bottom w:val="single" w:color="000000" w:sz="6" w:space="0"/>
              <w:right w:val="single" w:color="000000" w:sz="6" w:space="0"/>
            </w:tcBorders>
            <w:noWrap/>
            <w:vAlign w:val="center"/>
          </w:tcPr>
          <w:p>
            <w:pPr>
              <w:pStyle w:val="87"/>
              <w:widowControl/>
              <w:spacing w:line="340" w:lineRule="exact"/>
              <w:jc w:val="center"/>
              <w:textAlignment w:val="baseline"/>
              <w:rPr>
                <w:rStyle w:val="28"/>
                <w:rFonts w:ascii="宋体" w:hAnsi="宋体"/>
                <w:color w:val="auto"/>
                <w:kern w:val="0"/>
                <w:sz w:val="21"/>
                <w:szCs w:val="24"/>
                <w:lang w:val="en-US" w:eastAsia="zh-CN" w:bidi="ar-SA"/>
              </w:rPr>
            </w:pPr>
            <w:r>
              <w:rPr>
                <w:rStyle w:val="28"/>
                <w:rFonts w:hint="eastAsia"/>
                <w:color w:val="auto"/>
                <w:kern w:val="0"/>
                <w:sz w:val="21"/>
                <w:szCs w:val="24"/>
                <w:lang w:val="en-US" w:eastAsia="zh-CN" w:bidi="ar-SA"/>
              </w:rPr>
              <w:t>3</w:t>
            </w:r>
          </w:p>
        </w:tc>
        <w:tc>
          <w:tcPr>
            <w:tcW w:w="1230"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rPr>
                <w:rStyle w:val="28"/>
                <w:rFonts w:hint="eastAsia" w:ascii="宋体" w:hAnsi="宋体" w:eastAsia="宋体" w:cs="Times New Roman"/>
                <w:color w:val="auto"/>
                <w:spacing w:val="-2"/>
                <w:sz w:val="24"/>
                <w:szCs w:val="24"/>
                <w:lang w:val="en-US" w:eastAsia="zh-CN"/>
              </w:rPr>
            </w:pPr>
            <w:r>
              <w:rPr>
                <w:rStyle w:val="28"/>
                <w:rFonts w:hint="eastAsia" w:ascii="宋体" w:hAnsi="宋体" w:eastAsia="宋体" w:cs="Times New Roman"/>
                <w:color w:val="auto"/>
                <w:spacing w:val="-2"/>
                <w:sz w:val="24"/>
                <w:szCs w:val="24"/>
                <w:lang w:val="en-US" w:eastAsia="zh-CN"/>
              </w:rPr>
              <w:t>项目组织实施方案</w:t>
            </w:r>
            <w:r>
              <w:rPr>
                <w:rStyle w:val="28"/>
                <w:rFonts w:hint="eastAsia" w:ascii="宋体" w:hAnsi="宋体" w:cs="Times New Roman"/>
                <w:color w:val="auto"/>
                <w:spacing w:val="-2"/>
                <w:sz w:val="24"/>
                <w:szCs w:val="24"/>
                <w:lang w:val="en-US" w:eastAsia="zh-CN"/>
              </w:rPr>
              <w:t>及后续运营方案</w:t>
            </w:r>
          </w:p>
        </w:tc>
        <w:tc>
          <w:tcPr>
            <w:tcW w:w="1150"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rPr>
                <w:rStyle w:val="28"/>
                <w:rFonts w:hint="eastAsia" w:ascii="宋体" w:hAnsi="宋体" w:eastAsia="宋体" w:cs="Times New Roman"/>
                <w:color w:val="auto"/>
                <w:spacing w:val="-2"/>
                <w:sz w:val="24"/>
                <w:szCs w:val="24"/>
                <w:lang w:val="en-US" w:eastAsia="zh-CN"/>
              </w:rPr>
            </w:pPr>
            <w:r>
              <w:rPr>
                <w:rStyle w:val="28"/>
                <w:rFonts w:hint="eastAsia" w:ascii="宋体" w:hAnsi="宋体" w:cs="Times New Roman"/>
                <w:color w:val="auto"/>
                <w:spacing w:val="-2"/>
                <w:sz w:val="24"/>
                <w:szCs w:val="24"/>
                <w:lang w:val="en-US" w:eastAsia="zh-CN"/>
              </w:rPr>
              <w:t>20（分）</w:t>
            </w:r>
          </w:p>
        </w:tc>
        <w:tc>
          <w:tcPr>
            <w:tcW w:w="6972" w:type="dxa"/>
            <w:gridSpan w:val="2"/>
            <w:tcBorders>
              <w:top w:val="single" w:color="000000" w:sz="6" w:space="0"/>
              <w:left w:val="single" w:color="000000" w:sz="6" w:space="0"/>
              <w:bottom w:val="single" w:color="000000" w:sz="6" w:space="0"/>
              <w:right w:val="single" w:color="000000" w:sz="6" w:space="0"/>
            </w:tcBorders>
            <w:noWrap/>
            <w:vAlign w:val="top"/>
          </w:tcPr>
          <w:p>
            <w:pPr>
              <w:spacing w:line="440" w:lineRule="exact"/>
              <w:rPr>
                <w:rFonts w:hint="eastAsia"/>
                <w:lang w:val="en-US" w:eastAsia="zh-CN"/>
              </w:rPr>
            </w:pPr>
            <w:r>
              <w:rPr>
                <w:rFonts w:hint="eastAsia"/>
                <w:lang w:val="en-US" w:eastAsia="zh-CN"/>
              </w:rPr>
              <w:t>投标文件提供的项目实施方案，结合本项目特点、人力资源安排、拟投入自有设备情况</w:t>
            </w:r>
          </w:p>
          <w:p>
            <w:pPr>
              <w:spacing w:line="440" w:lineRule="exact"/>
              <w:rPr>
                <w:rFonts w:hint="default"/>
                <w:lang w:val="en-US" w:eastAsia="zh-CN"/>
              </w:rPr>
            </w:pPr>
            <w:r>
              <w:rPr>
                <w:rFonts w:hint="eastAsia"/>
                <w:lang w:val="en-US" w:eastAsia="zh-CN"/>
              </w:rPr>
              <w:t>完全满足需求书要求，方案真实有效、科学、合理为优得7-10分</w:t>
            </w:r>
          </w:p>
          <w:p>
            <w:pPr>
              <w:spacing w:line="440" w:lineRule="exact"/>
              <w:rPr>
                <w:rFonts w:hint="eastAsia"/>
                <w:lang w:val="en-US" w:eastAsia="zh-CN"/>
              </w:rPr>
            </w:pPr>
            <w:r>
              <w:rPr>
                <w:rFonts w:hint="eastAsia"/>
                <w:lang w:val="en-US" w:eastAsia="zh-CN"/>
              </w:rPr>
              <w:t>基本满足需求书要求，方案具备可操作性为良得3-6分</w:t>
            </w:r>
          </w:p>
          <w:p>
            <w:pPr>
              <w:spacing w:line="440" w:lineRule="exact"/>
              <w:rPr>
                <w:rFonts w:hint="eastAsia"/>
                <w:lang w:val="en-US" w:eastAsia="zh-CN"/>
              </w:rPr>
            </w:pPr>
            <w:r>
              <w:rPr>
                <w:rFonts w:hint="eastAsia"/>
                <w:lang w:val="en-US" w:eastAsia="zh-CN"/>
              </w:rPr>
              <w:t>实施方案安排不完善计划、人员、等相关情况不合理为一般得0-2分</w:t>
            </w:r>
          </w:p>
          <w:p>
            <w:pPr>
              <w:spacing w:line="440" w:lineRule="exact"/>
              <w:rPr>
                <w:rFonts w:hint="eastAsia"/>
                <w:lang w:val="en-US" w:eastAsia="zh-CN"/>
              </w:rPr>
            </w:pPr>
            <w:r>
              <w:rPr>
                <w:rFonts w:hint="eastAsia"/>
                <w:lang w:val="en-US" w:eastAsia="zh-CN"/>
              </w:rPr>
              <w:t>投标文件提供的后续运营方案：</w:t>
            </w:r>
          </w:p>
          <w:p>
            <w:pPr>
              <w:numPr>
                <w:ilvl w:val="0"/>
                <w:numId w:val="5"/>
              </w:numPr>
              <w:spacing w:line="440" w:lineRule="exact"/>
              <w:rPr>
                <w:rFonts w:hint="eastAsia" w:eastAsia="宋体" w:cs="Times New Roman"/>
                <w:szCs w:val="22"/>
                <w:lang w:val="en-US" w:eastAsia="zh-CN"/>
              </w:rPr>
            </w:pPr>
            <w:r>
              <w:rPr>
                <w:rFonts w:hint="eastAsia"/>
                <w:lang w:val="en-US" w:eastAsia="zh-CN"/>
              </w:rPr>
              <w:t>运营方案的合理性</w:t>
            </w:r>
            <w:r>
              <w:rPr>
                <w:rFonts w:hint="eastAsia" w:cs="Times New Roman"/>
                <w:szCs w:val="22"/>
                <w:lang w:val="en-US" w:eastAsia="zh-CN"/>
              </w:rPr>
              <w:t>0-</w:t>
            </w:r>
            <w:r>
              <w:rPr>
                <w:rFonts w:hint="eastAsia" w:eastAsia="宋体" w:cs="Times New Roman"/>
                <w:szCs w:val="22"/>
                <w:lang w:val="en-US" w:eastAsia="zh-CN"/>
              </w:rPr>
              <w:t>4分。</w:t>
            </w:r>
          </w:p>
          <w:p>
            <w:pPr>
              <w:numPr>
                <w:ilvl w:val="0"/>
                <w:numId w:val="5"/>
              </w:numPr>
              <w:spacing w:line="440" w:lineRule="exact"/>
              <w:rPr>
                <w:rFonts w:hint="eastAsia" w:eastAsia="宋体" w:cs="Times New Roman"/>
                <w:szCs w:val="22"/>
                <w:lang w:val="en-US" w:eastAsia="zh-CN"/>
              </w:rPr>
            </w:pPr>
            <w:r>
              <w:rPr>
                <w:rFonts w:hint="eastAsia" w:eastAsia="宋体" w:cs="Times New Roman"/>
                <w:szCs w:val="22"/>
                <w:lang w:val="en-US" w:eastAsia="zh-CN"/>
              </w:rPr>
              <w:t>运营方案的可行性，对运营期间关键控制点工作及保证措施0-4分。</w:t>
            </w:r>
          </w:p>
          <w:p>
            <w:pPr>
              <w:numPr>
                <w:ilvl w:val="0"/>
                <w:numId w:val="5"/>
              </w:numPr>
              <w:spacing w:line="440" w:lineRule="exact"/>
              <w:rPr>
                <w:rFonts w:hint="eastAsia"/>
                <w:lang w:val="en-US" w:eastAsia="zh-CN"/>
              </w:rPr>
            </w:pPr>
            <w:r>
              <w:rPr>
                <w:rFonts w:hint="eastAsia" w:eastAsia="宋体" w:cs="Times New Roman"/>
                <w:szCs w:val="22"/>
                <w:lang w:val="en-US" w:eastAsia="zh-CN"/>
              </w:rPr>
              <w:t>运营人员配备合理</w:t>
            </w:r>
            <w:r>
              <w:rPr>
                <w:rFonts w:hint="eastAsia" w:cs="Times New Roman"/>
                <w:szCs w:val="22"/>
                <w:lang w:val="en-US" w:eastAsia="zh-CN"/>
              </w:rPr>
              <w:t>性</w:t>
            </w:r>
            <w:r>
              <w:rPr>
                <w:rFonts w:hint="eastAsia" w:eastAsia="宋体" w:cs="Times New Roman"/>
                <w:szCs w:val="22"/>
                <w:lang w:val="en-US" w:eastAsia="zh-CN"/>
              </w:rPr>
              <w:t>0-2分。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93" w:hRule="atLeast"/>
          <w:jc w:val="center"/>
        </w:trPr>
        <w:tc>
          <w:tcPr>
            <w:tcW w:w="502" w:type="dxa"/>
            <w:vMerge w:val="restart"/>
            <w:tcBorders>
              <w:top w:val="single" w:color="000000" w:sz="6" w:space="0"/>
              <w:left w:val="single" w:color="000000" w:sz="6" w:space="0"/>
              <w:right w:val="single" w:color="000000" w:sz="6" w:space="0"/>
            </w:tcBorders>
            <w:noWrap/>
            <w:vAlign w:val="center"/>
          </w:tcPr>
          <w:p>
            <w:pPr>
              <w:pStyle w:val="86"/>
              <w:widowControl/>
              <w:spacing w:before="60" w:after="120" w:line="340" w:lineRule="exact"/>
              <w:ind w:firstLine="72"/>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4</w:t>
            </w:r>
          </w:p>
        </w:tc>
        <w:tc>
          <w:tcPr>
            <w:tcW w:w="1230" w:type="dxa"/>
            <w:vMerge w:val="restart"/>
            <w:tcBorders>
              <w:top w:val="single" w:color="000000" w:sz="6" w:space="0"/>
              <w:left w:val="single" w:color="000000" w:sz="6" w:space="0"/>
              <w:right w:val="single" w:color="000000" w:sz="6" w:space="0"/>
            </w:tcBorders>
            <w:noWrap/>
            <w:vAlign w:val="center"/>
          </w:tcPr>
          <w:p>
            <w:pPr>
              <w:spacing w:line="340" w:lineRule="exact"/>
              <w:jc w:val="both"/>
              <w:textAlignment w:val="baseline"/>
              <w:rPr>
                <w:rStyle w:val="28"/>
                <w:rFonts w:ascii="宋体" w:hAnsi="宋体" w:eastAsia="宋体" w:cs="Times New Roman"/>
                <w:color w:val="auto"/>
                <w:kern w:val="2"/>
                <w:sz w:val="24"/>
                <w:szCs w:val="24"/>
                <w:lang w:val="en-US" w:eastAsia="zh-CN" w:bidi="ar-SA"/>
              </w:rPr>
            </w:pPr>
            <w:r>
              <w:rPr>
                <w:rStyle w:val="28"/>
                <w:rFonts w:hint="eastAsia" w:ascii="宋体" w:hAnsi="宋体" w:eastAsia="宋体" w:cs="Times New Roman"/>
                <w:color w:val="auto"/>
                <w:kern w:val="2"/>
                <w:sz w:val="24"/>
                <w:szCs w:val="24"/>
                <w:lang w:val="en-US" w:eastAsia="zh-CN" w:bidi="ar-SA"/>
              </w:rPr>
              <w:t>售后服务、货物供应可靠性及服务情况</w:t>
            </w:r>
          </w:p>
        </w:tc>
        <w:tc>
          <w:tcPr>
            <w:tcW w:w="1150" w:type="dxa"/>
            <w:tcBorders>
              <w:top w:val="single" w:color="000000" w:sz="6" w:space="0"/>
              <w:left w:val="single" w:color="000000" w:sz="6" w:space="0"/>
              <w:bottom w:val="single" w:color="000000" w:sz="6" w:space="0"/>
              <w:right w:val="single" w:color="000000" w:sz="6" w:space="0"/>
            </w:tcBorders>
            <w:noWrap/>
            <w:vAlign w:val="center"/>
          </w:tcPr>
          <w:p>
            <w:pPr>
              <w:spacing w:line="340" w:lineRule="exact"/>
              <w:ind w:firstLine="240" w:firstLineChars="100"/>
              <w:jc w:val="both"/>
              <w:textAlignment w:val="baseline"/>
              <w:rPr>
                <w:rStyle w:val="28"/>
                <w:rFonts w:hint="default" w:ascii="宋体" w:hAnsi="宋体" w:eastAsia="宋体" w:cs="Times New Roman"/>
                <w:color w:val="auto"/>
                <w:kern w:val="2"/>
                <w:sz w:val="24"/>
                <w:szCs w:val="24"/>
                <w:lang w:val="en-US" w:eastAsia="zh-CN" w:bidi="ar-SA"/>
              </w:rPr>
            </w:pPr>
            <w:r>
              <w:rPr>
                <w:rStyle w:val="28"/>
                <w:rFonts w:hint="eastAsia" w:ascii="宋体" w:hAnsi="宋体" w:cs="Times New Roman"/>
                <w:color w:val="auto"/>
                <w:kern w:val="2"/>
                <w:sz w:val="24"/>
                <w:szCs w:val="24"/>
                <w:lang w:val="en-US" w:eastAsia="zh-CN" w:bidi="ar-SA"/>
              </w:rPr>
              <w:t>5（</w:t>
            </w:r>
            <w:r>
              <w:rPr>
                <w:rStyle w:val="28"/>
                <w:rFonts w:hint="eastAsia" w:ascii="宋体" w:hAnsi="宋体" w:eastAsia="宋体" w:cs="Times New Roman"/>
                <w:color w:val="auto"/>
                <w:kern w:val="2"/>
                <w:sz w:val="24"/>
                <w:szCs w:val="24"/>
                <w:lang w:val="en-US" w:eastAsia="zh-CN" w:bidi="ar-SA"/>
              </w:rPr>
              <w:t>分）</w:t>
            </w:r>
          </w:p>
        </w:tc>
        <w:tc>
          <w:tcPr>
            <w:tcW w:w="6972" w:type="dxa"/>
            <w:gridSpan w:val="2"/>
            <w:tcBorders>
              <w:top w:val="single" w:color="000000" w:sz="6" w:space="0"/>
              <w:left w:val="single" w:color="000000" w:sz="6" w:space="0"/>
              <w:bottom w:val="single" w:color="000000" w:sz="6" w:space="0"/>
              <w:right w:val="single" w:color="000000" w:sz="6" w:space="0"/>
            </w:tcBorders>
            <w:noWrap/>
            <w:vAlign w:val="center"/>
          </w:tcPr>
          <w:p>
            <w:pPr>
              <w:spacing w:line="340" w:lineRule="exact"/>
              <w:jc w:val="both"/>
              <w:textAlignment w:val="baseline"/>
              <w:rPr>
                <w:rStyle w:val="28"/>
                <w:rFonts w:hint="eastAsia" w:ascii="宋体" w:hAnsi="宋体" w:eastAsia="宋体" w:cs="Times New Roman"/>
                <w:color w:val="auto"/>
                <w:spacing w:val="-2"/>
                <w:sz w:val="24"/>
                <w:szCs w:val="24"/>
                <w:lang w:val="en-US" w:eastAsia="zh-CN"/>
              </w:rPr>
            </w:pPr>
            <w:r>
              <w:rPr>
                <w:rStyle w:val="28"/>
                <w:rFonts w:ascii="宋体" w:hAnsi="宋体"/>
                <w:color w:val="auto"/>
                <w:kern w:val="2"/>
                <w:sz w:val="24"/>
                <w:szCs w:val="24"/>
                <w:lang w:val="en-US" w:eastAsia="zh-CN" w:bidi="ar-SA"/>
              </w:rPr>
              <w:t>质保年限</w:t>
            </w:r>
            <w:r>
              <w:rPr>
                <w:rStyle w:val="28"/>
                <w:rFonts w:hint="eastAsia" w:ascii="宋体" w:hAnsi="宋体"/>
                <w:color w:val="auto"/>
                <w:kern w:val="2"/>
                <w:sz w:val="24"/>
                <w:szCs w:val="24"/>
                <w:lang w:val="en-US" w:eastAsia="zh-CN" w:bidi="ar-SA"/>
              </w:rPr>
              <w:t>：</w:t>
            </w:r>
            <w:r>
              <w:rPr>
                <w:rStyle w:val="28"/>
                <w:rFonts w:ascii="宋体" w:hAnsi="宋体"/>
                <w:color w:val="auto"/>
                <w:kern w:val="2"/>
                <w:sz w:val="24"/>
                <w:szCs w:val="24"/>
                <w:lang w:val="en-US" w:eastAsia="zh-CN" w:bidi="ar-SA"/>
              </w:rPr>
              <w:t>满足招标文件要求基本质保年限的不得分，每增加一年加1分，此项最高不超过</w:t>
            </w:r>
            <w:r>
              <w:rPr>
                <w:rStyle w:val="28"/>
                <w:rFonts w:hint="eastAsia" w:ascii="宋体" w:hAnsi="宋体"/>
                <w:color w:val="auto"/>
                <w:kern w:val="2"/>
                <w:sz w:val="24"/>
                <w:szCs w:val="24"/>
                <w:lang w:val="en-US" w:eastAsia="zh-CN" w:bidi="ar-SA"/>
              </w:rPr>
              <w:t>5</w:t>
            </w:r>
            <w:r>
              <w:rPr>
                <w:rStyle w:val="28"/>
                <w:rFonts w:ascii="宋体" w:hAnsi="宋体"/>
                <w:color w:val="auto"/>
                <w:kern w:val="2"/>
                <w:sz w:val="24"/>
                <w:szCs w:val="24"/>
                <w:lang w:val="en-US" w:eastAsia="zh-CN" w:bidi="ar-SA"/>
              </w:rPr>
              <w:t>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85" w:hRule="atLeast"/>
          <w:jc w:val="center"/>
        </w:trPr>
        <w:tc>
          <w:tcPr>
            <w:tcW w:w="502" w:type="dxa"/>
            <w:vMerge w:val="continue"/>
            <w:tcBorders>
              <w:left w:val="single" w:color="000000" w:sz="6" w:space="0"/>
              <w:right w:val="single" w:color="000000" w:sz="6" w:space="0"/>
            </w:tcBorders>
            <w:noWrap/>
            <w:vAlign w:val="center"/>
          </w:tcPr>
          <w:p>
            <w:pPr>
              <w:pStyle w:val="86"/>
              <w:widowControl/>
              <w:spacing w:before="60" w:after="120" w:line="340" w:lineRule="exact"/>
              <w:ind w:firstLine="72"/>
              <w:textAlignment w:val="baseline"/>
              <w:rPr>
                <w:rStyle w:val="28"/>
                <w:rFonts w:ascii="宋体" w:hAnsi="宋体"/>
                <w:color w:val="auto"/>
                <w:kern w:val="2"/>
                <w:sz w:val="24"/>
                <w:szCs w:val="24"/>
                <w:lang w:val="en-US" w:eastAsia="zh-CN" w:bidi="ar-SA"/>
              </w:rPr>
            </w:pPr>
          </w:p>
        </w:tc>
        <w:tc>
          <w:tcPr>
            <w:tcW w:w="1230" w:type="dxa"/>
            <w:vMerge w:val="continue"/>
            <w:tcBorders>
              <w:left w:val="single" w:color="000000" w:sz="6" w:space="0"/>
              <w:right w:val="single" w:color="000000" w:sz="6" w:space="0"/>
            </w:tcBorders>
            <w:noWrap/>
            <w:vAlign w:val="center"/>
          </w:tcPr>
          <w:p>
            <w:pPr>
              <w:spacing w:line="340" w:lineRule="exact"/>
              <w:jc w:val="both"/>
              <w:textAlignment w:val="baseline"/>
              <w:rPr>
                <w:rStyle w:val="28"/>
                <w:rFonts w:ascii="宋体" w:hAnsi="宋体"/>
                <w:color w:val="auto"/>
                <w:kern w:val="2"/>
                <w:sz w:val="24"/>
                <w:szCs w:val="24"/>
                <w:lang w:val="en-US" w:eastAsia="zh-CN" w:bidi="ar-SA"/>
              </w:rPr>
            </w:pPr>
          </w:p>
        </w:tc>
        <w:tc>
          <w:tcPr>
            <w:tcW w:w="1150" w:type="dxa"/>
            <w:tcBorders>
              <w:top w:val="single" w:color="000000" w:sz="4" w:space="0"/>
              <w:left w:val="single" w:color="000000" w:sz="6" w:space="0"/>
              <w:bottom w:val="single" w:color="000000" w:sz="4" w:space="0"/>
              <w:right w:val="single" w:color="000000" w:sz="6" w:space="0"/>
            </w:tcBorders>
            <w:noWrap/>
            <w:vAlign w:val="center"/>
          </w:tcPr>
          <w:p>
            <w:pPr>
              <w:spacing w:line="340" w:lineRule="exact"/>
              <w:jc w:val="center"/>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2（分）</w:t>
            </w:r>
          </w:p>
        </w:tc>
        <w:tc>
          <w:tcPr>
            <w:tcW w:w="6972" w:type="dxa"/>
            <w:gridSpan w:val="2"/>
            <w:tcBorders>
              <w:top w:val="single" w:color="000000" w:sz="4" w:space="0"/>
              <w:left w:val="single" w:color="000000" w:sz="6" w:space="0"/>
              <w:bottom w:val="single" w:color="000000" w:sz="4" w:space="0"/>
              <w:right w:val="single" w:color="000000" w:sz="6" w:space="0"/>
            </w:tcBorders>
            <w:noWrap/>
            <w:vAlign w:val="top"/>
          </w:tcPr>
          <w:p>
            <w:pPr>
              <w:spacing w:line="440" w:lineRule="exact"/>
              <w:rPr>
                <w:rStyle w:val="28"/>
                <w:rFonts w:hint="eastAsia" w:ascii="宋体" w:hAnsi="宋体" w:eastAsia="宋体" w:cs="Times New Roman"/>
                <w:color w:val="auto"/>
                <w:spacing w:val="-2"/>
                <w:sz w:val="24"/>
                <w:szCs w:val="24"/>
                <w:lang w:val="en-US" w:eastAsia="zh-CN"/>
              </w:rPr>
            </w:pPr>
            <w:r>
              <w:rPr>
                <w:rStyle w:val="28"/>
                <w:rFonts w:hint="eastAsia" w:ascii="宋体" w:hAnsi="宋体" w:eastAsia="宋体" w:cs="Times New Roman"/>
                <w:color w:val="auto"/>
                <w:spacing w:val="-2"/>
                <w:sz w:val="24"/>
                <w:szCs w:val="24"/>
                <w:lang w:val="en-US" w:eastAsia="zh-CN"/>
              </w:rPr>
              <w:t>售后服务体系：是否有固定、长期的售后服务机构及备品备件库、能否提供及时到位品质服务等，提供相关证明文件，评委进行综合评议。优得</w:t>
            </w:r>
            <w:r>
              <w:rPr>
                <w:rStyle w:val="28"/>
                <w:rFonts w:hint="eastAsia" w:ascii="宋体" w:hAnsi="宋体" w:cs="Times New Roman"/>
                <w:color w:val="auto"/>
                <w:spacing w:val="-2"/>
                <w:sz w:val="24"/>
                <w:szCs w:val="24"/>
                <w:lang w:val="en-US" w:eastAsia="zh-CN"/>
              </w:rPr>
              <w:t>2</w:t>
            </w:r>
            <w:r>
              <w:rPr>
                <w:rStyle w:val="28"/>
                <w:rFonts w:hint="eastAsia" w:ascii="宋体" w:hAnsi="宋体" w:eastAsia="宋体" w:cs="Times New Roman"/>
                <w:color w:val="auto"/>
                <w:spacing w:val="-2"/>
                <w:sz w:val="24"/>
                <w:szCs w:val="24"/>
                <w:lang w:val="en-US" w:eastAsia="zh-CN"/>
              </w:rPr>
              <w:t>分、良得</w:t>
            </w:r>
            <w:r>
              <w:rPr>
                <w:rStyle w:val="28"/>
                <w:rFonts w:hint="eastAsia" w:ascii="宋体" w:hAnsi="宋体" w:cs="Times New Roman"/>
                <w:color w:val="auto"/>
                <w:spacing w:val="-2"/>
                <w:sz w:val="24"/>
                <w:szCs w:val="24"/>
                <w:lang w:val="en-US" w:eastAsia="zh-CN"/>
              </w:rPr>
              <w:t>1</w:t>
            </w:r>
            <w:r>
              <w:rPr>
                <w:rStyle w:val="28"/>
                <w:rFonts w:hint="eastAsia" w:ascii="宋体" w:hAnsi="宋体" w:eastAsia="宋体" w:cs="Times New Roman"/>
                <w:color w:val="auto"/>
                <w:spacing w:val="-2"/>
                <w:sz w:val="24"/>
                <w:szCs w:val="24"/>
                <w:lang w:val="en-US" w:eastAsia="zh-CN"/>
              </w:rPr>
              <w:t>分、一般得</w:t>
            </w:r>
            <w:r>
              <w:rPr>
                <w:rStyle w:val="28"/>
                <w:rFonts w:hint="eastAsia" w:ascii="宋体" w:hAnsi="宋体" w:cs="Times New Roman"/>
                <w:color w:val="auto"/>
                <w:spacing w:val="-2"/>
                <w:sz w:val="24"/>
                <w:szCs w:val="24"/>
                <w:lang w:val="en-US" w:eastAsia="zh-CN"/>
              </w:rPr>
              <w:t>0.5</w:t>
            </w:r>
            <w:r>
              <w:rPr>
                <w:rStyle w:val="28"/>
                <w:rFonts w:hint="eastAsia" w:ascii="宋体" w:hAnsi="宋体" w:eastAsia="宋体" w:cs="Times New Roman"/>
                <w:color w:val="auto"/>
                <w:spacing w:val="-2"/>
                <w:sz w:val="24"/>
                <w:szCs w:val="24"/>
                <w:lang w:val="en-US" w:eastAsia="zh-CN"/>
              </w:rPr>
              <w:t>分、差得</w:t>
            </w:r>
            <w:r>
              <w:rPr>
                <w:rStyle w:val="28"/>
                <w:rFonts w:hint="eastAsia" w:ascii="宋体" w:hAnsi="宋体" w:cs="Times New Roman"/>
                <w:color w:val="auto"/>
                <w:spacing w:val="-2"/>
                <w:sz w:val="24"/>
                <w:szCs w:val="24"/>
                <w:lang w:val="en-US" w:eastAsia="zh-CN"/>
              </w:rPr>
              <w:t>0</w:t>
            </w:r>
            <w:r>
              <w:rPr>
                <w:rStyle w:val="28"/>
                <w:rFonts w:hint="eastAsia" w:ascii="宋体" w:hAnsi="宋体" w:eastAsia="宋体" w:cs="Times New Roman"/>
                <w:color w:val="auto"/>
                <w:spacing w:val="-2"/>
                <w:sz w:val="24"/>
                <w:szCs w:val="24"/>
                <w:lang w:val="en-US" w:eastAsia="zh-CN"/>
              </w:rPr>
              <w:t>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85" w:hRule="atLeast"/>
          <w:jc w:val="center"/>
        </w:trPr>
        <w:tc>
          <w:tcPr>
            <w:tcW w:w="502" w:type="dxa"/>
            <w:vMerge w:val="continue"/>
            <w:tcBorders>
              <w:left w:val="single" w:color="000000" w:sz="6" w:space="0"/>
              <w:right w:val="single" w:color="000000" w:sz="6" w:space="0"/>
            </w:tcBorders>
            <w:noWrap/>
            <w:vAlign w:val="center"/>
          </w:tcPr>
          <w:p>
            <w:pPr>
              <w:pStyle w:val="86"/>
              <w:widowControl/>
              <w:spacing w:before="60" w:after="120" w:line="340" w:lineRule="exact"/>
              <w:ind w:firstLine="72"/>
              <w:textAlignment w:val="baseline"/>
              <w:rPr>
                <w:rStyle w:val="28"/>
                <w:rFonts w:ascii="宋体" w:hAnsi="宋体"/>
                <w:color w:val="auto"/>
                <w:kern w:val="2"/>
                <w:sz w:val="24"/>
                <w:szCs w:val="24"/>
                <w:lang w:val="en-US" w:eastAsia="zh-CN" w:bidi="ar-SA"/>
              </w:rPr>
            </w:pPr>
          </w:p>
        </w:tc>
        <w:tc>
          <w:tcPr>
            <w:tcW w:w="1230" w:type="dxa"/>
            <w:vMerge w:val="continue"/>
            <w:tcBorders>
              <w:left w:val="single" w:color="000000" w:sz="6" w:space="0"/>
              <w:right w:val="single" w:color="000000" w:sz="6" w:space="0"/>
            </w:tcBorders>
            <w:noWrap/>
            <w:vAlign w:val="center"/>
          </w:tcPr>
          <w:p>
            <w:pPr>
              <w:spacing w:line="340" w:lineRule="exact"/>
              <w:jc w:val="both"/>
              <w:textAlignment w:val="baseline"/>
              <w:rPr>
                <w:rStyle w:val="28"/>
                <w:rFonts w:ascii="宋体" w:hAnsi="宋体"/>
                <w:color w:val="auto"/>
                <w:kern w:val="2"/>
                <w:sz w:val="24"/>
                <w:szCs w:val="24"/>
                <w:lang w:val="en-US" w:eastAsia="zh-CN" w:bidi="ar-SA"/>
              </w:rPr>
            </w:pPr>
          </w:p>
        </w:tc>
        <w:tc>
          <w:tcPr>
            <w:tcW w:w="1150" w:type="dxa"/>
            <w:tcBorders>
              <w:top w:val="single" w:color="000000" w:sz="4" w:space="0"/>
              <w:left w:val="single" w:color="000000" w:sz="6" w:space="0"/>
              <w:bottom w:val="single" w:color="000000" w:sz="4" w:space="0"/>
              <w:right w:val="single" w:color="000000" w:sz="6" w:space="0"/>
            </w:tcBorders>
            <w:noWrap/>
            <w:vAlign w:val="center"/>
          </w:tcPr>
          <w:p>
            <w:pPr>
              <w:spacing w:line="340" w:lineRule="exact"/>
              <w:jc w:val="center"/>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2（分）</w:t>
            </w:r>
          </w:p>
        </w:tc>
        <w:tc>
          <w:tcPr>
            <w:tcW w:w="6972" w:type="dxa"/>
            <w:gridSpan w:val="2"/>
            <w:tcBorders>
              <w:top w:val="single" w:color="000000" w:sz="4" w:space="0"/>
              <w:left w:val="single" w:color="000000" w:sz="6" w:space="0"/>
              <w:bottom w:val="single" w:color="000000" w:sz="4" w:space="0"/>
              <w:right w:val="single" w:color="000000" w:sz="6" w:space="0"/>
            </w:tcBorders>
            <w:noWrap/>
            <w:vAlign w:val="center"/>
          </w:tcPr>
          <w:p>
            <w:pPr>
              <w:spacing w:line="340" w:lineRule="exact"/>
              <w:jc w:val="both"/>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投标人明确列有售后服务响应时间的得</w:t>
            </w:r>
            <w:r>
              <w:rPr>
                <w:rStyle w:val="28"/>
                <w:rFonts w:hint="eastAsia" w:ascii="宋体" w:hAnsi="宋体"/>
                <w:color w:val="auto"/>
                <w:kern w:val="2"/>
                <w:sz w:val="24"/>
                <w:szCs w:val="24"/>
                <w:lang w:val="en-US" w:eastAsia="zh-CN" w:bidi="ar-SA"/>
              </w:rPr>
              <w:t>1</w:t>
            </w:r>
            <w:r>
              <w:rPr>
                <w:rStyle w:val="28"/>
                <w:rFonts w:ascii="宋体" w:hAnsi="宋体"/>
                <w:color w:val="auto"/>
                <w:kern w:val="2"/>
                <w:sz w:val="24"/>
                <w:szCs w:val="24"/>
                <w:lang w:val="en-US" w:eastAsia="zh-CN" w:bidi="ar-SA"/>
              </w:rPr>
              <w:t>分，优于其他投标人的得</w:t>
            </w:r>
            <w:r>
              <w:rPr>
                <w:rStyle w:val="28"/>
                <w:rFonts w:hint="eastAsia" w:ascii="宋体" w:hAnsi="宋体"/>
                <w:color w:val="auto"/>
                <w:kern w:val="2"/>
                <w:sz w:val="24"/>
                <w:szCs w:val="24"/>
                <w:lang w:val="en-US" w:eastAsia="zh-CN" w:bidi="ar-SA"/>
              </w:rPr>
              <w:t>2</w:t>
            </w:r>
            <w:r>
              <w:rPr>
                <w:rStyle w:val="28"/>
                <w:rFonts w:ascii="宋体" w:hAnsi="宋体"/>
                <w:color w:val="auto"/>
                <w:kern w:val="2"/>
                <w:sz w:val="24"/>
                <w:szCs w:val="24"/>
                <w:lang w:val="en-US" w:eastAsia="zh-CN" w:bidi="ar-SA"/>
              </w:rPr>
              <w:t>分；</w:t>
            </w:r>
          </w:p>
        </w:tc>
      </w:tr>
      <w:tr>
        <w:tblPrEx>
          <w:tblBorders>
            <w:top w:val="single" w:color="000000" w:sz="6" w:space="0"/>
            <w:left w:val="single" w:color="000000" w:sz="6" w:space="0"/>
            <w:bottom w:val="single" w:color="000000"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85" w:hRule="atLeast"/>
          <w:jc w:val="center"/>
        </w:trPr>
        <w:tc>
          <w:tcPr>
            <w:tcW w:w="502" w:type="dxa"/>
            <w:vMerge w:val="continue"/>
            <w:tcBorders>
              <w:left w:val="single" w:color="000000" w:sz="6" w:space="0"/>
              <w:right w:val="single" w:color="000000" w:sz="6" w:space="0"/>
            </w:tcBorders>
            <w:noWrap/>
            <w:vAlign w:val="center"/>
          </w:tcPr>
          <w:p>
            <w:pPr>
              <w:pStyle w:val="86"/>
              <w:widowControl/>
              <w:spacing w:before="60" w:after="120" w:line="340" w:lineRule="exact"/>
              <w:ind w:firstLine="72"/>
              <w:textAlignment w:val="baseline"/>
              <w:rPr>
                <w:rStyle w:val="28"/>
                <w:rFonts w:ascii="宋体" w:hAnsi="宋体"/>
                <w:color w:val="auto"/>
                <w:kern w:val="2"/>
                <w:sz w:val="24"/>
                <w:szCs w:val="24"/>
                <w:lang w:val="en-US" w:eastAsia="zh-CN" w:bidi="ar-SA"/>
              </w:rPr>
            </w:pPr>
          </w:p>
        </w:tc>
        <w:tc>
          <w:tcPr>
            <w:tcW w:w="1230" w:type="dxa"/>
            <w:vMerge w:val="continue"/>
            <w:tcBorders>
              <w:left w:val="single" w:color="000000" w:sz="6" w:space="0"/>
              <w:right w:val="single" w:color="000000" w:sz="6" w:space="0"/>
            </w:tcBorders>
            <w:noWrap/>
            <w:vAlign w:val="center"/>
          </w:tcPr>
          <w:p>
            <w:pPr>
              <w:spacing w:line="340" w:lineRule="exact"/>
              <w:jc w:val="both"/>
              <w:textAlignment w:val="baseline"/>
              <w:rPr>
                <w:rStyle w:val="28"/>
                <w:rFonts w:ascii="宋体" w:hAnsi="宋体"/>
                <w:color w:val="auto"/>
                <w:kern w:val="2"/>
                <w:sz w:val="24"/>
                <w:szCs w:val="24"/>
                <w:lang w:val="en-US" w:eastAsia="zh-CN" w:bidi="ar-SA"/>
              </w:rPr>
            </w:pPr>
          </w:p>
        </w:tc>
        <w:tc>
          <w:tcPr>
            <w:tcW w:w="1150" w:type="dxa"/>
            <w:tcBorders>
              <w:top w:val="single" w:color="000000" w:sz="4" w:space="0"/>
              <w:left w:val="single" w:color="000000" w:sz="6" w:space="0"/>
              <w:bottom w:val="single" w:color="000000" w:sz="4" w:space="0"/>
              <w:right w:val="single" w:color="000000" w:sz="6" w:space="0"/>
            </w:tcBorders>
            <w:noWrap/>
            <w:vAlign w:val="center"/>
          </w:tcPr>
          <w:p>
            <w:pPr>
              <w:spacing w:line="340" w:lineRule="exact"/>
              <w:jc w:val="both"/>
              <w:textAlignment w:val="baseline"/>
              <w:rPr>
                <w:rStyle w:val="28"/>
                <w:rFonts w:hint="eastAsia" w:ascii="宋体" w:hAnsi="宋体" w:eastAsia="宋体" w:cs="Times New Roman"/>
                <w:color w:val="auto"/>
                <w:kern w:val="2"/>
                <w:sz w:val="24"/>
                <w:szCs w:val="24"/>
                <w:lang w:val="en-US" w:eastAsia="zh-CN" w:bidi="ar-SA"/>
              </w:rPr>
            </w:pPr>
            <w:r>
              <w:rPr>
                <w:rStyle w:val="28"/>
                <w:rFonts w:hint="eastAsia" w:ascii="宋体" w:hAnsi="宋体" w:cs="Times New Roman"/>
                <w:color w:val="auto"/>
                <w:kern w:val="2"/>
                <w:sz w:val="24"/>
                <w:szCs w:val="24"/>
                <w:lang w:val="en-US" w:eastAsia="zh-CN" w:bidi="ar-SA"/>
              </w:rPr>
              <w:t>3</w:t>
            </w:r>
            <w:r>
              <w:rPr>
                <w:rStyle w:val="28"/>
                <w:rFonts w:hint="eastAsia" w:ascii="宋体" w:hAnsi="宋体" w:eastAsia="宋体" w:cs="Times New Roman"/>
                <w:color w:val="auto"/>
                <w:kern w:val="2"/>
                <w:sz w:val="24"/>
                <w:szCs w:val="24"/>
                <w:lang w:val="en-US" w:eastAsia="zh-CN" w:bidi="ar-SA"/>
              </w:rPr>
              <w:t>（分）</w:t>
            </w:r>
          </w:p>
        </w:tc>
        <w:tc>
          <w:tcPr>
            <w:tcW w:w="6972" w:type="dxa"/>
            <w:gridSpan w:val="2"/>
            <w:tcBorders>
              <w:top w:val="single" w:color="000000" w:sz="4" w:space="0"/>
              <w:left w:val="single" w:color="000000" w:sz="6" w:space="0"/>
              <w:bottom w:val="single" w:color="000000" w:sz="4" w:space="0"/>
              <w:right w:val="single" w:color="000000" w:sz="6" w:space="0"/>
            </w:tcBorders>
            <w:noWrap/>
            <w:vAlign w:val="center"/>
          </w:tcPr>
          <w:p>
            <w:pPr>
              <w:spacing w:line="340" w:lineRule="exact"/>
              <w:jc w:val="both"/>
              <w:textAlignment w:val="baseline"/>
              <w:rPr>
                <w:rStyle w:val="28"/>
                <w:rFonts w:ascii="宋体" w:hAnsi="宋体" w:eastAsia="宋体" w:cs="Times New Roman"/>
                <w:color w:val="auto"/>
                <w:kern w:val="2"/>
                <w:sz w:val="24"/>
                <w:szCs w:val="24"/>
                <w:lang w:val="en-US" w:eastAsia="zh-CN" w:bidi="ar-SA"/>
              </w:rPr>
            </w:pPr>
            <w:r>
              <w:rPr>
                <w:rStyle w:val="28"/>
                <w:rFonts w:hint="eastAsia" w:ascii="宋体" w:hAnsi="宋体" w:eastAsia="宋体" w:cs="Times New Roman"/>
                <w:color w:val="auto"/>
                <w:kern w:val="2"/>
                <w:sz w:val="24"/>
                <w:szCs w:val="24"/>
                <w:lang w:val="en-US" w:eastAsia="zh-CN" w:bidi="ar-SA"/>
              </w:rPr>
              <w:t>设备保障：保质保量完成本项目的保障设备（包括所配备的器具或本地车辆等），提供设备或车辆使用权得</w:t>
            </w:r>
            <w:r>
              <w:rPr>
                <w:rStyle w:val="28"/>
                <w:rFonts w:hint="eastAsia" w:ascii="宋体" w:hAnsi="宋体" w:cs="Times New Roman"/>
                <w:color w:val="auto"/>
                <w:kern w:val="2"/>
                <w:sz w:val="24"/>
                <w:szCs w:val="24"/>
                <w:lang w:val="en-US" w:eastAsia="zh-CN" w:bidi="ar-SA"/>
              </w:rPr>
              <w:t>3</w:t>
            </w:r>
            <w:r>
              <w:rPr>
                <w:rStyle w:val="28"/>
                <w:rFonts w:hint="eastAsia" w:ascii="宋体" w:hAnsi="宋体" w:eastAsia="宋体" w:cs="Times New Roman"/>
                <w:color w:val="auto"/>
                <w:kern w:val="2"/>
                <w:sz w:val="24"/>
                <w:szCs w:val="24"/>
                <w:lang w:val="en-US" w:eastAsia="zh-CN" w:bidi="ar-SA"/>
              </w:rPr>
              <w:t>分，不提供不得分。</w:t>
            </w:r>
          </w:p>
        </w:tc>
      </w:tr>
    </w:tbl>
    <w:p>
      <w:pPr>
        <w:jc w:val="center"/>
        <w:textAlignment w:val="baseline"/>
        <w:rPr>
          <w:rStyle w:val="28"/>
          <w:rFonts w:ascii="宋体" w:hAnsi="宋体"/>
          <w:b/>
          <w:color w:val="auto"/>
          <w:kern w:val="2"/>
          <w:sz w:val="28"/>
          <w:szCs w:val="28"/>
          <w:lang w:val="en-US" w:eastAsia="zh-CN" w:bidi="ar-SA"/>
        </w:rPr>
      </w:pPr>
    </w:p>
    <w:p>
      <w:pPr>
        <w:jc w:val="center"/>
        <w:textAlignment w:val="baseline"/>
        <w:rPr>
          <w:rStyle w:val="28"/>
          <w:rFonts w:ascii="宋体" w:hAnsi="宋体"/>
          <w:b/>
          <w:color w:val="auto"/>
          <w:kern w:val="2"/>
          <w:sz w:val="28"/>
          <w:szCs w:val="28"/>
          <w:lang w:val="en-US" w:eastAsia="zh-CN" w:bidi="ar-SA"/>
        </w:rPr>
      </w:pPr>
    </w:p>
    <w:p>
      <w:pPr>
        <w:jc w:val="center"/>
        <w:textAlignment w:val="baseline"/>
        <w:rPr>
          <w:rStyle w:val="28"/>
          <w:rFonts w:ascii="宋体" w:hAnsi="宋体"/>
          <w:b/>
          <w:color w:val="auto"/>
          <w:kern w:val="2"/>
          <w:sz w:val="28"/>
          <w:szCs w:val="28"/>
          <w:lang w:val="en-US" w:eastAsia="zh-CN" w:bidi="ar-SA"/>
        </w:rPr>
      </w:pPr>
      <w:r>
        <w:rPr>
          <w:rStyle w:val="28"/>
          <w:rFonts w:ascii="宋体" w:hAnsi="宋体"/>
          <w:b/>
          <w:color w:val="auto"/>
          <w:kern w:val="2"/>
          <w:sz w:val="28"/>
          <w:szCs w:val="28"/>
          <w:lang w:val="en-US" w:eastAsia="zh-CN" w:bidi="ar-SA"/>
        </w:rPr>
        <w:t>商务部分（占总分值的</w:t>
      </w:r>
      <w:r>
        <w:rPr>
          <w:rStyle w:val="28"/>
          <w:rFonts w:hint="eastAsia" w:ascii="宋体" w:hAnsi="宋体"/>
          <w:b/>
          <w:color w:val="auto"/>
          <w:kern w:val="2"/>
          <w:sz w:val="28"/>
          <w:szCs w:val="28"/>
          <w:lang w:val="en-US" w:eastAsia="zh-CN" w:bidi="ar-SA"/>
        </w:rPr>
        <w:t>10</w:t>
      </w:r>
      <w:r>
        <w:rPr>
          <w:rStyle w:val="28"/>
          <w:rFonts w:ascii="宋体" w:hAnsi="宋体"/>
          <w:b/>
          <w:color w:val="auto"/>
          <w:kern w:val="2"/>
          <w:sz w:val="28"/>
          <w:szCs w:val="28"/>
          <w:lang w:val="en-US" w:eastAsia="zh-CN" w:bidi="ar-SA"/>
        </w:rPr>
        <w:t>%）</w:t>
      </w:r>
    </w:p>
    <w:tbl>
      <w:tblPr>
        <w:tblStyle w:val="22"/>
        <w:tblW w:w="985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11"/>
        <w:gridCol w:w="1142"/>
        <w:gridCol w:w="2566"/>
        <w:gridCol w:w="55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序号</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评审项目</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ind w:firstLine="960" w:firstLineChars="400"/>
              <w:jc w:val="both"/>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评分标准</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分值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1</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both"/>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企业信誉</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spacing w:line="340" w:lineRule="exact"/>
              <w:ind w:firstLine="240" w:firstLineChars="100"/>
              <w:jc w:val="both"/>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企业信誉(4 分)</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pStyle w:val="89"/>
              <w:widowControl/>
              <w:ind w:left="0" w:leftChars="0" w:firstLine="0" w:firstLineChars="0"/>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依据投标人“信誉”如履约能力、财务能力、银行守信、政策法规执行等方面的记录和体现由评委进行综合评议。优得4分、良得2分、一般得1分。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28"/>
                <w:rFonts w:hint="default"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hint="default" w:ascii="宋体" w:hAnsi="宋体" w:eastAsia="宋体" w:cs="Times New Roman"/>
                <w:color w:val="auto"/>
                <w:kern w:val="2"/>
                <w:sz w:val="24"/>
                <w:szCs w:val="24"/>
                <w:lang w:val="en-US" w:eastAsia="zh-CN" w:bidi="ar-SA"/>
              </w:rPr>
            </w:pPr>
            <w:r>
              <w:rPr>
                <w:rStyle w:val="28"/>
                <w:rFonts w:hint="eastAsia" w:ascii="宋体" w:hAnsi="宋体"/>
                <w:color w:val="auto"/>
                <w:kern w:val="2"/>
                <w:sz w:val="24"/>
                <w:szCs w:val="24"/>
                <w:lang w:val="en-US" w:eastAsia="zh-CN" w:bidi="ar-SA"/>
              </w:rPr>
              <w:t>技术团队</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宋体" w:hAnsi="宋体" w:eastAsia="宋体" w:cs="Times New Roman"/>
                <w:color w:val="auto"/>
                <w:kern w:val="2"/>
                <w:sz w:val="24"/>
                <w:szCs w:val="24"/>
                <w:lang w:val="en-US" w:eastAsia="zh-CN" w:bidi="ar-SA"/>
              </w:rPr>
            </w:pPr>
            <w:r>
              <w:rPr>
                <w:rStyle w:val="28"/>
                <w:rFonts w:hint="eastAsia" w:ascii="宋体" w:hAnsi="宋体"/>
                <w:color w:val="auto"/>
                <w:kern w:val="2"/>
                <w:sz w:val="24"/>
                <w:szCs w:val="24"/>
                <w:lang w:val="en-US" w:eastAsia="zh-CN" w:bidi="ar-SA"/>
              </w:rPr>
              <w:t>技术团队</w:t>
            </w:r>
            <w:r>
              <w:rPr>
                <w:rStyle w:val="28"/>
                <w:rFonts w:hint="eastAsia" w:ascii="宋体" w:hAnsi="宋体" w:cs="Times New Roman"/>
                <w:color w:val="auto"/>
                <w:spacing w:val="-2"/>
                <w:sz w:val="24"/>
                <w:szCs w:val="24"/>
                <w:lang w:val="en-US" w:eastAsia="zh-CN"/>
              </w:rPr>
              <w:t>5</w:t>
            </w:r>
            <w:r>
              <w:rPr>
                <w:rStyle w:val="28"/>
                <w:rFonts w:hint="eastAsia" w:ascii="宋体" w:hAnsi="宋体" w:eastAsia="宋体" w:cs="Times New Roman"/>
                <w:color w:val="auto"/>
                <w:spacing w:val="-2"/>
                <w:sz w:val="24"/>
                <w:szCs w:val="24"/>
                <w:lang w:val="en-US" w:eastAsia="zh-CN"/>
              </w:rPr>
              <w:t>（分）</w:t>
            </w:r>
          </w:p>
        </w:tc>
        <w:tc>
          <w:tcPr>
            <w:tcW w:w="5535" w:type="dxa"/>
            <w:tcBorders>
              <w:top w:val="single" w:color="000000" w:sz="4" w:space="0"/>
              <w:left w:val="single" w:color="000000" w:sz="4" w:space="0"/>
              <w:bottom w:val="single" w:color="000000" w:sz="4" w:space="0"/>
              <w:right w:val="single" w:color="000000" w:sz="4" w:space="0"/>
            </w:tcBorders>
            <w:noWrap/>
            <w:vAlign w:val="top"/>
          </w:tcPr>
          <w:p>
            <w:pPr>
              <w:spacing w:line="440" w:lineRule="exact"/>
              <w:rPr>
                <w:rFonts w:hint="eastAsia" w:ascii="宋体" w:hAnsi="宋体" w:eastAsia="宋体" w:cs="Times New Roman"/>
                <w:color w:val="auto"/>
                <w:kern w:val="2"/>
                <w:sz w:val="24"/>
                <w:szCs w:val="24"/>
                <w:lang w:val="en-US" w:eastAsia="zh-CN" w:bidi="ar-SA"/>
              </w:rPr>
            </w:pPr>
            <w:r>
              <w:rPr>
                <w:rStyle w:val="28"/>
                <w:rFonts w:hint="eastAsia" w:ascii="宋体" w:hAnsi="宋体" w:eastAsia="宋体" w:cs="Times New Roman"/>
                <w:color w:val="auto"/>
                <w:spacing w:val="-2"/>
                <w:sz w:val="24"/>
                <w:szCs w:val="24"/>
                <w:lang w:val="en-US" w:eastAsia="zh-CN"/>
              </w:rPr>
              <w:t>技术团队：提供技术团队成员名单，含姓名、联系方式、学历、所学专业、职称等相关信息。团队成员中，每提供1名持有农艺师资格证专业相关的高级工程师证书的人员，得</w:t>
            </w:r>
            <w:r>
              <w:rPr>
                <w:rStyle w:val="28"/>
                <w:rFonts w:hint="eastAsia" w:ascii="宋体" w:hAnsi="宋体" w:cs="Times New Roman"/>
                <w:color w:val="auto"/>
                <w:spacing w:val="-2"/>
                <w:sz w:val="24"/>
                <w:szCs w:val="24"/>
                <w:lang w:val="en-US" w:eastAsia="zh-CN"/>
              </w:rPr>
              <w:t>1</w:t>
            </w:r>
            <w:r>
              <w:rPr>
                <w:rStyle w:val="28"/>
                <w:rFonts w:hint="eastAsia" w:ascii="宋体" w:hAnsi="宋体" w:eastAsia="宋体" w:cs="Times New Roman"/>
                <w:color w:val="auto"/>
                <w:spacing w:val="-2"/>
                <w:sz w:val="24"/>
                <w:szCs w:val="24"/>
                <w:lang w:val="en-US" w:eastAsia="zh-CN"/>
              </w:rPr>
              <w:t>分，满分</w:t>
            </w:r>
            <w:r>
              <w:rPr>
                <w:rStyle w:val="28"/>
                <w:rFonts w:hint="eastAsia" w:ascii="宋体" w:hAnsi="宋体" w:cs="Times New Roman"/>
                <w:color w:val="auto"/>
                <w:spacing w:val="-2"/>
                <w:sz w:val="24"/>
                <w:szCs w:val="24"/>
                <w:lang w:val="en-US" w:eastAsia="zh-CN"/>
              </w:rPr>
              <w:t>1</w:t>
            </w:r>
            <w:r>
              <w:rPr>
                <w:rStyle w:val="28"/>
                <w:rFonts w:hint="eastAsia" w:ascii="宋体" w:hAnsi="宋体" w:eastAsia="宋体" w:cs="Times New Roman"/>
                <w:color w:val="auto"/>
                <w:spacing w:val="-2"/>
                <w:sz w:val="24"/>
                <w:szCs w:val="24"/>
                <w:lang w:val="en-US" w:eastAsia="zh-CN"/>
              </w:rPr>
              <w:t>分；每提供1名持有农艺师资格证专业相关的中级工程师证书的人员得</w:t>
            </w:r>
            <w:r>
              <w:rPr>
                <w:rStyle w:val="28"/>
                <w:rFonts w:hint="eastAsia" w:ascii="宋体" w:hAnsi="宋体" w:cs="Times New Roman"/>
                <w:color w:val="auto"/>
                <w:spacing w:val="-2"/>
                <w:sz w:val="24"/>
                <w:szCs w:val="24"/>
                <w:lang w:val="en-US" w:eastAsia="zh-CN"/>
              </w:rPr>
              <w:t>0.5</w:t>
            </w:r>
            <w:r>
              <w:rPr>
                <w:rStyle w:val="28"/>
                <w:rFonts w:hint="eastAsia" w:ascii="宋体" w:hAnsi="宋体" w:eastAsia="宋体" w:cs="Times New Roman"/>
                <w:color w:val="auto"/>
                <w:spacing w:val="-2"/>
                <w:sz w:val="24"/>
                <w:szCs w:val="24"/>
                <w:lang w:val="en-US" w:eastAsia="zh-CN"/>
              </w:rPr>
              <w:t>分，满分</w:t>
            </w:r>
            <w:r>
              <w:rPr>
                <w:rStyle w:val="28"/>
                <w:rFonts w:hint="eastAsia" w:ascii="宋体" w:hAnsi="宋体" w:cs="Times New Roman"/>
                <w:color w:val="auto"/>
                <w:spacing w:val="-2"/>
                <w:sz w:val="24"/>
                <w:szCs w:val="24"/>
                <w:lang w:val="en-US" w:eastAsia="zh-CN"/>
              </w:rPr>
              <w:t>2</w:t>
            </w:r>
            <w:r>
              <w:rPr>
                <w:rStyle w:val="28"/>
                <w:rFonts w:hint="eastAsia" w:ascii="宋体" w:hAnsi="宋体" w:eastAsia="宋体" w:cs="Times New Roman"/>
                <w:color w:val="auto"/>
                <w:spacing w:val="-2"/>
                <w:sz w:val="24"/>
                <w:szCs w:val="24"/>
                <w:lang w:val="en-US" w:eastAsia="zh-CN"/>
              </w:rPr>
              <w:t>分；每提供1名持有农艺师资格证专业相关的助理工程师证书的人员得</w:t>
            </w:r>
            <w:r>
              <w:rPr>
                <w:rStyle w:val="28"/>
                <w:rFonts w:hint="eastAsia" w:ascii="宋体" w:hAnsi="宋体" w:cs="Times New Roman"/>
                <w:color w:val="auto"/>
                <w:spacing w:val="-2"/>
                <w:sz w:val="24"/>
                <w:szCs w:val="24"/>
                <w:lang w:val="en-US" w:eastAsia="zh-CN"/>
              </w:rPr>
              <w:t>0.5</w:t>
            </w:r>
            <w:r>
              <w:rPr>
                <w:rStyle w:val="28"/>
                <w:rFonts w:hint="eastAsia" w:ascii="宋体" w:hAnsi="宋体" w:eastAsia="宋体" w:cs="Times New Roman"/>
                <w:color w:val="auto"/>
                <w:spacing w:val="-2"/>
                <w:sz w:val="24"/>
                <w:szCs w:val="24"/>
                <w:lang w:val="en-US" w:eastAsia="zh-CN"/>
              </w:rPr>
              <w:t>分，满分2分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3</w:t>
            </w:r>
          </w:p>
        </w:tc>
        <w:tc>
          <w:tcPr>
            <w:tcW w:w="114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both"/>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标书质量</w:t>
            </w:r>
          </w:p>
        </w:tc>
        <w:tc>
          <w:tcPr>
            <w:tcW w:w="2566" w:type="dxa"/>
            <w:tcBorders>
              <w:top w:val="single" w:color="000000" w:sz="4" w:space="0"/>
              <w:left w:val="single" w:color="auto" w:sz="4" w:space="0"/>
              <w:bottom w:val="single" w:color="000000" w:sz="4" w:space="0"/>
              <w:right w:val="single" w:color="000000" w:sz="4" w:space="0"/>
            </w:tcBorders>
            <w:noWrap/>
            <w:vAlign w:val="center"/>
          </w:tcPr>
          <w:p>
            <w:pPr>
              <w:pStyle w:val="86"/>
              <w:widowControl/>
              <w:spacing w:before="0" w:after="0" w:line="340" w:lineRule="exact"/>
              <w:ind w:firstLine="0"/>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标书质量（</w:t>
            </w:r>
            <w:r>
              <w:rPr>
                <w:rStyle w:val="28"/>
                <w:rFonts w:hint="eastAsia" w:ascii="宋体" w:hAnsi="宋体"/>
                <w:color w:val="auto"/>
                <w:kern w:val="2"/>
                <w:sz w:val="24"/>
                <w:szCs w:val="24"/>
                <w:lang w:val="en-US" w:eastAsia="zh-CN" w:bidi="ar-SA"/>
              </w:rPr>
              <w:t>1</w:t>
            </w:r>
            <w:r>
              <w:rPr>
                <w:rStyle w:val="28"/>
                <w:rFonts w:ascii="宋体" w:hAnsi="宋体"/>
                <w:color w:val="auto"/>
                <w:kern w:val="2"/>
                <w:sz w:val="24"/>
                <w:szCs w:val="24"/>
                <w:lang w:val="en-US" w:eastAsia="zh-CN" w:bidi="ar-SA"/>
              </w:rPr>
              <w:t>分）</w:t>
            </w:r>
          </w:p>
        </w:tc>
        <w:tc>
          <w:tcPr>
            <w:tcW w:w="5535" w:type="dxa"/>
            <w:tcBorders>
              <w:top w:val="single" w:color="000000" w:sz="4" w:space="0"/>
              <w:left w:val="single" w:color="000000" w:sz="4" w:space="0"/>
              <w:bottom w:val="single" w:color="000000" w:sz="4" w:space="0"/>
              <w:right w:val="single" w:color="000000" w:sz="4" w:space="0"/>
            </w:tcBorders>
            <w:noWrap/>
            <w:vAlign w:val="center"/>
          </w:tcPr>
          <w:p>
            <w:pPr>
              <w:pStyle w:val="86"/>
              <w:widowControl/>
              <w:spacing w:before="0" w:after="0" w:line="340" w:lineRule="exact"/>
              <w:ind w:firstLine="0"/>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根据投标文件目录、页码指向准确，内容无涂改、错页、漏页现象，装订规范等情况进行综合评定，优秀的得</w:t>
            </w:r>
            <w:r>
              <w:rPr>
                <w:rStyle w:val="28"/>
                <w:rFonts w:hint="eastAsia" w:ascii="宋体" w:hAnsi="宋体"/>
                <w:color w:val="auto"/>
                <w:kern w:val="2"/>
                <w:sz w:val="24"/>
                <w:szCs w:val="24"/>
                <w:lang w:val="en-US" w:eastAsia="zh-CN" w:bidi="ar-SA"/>
              </w:rPr>
              <w:t>1</w:t>
            </w:r>
            <w:r>
              <w:rPr>
                <w:rStyle w:val="28"/>
                <w:rFonts w:ascii="宋体" w:hAnsi="宋体"/>
                <w:color w:val="auto"/>
                <w:kern w:val="2"/>
                <w:sz w:val="24"/>
                <w:szCs w:val="24"/>
                <w:lang w:val="en-US" w:eastAsia="zh-CN" w:bidi="ar-SA"/>
              </w:rPr>
              <w:t>分，较好的得</w:t>
            </w:r>
            <w:r>
              <w:rPr>
                <w:rStyle w:val="28"/>
                <w:rFonts w:hint="eastAsia" w:ascii="宋体" w:hAnsi="宋体"/>
                <w:color w:val="auto"/>
                <w:kern w:val="2"/>
                <w:sz w:val="24"/>
                <w:szCs w:val="24"/>
                <w:lang w:val="en-US" w:eastAsia="zh-CN" w:bidi="ar-SA"/>
              </w:rPr>
              <w:t>0.5</w:t>
            </w:r>
            <w:r>
              <w:rPr>
                <w:rStyle w:val="28"/>
                <w:rFonts w:ascii="宋体" w:hAnsi="宋体"/>
                <w:color w:val="auto"/>
                <w:kern w:val="2"/>
                <w:sz w:val="24"/>
                <w:szCs w:val="24"/>
                <w:lang w:val="en-US" w:eastAsia="zh-CN" w:bidi="ar-SA"/>
              </w:rPr>
              <w:t>分，一般的得</w:t>
            </w:r>
            <w:r>
              <w:rPr>
                <w:rStyle w:val="28"/>
                <w:rFonts w:hint="eastAsia" w:ascii="宋体" w:hAnsi="宋体"/>
                <w:color w:val="auto"/>
                <w:kern w:val="2"/>
                <w:sz w:val="24"/>
                <w:szCs w:val="24"/>
                <w:lang w:val="en-US" w:eastAsia="zh-CN" w:bidi="ar-SA"/>
              </w:rPr>
              <w:t>0</w:t>
            </w:r>
            <w:r>
              <w:rPr>
                <w:rStyle w:val="28"/>
                <w:rFonts w:ascii="宋体" w:hAnsi="宋体"/>
                <w:color w:val="auto"/>
                <w:kern w:val="2"/>
                <w:sz w:val="24"/>
                <w:szCs w:val="24"/>
                <w:lang w:val="en-US" w:eastAsia="zh-CN" w:bidi="ar-SA"/>
              </w:rPr>
              <w:t>分；</w:t>
            </w:r>
          </w:p>
        </w:tc>
      </w:tr>
    </w:tbl>
    <w:p>
      <w:pPr>
        <w:jc w:val="center"/>
        <w:textAlignment w:val="baseline"/>
        <w:rPr>
          <w:rStyle w:val="28"/>
          <w:rFonts w:ascii="宋体" w:hAnsi="宋体"/>
          <w:b/>
          <w:color w:val="auto"/>
          <w:kern w:val="2"/>
          <w:sz w:val="28"/>
          <w:szCs w:val="28"/>
          <w:lang w:val="en-US" w:eastAsia="zh-CN" w:bidi="ar-SA"/>
        </w:rPr>
      </w:pPr>
    </w:p>
    <w:p>
      <w:pPr>
        <w:jc w:val="center"/>
        <w:textAlignment w:val="baseline"/>
        <w:rPr>
          <w:rStyle w:val="28"/>
          <w:rFonts w:ascii="宋体" w:hAnsi="宋体"/>
          <w:b/>
          <w:color w:val="auto"/>
          <w:kern w:val="2"/>
          <w:sz w:val="28"/>
          <w:szCs w:val="28"/>
          <w:lang w:val="en-US" w:eastAsia="zh-CN" w:bidi="ar-SA"/>
        </w:rPr>
      </w:pPr>
    </w:p>
    <w:p>
      <w:pPr>
        <w:jc w:val="center"/>
        <w:textAlignment w:val="baseline"/>
        <w:rPr>
          <w:rStyle w:val="28"/>
          <w:rFonts w:ascii="宋体" w:hAnsi="宋体"/>
          <w:b/>
          <w:color w:val="auto"/>
          <w:kern w:val="2"/>
          <w:sz w:val="28"/>
          <w:szCs w:val="28"/>
          <w:lang w:val="en-US" w:eastAsia="zh-CN" w:bidi="ar-SA"/>
        </w:rPr>
      </w:pPr>
      <w:r>
        <w:rPr>
          <w:rStyle w:val="28"/>
          <w:rFonts w:ascii="宋体" w:hAnsi="宋体"/>
          <w:b/>
          <w:color w:val="auto"/>
          <w:kern w:val="2"/>
          <w:sz w:val="28"/>
          <w:szCs w:val="28"/>
          <w:lang w:val="en-US" w:eastAsia="zh-CN" w:bidi="ar-SA"/>
        </w:rPr>
        <w:t>经济部分（占总分值的</w:t>
      </w:r>
      <w:r>
        <w:rPr>
          <w:rStyle w:val="28"/>
          <w:rFonts w:hint="eastAsia" w:ascii="宋体" w:hAnsi="宋体"/>
          <w:b/>
          <w:color w:val="auto"/>
          <w:kern w:val="2"/>
          <w:sz w:val="28"/>
          <w:szCs w:val="28"/>
          <w:lang w:val="en-US" w:eastAsia="zh-CN" w:bidi="ar-SA"/>
        </w:rPr>
        <w:t>35</w:t>
      </w:r>
      <w:r>
        <w:rPr>
          <w:rStyle w:val="28"/>
          <w:rFonts w:ascii="宋体" w:hAnsi="宋体"/>
          <w:b/>
          <w:color w:val="auto"/>
          <w:kern w:val="2"/>
          <w:sz w:val="28"/>
          <w:szCs w:val="28"/>
          <w:lang w:val="en-US" w:eastAsia="zh-CN" w:bidi="ar-SA"/>
        </w:rPr>
        <w:t>%）</w:t>
      </w:r>
    </w:p>
    <w:tbl>
      <w:tblPr>
        <w:tblStyle w:val="22"/>
        <w:tblW w:w="985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28"/>
        <w:gridCol w:w="979"/>
        <w:gridCol w:w="588"/>
        <w:gridCol w:w="77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7" w:hRule="atLeast"/>
          <w:tblHeader/>
          <w:jc w:val="center"/>
        </w:trPr>
        <w:tc>
          <w:tcPr>
            <w:tcW w:w="52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序号</w:t>
            </w:r>
          </w:p>
        </w:tc>
        <w:tc>
          <w:tcPr>
            <w:tcW w:w="97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评审项目</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分值</w:t>
            </w:r>
          </w:p>
        </w:tc>
        <w:tc>
          <w:tcPr>
            <w:tcW w:w="775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867" w:hRule="atLeast"/>
          <w:jc w:val="center"/>
        </w:trPr>
        <w:tc>
          <w:tcPr>
            <w:tcW w:w="52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1</w:t>
            </w:r>
          </w:p>
        </w:tc>
        <w:tc>
          <w:tcPr>
            <w:tcW w:w="9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投标人报价</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textAlignment w:val="baseline"/>
              <w:rPr>
                <w:rStyle w:val="28"/>
                <w:rFonts w:ascii="宋体" w:hAnsi="宋体"/>
                <w:color w:val="auto"/>
                <w:kern w:val="2"/>
                <w:sz w:val="24"/>
                <w:szCs w:val="24"/>
                <w:lang w:val="en-US" w:eastAsia="zh-CN" w:bidi="ar-SA"/>
              </w:rPr>
            </w:pPr>
            <w:r>
              <w:rPr>
                <w:rStyle w:val="28"/>
                <w:rFonts w:hint="eastAsia" w:ascii="宋体" w:hAnsi="宋体"/>
                <w:color w:val="auto"/>
                <w:kern w:val="2"/>
                <w:sz w:val="24"/>
                <w:szCs w:val="24"/>
                <w:lang w:val="en-US" w:eastAsia="zh-CN" w:bidi="ar-SA"/>
              </w:rPr>
              <w:t>35</w:t>
            </w:r>
            <w:r>
              <w:rPr>
                <w:rStyle w:val="28"/>
                <w:rFonts w:ascii="宋体" w:hAnsi="宋体"/>
                <w:color w:val="auto"/>
                <w:kern w:val="2"/>
                <w:sz w:val="24"/>
                <w:szCs w:val="24"/>
                <w:lang w:val="en-US" w:eastAsia="zh-CN" w:bidi="ar-SA"/>
              </w:rPr>
              <w:t>分</w:t>
            </w:r>
          </w:p>
        </w:tc>
        <w:tc>
          <w:tcPr>
            <w:tcW w:w="7759" w:type="dxa"/>
            <w:tcBorders>
              <w:top w:val="single" w:color="000000" w:sz="4" w:space="0"/>
              <w:left w:val="single" w:color="000000" w:sz="4" w:space="0"/>
              <w:bottom w:val="single" w:color="000000" w:sz="4" w:space="0"/>
              <w:right w:val="single" w:color="000000" w:sz="4" w:space="0"/>
            </w:tcBorders>
            <w:noWrap/>
            <w:vAlign w:val="center"/>
          </w:tcPr>
          <w:p>
            <w:pPr>
              <w:jc w:val="both"/>
              <w:textAlignment w:val="baseline"/>
              <w:rPr>
                <w:rStyle w:val="28"/>
                <w:rFonts w:ascii="宋体" w:hAnsi="宋体"/>
                <w:color w:val="auto"/>
                <w:kern w:val="2"/>
                <w:sz w:val="24"/>
                <w:szCs w:val="24"/>
                <w:lang w:val="en-US" w:eastAsia="zh-CN" w:bidi="ar-SA"/>
              </w:rPr>
            </w:pPr>
            <w:r>
              <w:rPr>
                <w:rStyle w:val="28"/>
                <w:rFonts w:ascii="宋体" w:hAnsi="宋体"/>
                <w:color w:val="auto"/>
                <w:kern w:val="2"/>
                <w:sz w:val="24"/>
                <w:szCs w:val="24"/>
                <w:lang w:val="en-US" w:eastAsia="zh-CN" w:bidi="ar-SA"/>
              </w:rPr>
              <w:t>在满足招标文件要求的前提下，取各投标人有效报价的最低价作为评标基准价,满分为</w:t>
            </w:r>
            <w:r>
              <w:rPr>
                <w:rStyle w:val="28"/>
                <w:rFonts w:hint="eastAsia" w:ascii="宋体" w:hAnsi="宋体"/>
                <w:color w:val="auto"/>
                <w:kern w:val="2"/>
                <w:sz w:val="24"/>
                <w:szCs w:val="24"/>
                <w:lang w:val="en-US" w:eastAsia="zh-CN" w:bidi="ar-SA"/>
              </w:rPr>
              <w:t>35</w:t>
            </w:r>
            <w:r>
              <w:rPr>
                <w:rStyle w:val="28"/>
                <w:rFonts w:ascii="宋体" w:hAnsi="宋体"/>
                <w:color w:val="auto"/>
                <w:kern w:val="2"/>
                <w:sz w:val="24"/>
                <w:szCs w:val="24"/>
                <w:lang w:val="en-US" w:eastAsia="zh-CN" w:bidi="ar-SA"/>
              </w:rPr>
              <w:t>分；价格分的计算投标报价得分=(评标基准价／投标报价)×0.</w:t>
            </w:r>
            <w:r>
              <w:rPr>
                <w:rStyle w:val="28"/>
                <w:rFonts w:hint="eastAsia" w:ascii="宋体" w:hAnsi="宋体"/>
                <w:color w:val="auto"/>
                <w:kern w:val="2"/>
                <w:sz w:val="24"/>
                <w:szCs w:val="24"/>
                <w:lang w:val="en-US" w:eastAsia="zh-CN" w:bidi="ar-SA"/>
              </w:rPr>
              <w:t>35</w:t>
            </w:r>
            <w:r>
              <w:rPr>
                <w:rStyle w:val="28"/>
                <w:rFonts w:ascii="宋体" w:hAnsi="宋体"/>
                <w:color w:val="auto"/>
                <w:kern w:val="2"/>
                <w:sz w:val="24"/>
                <w:szCs w:val="24"/>
                <w:lang w:val="en-US" w:eastAsia="zh-CN" w:bidi="ar-SA"/>
              </w:rPr>
              <w:t>×100 。（计算分值时，百分比按四舍五入原则，保留小数点后二位数）</w:t>
            </w:r>
          </w:p>
        </w:tc>
      </w:tr>
    </w:tbl>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22.4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rPr>
          <w:rStyle w:val="28"/>
          <w:rFonts w:ascii="宋体" w:hAnsi="宋体"/>
          <w:color w:val="auto"/>
          <w:spacing w:val="-2"/>
          <w:sz w:val="24"/>
        </w:rPr>
      </w:pPr>
      <w:r>
        <w:rPr>
          <w:rStyle w:val="28"/>
          <w:rFonts w:ascii="宋体" w:hAnsi="宋体"/>
          <w:color w:val="auto"/>
          <w:spacing w:val="-2"/>
          <w:sz w:val="24"/>
        </w:rPr>
        <w:t>22.5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22.6采用综合评分法衡量投标文件在是否最大限度地满足招标文件实质性要求前提下，按照招标文件中规定的各项因素进行综合评审后，依据得分高低，依次确定为中标候选人。</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22.7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22.8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r>
        <w:rPr>
          <w:rStyle w:val="28"/>
          <w:rFonts w:ascii="宋体" w:hAnsi="宋体"/>
          <w:b/>
          <w:color w:val="auto"/>
          <w:sz w:val="32"/>
          <w:szCs w:val="32"/>
        </w:rPr>
        <w:t>第七章</w:t>
      </w:r>
      <w:r>
        <w:rPr>
          <w:rStyle w:val="28"/>
          <w:rFonts w:hint="eastAsia" w:ascii="宋体" w:hAnsi="宋体"/>
          <w:b/>
          <w:color w:val="auto"/>
          <w:sz w:val="32"/>
          <w:szCs w:val="32"/>
          <w:lang w:val="en-US" w:eastAsia="zh-CN"/>
        </w:rPr>
        <w:t xml:space="preserve">  </w:t>
      </w:r>
      <w:r>
        <w:rPr>
          <w:rStyle w:val="28"/>
          <w:rFonts w:ascii="宋体" w:hAnsi="宋体"/>
          <w:b/>
          <w:color w:val="auto"/>
          <w:sz w:val="32"/>
          <w:szCs w:val="32"/>
        </w:rPr>
        <w:t>定　标</w:t>
      </w:r>
    </w:p>
    <w:p>
      <w:pPr>
        <w:spacing w:line="440" w:lineRule="exact"/>
        <w:ind w:firstLine="482" w:firstLineChars="200"/>
        <w:rPr>
          <w:rStyle w:val="28"/>
          <w:rFonts w:ascii="宋体" w:hAnsi="宋体"/>
          <w:b/>
          <w:color w:val="auto"/>
          <w:sz w:val="24"/>
        </w:rPr>
      </w:pPr>
      <w:r>
        <w:rPr>
          <w:rStyle w:val="28"/>
          <w:rFonts w:ascii="宋体" w:hAnsi="宋体"/>
          <w:b/>
          <w:color w:val="auto"/>
          <w:sz w:val="24"/>
        </w:rPr>
        <w:t>23. 定标标准</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23.1　合同将授予被确定为实质性响应招标文件要求，经评定认为具备履行合同能力、报价合理、技术和商务条件都符合招标文件要求的得分最高的投标人。</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23.2　</w:t>
      </w:r>
      <w:r>
        <w:rPr>
          <w:rStyle w:val="28"/>
          <w:rFonts w:ascii="宋体" w:hAnsi="宋体"/>
          <w:color w:val="auto"/>
          <w:spacing w:val="-2"/>
          <w:sz w:val="24"/>
        </w:rPr>
        <w:t>最低投标价不一定是被授予合同的保证。</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23.3　如果确定该投标人没有条件圆满履行合同，招标方将按照投标人的得分高低把合同授予下一个中标候选人。</w:t>
      </w:r>
    </w:p>
    <w:p>
      <w:pPr>
        <w:spacing w:line="440" w:lineRule="exact"/>
        <w:ind w:firstLine="482" w:firstLineChars="200"/>
        <w:rPr>
          <w:rStyle w:val="28"/>
          <w:rFonts w:ascii="宋体" w:hAnsi="宋体"/>
          <w:b/>
          <w:color w:val="auto"/>
          <w:sz w:val="24"/>
        </w:rPr>
      </w:pPr>
      <w:r>
        <w:rPr>
          <w:rStyle w:val="28"/>
          <w:rFonts w:ascii="宋体" w:hAnsi="宋体"/>
          <w:b/>
          <w:color w:val="auto"/>
          <w:sz w:val="24"/>
        </w:rPr>
        <w:t>24. 接受和拒绝任何或所有投标的权力</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24.1　为维护国家利益，招标方在授予合同之前仍有选择或拒绝任何全部投标的权力。</w:t>
      </w:r>
    </w:p>
    <w:p>
      <w:pPr>
        <w:spacing w:line="440" w:lineRule="exact"/>
        <w:ind w:firstLine="482" w:firstLineChars="200"/>
        <w:rPr>
          <w:rStyle w:val="28"/>
          <w:rFonts w:ascii="宋体" w:hAnsi="宋体"/>
          <w:b/>
          <w:color w:val="auto"/>
          <w:sz w:val="24"/>
        </w:rPr>
      </w:pPr>
      <w:r>
        <w:rPr>
          <w:rStyle w:val="28"/>
          <w:rFonts w:ascii="宋体" w:hAnsi="宋体"/>
          <w:b/>
          <w:color w:val="auto"/>
          <w:sz w:val="24"/>
        </w:rPr>
        <w:t>25. 中标通知书</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25.1 中标结果确定后，招标方将以书面形式发出《中标通知书》，但发出时间不超过投标有效期，《中标通知书》一经发出即发生法律效力。</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25.2  《中标通知书》将作为签订合同的依据。</w:t>
      </w:r>
    </w:p>
    <w:p>
      <w:pPr>
        <w:spacing w:line="440" w:lineRule="exact"/>
        <w:ind w:firstLine="472" w:firstLineChars="200"/>
        <w:rPr>
          <w:rStyle w:val="28"/>
          <w:rFonts w:ascii="宋体" w:hAnsi="宋体"/>
          <w:b/>
          <w:color w:val="auto"/>
          <w:sz w:val="32"/>
          <w:szCs w:val="32"/>
        </w:rPr>
      </w:pPr>
      <w:r>
        <w:rPr>
          <w:rStyle w:val="28"/>
          <w:rFonts w:ascii="宋体" w:hAnsi="宋体"/>
          <w:color w:val="auto"/>
          <w:spacing w:val="-2"/>
          <w:sz w:val="24"/>
        </w:rPr>
        <w:t>25.3  中标方在领取《中标通知书》时，必须按招标文件规定向招标代理机构缴纳招标代理服务费。</w:t>
      </w:r>
    </w:p>
    <w:p>
      <w:pPr>
        <w:spacing w:line="440" w:lineRule="exact"/>
        <w:ind w:firstLine="643" w:firstLineChars="200"/>
        <w:jc w:val="center"/>
        <w:rPr>
          <w:rStyle w:val="28"/>
          <w:rFonts w:ascii="宋体" w:hAnsi="宋体"/>
          <w:b/>
          <w:color w:val="auto"/>
          <w:sz w:val="32"/>
          <w:szCs w:val="32"/>
        </w:rPr>
      </w:pPr>
      <w:r>
        <w:rPr>
          <w:rStyle w:val="28"/>
          <w:rFonts w:ascii="宋体" w:hAnsi="宋体"/>
          <w:b/>
          <w:color w:val="auto"/>
          <w:sz w:val="32"/>
          <w:szCs w:val="32"/>
        </w:rPr>
        <w:t>第八章</w:t>
      </w:r>
      <w:r>
        <w:rPr>
          <w:rStyle w:val="28"/>
          <w:rFonts w:hint="eastAsia" w:ascii="宋体" w:hAnsi="宋体"/>
          <w:b/>
          <w:color w:val="auto"/>
          <w:sz w:val="32"/>
          <w:szCs w:val="32"/>
          <w:lang w:val="en-US" w:eastAsia="zh-CN"/>
        </w:rPr>
        <w:t xml:space="preserve">  </w:t>
      </w:r>
      <w:r>
        <w:rPr>
          <w:rStyle w:val="28"/>
          <w:rFonts w:ascii="宋体" w:hAnsi="宋体"/>
          <w:b/>
          <w:color w:val="auto"/>
          <w:sz w:val="32"/>
          <w:szCs w:val="32"/>
        </w:rPr>
        <w:t>授予合同</w:t>
      </w:r>
    </w:p>
    <w:p>
      <w:pPr>
        <w:spacing w:line="440" w:lineRule="exact"/>
        <w:ind w:firstLine="482" w:firstLineChars="200"/>
        <w:rPr>
          <w:rStyle w:val="28"/>
          <w:rFonts w:ascii="宋体" w:hAnsi="宋体"/>
          <w:b/>
          <w:color w:val="auto"/>
          <w:sz w:val="24"/>
        </w:rPr>
      </w:pPr>
      <w:r>
        <w:rPr>
          <w:rStyle w:val="28"/>
          <w:rFonts w:ascii="宋体" w:hAnsi="宋体"/>
          <w:b/>
          <w:color w:val="auto"/>
          <w:sz w:val="24"/>
        </w:rPr>
        <w:t>27. 签订合同</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27.1  中标方收到招标方的《中标通知书》后三十日内，按照招标文件和中标方投标文件中的约定与采购人签订书面合同，所签订的合同不得对招标文件和中标方的投标文件作实质性修改。</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27.2  招标方在授予合同时，有权对招标文件中规定的货物和服务的数量在10%的幅度内予以增加或减少。</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27.3  如中标方拒签合同，则按违约处理。招标方将不予退还其履约保证金。</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27.4  招标文件、中标方的投标文件及其澄清文件等，均为签订经济合同的依据。</w:t>
      </w:r>
    </w:p>
    <w:p>
      <w:pPr>
        <w:spacing w:line="440" w:lineRule="exact"/>
        <w:ind w:firstLine="472" w:firstLineChars="200"/>
        <w:rPr>
          <w:rStyle w:val="28"/>
          <w:rFonts w:ascii="宋体" w:hAnsi="宋体"/>
          <w:color w:val="auto"/>
          <w:spacing w:val="-2"/>
          <w:sz w:val="24"/>
          <w:szCs w:val="24"/>
        </w:rPr>
      </w:pPr>
      <w:r>
        <w:rPr>
          <w:rStyle w:val="28"/>
          <w:rFonts w:ascii="宋体" w:hAnsi="宋体"/>
          <w:color w:val="auto"/>
          <w:spacing w:val="-2"/>
          <w:sz w:val="24"/>
          <w:szCs w:val="24"/>
        </w:rPr>
        <w:t>27.5  不允许中标方将中标项目分包或转交他人承担。</w:t>
      </w:r>
    </w:p>
    <w:p>
      <w:pPr>
        <w:pStyle w:val="21"/>
        <w:rPr>
          <w:color w:val="auto"/>
        </w:rPr>
      </w:pPr>
      <w:bookmarkStart w:id="18" w:name="_GoBack"/>
      <w:bookmarkEnd w:id="18"/>
    </w:p>
    <w:p>
      <w:pPr>
        <w:pStyle w:val="21"/>
        <w:numPr>
          <w:ilvl w:val="0"/>
          <w:numId w:val="6"/>
        </w:numPr>
        <w:ind w:firstLine="1446" w:firstLineChars="400"/>
        <w:rPr>
          <w:rStyle w:val="28"/>
          <w:rFonts w:hint="default" w:ascii="宋体" w:hAnsi="宋体"/>
          <w:b/>
          <w:color w:val="auto"/>
          <w:sz w:val="36"/>
          <w:lang w:val="en-US"/>
        </w:rPr>
      </w:pPr>
      <w:r>
        <w:rPr>
          <w:rStyle w:val="28"/>
          <w:rFonts w:hint="eastAsia" w:ascii="宋体" w:hAnsi="宋体"/>
          <w:b/>
          <w:color w:val="auto"/>
          <w:sz w:val="36"/>
          <w:lang w:val="en-US" w:eastAsia="zh-CN"/>
        </w:rPr>
        <w:t xml:space="preserve">  技术参数</w:t>
      </w:r>
    </w:p>
    <w:p>
      <w:pPr>
        <w:pStyle w:val="9"/>
        <w:tabs>
          <w:tab w:val="left" w:pos="630"/>
        </w:tabs>
        <w:spacing w:line="360" w:lineRule="auto"/>
        <w:ind w:firstLine="480" w:firstLineChars="200"/>
        <w:rPr>
          <w:rFonts w:hint="eastAsia" w:ascii="宋体" w:hAnsi="宋体" w:eastAsia="宋体" w:cs="宋体"/>
          <w:i w:val="0"/>
          <w:color w:val="auto"/>
          <w:kern w:val="0"/>
          <w:sz w:val="24"/>
          <w:szCs w:val="24"/>
          <w:u w:val="none"/>
          <w:lang w:val="en-US" w:eastAsia="zh-CN" w:bidi="ar"/>
        </w:rPr>
      </w:pPr>
    </w:p>
    <w:p>
      <w:pPr>
        <w:pStyle w:val="9"/>
        <w:tabs>
          <w:tab w:val="left" w:pos="630"/>
        </w:tabs>
        <w:spacing w:line="360" w:lineRule="auto"/>
        <w:ind w:firstLine="480" w:firstLineChars="200"/>
        <w:rPr>
          <w:color w:val="auto"/>
        </w:rPr>
      </w:pPr>
      <w:r>
        <w:rPr>
          <w:rFonts w:hint="eastAsia" w:ascii="宋体" w:hAnsi="宋体" w:eastAsia="宋体" w:cs="宋体"/>
          <w:i w:val="0"/>
          <w:color w:val="auto"/>
          <w:kern w:val="0"/>
          <w:sz w:val="24"/>
          <w:szCs w:val="24"/>
          <w:u w:val="none"/>
          <w:lang w:val="en-US" w:eastAsia="zh-CN" w:bidi="ar"/>
        </w:rPr>
        <w:t>采购概况：在恰尔巴格乡设施农业科技示范园中建设216座（549㎡/座）日光温室，每座大鹏长度60m,宽度9m,每座棚有管护房，配置卷帘机，国标</w:t>
      </w:r>
      <w:r>
        <w:rPr>
          <w:rFonts w:hint="eastAsia" w:ascii="宋体" w:hAnsi="宋体" w:cs="宋体"/>
          <w:i w:val="0"/>
          <w:color w:val="auto"/>
          <w:kern w:val="0"/>
          <w:sz w:val="24"/>
          <w:szCs w:val="24"/>
          <w:u w:val="none"/>
          <w:lang w:val="en-US" w:eastAsia="zh-CN" w:bidi="ar"/>
        </w:rPr>
        <w:t>PU中空透明自洁板</w:t>
      </w:r>
      <w:r>
        <w:rPr>
          <w:rFonts w:hint="eastAsia" w:ascii="宋体" w:hAnsi="宋体" w:eastAsia="宋体" w:cs="宋体"/>
          <w:i w:val="0"/>
          <w:color w:val="auto"/>
          <w:kern w:val="0"/>
          <w:sz w:val="24"/>
          <w:szCs w:val="24"/>
          <w:u w:val="none"/>
          <w:lang w:val="en-US" w:eastAsia="zh-CN" w:bidi="ar"/>
        </w:rPr>
        <w:t>、化纤复合保温被等附属配套设施。为可迁移多元式日光温室。</w:t>
      </w:r>
    </w:p>
    <w:tbl>
      <w:tblPr>
        <w:tblStyle w:val="22"/>
        <w:tblpPr w:leftFromText="180" w:rightFromText="180" w:vertAnchor="text" w:horzAnchor="page" w:tblpX="1369" w:tblpY="280"/>
        <w:tblOverlap w:val="never"/>
        <w:tblW w:w="9720" w:type="dxa"/>
        <w:tblInd w:w="0" w:type="dxa"/>
        <w:tblLayout w:type="autofit"/>
        <w:tblCellMar>
          <w:top w:w="0" w:type="dxa"/>
          <w:left w:w="0" w:type="dxa"/>
          <w:bottom w:w="0" w:type="dxa"/>
          <w:right w:w="0" w:type="dxa"/>
        </w:tblCellMar>
      </w:tblPr>
      <w:tblGrid>
        <w:gridCol w:w="1110"/>
        <w:gridCol w:w="1815"/>
        <w:gridCol w:w="1110"/>
        <w:gridCol w:w="1275"/>
        <w:gridCol w:w="2662"/>
        <w:gridCol w:w="938"/>
        <w:gridCol w:w="810"/>
      </w:tblGrid>
      <w:tr>
        <w:tblPrEx>
          <w:tblCellMar>
            <w:top w:w="0" w:type="dxa"/>
            <w:left w:w="0" w:type="dxa"/>
            <w:bottom w:w="0" w:type="dxa"/>
            <w:right w:w="0" w:type="dxa"/>
          </w:tblCellMar>
        </w:tblPrEx>
        <w:trPr>
          <w:trHeight w:val="348" w:hRule="atLeast"/>
        </w:trPr>
        <w:tc>
          <w:tcPr>
            <w:tcW w:w="9720" w:type="dxa"/>
            <w:gridSpan w:val="7"/>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default" w:ascii="黑体" w:hAnsi="宋体" w:eastAsia="黑体" w:cs="黑体"/>
                <w:i w:val="0"/>
                <w:color w:val="auto"/>
                <w:sz w:val="28"/>
                <w:szCs w:val="28"/>
                <w:u w:val="none"/>
                <w:lang w:val="en-US" w:eastAsia="zh-CN"/>
              </w:rPr>
            </w:pPr>
            <w:r>
              <w:rPr>
                <w:rFonts w:hint="eastAsia" w:ascii="黑体" w:hAnsi="宋体" w:eastAsia="黑体" w:cs="黑体"/>
                <w:i w:val="0"/>
                <w:color w:val="auto"/>
                <w:sz w:val="28"/>
                <w:szCs w:val="28"/>
                <w:u w:val="none"/>
                <w:lang w:val="en-US" w:eastAsia="zh-CN"/>
              </w:rPr>
              <w:t>可迁移多元式日光温室材料清单</w:t>
            </w: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长度：</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跨度</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662"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总面积：</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前弧长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前弧板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开窗</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后切长</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立柱高</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耳房</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3*3*2.5</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横拉：</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架间距</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卷帘</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1组</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12" w:hRule="atLeast"/>
        </w:trPr>
        <w:tc>
          <w:tcPr>
            <w:tcW w:w="1110" w:type="dxa"/>
            <w:tcBorders>
              <w:top w:val="single" w:color="000000" w:sz="4" w:space="0"/>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类别</w:t>
            </w:r>
          </w:p>
        </w:tc>
        <w:tc>
          <w:tcPr>
            <w:tcW w:w="1815" w:type="dxa"/>
            <w:tcBorders>
              <w:top w:val="single" w:color="000000" w:sz="4" w:space="0"/>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名称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参数</w:t>
            </w:r>
          </w:p>
        </w:tc>
        <w:tc>
          <w:tcPr>
            <w:tcW w:w="2662" w:type="dxa"/>
            <w:tcBorders>
              <w:top w:val="single" w:color="000000" w:sz="4" w:space="0"/>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规格型号</w:t>
            </w:r>
          </w:p>
        </w:tc>
        <w:tc>
          <w:tcPr>
            <w:tcW w:w="938" w:type="dxa"/>
            <w:tcBorders>
              <w:top w:val="single" w:color="000000" w:sz="4" w:space="0"/>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r>
      <w:tr>
        <w:tblPrEx>
          <w:tblCellMar>
            <w:top w:w="0" w:type="dxa"/>
            <w:left w:w="0" w:type="dxa"/>
            <w:bottom w:w="0" w:type="dxa"/>
            <w:right w:w="0" w:type="dxa"/>
          </w:tblCellMar>
        </w:tblPrEx>
        <w:trPr>
          <w:trHeight w:val="312"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墙体</w:t>
            </w: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地坪修整</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达到种植要求</w:t>
            </w: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平</w:t>
            </w:r>
            <w:r>
              <w:rPr>
                <w:rFonts w:hint="eastAsia" w:ascii="宋体" w:hAnsi="宋体" w:eastAsia="宋体" w:cs="宋体"/>
                <w:i w:val="0"/>
                <w:color w:val="auto"/>
                <w:kern w:val="0"/>
                <w:sz w:val="24"/>
                <w:szCs w:val="24"/>
                <w:u w:val="none"/>
                <w:lang w:val="en-US" w:eastAsia="zh-CN" w:bidi="ar"/>
              </w:rPr>
              <w:t>方</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螺旋桩地基</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螺旋桩</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直径DN63*1.2m热镀锌</w:t>
            </w: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根</w:t>
            </w:r>
          </w:p>
        </w:tc>
      </w:tr>
      <w:tr>
        <w:tblPrEx>
          <w:tblCellMar>
            <w:top w:w="0" w:type="dxa"/>
            <w:left w:w="0" w:type="dxa"/>
            <w:bottom w:w="0" w:type="dxa"/>
            <w:right w:w="0" w:type="dxa"/>
          </w:tblCellMar>
        </w:tblPrEx>
        <w:trPr>
          <w:trHeight w:val="5616"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三面墙体</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柔性</w:t>
            </w:r>
            <w:r>
              <w:rPr>
                <w:rFonts w:hint="eastAsia" w:ascii="宋体" w:hAnsi="宋体" w:cs="宋体"/>
                <w:i w:val="0"/>
                <w:color w:val="auto"/>
                <w:kern w:val="0"/>
                <w:sz w:val="24"/>
                <w:szCs w:val="24"/>
                <w:u w:val="none"/>
                <w:lang w:val="en-US" w:eastAsia="zh-CN" w:bidi="ar"/>
              </w:rPr>
              <w:t>复合保温膜结构墙体</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外层1300D高强低缩工业涤纶</w:t>
            </w:r>
            <w:r>
              <w:rPr>
                <w:rFonts w:hint="eastAsia" w:ascii="宋体" w:hAnsi="宋体" w:cs="宋体"/>
                <w:i w:val="0"/>
                <w:color w:val="auto"/>
                <w:kern w:val="0"/>
                <w:sz w:val="24"/>
                <w:szCs w:val="24"/>
                <w:u w:val="none"/>
                <w:lang w:val="en-US" w:eastAsia="zh-CN" w:bidi="ar"/>
              </w:rPr>
              <w:t>长</w:t>
            </w:r>
            <w:r>
              <w:rPr>
                <w:rFonts w:hint="eastAsia" w:ascii="宋体" w:hAnsi="宋体" w:eastAsia="宋体" w:cs="宋体"/>
                <w:i w:val="0"/>
                <w:color w:val="auto"/>
                <w:kern w:val="0"/>
                <w:sz w:val="24"/>
                <w:szCs w:val="24"/>
                <w:u w:val="none"/>
                <w:lang w:val="en-US" w:eastAsia="zh-CN" w:bidi="ar"/>
              </w:rPr>
              <w:t>丝PVC</w:t>
            </w:r>
            <w:r>
              <w:rPr>
                <w:rFonts w:hint="eastAsia" w:ascii="宋体" w:hAnsi="宋体" w:cs="宋体"/>
                <w:i w:val="0"/>
                <w:color w:val="auto"/>
                <w:kern w:val="0"/>
                <w:sz w:val="24"/>
                <w:szCs w:val="24"/>
                <w:u w:val="none"/>
                <w:lang w:val="en-US" w:eastAsia="zh-CN" w:bidi="ar"/>
              </w:rPr>
              <w:t>涂</w:t>
            </w:r>
            <w:r>
              <w:rPr>
                <w:rFonts w:hint="eastAsia" w:ascii="宋体" w:hAnsi="宋体" w:eastAsia="宋体" w:cs="宋体"/>
                <w:i w:val="0"/>
                <w:color w:val="auto"/>
                <w:kern w:val="0"/>
                <w:sz w:val="24"/>
                <w:szCs w:val="24"/>
                <w:u w:val="none"/>
                <w:lang w:val="en-US" w:eastAsia="zh-CN" w:bidi="ar"/>
              </w:rPr>
              <w:t>层织物，经纬向拉</w:t>
            </w:r>
            <w:r>
              <w:rPr>
                <w:rFonts w:hint="eastAsia" w:ascii="宋体" w:hAnsi="宋体" w:cs="宋体"/>
                <w:i w:val="0"/>
                <w:color w:val="auto"/>
                <w:kern w:val="0"/>
                <w:sz w:val="24"/>
                <w:szCs w:val="24"/>
                <w:u w:val="none"/>
                <w:lang w:val="en-US" w:eastAsia="zh-CN" w:bidi="ar"/>
              </w:rPr>
              <w:t>断</w:t>
            </w:r>
            <w:r>
              <w:rPr>
                <w:rFonts w:hint="eastAsia" w:ascii="宋体" w:hAnsi="宋体" w:eastAsia="宋体" w:cs="宋体"/>
                <w:i w:val="0"/>
                <w:color w:val="auto"/>
                <w:kern w:val="0"/>
                <w:sz w:val="24"/>
                <w:szCs w:val="24"/>
                <w:u w:val="none"/>
                <w:lang w:val="en-US" w:eastAsia="zh-CN" w:bidi="ar"/>
              </w:rPr>
              <w:t>强度3500N/5cm，经向撕破强力600N，纬向撕破强力400N，重量750</w:t>
            </w:r>
            <w:r>
              <w:rPr>
                <w:rFonts w:hint="eastAsia" w:ascii="宋体" w:hAnsi="宋体" w:cs="宋体"/>
                <w:i w:val="0"/>
                <w:color w:val="auto"/>
                <w:kern w:val="0"/>
                <w:sz w:val="24"/>
                <w:szCs w:val="24"/>
                <w:u w:val="none"/>
                <w:lang w:val="en-US" w:eastAsia="zh-CN" w:bidi="ar"/>
              </w:rPr>
              <w:t>g</w:t>
            </w:r>
            <w:r>
              <w:rPr>
                <w:rFonts w:hint="eastAsia" w:ascii="宋体" w:hAnsi="宋体" w:eastAsia="宋体" w:cs="宋体"/>
                <w:i w:val="0"/>
                <w:color w:val="auto"/>
                <w:kern w:val="0"/>
                <w:sz w:val="24"/>
                <w:szCs w:val="24"/>
                <w:u w:val="none"/>
                <w:lang w:val="en-US" w:eastAsia="zh-CN" w:bidi="ar"/>
              </w:rPr>
              <w:t>/㎡，阻燃十秒自熄，耐低温-18℃，耐高温75℃，使用寿命20年;内层500D高强低缩工业涤纶</w:t>
            </w:r>
            <w:r>
              <w:rPr>
                <w:rFonts w:hint="eastAsia" w:ascii="宋体" w:hAnsi="宋体" w:cs="宋体"/>
                <w:i w:val="0"/>
                <w:color w:val="auto"/>
                <w:kern w:val="0"/>
                <w:sz w:val="24"/>
                <w:szCs w:val="24"/>
                <w:u w:val="none"/>
                <w:lang w:val="en-US" w:eastAsia="zh-CN" w:bidi="ar"/>
              </w:rPr>
              <w:t>长</w:t>
            </w:r>
            <w:r>
              <w:rPr>
                <w:rFonts w:hint="eastAsia" w:ascii="宋体" w:hAnsi="宋体" w:eastAsia="宋体" w:cs="宋体"/>
                <w:i w:val="0"/>
                <w:color w:val="auto"/>
                <w:kern w:val="0"/>
                <w:sz w:val="24"/>
                <w:szCs w:val="24"/>
                <w:u w:val="none"/>
                <w:lang w:val="en-US" w:eastAsia="zh-CN" w:bidi="ar"/>
              </w:rPr>
              <w:t>丝PVC</w:t>
            </w:r>
            <w:r>
              <w:rPr>
                <w:rFonts w:hint="eastAsia" w:ascii="宋体" w:hAnsi="宋体" w:cs="宋体"/>
                <w:i w:val="0"/>
                <w:color w:val="auto"/>
                <w:kern w:val="0"/>
                <w:sz w:val="24"/>
                <w:szCs w:val="24"/>
                <w:u w:val="none"/>
                <w:lang w:val="en-US" w:eastAsia="zh-CN" w:bidi="ar"/>
              </w:rPr>
              <w:t>涂</w:t>
            </w:r>
            <w:r>
              <w:rPr>
                <w:rFonts w:hint="eastAsia" w:ascii="宋体" w:hAnsi="宋体" w:eastAsia="宋体" w:cs="宋体"/>
                <w:i w:val="0"/>
                <w:color w:val="auto"/>
                <w:kern w:val="0"/>
                <w:sz w:val="24"/>
                <w:szCs w:val="24"/>
                <w:u w:val="none"/>
                <w:lang w:val="en-US" w:eastAsia="zh-CN" w:bidi="ar"/>
              </w:rPr>
              <w:t>层织物，经纬向拉</w:t>
            </w:r>
            <w:r>
              <w:rPr>
                <w:rFonts w:hint="eastAsia" w:ascii="宋体" w:hAnsi="宋体" w:cs="宋体"/>
                <w:i w:val="0"/>
                <w:color w:val="auto"/>
                <w:kern w:val="0"/>
                <w:sz w:val="24"/>
                <w:szCs w:val="24"/>
                <w:u w:val="none"/>
                <w:lang w:val="en-US" w:eastAsia="zh-CN" w:bidi="ar"/>
              </w:rPr>
              <w:t>断</w:t>
            </w:r>
            <w:r>
              <w:rPr>
                <w:rFonts w:hint="eastAsia" w:ascii="宋体" w:hAnsi="宋体" w:eastAsia="宋体" w:cs="宋体"/>
                <w:i w:val="0"/>
                <w:color w:val="auto"/>
                <w:kern w:val="0"/>
                <w:sz w:val="24"/>
                <w:szCs w:val="24"/>
                <w:u w:val="none"/>
                <w:lang w:val="en-US" w:eastAsia="zh-CN" w:bidi="ar"/>
              </w:rPr>
              <w:t>强度12</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0N/5cm，重量500</w:t>
            </w:r>
            <w:r>
              <w:rPr>
                <w:rFonts w:hint="eastAsia" w:ascii="宋体" w:hAnsi="宋体" w:cs="宋体"/>
                <w:i w:val="0"/>
                <w:color w:val="auto"/>
                <w:kern w:val="0"/>
                <w:sz w:val="24"/>
                <w:szCs w:val="24"/>
                <w:u w:val="none"/>
                <w:lang w:val="en-US" w:eastAsia="zh-CN" w:bidi="ar"/>
              </w:rPr>
              <w:t>g</w:t>
            </w:r>
            <w:r>
              <w:rPr>
                <w:rFonts w:hint="eastAsia" w:ascii="宋体" w:hAnsi="宋体" w:eastAsia="宋体" w:cs="宋体"/>
                <w:i w:val="0"/>
                <w:color w:val="auto"/>
                <w:kern w:val="0"/>
                <w:sz w:val="24"/>
                <w:szCs w:val="24"/>
                <w:u w:val="none"/>
                <w:lang w:val="en-US" w:eastAsia="zh-CN" w:bidi="ar"/>
              </w:rPr>
              <w:t>/㎡，阻燃十秒自熄，耐低温-18℃，耐高温75℃，使用寿命20年，主体中空异形混合聚酯纤维保温</w:t>
            </w:r>
            <w:r>
              <w:rPr>
                <w:rFonts w:hint="eastAsia" w:ascii="宋体" w:hAnsi="宋体" w:cs="宋体"/>
                <w:i w:val="0"/>
                <w:color w:val="auto"/>
                <w:kern w:val="0"/>
                <w:sz w:val="24"/>
                <w:szCs w:val="24"/>
                <w:u w:val="none"/>
                <w:lang w:val="en-US" w:eastAsia="zh-CN" w:bidi="ar"/>
              </w:rPr>
              <w:t>棉，墙体导热系数0.035w/m.k，保温效果：克罗值4.0</w:t>
            </w: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456</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耳房</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柔性</w:t>
            </w:r>
            <w:r>
              <w:rPr>
                <w:rFonts w:hint="eastAsia" w:ascii="宋体" w:hAnsi="宋体" w:cs="宋体"/>
                <w:i w:val="0"/>
                <w:color w:val="auto"/>
                <w:kern w:val="0"/>
                <w:sz w:val="24"/>
                <w:szCs w:val="24"/>
                <w:u w:val="none"/>
                <w:lang w:val="en-US" w:eastAsia="zh-CN" w:bidi="ar"/>
              </w:rPr>
              <w:t>复合保温膜结构墙体</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两门一窗</w:t>
            </w: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312" w:hRule="atLeast"/>
        </w:trPr>
        <w:tc>
          <w:tcPr>
            <w:tcW w:w="11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多元式热镀锌骨架，全部栓接，全部热镀锌钢材</w:t>
            </w: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弧梁</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70*45*2.0多元式型材</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15000mm</w:t>
            </w: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架</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横拉</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50*30*1.3*9</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1000mm</w:t>
            </w: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660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横拉连接板</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热镀锌冲压件</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1320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底边方管</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口60*40*1.5</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6000mm</w:t>
            </w: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底连接</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口60*40*1.5</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124</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连接螺栓</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r>
              <w:rPr>
                <w:rStyle w:val="93"/>
                <w:color w:val="auto"/>
                <w:lang w:val="en-US" w:eastAsia="zh-CN" w:bidi="ar"/>
              </w:rPr>
              <w:t>8*70</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610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檩条连接螺栓</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M</w:t>
            </w:r>
            <w:r>
              <w:rPr>
                <w:rStyle w:val="93"/>
                <w:color w:val="auto"/>
                <w:lang w:val="en-US" w:eastAsia="zh-CN" w:bidi="ar"/>
              </w:rPr>
              <w:t>8*70</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976</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山墙立柱</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60*40*2</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山墙檩条</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30*50*1.3</w:t>
            </w: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辅材</w:t>
            </w:r>
          </w:p>
        </w:tc>
        <w:tc>
          <w:tcPr>
            <w:tcW w:w="2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540</w:t>
            </w:r>
          </w:p>
        </w:tc>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1320" w:hRule="atLeast"/>
        </w:trPr>
        <w:tc>
          <w:tcPr>
            <w:tcW w:w="1110" w:type="dxa"/>
            <w:vMerge w:val="restart"/>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顶覆盖</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前弧PU中空透明自洁板</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透明8mm中空质保十年，透光率90%以上，1.75</w:t>
            </w:r>
            <w:r>
              <w:rPr>
                <w:rFonts w:hint="eastAsia" w:ascii="宋体" w:hAnsi="宋体" w:cs="宋体"/>
                <w:i w:val="0"/>
                <w:color w:val="auto"/>
                <w:kern w:val="0"/>
                <w:sz w:val="24"/>
                <w:szCs w:val="24"/>
                <w:u w:val="none"/>
                <w:lang w:val="en-US" w:eastAsia="zh-CN" w:bidi="ar"/>
              </w:rPr>
              <w:t>kg/㎡</w:t>
            </w:r>
            <w:r>
              <w:rPr>
                <w:rFonts w:hint="eastAsia" w:ascii="宋体" w:hAnsi="宋体" w:eastAsia="宋体" w:cs="宋体"/>
                <w:i w:val="0"/>
                <w:color w:val="auto"/>
                <w:kern w:val="0"/>
                <w:sz w:val="24"/>
                <w:szCs w:val="24"/>
                <w:u w:val="none"/>
                <w:lang w:val="en-US" w:eastAsia="zh-CN" w:bidi="ar"/>
              </w:rPr>
              <w:t>，每平方透视</w:t>
            </w:r>
            <w:r>
              <w:rPr>
                <w:rFonts w:hint="eastAsia" w:ascii="宋体" w:hAnsi="宋体" w:cs="宋体"/>
                <w:i w:val="0"/>
                <w:color w:val="auto"/>
                <w:kern w:val="0"/>
                <w:sz w:val="24"/>
                <w:szCs w:val="24"/>
                <w:u w:val="none"/>
                <w:lang w:val="en-US" w:eastAsia="zh-CN" w:bidi="ar"/>
              </w:rPr>
              <w:t>滤</w:t>
            </w:r>
            <w:r>
              <w:rPr>
                <w:rFonts w:hint="eastAsia" w:ascii="宋体" w:hAnsi="宋体" w:eastAsia="宋体" w:cs="宋体"/>
                <w:i w:val="0"/>
                <w:color w:val="auto"/>
                <w:kern w:val="0"/>
                <w:sz w:val="24"/>
                <w:szCs w:val="24"/>
                <w:u w:val="none"/>
                <w:lang w:val="en-US" w:eastAsia="zh-CN" w:bidi="ar"/>
              </w:rPr>
              <w:t>少于2个麻点</w:t>
            </w:r>
            <w:r>
              <w:rPr>
                <w:rFonts w:hint="eastAsia" w:ascii="宋体" w:hAnsi="宋体" w:cs="宋体"/>
                <w:i w:val="0"/>
                <w:color w:val="auto"/>
                <w:kern w:val="0"/>
                <w:sz w:val="24"/>
                <w:szCs w:val="24"/>
                <w:u w:val="none"/>
                <w:lang w:val="en-US" w:eastAsia="zh-CN" w:bidi="ar"/>
              </w:rPr>
              <w:t>，外层50um防紫外线涂层，内层防滴露涂层</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2.1*9.8*30块，</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617.4</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压条</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收边条</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U型铝合金</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两排</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密封胶带</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铝箔胶带</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自攻钉</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φ5.5*38</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结构胶</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瓷白胶</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w:t>
            </w:r>
          </w:p>
        </w:tc>
      </w:tr>
      <w:tr>
        <w:tblPrEx>
          <w:tblCellMar>
            <w:top w:w="0" w:type="dxa"/>
            <w:left w:w="0" w:type="dxa"/>
            <w:bottom w:w="0" w:type="dxa"/>
            <w:right w:w="0" w:type="dxa"/>
          </w:tblCellMar>
        </w:tblPrEx>
        <w:trPr>
          <w:trHeight w:val="624"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卷被</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特制柔性复合保温被</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温室专用</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3m宽*10m长*21块，2m宽*10m长*1块</w:t>
            </w:r>
            <w:r>
              <w:rPr>
                <w:rFonts w:hint="eastAsia" w:ascii="宋体" w:hAnsi="宋体" w:cs="宋体"/>
                <w:i w:val="0"/>
                <w:color w:val="auto"/>
                <w:kern w:val="0"/>
                <w:sz w:val="24"/>
                <w:szCs w:val="24"/>
                <w:u w:val="none"/>
                <w:lang w:val="en-US" w:eastAsia="zh-CN" w:bidi="ar"/>
              </w:rPr>
              <w:t>，2kg/㎡</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卷帘机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小五轴</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固定棉被角钢</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r>
              <w:rPr>
                <w:rStyle w:val="93"/>
                <w:color w:val="auto"/>
                <w:lang w:val="en-US" w:eastAsia="zh-CN" w:bidi="ar"/>
              </w:rPr>
              <w:t>0</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根</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卷帘轴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温室专用DN63*3.75</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卷帘机支臂</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总长12米</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312"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开窗</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电动侧翻窗24套</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边框角钢</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r>
              <w:rPr>
                <w:rStyle w:val="93"/>
                <w:color w:val="auto"/>
                <w:lang w:val="en-US" w:eastAsia="zh-CN" w:bidi="ar"/>
              </w:rPr>
              <w:t>0</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热镀锌</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根</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合页</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624"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铝合金边框密封</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r>
              <w:rPr>
                <w:rStyle w:val="93"/>
                <w:color w:val="auto"/>
                <w:lang w:val="en-US" w:eastAsia="zh-CN" w:bidi="ar"/>
              </w:rPr>
              <w:t>0</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144</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PU中空透明自洁板</w:t>
            </w:r>
          </w:p>
        </w:tc>
        <w:tc>
          <w:tcPr>
            <w:tcW w:w="393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透明8mm中空质保十年，透光率90%以上，1.75</w:t>
            </w:r>
            <w:r>
              <w:rPr>
                <w:rFonts w:hint="eastAsia" w:ascii="宋体" w:hAnsi="宋体" w:cs="宋体"/>
                <w:i w:val="0"/>
                <w:color w:val="auto"/>
                <w:kern w:val="0"/>
                <w:sz w:val="24"/>
                <w:szCs w:val="24"/>
                <w:u w:val="none"/>
                <w:lang w:val="en-US" w:eastAsia="zh-CN" w:bidi="ar"/>
              </w:rPr>
              <w:t>kg/㎡</w:t>
            </w:r>
            <w:r>
              <w:rPr>
                <w:rFonts w:hint="eastAsia" w:ascii="宋体" w:hAnsi="宋体" w:eastAsia="宋体" w:cs="宋体"/>
                <w:i w:val="0"/>
                <w:color w:val="auto"/>
                <w:kern w:val="0"/>
                <w:sz w:val="24"/>
                <w:szCs w:val="24"/>
                <w:u w:val="none"/>
                <w:lang w:val="en-US" w:eastAsia="zh-CN" w:bidi="ar"/>
              </w:rPr>
              <w:t>，每平方透视滤少于2个麻点</w:t>
            </w:r>
            <w:r>
              <w:rPr>
                <w:rFonts w:hint="eastAsia" w:ascii="宋体" w:hAnsi="宋体" w:cs="宋体"/>
                <w:i w:val="0"/>
                <w:color w:val="auto"/>
                <w:kern w:val="0"/>
                <w:sz w:val="24"/>
                <w:szCs w:val="24"/>
                <w:u w:val="none"/>
                <w:lang w:val="en-US" w:eastAsia="zh-CN" w:bidi="ar"/>
              </w:rPr>
              <w:t>，外层50um防紫外线涂层，内层防滴露涂层</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自攻钉</w:t>
            </w:r>
          </w:p>
        </w:tc>
        <w:tc>
          <w:tcPr>
            <w:tcW w:w="393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φ5</w:t>
            </w:r>
            <w:r>
              <w:rPr>
                <w:rStyle w:val="93"/>
                <w:color w:val="auto"/>
                <w:lang w:val="en-US" w:eastAsia="zh-CN" w:bidi="ar"/>
              </w:rPr>
              <w:t>.5*25</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减速电机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控制器</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齿轮齿条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312"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传动轴</w:t>
            </w:r>
          </w:p>
        </w:tc>
        <w:tc>
          <w:tcPr>
            <w:tcW w:w="393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φ</w:t>
            </w:r>
            <w:r>
              <w:rPr>
                <w:rStyle w:val="93"/>
                <w:color w:val="auto"/>
                <w:lang w:val="en-US" w:eastAsia="zh-CN" w:bidi="ar"/>
              </w:rPr>
              <w:t>32*2.0</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根</w:t>
            </w:r>
          </w:p>
        </w:tc>
      </w:tr>
      <w:tr>
        <w:tblPrEx>
          <w:tblCellMar>
            <w:top w:w="0" w:type="dxa"/>
            <w:left w:w="0" w:type="dxa"/>
            <w:bottom w:w="0" w:type="dxa"/>
            <w:right w:w="0" w:type="dxa"/>
          </w:tblCellMar>
        </w:tblPrEx>
        <w:trPr>
          <w:trHeight w:val="624" w:hRule="atLeast"/>
        </w:trPr>
        <w:tc>
          <w:tcPr>
            <w:tcW w:w="2925" w:type="dxa"/>
            <w:gridSpan w:val="2"/>
            <w:vMerge w:val="restart"/>
            <w:tcBorders>
              <w:top w:val="nil"/>
              <w:left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配电</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配电箱</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自动化控制，PLC,APP控制</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312" w:hRule="atLeast"/>
        </w:trPr>
        <w:tc>
          <w:tcPr>
            <w:tcW w:w="2925" w:type="dxa"/>
            <w:gridSpan w:val="2"/>
            <w:vMerge w:val="continue"/>
            <w:tcBorders>
              <w:left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电源线</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4*2.5</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2925" w:type="dxa"/>
            <w:gridSpan w:val="2"/>
            <w:vMerge w:val="continue"/>
            <w:tcBorders>
              <w:left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电源线</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2*1.5</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2925" w:type="dxa"/>
            <w:gridSpan w:val="2"/>
            <w:vMerge w:val="continue"/>
            <w:tcBorders>
              <w:left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补光灯</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植物生长灯</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盏</w:t>
            </w:r>
          </w:p>
        </w:tc>
      </w:tr>
      <w:tr>
        <w:tblPrEx>
          <w:tblCellMar>
            <w:top w:w="0" w:type="dxa"/>
            <w:left w:w="0" w:type="dxa"/>
            <w:bottom w:w="0" w:type="dxa"/>
            <w:right w:w="0" w:type="dxa"/>
          </w:tblCellMar>
        </w:tblPrEx>
        <w:trPr>
          <w:trHeight w:val="312" w:hRule="atLeast"/>
        </w:trPr>
        <w:tc>
          <w:tcPr>
            <w:tcW w:w="2925" w:type="dxa"/>
            <w:gridSpan w:val="2"/>
            <w:vMerge w:val="continue"/>
            <w:tcBorders>
              <w:left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电源线</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2*1.5</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312" w:hRule="atLeast"/>
        </w:trPr>
        <w:tc>
          <w:tcPr>
            <w:tcW w:w="2925" w:type="dxa"/>
            <w:gridSpan w:val="2"/>
            <w:vMerge w:val="continue"/>
            <w:tcBorders>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遥控器</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eastAsia="宋体" w:cs="宋体"/>
                <w:i w:val="0"/>
                <w:color w:val="auto"/>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控制卷帘棉被</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bl>
    <w:p>
      <w:pPr>
        <w:spacing w:line="520" w:lineRule="exact"/>
        <w:rPr>
          <w:rFonts w:hint="eastAsia" w:ascii="宋体"/>
          <w:b/>
          <w:color w:val="auto"/>
          <w:kern w:val="0"/>
          <w:sz w:val="24"/>
          <w:highlight w:val="none"/>
        </w:rPr>
      </w:pPr>
      <w:r>
        <w:rPr>
          <w:rFonts w:hint="eastAsia" w:ascii="宋体" w:hAnsi="宋体"/>
          <w:b/>
          <w:color w:val="auto"/>
          <w:kern w:val="0"/>
          <w:sz w:val="24"/>
          <w:highlight w:val="none"/>
        </w:rPr>
        <w:t>质保服务要求：</w:t>
      </w:r>
    </w:p>
    <w:p>
      <w:pPr>
        <w:spacing w:line="520" w:lineRule="exact"/>
        <w:ind w:firstLine="484" w:firstLineChars="202"/>
        <w:rPr>
          <w:rFonts w:ascii="宋体"/>
          <w:color w:val="auto"/>
          <w:sz w:val="24"/>
          <w:highlight w:val="none"/>
        </w:rPr>
      </w:pPr>
      <w:r>
        <w:rPr>
          <w:rFonts w:hint="eastAsia" w:ascii="宋体" w:hAnsi="宋体"/>
          <w:color w:val="auto"/>
          <w:kern w:val="0"/>
          <w:sz w:val="24"/>
          <w:highlight w:val="none"/>
        </w:rPr>
        <w:t>⑴</w:t>
      </w:r>
      <w:r>
        <w:rPr>
          <w:rFonts w:hint="eastAsia" w:ascii="宋体" w:hAnsi="宋体"/>
          <w:color w:val="auto"/>
          <w:sz w:val="24"/>
          <w:highlight w:val="none"/>
        </w:rPr>
        <w:t>在项目实施过程中，将提供完整的质量保证流程，确保成果达到要求。对于项目终验，将由业主方聘请有关机构的专家按照规范标准（无验收规范标准的按双方合同规定的要求）进行，验收过程产生的费用由中标人承担。</w:t>
      </w:r>
    </w:p>
    <w:p>
      <w:pPr>
        <w:spacing w:line="520" w:lineRule="exact"/>
        <w:ind w:firstLine="480" w:firstLineChars="200"/>
        <w:rPr>
          <w:rFonts w:ascii="宋体"/>
          <w:color w:val="auto"/>
          <w:sz w:val="24"/>
          <w:highlight w:val="none"/>
        </w:rPr>
      </w:pPr>
      <w:r>
        <w:rPr>
          <w:rFonts w:hint="eastAsia" w:ascii="宋体" w:hAnsi="宋体"/>
          <w:color w:val="auto"/>
          <w:kern w:val="0"/>
          <w:sz w:val="24"/>
          <w:highlight w:val="none"/>
        </w:rPr>
        <w:t>⑵提供全免费维护至少</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年以上。</w:t>
      </w:r>
    </w:p>
    <w:p>
      <w:pPr>
        <w:spacing w:line="520" w:lineRule="exact"/>
        <w:ind w:firstLine="484" w:firstLineChars="202"/>
        <w:rPr>
          <w:rFonts w:ascii="宋体"/>
          <w:color w:val="auto"/>
          <w:kern w:val="0"/>
          <w:sz w:val="24"/>
          <w:highlight w:val="none"/>
        </w:rPr>
      </w:pPr>
      <w:r>
        <w:rPr>
          <w:rFonts w:hint="eastAsia" w:ascii="宋体" w:hAnsi="宋体"/>
          <w:color w:val="auto"/>
          <w:kern w:val="0"/>
          <w:sz w:val="24"/>
          <w:highlight w:val="none"/>
        </w:rPr>
        <w:t>⑶</w:t>
      </w:r>
      <w:r>
        <w:rPr>
          <w:rFonts w:hint="eastAsia" w:ascii="宋体" w:hAnsi="宋体"/>
          <w:color w:val="auto"/>
          <w:kern w:val="0"/>
          <w:sz w:val="24"/>
          <w:highlight w:val="none"/>
          <w:lang w:val="en-US" w:eastAsia="zh-CN"/>
        </w:rPr>
        <w:t>企业</w:t>
      </w:r>
      <w:r>
        <w:rPr>
          <w:rFonts w:hint="eastAsia" w:ascii="宋体" w:hAnsi="宋体"/>
          <w:color w:val="auto"/>
          <w:kern w:val="0"/>
          <w:sz w:val="24"/>
          <w:highlight w:val="none"/>
        </w:rPr>
        <w:t>所提供的设备、材料等需经</w:t>
      </w:r>
      <w:r>
        <w:rPr>
          <w:rFonts w:hint="eastAsia" w:ascii="宋体" w:hAnsi="宋体"/>
          <w:color w:val="auto"/>
          <w:kern w:val="0"/>
          <w:sz w:val="24"/>
          <w:highlight w:val="none"/>
          <w:lang w:eastAsia="zh-CN"/>
        </w:rPr>
        <w:t>具有相关资质的检验检测机构出具的检验检测报告及产品合格证方可进场安装</w:t>
      </w:r>
      <w:r>
        <w:rPr>
          <w:rFonts w:hint="eastAsia" w:ascii="宋体" w:hAnsi="宋体"/>
          <w:color w:val="auto"/>
          <w:kern w:val="0"/>
          <w:sz w:val="24"/>
          <w:highlight w:val="none"/>
        </w:rPr>
        <w:t>，如发现有任何质量问题，必须立即以同样型号的设备在规定的时间内予以更换。</w:t>
      </w:r>
    </w:p>
    <w:p>
      <w:pPr>
        <w:spacing w:line="480" w:lineRule="auto"/>
        <w:jc w:val="center"/>
        <w:rPr>
          <w:rStyle w:val="28"/>
          <w:rFonts w:ascii="宋体" w:hAnsi="宋体"/>
          <w:b/>
          <w:color w:val="auto"/>
          <w:sz w:val="44"/>
          <w:szCs w:val="44"/>
        </w:rPr>
      </w:pPr>
    </w:p>
    <w:p>
      <w:pPr>
        <w:spacing w:line="480" w:lineRule="auto"/>
        <w:jc w:val="center"/>
        <w:rPr>
          <w:rStyle w:val="28"/>
          <w:rFonts w:ascii="宋体" w:hAnsi="宋体"/>
          <w:b/>
          <w:color w:val="auto"/>
          <w:sz w:val="44"/>
          <w:szCs w:val="44"/>
        </w:rPr>
      </w:pPr>
    </w:p>
    <w:p>
      <w:pPr>
        <w:spacing w:line="480" w:lineRule="auto"/>
        <w:jc w:val="center"/>
        <w:rPr>
          <w:rStyle w:val="28"/>
          <w:rFonts w:ascii="宋体" w:hAnsi="宋体"/>
          <w:b/>
          <w:color w:val="auto"/>
          <w:sz w:val="44"/>
          <w:szCs w:val="44"/>
        </w:rPr>
      </w:pPr>
    </w:p>
    <w:p>
      <w:pPr>
        <w:pStyle w:val="9"/>
        <w:rPr>
          <w:rStyle w:val="28"/>
          <w:rFonts w:ascii="宋体" w:hAnsi="宋体"/>
          <w:b/>
          <w:color w:val="auto"/>
          <w:sz w:val="44"/>
          <w:szCs w:val="44"/>
        </w:rPr>
      </w:pPr>
    </w:p>
    <w:p>
      <w:pPr>
        <w:rPr>
          <w:rStyle w:val="28"/>
          <w:rFonts w:ascii="宋体" w:hAnsi="宋体"/>
          <w:b/>
          <w:color w:val="auto"/>
          <w:sz w:val="44"/>
          <w:szCs w:val="44"/>
        </w:rPr>
      </w:pPr>
    </w:p>
    <w:p>
      <w:pPr>
        <w:pStyle w:val="9"/>
        <w:rPr>
          <w:rStyle w:val="28"/>
          <w:rFonts w:ascii="宋体" w:hAnsi="宋体"/>
          <w:b/>
          <w:color w:val="auto"/>
          <w:sz w:val="44"/>
          <w:szCs w:val="44"/>
        </w:rPr>
      </w:pPr>
    </w:p>
    <w:p>
      <w:pPr>
        <w:rPr>
          <w:rStyle w:val="28"/>
          <w:rFonts w:ascii="宋体" w:hAnsi="宋体"/>
          <w:b/>
          <w:color w:val="auto"/>
          <w:sz w:val="44"/>
          <w:szCs w:val="44"/>
        </w:rPr>
      </w:pPr>
    </w:p>
    <w:p>
      <w:pPr>
        <w:pStyle w:val="2"/>
        <w:rPr>
          <w:rStyle w:val="28"/>
          <w:rFonts w:ascii="宋体" w:hAnsi="宋体"/>
          <w:b/>
          <w:color w:val="auto"/>
          <w:sz w:val="44"/>
          <w:szCs w:val="44"/>
        </w:rPr>
      </w:pPr>
    </w:p>
    <w:p>
      <w:pPr>
        <w:pStyle w:val="2"/>
        <w:rPr>
          <w:rStyle w:val="28"/>
          <w:rFonts w:ascii="宋体" w:hAnsi="宋体"/>
          <w:b/>
          <w:color w:val="auto"/>
          <w:sz w:val="44"/>
          <w:szCs w:val="44"/>
        </w:rPr>
      </w:pPr>
    </w:p>
    <w:p>
      <w:pPr>
        <w:pStyle w:val="2"/>
        <w:rPr>
          <w:rStyle w:val="28"/>
          <w:rFonts w:ascii="宋体" w:hAnsi="宋体"/>
          <w:b/>
          <w:color w:val="auto"/>
          <w:sz w:val="44"/>
          <w:szCs w:val="44"/>
        </w:rPr>
      </w:pPr>
    </w:p>
    <w:p>
      <w:pPr>
        <w:pStyle w:val="2"/>
        <w:rPr>
          <w:rStyle w:val="28"/>
          <w:rFonts w:ascii="宋体" w:hAnsi="宋体"/>
          <w:b/>
          <w:color w:val="auto"/>
          <w:sz w:val="44"/>
          <w:szCs w:val="44"/>
        </w:rPr>
      </w:pPr>
    </w:p>
    <w:p>
      <w:pPr>
        <w:pStyle w:val="2"/>
        <w:rPr>
          <w:rStyle w:val="28"/>
          <w:rFonts w:ascii="宋体" w:hAnsi="宋体"/>
          <w:b/>
          <w:color w:val="auto"/>
          <w:sz w:val="44"/>
          <w:szCs w:val="44"/>
        </w:rPr>
      </w:pPr>
    </w:p>
    <w:p>
      <w:pPr>
        <w:pStyle w:val="2"/>
        <w:rPr>
          <w:rStyle w:val="28"/>
          <w:rFonts w:ascii="宋体" w:hAnsi="宋体"/>
          <w:b/>
          <w:color w:val="auto"/>
          <w:sz w:val="44"/>
          <w:szCs w:val="44"/>
        </w:rPr>
      </w:pPr>
    </w:p>
    <w:p>
      <w:pPr>
        <w:pStyle w:val="2"/>
        <w:rPr>
          <w:rStyle w:val="28"/>
          <w:rFonts w:ascii="宋体" w:hAnsi="宋体"/>
          <w:b/>
          <w:color w:val="auto"/>
          <w:sz w:val="44"/>
          <w:szCs w:val="44"/>
        </w:rPr>
      </w:pPr>
    </w:p>
    <w:p>
      <w:pPr>
        <w:pStyle w:val="9"/>
        <w:rPr>
          <w:rStyle w:val="28"/>
          <w:rFonts w:ascii="宋体" w:hAnsi="宋体"/>
          <w:b/>
          <w:color w:val="auto"/>
          <w:sz w:val="44"/>
          <w:szCs w:val="44"/>
        </w:rPr>
      </w:pPr>
    </w:p>
    <w:p>
      <w:pPr>
        <w:spacing w:line="480" w:lineRule="auto"/>
        <w:jc w:val="center"/>
        <w:rPr>
          <w:rStyle w:val="28"/>
          <w:rFonts w:ascii="宋体" w:hAnsi="宋体"/>
          <w:b/>
          <w:color w:val="auto"/>
          <w:sz w:val="44"/>
          <w:szCs w:val="44"/>
        </w:rPr>
      </w:pPr>
      <w:r>
        <w:rPr>
          <w:rStyle w:val="28"/>
          <w:rFonts w:ascii="宋体" w:hAnsi="宋体"/>
          <w:b/>
          <w:color w:val="auto"/>
          <w:sz w:val="44"/>
          <w:szCs w:val="44"/>
        </w:rPr>
        <w:t>政府采购合同参考范本</w:t>
      </w:r>
    </w:p>
    <w:p>
      <w:pPr>
        <w:spacing w:line="480" w:lineRule="auto"/>
        <w:jc w:val="center"/>
        <w:rPr>
          <w:rStyle w:val="28"/>
          <w:rFonts w:ascii="宋体" w:hAnsi="宋体"/>
          <w:b/>
          <w:color w:val="auto"/>
          <w:sz w:val="24"/>
        </w:rPr>
      </w:pPr>
      <w:r>
        <w:rPr>
          <w:rStyle w:val="28"/>
          <w:rFonts w:ascii="宋体" w:hAnsi="宋体"/>
          <w:b/>
          <w:color w:val="auto"/>
          <w:sz w:val="24"/>
        </w:rPr>
        <w:t>（货物类）</w:t>
      </w:r>
    </w:p>
    <w:p>
      <w:pPr>
        <w:pStyle w:val="53"/>
        <w:ind w:firstLine="0"/>
        <w:rPr>
          <w:rStyle w:val="28"/>
          <w:rFonts w:hAnsi="宋体"/>
          <w:color w:val="auto"/>
          <w:szCs w:val="24"/>
        </w:rPr>
      </w:pPr>
    </w:p>
    <w:p>
      <w:pPr>
        <w:pStyle w:val="53"/>
        <w:ind w:firstLine="0"/>
        <w:rPr>
          <w:rStyle w:val="28"/>
          <w:rFonts w:hAnsi="宋体"/>
          <w:color w:val="auto"/>
          <w:szCs w:val="24"/>
        </w:rPr>
      </w:pPr>
    </w:p>
    <w:p>
      <w:pPr>
        <w:pStyle w:val="53"/>
        <w:ind w:firstLine="0"/>
        <w:rPr>
          <w:rStyle w:val="28"/>
          <w:rFonts w:hAnsi="宋体"/>
          <w:color w:val="auto"/>
          <w:szCs w:val="24"/>
        </w:rPr>
      </w:pPr>
    </w:p>
    <w:p>
      <w:pPr>
        <w:pStyle w:val="53"/>
        <w:ind w:firstLine="0"/>
        <w:jc w:val="center"/>
        <w:rPr>
          <w:rStyle w:val="28"/>
          <w:rFonts w:hAnsi="宋体"/>
          <w:b/>
          <w:color w:val="auto"/>
          <w:szCs w:val="24"/>
        </w:rPr>
      </w:pPr>
      <w:r>
        <w:rPr>
          <w:rStyle w:val="28"/>
          <w:rFonts w:hAnsi="宋体"/>
          <w:b/>
          <w:color w:val="auto"/>
          <w:szCs w:val="24"/>
        </w:rPr>
        <w:t>第一部分 合同书</w:t>
      </w:r>
    </w:p>
    <w:p>
      <w:pPr>
        <w:pStyle w:val="53"/>
        <w:ind w:firstLine="0"/>
        <w:rPr>
          <w:rStyle w:val="28"/>
          <w:rFonts w:hAnsi="宋体"/>
          <w:color w:val="auto"/>
          <w:szCs w:val="24"/>
        </w:rPr>
      </w:pPr>
    </w:p>
    <w:p>
      <w:pPr>
        <w:pStyle w:val="53"/>
        <w:ind w:firstLine="0"/>
        <w:rPr>
          <w:rStyle w:val="28"/>
          <w:rFonts w:hAnsi="宋体"/>
          <w:color w:val="auto"/>
          <w:szCs w:val="24"/>
        </w:rPr>
      </w:pPr>
    </w:p>
    <w:p>
      <w:pPr>
        <w:spacing w:before="120" w:line="240" w:lineRule="atLeast"/>
        <w:rPr>
          <w:rStyle w:val="28"/>
          <w:rFonts w:ascii="宋体" w:hAnsi="宋体"/>
          <w:color w:val="auto"/>
          <w:sz w:val="24"/>
        </w:rPr>
      </w:pPr>
    </w:p>
    <w:p>
      <w:pPr>
        <w:spacing w:before="120" w:line="240" w:lineRule="atLeast"/>
        <w:ind w:left="960"/>
        <w:rPr>
          <w:rStyle w:val="28"/>
          <w:rFonts w:ascii="宋体" w:hAnsi="宋体"/>
          <w:color w:val="auto"/>
          <w:sz w:val="24"/>
        </w:rPr>
      </w:pPr>
      <w:r>
        <w:rPr>
          <w:rStyle w:val="28"/>
          <w:rFonts w:ascii="宋体" w:hAnsi="宋体"/>
          <w:color w:val="auto"/>
          <w:sz w:val="24"/>
        </w:rPr>
        <w:t>项目名称：</w:t>
      </w:r>
      <w:r>
        <w:rPr>
          <w:rStyle w:val="28"/>
          <w:rFonts w:ascii="宋体" w:hAnsi="宋体"/>
          <w:color w:val="auto"/>
          <w:sz w:val="24"/>
          <w:u w:val="single"/>
        </w:rPr>
        <w:t xml:space="preserve">                                   </w:t>
      </w:r>
    </w:p>
    <w:p>
      <w:pPr>
        <w:pStyle w:val="56"/>
        <w:spacing w:before="120" w:line="240" w:lineRule="atLeast"/>
        <w:rPr>
          <w:rStyle w:val="28"/>
          <w:rFonts w:ascii="宋体" w:hAnsi="宋体" w:eastAsia="宋体"/>
          <w:color w:val="auto"/>
          <w:szCs w:val="24"/>
        </w:rPr>
      </w:pPr>
    </w:p>
    <w:p>
      <w:pPr>
        <w:pStyle w:val="56"/>
        <w:spacing w:before="120" w:line="240" w:lineRule="atLeast"/>
        <w:rPr>
          <w:rStyle w:val="28"/>
          <w:rFonts w:ascii="宋体" w:hAnsi="宋体" w:eastAsia="宋体"/>
          <w:color w:val="auto"/>
          <w:szCs w:val="24"/>
        </w:rPr>
      </w:pPr>
    </w:p>
    <w:p>
      <w:pPr>
        <w:rPr>
          <w:rStyle w:val="28"/>
          <w:rFonts w:ascii="宋体" w:hAnsi="宋体"/>
          <w:color w:val="auto"/>
        </w:rPr>
      </w:pPr>
    </w:p>
    <w:p>
      <w:pPr>
        <w:spacing w:before="120" w:line="240" w:lineRule="atLeast"/>
        <w:ind w:left="960"/>
        <w:rPr>
          <w:rStyle w:val="28"/>
          <w:rFonts w:ascii="宋体" w:hAnsi="宋体"/>
          <w:color w:val="auto"/>
          <w:sz w:val="24"/>
          <w:u w:val="single"/>
        </w:rPr>
      </w:pPr>
      <w:r>
        <w:rPr>
          <w:rStyle w:val="28"/>
          <w:rFonts w:ascii="宋体" w:hAnsi="宋体"/>
          <w:color w:val="auto"/>
          <w:sz w:val="24"/>
        </w:rPr>
        <w:t>甲方：</w:t>
      </w:r>
      <w:r>
        <w:rPr>
          <w:rStyle w:val="28"/>
          <w:rFonts w:ascii="宋体" w:hAnsi="宋体"/>
          <w:color w:val="auto"/>
          <w:sz w:val="24"/>
          <w:u w:val="single"/>
        </w:rPr>
        <w:t xml:space="preserve">                                       </w:t>
      </w:r>
    </w:p>
    <w:p>
      <w:pPr>
        <w:spacing w:before="120" w:line="240" w:lineRule="atLeast"/>
        <w:rPr>
          <w:rStyle w:val="28"/>
          <w:rFonts w:ascii="宋体" w:hAnsi="宋体"/>
          <w:color w:val="auto"/>
          <w:sz w:val="24"/>
        </w:rPr>
      </w:pPr>
    </w:p>
    <w:p>
      <w:pPr>
        <w:spacing w:before="120" w:line="240" w:lineRule="atLeast"/>
        <w:ind w:left="960"/>
        <w:rPr>
          <w:rStyle w:val="28"/>
          <w:rFonts w:ascii="宋体" w:hAnsi="宋体"/>
          <w:color w:val="auto"/>
          <w:sz w:val="24"/>
          <w:u w:val="single"/>
        </w:rPr>
      </w:pPr>
      <w:r>
        <w:rPr>
          <w:rStyle w:val="28"/>
          <w:rFonts w:ascii="宋体" w:hAnsi="宋体"/>
          <w:color w:val="auto"/>
          <w:sz w:val="24"/>
        </w:rPr>
        <w:t>乙方：</w:t>
      </w:r>
      <w:r>
        <w:rPr>
          <w:rStyle w:val="28"/>
          <w:rFonts w:ascii="宋体" w:hAnsi="宋体"/>
          <w:color w:val="auto"/>
          <w:sz w:val="24"/>
          <w:u w:val="single"/>
        </w:rPr>
        <w:t xml:space="preserve">                                       </w:t>
      </w:r>
    </w:p>
    <w:p>
      <w:pPr>
        <w:spacing w:before="120" w:line="240" w:lineRule="atLeast"/>
        <w:rPr>
          <w:rStyle w:val="28"/>
          <w:rFonts w:ascii="宋体" w:hAnsi="宋体"/>
          <w:color w:val="auto"/>
          <w:sz w:val="24"/>
        </w:rPr>
      </w:pPr>
    </w:p>
    <w:p>
      <w:pPr>
        <w:spacing w:before="120" w:line="240" w:lineRule="atLeast"/>
        <w:ind w:firstLine="960" w:firstLineChars="400"/>
        <w:rPr>
          <w:rStyle w:val="28"/>
          <w:rFonts w:ascii="宋体" w:hAnsi="宋体"/>
          <w:color w:val="auto"/>
          <w:sz w:val="24"/>
          <w:u w:val="single"/>
        </w:rPr>
      </w:pPr>
      <w:r>
        <w:rPr>
          <w:rStyle w:val="28"/>
          <w:rFonts w:ascii="宋体" w:hAnsi="宋体"/>
          <w:color w:val="auto"/>
          <w:sz w:val="24"/>
        </w:rPr>
        <w:t>签订地：</w:t>
      </w:r>
      <w:r>
        <w:rPr>
          <w:rStyle w:val="28"/>
          <w:rFonts w:ascii="宋体" w:hAnsi="宋体"/>
          <w:color w:val="auto"/>
          <w:sz w:val="24"/>
          <w:u w:val="single"/>
        </w:rPr>
        <w:t xml:space="preserve">                                     </w:t>
      </w:r>
    </w:p>
    <w:p>
      <w:pPr>
        <w:spacing w:before="120" w:line="240" w:lineRule="atLeast"/>
        <w:rPr>
          <w:rStyle w:val="28"/>
          <w:rFonts w:ascii="宋体" w:hAnsi="宋体"/>
          <w:color w:val="auto"/>
          <w:sz w:val="24"/>
        </w:rPr>
      </w:pPr>
    </w:p>
    <w:p>
      <w:pPr>
        <w:spacing w:before="120" w:line="240" w:lineRule="atLeast"/>
        <w:ind w:firstLine="960" w:firstLineChars="400"/>
        <w:rPr>
          <w:rStyle w:val="28"/>
          <w:rFonts w:ascii="宋体" w:hAnsi="宋体"/>
          <w:color w:val="auto"/>
          <w:sz w:val="24"/>
          <w:u w:val="single"/>
        </w:rPr>
      </w:pPr>
      <w:r>
        <w:rPr>
          <w:rStyle w:val="28"/>
          <w:rFonts w:ascii="宋体" w:hAnsi="宋体"/>
          <w:color w:val="auto"/>
          <w:sz w:val="24"/>
        </w:rPr>
        <w:t>签订日期：</w:t>
      </w:r>
      <w:r>
        <w:rPr>
          <w:rStyle w:val="28"/>
          <w:rFonts w:ascii="宋体" w:hAnsi="宋体"/>
          <w:color w:val="auto"/>
          <w:sz w:val="24"/>
          <w:u w:val="single"/>
        </w:rPr>
        <w:t xml:space="preserve">               </w:t>
      </w:r>
      <w:r>
        <w:rPr>
          <w:rStyle w:val="28"/>
          <w:rFonts w:ascii="宋体" w:hAnsi="宋体"/>
          <w:color w:val="auto"/>
          <w:sz w:val="24"/>
        </w:rPr>
        <w:t>年</w:t>
      </w:r>
      <w:r>
        <w:rPr>
          <w:rStyle w:val="28"/>
          <w:rFonts w:ascii="宋体" w:hAnsi="宋体"/>
          <w:color w:val="auto"/>
          <w:sz w:val="24"/>
          <w:u w:val="single"/>
        </w:rPr>
        <w:t xml:space="preserve">       </w:t>
      </w:r>
      <w:r>
        <w:rPr>
          <w:rStyle w:val="28"/>
          <w:rFonts w:ascii="宋体" w:hAnsi="宋体"/>
          <w:color w:val="auto"/>
          <w:sz w:val="24"/>
        </w:rPr>
        <w:t>月</w:t>
      </w:r>
      <w:r>
        <w:rPr>
          <w:rStyle w:val="28"/>
          <w:rFonts w:ascii="宋体" w:hAnsi="宋体"/>
          <w:color w:val="auto"/>
          <w:sz w:val="24"/>
          <w:u w:val="single"/>
        </w:rPr>
        <w:t xml:space="preserve">       </w:t>
      </w:r>
      <w:r>
        <w:rPr>
          <w:rStyle w:val="28"/>
          <w:rFonts w:ascii="宋体" w:hAnsi="宋体"/>
          <w:color w:val="auto"/>
          <w:sz w:val="24"/>
        </w:rPr>
        <w:t>日</w:t>
      </w:r>
    </w:p>
    <w:p>
      <w:pPr>
        <w:spacing w:line="600" w:lineRule="exact"/>
        <w:ind w:firstLine="640"/>
        <w:jc w:val="center"/>
        <w:rPr>
          <w:rStyle w:val="28"/>
          <w:rFonts w:ascii="宋体" w:hAnsi="宋体"/>
          <w:color w:val="auto"/>
          <w:sz w:val="24"/>
        </w:rPr>
        <w:sectPr>
          <w:headerReference r:id="rId5" w:type="default"/>
          <w:footerReference r:id="rId6" w:type="default"/>
          <w:pgSz w:w="11905" w:h="16838"/>
          <w:pgMar w:top="1474" w:right="1814" w:bottom="1474" w:left="1814" w:header="851" w:footer="850" w:gutter="0"/>
          <w:cols w:space="425" w:num="1"/>
          <w:docGrid w:linePitch="462" w:charSpace="0"/>
        </w:sectPr>
      </w:pPr>
    </w:p>
    <w:p>
      <w:pPr>
        <w:spacing w:line="560" w:lineRule="exact"/>
        <w:ind w:firstLine="480" w:firstLineChars="200"/>
        <w:jc w:val="center"/>
        <w:rPr>
          <w:rStyle w:val="28"/>
          <w:rFonts w:ascii="宋体" w:hAnsi="宋体"/>
          <w:color w:val="auto"/>
          <w:sz w:val="24"/>
        </w:rPr>
      </w:pPr>
      <w:r>
        <w:rPr>
          <w:rStyle w:val="28"/>
          <w:rFonts w:ascii="宋体" w:hAnsi="宋体"/>
          <w:color w:val="auto"/>
          <w:sz w:val="24"/>
          <w:u w:val="single"/>
          <w:lang w:val="zh-CN"/>
        </w:rPr>
        <w:t xml:space="preserve">        </w:t>
      </w:r>
      <w:r>
        <w:rPr>
          <w:rStyle w:val="28"/>
          <w:rFonts w:ascii="宋体" w:hAnsi="宋体"/>
          <w:color w:val="auto"/>
          <w:sz w:val="24"/>
          <w:lang w:val="zh-CN"/>
        </w:rPr>
        <w:t>年</w:t>
      </w:r>
      <w:r>
        <w:rPr>
          <w:rStyle w:val="28"/>
          <w:rFonts w:ascii="宋体" w:hAnsi="宋体"/>
          <w:color w:val="auto"/>
          <w:sz w:val="24"/>
          <w:u w:val="single"/>
          <w:lang w:val="zh-CN"/>
        </w:rPr>
        <w:t xml:space="preserve">    </w:t>
      </w:r>
      <w:r>
        <w:rPr>
          <w:rStyle w:val="28"/>
          <w:rFonts w:ascii="宋体" w:hAnsi="宋体"/>
          <w:color w:val="auto"/>
          <w:sz w:val="24"/>
          <w:lang w:val="zh-CN"/>
        </w:rPr>
        <w:t>月</w:t>
      </w:r>
      <w:r>
        <w:rPr>
          <w:rStyle w:val="28"/>
          <w:rFonts w:ascii="宋体" w:hAnsi="宋体"/>
          <w:color w:val="auto"/>
          <w:sz w:val="24"/>
          <w:u w:val="single"/>
          <w:lang w:val="zh-CN"/>
        </w:rPr>
        <w:t xml:space="preserve">    </w:t>
      </w:r>
      <w:r>
        <w:rPr>
          <w:rStyle w:val="28"/>
          <w:rFonts w:ascii="宋体" w:hAnsi="宋体"/>
          <w:color w:val="auto"/>
          <w:sz w:val="24"/>
          <w:lang w:val="zh-CN"/>
        </w:rPr>
        <w:t>日</w:t>
      </w:r>
      <w:r>
        <w:rPr>
          <w:rStyle w:val="28"/>
          <w:rFonts w:ascii="宋体" w:hAnsi="宋体"/>
          <w:color w:val="auto"/>
          <w:sz w:val="24"/>
        </w:rPr>
        <w:t>，</w:t>
      </w:r>
      <w:r>
        <w:rPr>
          <w:rStyle w:val="28"/>
          <w:rFonts w:ascii="宋体" w:hAnsi="宋体"/>
          <w:color w:val="auto"/>
          <w:sz w:val="24"/>
          <w:u w:val="single"/>
        </w:rPr>
        <w:t xml:space="preserve">   （采购人名称）   </w:t>
      </w:r>
      <w:r>
        <w:rPr>
          <w:rStyle w:val="28"/>
          <w:rFonts w:ascii="宋体" w:hAnsi="宋体"/>
          <w:color w:val="auto"/>
          <w:sz w:val="24"/>
        </w:rPr>
        <w:t>以</w:t>
      </w:r>
      <w:r>
        <w:rPr>
          <w:rStyle w:val="28"/>
          <w:rFonts w:ascii="宋体" w:hAnsi="宋体"/>
          <w:color w:val="auto"/>
          <w:sz w:val="24"/>
          <w:u w:val="single"/>
        </w:rPr>
        <w:t xml:space="preserve">   （政府采购方式）  </w:t>
      </w:r>
      <w:r>
        <w:rPr>
          <w:rStyle w:val="28"/>
          <w:rFonts w:ascii="宋体" w:hAnsi="宋体"/>
          <w:color w:val="auto"/>
          <w:sz w:val="24"/>
        </w:rPr>
        <w:t>对</w:t>
      </w:r>
      <w:r>
        <w:rPr>
          <w:rStyle w:val="28"/>
          <w:rFonts w:ascii="宋体" w:hAnsi="宋体"/>
          <w:color w:val="auto"/>
          <w:sz w:val="24"/>
          <w:u w:val="single"/>
        </w:rPr>
        <w:t xml:space="preserve">   （同前页项目名称）   </w:t>
      </w:r>
      <w:r>
        <w:rPr>
          <w:rStyle w:val="28"/>
          <w:rFonts w:ascii="宋体" w:hAnsi="宋体"/>
          <w:color w:val="auto"/>
          <w:sz w:val="24"/>
        </w:rPr>
        <w:t>项目进行了采购。经</w:t>
      </w:r>
      <w:r>
        <w:rPr>
          <w:rStyle w:val="28"/>
          <w:rFonts w:ascii="宋体" w:hAnsi="宋体"/>
          <w:color w:val="auto"/>
          <w:sz w:val="24"/>
          <w:u w:val="single"/>
        </w:rPr>
        <w:t xml:space="preserve">   （相关评定主体名称）   </w:t>
      </w:r>
      <w:r>
        <w:rPr>
          <w:rStyle w:val="28"/>
          <w:rFonts w:ascii="宋体" w:hAnsi="宋体"/>
          <w:color w:val="auto"/>
          <w:sz w:val="24"/>
        </w:rPr>
        <w:t>评定，</w:t>
      </w:r>
      <w:r>
        <w:rPr>
          <w:rStyle w:val="28"/>
          <w:rFonts w:ascii="宋体" w:hAnsi="宋体"/>
          <w:color w:val="auto"/>
          <w:sz w:val="24"/>
          <w:u w:val="single"/>
        </w:rPr>
        <w:t xml:space="preserve">   （中标供应商名称）</w:t>
      </w:r>
      <w:r>
        <w:rPr>
          <w:rStyle w:val="28"/>
          <w:rFonts w:ascii="宋体" w:hAnsi="宋体"/>
          <w:color w:val="auto"/>
          <w:sz w:val="24"/>
        </w:rPr>
        <w:t>为该项目中标供应商。现于中标通知书发出之日起三十日内，按照采购文件确定的事项签订本合同。</w:t>
      </w:r>
    </w:p>
    <w:p>
      <w:pPr>
        <w:spacing w:line="560" w:lineRule="exact"/>
        <w:ind w:firstLine="480" w:firstLineChars="200"/>
        <w:rPr>
          <w:rStyle w:val="28"/>
          <w:rFonts w:ascii="宋体" w:hAnsi="宋体"/>
          <w:color w:val="auto"/>
          <w:sz w:val="24"/>
        </w:rPr>
      </w:pPr>
      <w:r>
        <w:rPr>
          <w:rStyle w:val="28"/>
          <w:rFonts w:ascii="宋体" w:hAnsi="宋体"/>
          <w:color w:val="auto"/>
          <w:sz w:val="24"/>
          <w:lang w:val="zh-CN"/>
        </w:rPr>
        <w:t>根据《中华人民共和国合同法》、《中华人民共和国政府采购法》等相关法律法规之规定，按照平等、自愿、公平和诚实信用的原则，经</w:t>
      </w:r>
      <w:r>
        <w:rPr>
          <w:rStyle w:val="28"/>
          <w:rFonts w:ascii="宋体" w:hAnsi="宋体"/>
          <w:color w:val="auto"/>
          <w:sz w:val="24"/>
          <w:u w:val="single"/>
        </w:rPr>
        <w:t xml:space="preserve">   （采购人名称）   </w:t>
      </w:r>
      <w:r>
        <w:rPr>
          <w:rStyle w:val="28"/>
          <w:rFonts w:ascii="宋体" w:hAnsi="宋体"/>
          <w:color w:val="auto"/>
          <w:sz w:val="24"/>
          <w:lang w:val="zh-CN"/>
        </w:rPr>
        <w:t>(以下简称：甲方)和</w:t>
      </w:r>
      <w:r>
        <w:rPr>
          <w:rStyle w:val="28"/>
          <w:rFonts w:ascii="宋体" w:hAnsi="宋体"/>
          <w:color w:val="auto"/>
          <w:sz w:val="24"/>
          <w:u w:val="single"/>
        </w:rPr>
        <w:t xml:space="preserve">   （中标供应商名称）   </w:t>
      </w:r>
      <w:r>
        <w:rPr>
          <w:rStyle w:val="28"/>
          <w:rFonts w:ascii="宋体" w:hAnsi="宋体"/>
          <w:color w:val="auto"/>
          <w:sz w:val="24"/>
          <w:lang w:val="zh-CN"/>
        </w:rPr>
        <w:t>(以下简称：乙方)协商一致，约定以下合同</w:t>
      </w:r>
      <w:r>
        <w:rPr>
          <w:rStyle w:val="28"/>
          <w:rFonts w:ascii="宋体" w:hAnsi="宋体"/>
          <w:color w:val="auto"/>
          <w:sz w:val="24"/>
        </w:rPr>
        <w:t>条款，以兹共同遵守、全面履行。</w:t>
      </w:r>
    </w:p>
    <w:p>
      <w:pPr>
        <w:spacing w:line="560" w:lineRule="exact"/>
        <w:ind w:firstLine="482" w:firstLineChars="200"/>
        <w:rPr>
          <w:rStyle w:val="28"/>
          <w:rFonts w:ascii="宋体" w:hAnsi="宋体"/>
          <w:b/>
          <w:color w:val="auto"/>
          <w:sz w:val="24"/>
        </w:rPr>
      </w:pPr>
      <w:r>
        <w:rPr>
          <w:rStyle w:val="28"/>
          <w:rFonts w:ascii="宋体" w:hAnsi="宋体"/>
          <w:b/>
          <w:color w:val="auto"/>
          <w:sz w:val="24"/>
        </w:rPr>
        <w:t>1.1 合同组成部分</w:t>
      </w:r>
    </w:p>
    <w:p>
      <w:pPr>
        <w:spacing w:line="560" w:lineRule="exact"/>
        <w:ind w:firstLine="480" w:firstLineChars="200"/>
        <w:rPr>
          <w:rStyle w:val="28"/>
          <w:rFonts w:ascii="宋体" w:hAnsi="宋体"/>
          <w:color w:val="auto"/>
          <w:sz w:val="24"/>
        </w:rPr>
      </w:pPr>
      <w:r>
        <w:rPr>
          <w:rStyle w:val="28"/>
          <w:rFonts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Style w:val="28"/>
          <w:rFonts w:ascii="宋体" w:hAnsi="宋体"/>
          <w:color w:val="auto"/>
          <w:sz w:val="24"/>
        </w:rPr>
      </w:pPr>
      <w:r>
        <w:rPr>
          <w:rStyle w:val="28"/>
          <w:rFonts w:ascii="宋体" w:hAnsi="宋体"/>
          <w:color w:val="auto"/>
          <w:sz w:val="24"/>
        </w:rPr>
        <w:t>1.1.1 本合同及其补充合同、变更协议；</w:t>
      </w:r>
    </w:p>
    <w:p>
      <w:pPr>
        <w:spacing w:line="560" w:lineRule="exact"/>
        <w:ind w:firstLine="480" w:firstLineChars="200"/>
        <w:rPr>
          <w:rStyle w:val="28"/>
          <w:rFonts w:ascii="宋体" w:hAnsi="宋体"/>
          <w:color w:val="auto"/>
          <w:sz w:val="24"/>
        </w:rPr>
      </w:pPr>
      <w:r>
        <w:rPr>
          <w:rStyle w:val="28"/>
          <w:rFonts w:ascii="宋体" w:hAnsi="宋体"/>
          <w:color w:val="auto"/>
          <w:sz w:val="24"/>
        </w:rPr>
        <w:t>1.1.2 中标通知书；</w:t>
      </w:r>
    </w:p>
    <w:p>
      <w:pPr>
        <w:spacing w:line="560" w:lineRule="exact"/>
        <w:ind w:firstLine="480" w:firstLineChars="200"/>
        <w:rPr>
          <w:rStyle w:val="28"/>
          <w:rFonts w:ascii="宋体" w:hAnsi="宋体"/>
          <w:color w:val="auto"/>
          <w:sz w:val="24"/>
        </w:rPr>
      </w:pPr>
      <w:r>
        <w:rPr>
          <w:rStyle w:val="28"/>
          <w:rFonts w:ascii="宋体" w:hAnsi="宋体"/>
          <w:color w:val="auto"/>
          <w:sz w:val="24"/>
        </w:rPr>
        <w:t>1.1.3 投标文件（含澄清或者说明文件）；</w:t>
      </w:r>
    </w:p>
    <w:p>
      <w:pPr>
        <w:spacing w:line="560" w:lineRule="exact"/>
        <w:ind w:firstLine="480" w:firstLineChars="200"/>
        <w:rPr>
          <w:rStyle w:val="28"/>
          <w:rFonts w:ascii="宋体" w:hAnsi="宋体"/>
          <w:color w:val="auto"/>
          <w:sz w:val="24"/>
        </w:rPr>
      </w:pPr>
      <w:r>
        <w:rPr>
          <w:rStyle w:val="28"/>
          <w:rFonts w:ascii="宋体" w:hAnsi="宋体"/>
          <w:color w:val="auto"/>
          <w:sz w:val="24"/>
        </w:rPr>
        <w:t>1.1.4 招标文件（含澄清或者修改文件）；</w:t>
      </w:r>
    </w:p>
    <w:p>
      <w:pPr>
        <w:spacing w:line="560" w:lineRule="exact"/>
        <w:ind w:firstLine="480" w:firstLineChars="200"/>
        <w:rPr>
          <w:rStyle w:val="28"/>
          <w:rFonts w:ascii="宋体" w:hAnsi="宋体"/>
          <w:color w:val="auto"/>
          <w:sz w:val="24"/>
        </w:rPr>
      </w:pPr>
      <w:r>
        <w:rPr>
          <w:rStyle w:val="28"/>
          <w:rFonts w:ascii="宋体" w:hAnsi="宋体"/>
          <w:color w:val="auto"/>
          <w:sz w:val="24"/>
        </w:rPr>
        <w:t>1.1.5 其他相关采购文件。</w:t>
      </w:r>
    </w:p>
    <w:p>
      <w:pPr>
        <w:spacing w:line="560" w:lineRule="exact"/>
        <w:ind w:firstLine="482" w:firstLineChars="200"/>
        <w:rPr>
          <w:rStyle w:val="28"/>
          <w:rFonts w:ascii="宋体" w:hAnsi="宋体"/>
          <w:b/>
          <w:color w:val="auto"/>
          <w:sz w:val="24"/>
        </w:rPr>
      </w:pPr>
      <w:r>
        <w:rPr>
          <w:rStyle w:val="28"/>
          <w:rFonts w:ascii="宋体" w:hAnsi="宋体"/>
          <w:b/>
          <w:color w:val="auto"/>
          <w:sz w:val="24"/>
        </w:rPr>
        <w:t>1.2 货物</w:t>
      </w:r>
    </w:p>
    <w:p>
      <w:pPr>
        <w:spacing w:line="560" w:lineRule="exact"/>
        <w:ind w:firstLine="480" w:firstLineChars="200"/>
        <w:rPr>
          <w:rStyle w:val="28"/>
          <w:rFonts w:ascii="宋体" w:hAnsi="宋体"/>
          <w:color w:val="auto"/>
          <w:sz w:val="24"/>
          <w:u w:val="single"/>
        </w:rPr>
      </w:pPr>
      <w:r>
        <w:rPr>
          <w:rStyle w:val="28"/>
          <w:rFonts w:ascii="宋体" w:hAnsi="宋体"/>
          <w:color w:val="auto"/>
          <w:sz w:val="24"/>
        </w:rPr>
        <w:t>1.2.货物名称：</w:t>
      </w:r>
      <w:r>
        <w:rPr>
          <w:rStyle w:val="28"/>
          <w:rFonts w:ascii="宋体" w:hAnsi="宋体"/>
          <w:color w:val="auto"/>
          <w:sz w:val="24"/>
          <w:u w:val="single"/>
        </w:rPr>
        <w:t xml:space="preserve">                                                </w:t>
      </w:r>
      <w:r>
        <w:rPr>
          <w:rStyle w:val="28"/>
          <w:rFonts w:ascii="宋体" w:hAnsi="宋体"/>
          <w:color w:val="auto"/>
          <w:sz w:val="24"/>
        </w:rPr>
        <w:t>；</w:t>
      </w:r>
    </w:p>
    <w:p>
      <w:pPr>
        <w:spacing w:line="560" w:lineRule="exact"/>
        <w:ind w:firstLine="480" w:firstLineChars="200"/>
        <w:rPr>
          <w:rStyle w:val="28"/>
          <w:rFonts w:ascii="宋体" w:hAnsi="宋体"/>
          <w:color w:val="auto"/>
          <w:sz w:val="24"/>
          <w:u w:val="single"/>
        </w:rPr>
      </w:pPr>
      <w:r>
        <w:rPr>
          <w:rStyle w:val="28"/>
          <w:rFonts w:ascii="宋体" w:hAnsi="宋体"/>
          <w:color w:val="auto"/>
          <w:sz w:val="24"/>
        </w:rPr>
        <w:t>1.2.货物数量：</w:t>
      </w:r>
      <w:r>
        <w:rPr>
          <w:rStyle w:val="28"/>
          <w:rFonts w:ascii="宋体" w:hAnsi="宋体"/>
          <w:color w:val="auto"/>
          <w:sz w:val="24"/>
          <w:u w:val="single"/>
        </w:rPr>
        <w:t xml:space="preserve">                                                </w:t>
      </w:r>
      <w:r>
        <w:rPr>
          <w:rStyle w:val="28"/>
          <w:rFonts w:ascii="宋体" w:hAnsi="宋体"/>
          <w:color w:val="auto"/>
          <w:sz w:val="24"/>
        </w:rPr>
        <w:t>；</w:t>
      </w:r>
    </w:p>
    <w:p>
      <w:pPr>
        <w:spacing w:line="560" w:lineRule="exact"/>
        <w:ind w:firstLine="480" w:firstLineChars="200"/>
        <w:rPr>
          <w:rStyle w:val="28"/>
          <w:rFonts w:ascii="宋体" w:hAnsi="宋体"/>
          <w:color w:val="auto"/>
          <w:sz w:val="24"/>
        </w:rPr>
      </w:pPr>
      <w:r>
        <w:rPr>
          <w:rStyle w:val="28"/>
          <w:rFonts w:ascii="宋体" w:hAnsi="宋体"/>
          <w:color w:val="auto"/>
          <w:sz w:val="24"/>
        </w:rPr>
        <w:t>1.2.货物质量：</w:t>
      </w:r>
      <w:r>
        <w:rPr>
          <w:rStyle w:val="28"/>
          <w:rFonts w:ascii="宋体" w:hAnsi="宋体"/>
          <w:color w:val="auto"/>
          <w:sz w:val="24"/>
          <w:u w:val="single"/>
        </w:rPr>
        <w:t xml:space="preserve">　　　　　　　　　                      　      </w:t>
      </w:r>
      <w:r>
        <w:rPr>
          <w:rStyle w:val="28"/>
          <w:rFonts w:ascii="宋体" w:hAnsi="宋体"/>
          <w:color w:val="auto"/>
          <w:sz w:val="24"/>
        </w:rPr>
        <w:t>。</w:t>
      </w:r>
    </w:p>
    <w:p>
      <w:pPr>
        <w:spacing w:line="560" w:lineRule="exact"/>
        <w:ind w:firstLine="482" w:firstLineChars="200"/>
        <w:rPr>
          <w:rStyle w:val="28"/>
          <w:rFonts w:ascii="宋体" w:hAnsi="宋体"/>
          <w:b/>
          <w:color w:val="auto"/>
          <w:sz w:val="24"/>
        </w:rPr>
      </w:pPr>
      <w:r>
        <w:rPr>
          <w:rStyle w:val="28"/>
          <w:rFonts w:ascii="宋体" w:hAnsi="宋体"/>
          <w:b/>
          <w:color w:val="auto"/>
          <w:sz w:val="24"/>
        </w:rPr>
        <w:t>1.3 价款</w:t>
      </w:r>
    </w:p>
    <w:p>
      <w:pPr>
        <w:spacing w:line="560" w:lineRule="exact"/>
        <w:ind w:firstLine="480" w:firstLineChars="200"/>
        <w:rPr>
          <w:rStyle w:val="28"/>
          <w:rFonts w:ascii="宋体" w:hAnsi="宋体"/>
          <w:color w:val="auto"/>
          <w:sz w:val="24"/>
        </w:rPr>
      </w:pPr>
      <w:r>
        <w:rPr>
          <w:rStyle w:val="28"/>
          <w:rFonts w:ascii="宋体" w:hAnsi="宋体"/>
          <w:color w:val="auto"/>
          <w:sz w:val="24"/>
        </w:rPr>
        <w:t>本合同总价为：￥</w:t>
      </w:r>
      <w:r>
        <w:rPr>
          <w:rStyle w:val="28"/>
          <w:rFonts w:ascii="宋体" w:hAnsi="宋体"/>
          <w:color w:val="auto"/>
          <w:sz w:val="24"/>
          <w:u w:val="single"/>
        </w:rPr>
        <w:t xml:space="preserve">           </w:t>
      </w:r>
      <w:r>
        <w:rPr>
          <w:rStyle w:val="28"/>
          <w:rFonts w:ascii="宋体" w:hAnsi="宋体"/>
          <w:color w:val="auto"/>
          <w:sz w:val="24"/>
        </w:rPr>
        <w:t>元（大写：</w:t>
      </w:r>
      <w:r>
        <w:rPr>
          <w:rStyle w:val="28"/>
          <w:rFonts w:ascii="宋体" w:hAnsi="宋体"/>
          <w:color w:val="auto"/>
          <w:sz w:val="24"/>
          <w:u w:val="single"/>
        </w:rPr>
        <w:t xml:space="preserve">                 </w:t>
      </w:r>
      <w:r>
        <w:rPr>
          <w:rStyle w:val="28"/>
          <w:rFonts w:ascii="宋体" w:hAnsi="宋体"/>
          <w:color w:val="auto"/>
          <w:sz w:val="24"/>
        </w:rPr>
        <w:t>元人民币）</w:t>
      </w:r>
    </w:p>
    <w:p>
      <w:pPr>
        <w:spacing w:line="560" w:lineRule="exact"/>
        <w:ind w:firstLine="480" w:firstLineChars="200"/>
        <w:rPr>
          <w:rStyle w:val="28"/>
          <w:rFonts w:ascii="宋体" w:hAnsi="宋体"/>
          <w:color w:val="auto"/>
          <w:sz w:val="24"/>
        </w:rPr>
      </w:pPr>
      <w:r>
        <w:rPr>
          <w:rStyle w:val="28"/>
          <w:rFonts w:ascii="宋体" w:hAnsi="宋体"/>
          <w:color w:val="auto"/>
          <w:sz w:val="24"/>
          <w:szCs w:val="24"/>
        </w:rPr>
        <w:t>总价中包括货物金额、安装费、包装费、运输费及运输途中保险费、装卸费及税金。本合同价格一般不得做任何变更与调整。</w:t>
      </w:r>
    </w:p>
    <w:p>
      <w:pPr>
        <w:spacing w:line="560" w:lineRule="exact"/>
        <w:ind w:firstLine="480" w:firstLineChars="200"/>
        <w:rPr>
          <w:rStyle w:val="28"/>
          <w:rFonts w:ascii="宋体" w:hAnsi="宋体"/>
          <w:color w:val="auto"/>
          <w:sz w:val="24"/>
          <w:u w:val="single"/>
        </w:rPr>
      </w:pPr>
      <w:r>
        <w:rPr>
          <w:rStyle w:val="28"/>
          <w:rFonts w:ascii="宋体" w:hAnsi="宋体"/>
          <w:color w:val="auto"/>
          <w:sz w:val="24"/>
        </w:rPr>
        <w:t>分项价格：</w:t>
      </w:r>
    </w:p>
    <w:tbl>
      <w:tblPr>
        <w:tblStyle w:val="22"/>
        <w:tblW w:w="8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9"/>
        <w:gridCol w:w="3822"/>
        <w:gridCol w:w="2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jc w:val="center"/>
              <w:rPr>
                <w:rStyle w:val="28"/>
                <w:rFonts w:hAnsi="宋体"/>
                <w:color w:val="auto"/>
                <w:sz w:val="24"/>
                <w:szCs w:val="24"/>
              </w:rPr>
            </w:pPr>
            <w:r>
              <w:rPr>
                <w:rStyle w:val="28"/>
                <w:rFonts w:hAnsi="宋体"/>
                <w:color w:val="auto"/>
                <w:sz w:val="24"/>
                <w:szCs w:val="24"/>
              </w:rPr>
              <w:t>序号</w:t>
            </w:r>
          </w:p>
        </w:tc>
        <w:tc>
          <w:tcPr>
            <w:tcW w:w="3822"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r>
              <w:rPr>
                <w:rStyle w:val="28"/>
                <w:rFonts w:hAnsi="宋体"/>
                <w:color w:val="auto"/>
                <w:sz w:val="24"/>
                <w:szCs w:val="24"/>
              </w:rPr>
              <w:t>分项名称</w:t>
            </w:r>
          </w:p>
        </w:tc>
        <w:tc>
          <w:tcPr>
            <w:tcW w:w="2867"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jc w:val="center"/>
              <w:rPr>
                <w:rStyle w:val="28"/>
                <w:rFonts w:hAnsi="宋体"/>
                <w:color w:val="auto"/>
                <w:sz w:val="24"/>
                <w:szCs w:val="24"/>
              </w:rPr>
            </w:pPr>
            <w:r>
              <w:rPr>
                <w:rStyle w:val="28"/>
                <w:rFonts w:hAnsi="宋体"/>
                <w:color w:val="auto"/>
                <w:sz w:val="24"/>
                <w:szCs w:val="24"/>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3822"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2867"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3822"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2867"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3822"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2867"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jc w:val="center"/>
        </w:trPr>
        <w:tc>
          <w:tcPr>
            <w:tcW w:w="1349"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3822"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c>
          <w:tcPr>
            <w:tcW w:w="2867"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171" w:type="dxa"/>
            <w:gridSpan w:val="2"/>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r>
              <w:rPr>
                <w:rStyle w:val="28"/>
                <w:rFonts w:hAnsi="宋体"/>
                <w:color w:val="auto"/>
                <w:sz w:val="24"/>
                <w:szCs w:val="24"/>
              </w:rPr>
              <w:t>总价</w:t>
            </w:r>
          </w:p>
        </w:tc>
        <w:tc>
          <w:tcPr>
            <w:tcW w:w="2867" w:type="dxa"/>
            <w:tcBorders>
              <w:top w:val="single" w:color="000000" w:sz="4" w:space="0"/>
              <w:left w:val="single" w:color="000000" w:sz="4" w:space="0"/>
              <w:bottom w:val="single" w:color="000000" w:sz="4" w:space="0"/>
              <w:right w:val="single" w:color="000000" w:sz="4" w:space="0"/>
            </w:tcBorders>
            <w:vAlign w:val="center"/>
          </w:tcPr>
          <w:p>
            <w:pPr>
              <w:pStyle w:val="65"/>
              <w:spacing w:line="560" w:lineRule="exact"/>
              <w:ind w:firstLine="200"/>
              <w:jc w:val="center"/>
              <w:rPr>
                <w:rStyle w:val="28"/>
                <w:rFonts w:hAnsi="宋体"/>
                <w:color w:val="auto"/>
                <w:sz w:val="24"/>
                <w:szCs w:val="24"/>
              </w:rPr>
            </w:pPr>
          </w:p>
        </w:tc>
      </w:tr>
    </w:tbl>
    <w:p>
      <w:pPr>
        <w:spacing w:line="560" w:lineRule="exact"/>
        <w:ind w:firstLine="482" w:firstLineChars="200"/>
        <w:rPr>
          <w:rStyle w:val="28"/>
          <w:rFonts w:ascii="宋体" w:hAnsi="宋体"/>
          <w:b/>
          <w:color w:val="auto"/>
          <w:sz w:val="24"/>
          <w:szCs w:val="24"/>
        </w:rPr>
      </w:pPr>
      <w:r>
        <w:rPr>
          <w:rStyle w:val="28"/>
          <w:rFonts w:ascii="宋体" w:hAnsi="宋体"/>
          <w:b/>
          <w:color w:val="auto"/>
          <w:sz w:val="24"/>
          <w:szCs w:val="24"/>
        </w:rPr>
        <w:t>1.4 付款方式和发票开具方式</w:t>
      </w:r>
    </w:p>
    <w:p>
      <w:pPr>
        <w:spacing w:line="440" w:lineRule="exact"/>
        <w:ind w:firstLine="480" w:firstLineChars="200"/>
        <w:rPr>
          <w:rStyle w:val="28"/>
          <w:rFonts w:ascii="宋体" w:hAnsi="宋体"/>
          <w:color w:val="auto"/>
          <w:sz w:val="24"/>
          <w:u w:val="single"/>
        </w:rPr>
      </w:pPr>
      <w:r>
        <w:rPr>
          <w:rStyle w:val="28"/>
          <w:rFonts w:ascii="宋体" w:hAnsi="宋体"/>
          <w:color w:val="auto"/>
          <w:sz w:val="24"/>
          <w:szCs w:val="24"/>
        </w:rPr>
        <w:t>1.4.1、</w:t>
      </w:r>
      <w:r>
        <w:rPr>
          <w:rStyle w:val="28"/>
          <w:rFonts w:hint="eastAsia" w:ascii="宋体" w:hAnsi="宋体"/>
          <w:color w:val="auto"/>
          <w:sz w:val="24"/>
          <w:szCs w:val="24"/>
          <w:lang w:val="en-US" w:eastAsia="zh-CN"/>
        </w:rPr>
        <w:t>付款方式：</w:t>
      </w:r>
      <w:r>
        <w:rPr>
          <w:rStyle w:val="28"/>
          <w:rFonts w:ascii="宋体" w:hAnsi="宋体"/>
          <w:color w:val="auto"/>
          <w:sz w:val="24"/>
          <w:szCs w:val="24"/>
          <w:u w:val="single"/>
        </w:rPr>
        <w:t xml:space="preserve">                                  </w:t>
      </w:r>
      <w:r>
        <w:rPr>
          <w:rStyle w:val="28"/>
          <w:rFonts w:ascii="宋体" w:hAnsi="宋体"/>
          <w:color w:val="auto"/>
          <w:sz w:val="24"/>
          <w:szCs w:val="24"/>
        </w:rPr>
        <w:t>。</w:t>
      </w:r>
    </w:p>
    <w:p>
      <w:pPr>
        <w:spacing w:line="560" w:lineRule="exact"/>
        <w:ind w:firstLine="480" w:firstLineChars="200"/>
        <w:rPr>
          <w:rStyle w:val="28"/>
          <w:rFonts w:ascii="宋体" w:hAnsi="宋体"/>
          <w:color w:val="auto"/>
          <w:sz w:val="24"/>
          <w:szCs w:val="24"/>
        </w:rPr>
      </w:pPr>
      <w:r>
        <w:rPr>
          <w:rStyle w:val="28"/>
          <w:rFonts w:ascii="宋体" w:hAnsi="宋体"/>
          <w:color w:val="auto"/>
          <w:sz w:val="24"/>
          <w:szCs w:val="24"/>
        </w:rPr>
        <w:t>1.4.2 发票开具方式：</w:t>
      </w:r>
      <w:r>
        <w:rPr>
          <w:rStyle w:val="28"/>
          <w:rFonts w:ascii="宋体" w:hAnsi="宋体"/>
          <w:color w:val="auto"/>
          <w:sz w:val="24"/>
          <w:szCs w:val="24"/>
          <w:u w:val="single"/>
        </w:rPr>
        <w:t xml:space="preserve">                                  </w:t>
      </w:r>
      <w:r>
        <w:rPr>
          <w:rStyle w:val="28"/>
          <w:rFonts w:ascii="宋体" w:hAnsi="宋体"/>
          <w:color w:val="auto"/>
          <w:sz w:val="24"/>
          <w:szCs w:val="24"/>
        </w:rPr>
        <w:t>。</w:t>
      </w:r>
    </w:p>
    <w:p>
      <w:pPr>
        <w:spacing w:line="560" w:lineRule="exact"/>
        <w:ind w:firstLine="482" w:firstLineChars="200"/>
        <w:rPr>
          <w:rStyle w:val="28"/>
          <w:rFonts w:ascii="宋体" w:hAnsi="宋体"/>
          <w:b/>
          <w:color w:val="auto"/>
          <w:sz w:val="24"/>
          <w:szCs w:val="24"/>
        </w:rPr>
      </w:pPr>
      <w:r>
        <w:rPr>
          <w:rStyle w:val="28"/>
          <w:rFonts w:ascii="宋体" w:hAnsi="宋体"/>
          <w:b/>
          <w:color w:val="auto"/>
          <w:sz w:val="24"/>
          <w:szCs w:val="24"/>
        </w:rPr>
        <w:t>1.5 货物交付期限、地点和方式</w:t>
      </w:r>
    </w:p>
    <w:p>
      <w:pPr>
        <w:spacing w:line="560" w:lineRule="exact"/>
        <w:ind w:firstLine="480" w:firstLineChars="200"/>
        <w:rPr>
          <w:rStyle w:val="28"/>
          <w:rFonts w:ascii="宋体" w:hAnsi="宋体"/>
          <w:color w:val="auto"/>
          <w:sz w:val="24"/>
          <w:szCs w:val="24"/>
          <w:u w:val="single"/>
        </w:rPr>
      </w:pPr>
      <w:r>
        <w:rPr>
          <w:rStyle w:val="28"/>
          <w:rFonts w:ascii="宋体" w:hAnsi="宋体"/>
          <w:color w:val="auto"/>
          <w:sz w:val="24"/>
          <w:szCs w:val="24"/>
        </w:rPr>
        <w:t>1.5.1 交付期限：</w:t>
      </w:r>
      <w:r>
        <w:rPr>
          <w:rStyle w:val="28"/>
          <w:rFonts w:ascii="宋体" w:hAnsi="宋体"/>
          <w:color w:val="auto"/>
          <w:sz w:val="24"/>
          <w:szCs w:val="24"/>
          <w:u w:val="single"/>
        </w:rPr>
        <w:t xml:space="preserve">   </w:t>
      </w:r>
      <w:r>
        <w:rPr>
          <w:rStyle w:val="28"/>
          <w:rFonts w:hint="eastAsia" w:ascii="宋体" w:hAnsi="宋体"/>
          <w:color w:val="auto"/>
          <w:sz w:val="24"/>
          <w:szCs w:val="24"/>
          <w:u w:val="single"/>
          <w:lang w:val="en-US" w:eastAsia="zh-CN"/>
        </w:rPr>
        <w:t xml:space="preserve">                                  </w:t>
      </w:r>
      <w:r>
        <w:rPr>
          <w:rStyle w:val="28"/>
          <w:rFonts w:ascii="宋体" w:hAnsi="宋体"/>
          <w:color w:val="auto"/>
          <w:sz w:val="24"/>
          <w:szCs w:val="24"/>
          <w:u w:val="single"/>
        </w:rPr>
        <w:t xml:space="preserve">  </w:t>
      </w:r>
      <w:r>
        <w:rPr>
          <w:rStyle w:val="28"/>
          <w:rFonts w:ascii="宋体" w:hAnsi="宋体"/>
          <w:color w:val="auto"/>
          <w:sz w:val="24"/>
          <w:szCs w:val="24"/>
        </w:rPr>
        <w:t>；</w:t>
      </w:r>
    </w:p>
    <w:p>
      <w:pPr>
        <w:spacing w:line="560" w:lineRule="exact"/>
        <w:ind w:firstLine="480" w:firstLineChars="200"/>
        <w:rPr>
          <w:rStyle w:val="28"/>
          <w:rFonts w:ascii="宋体" w:hAnsi="宋体"/>
          <w:color w:val="auto"/>
          <w:sz w:val="24"/>
          <w:szCs w:val="24"/>
        </w:rPr>
      </w:pPr>
      <w:r>
        <w:rPr>
          <w:rStyle w:val="28"/>
          <w:rFonts w:ascii="宋体" w:hAnsi="宋体"/>
          <w:color w:val="auto"/>
          <w:sz w:val="24"/>
          <w:szCs w:val="24"/>
        </w:rPr>
        <w:t>1.5.2 交付地点：</w:t>
      </w:r>
      <w:r>
        <w:rPr>
          <w:rStyle w:val="28"/>
          <w:rFonts w:ascii="宋体" w:hAnsi="宋体"/>
          <w:color w:val="auto"/>
          <w:sz w:val="24"/>
          <w:szCs w:val="24"/>
          <w:u w:val="single"/>
        </w:rPr>
        <w:t xml:space="preserve">            </w:t>
      </w:r>
      <w:r>
        <w:rPr>
          <w:rStyle w:val="28"/>
          <w:rFonts w:hint="eastAsia" w:ascii="宋体" w:hAnsi="宋体"/>
          <w:color w:val="auto"/>
          <w:sz w:val="24"/>
          <w:szCs w:val="24"/>
          <w:u w:val="single"/>
          <w:lang w:val="en-US" w:eastAsia="zh-CN"/>
        </w:rPr>
        <w:t xml:space="preserve">    </w:t>
      </w:r>
      <w:r>
        <w:rPr>
          <w:rStyle w:val="28"/>
          <w:rFonts w:ascii="宋体" w:hAnsi="宋体"/>
          <w:color w:val="auto"/>
          <w:sz w:val="24"/>
          <w:szCs w:val="24"/>
          <w:u w:val="single"/>
        </w:rPr>
        <w:t xml:space="preserve">                   </w:t>
      </w:r>
      <w:r>
        <w:rPr>
          <w:rStyle w:val="28"/>
          <w:rFonts w:ascii="宋体" w:hAnsi="宋体"/>
          <w:color w:val="auto"/>
          <w:sz w:val="24"/>
          <w:szCs w:val="24"/>
        </w:rPr>
        <w:t>；</w:t>
      </w:r>
    </w:p>
    <w:p>
      <w:pPr>
        <w:spacing w:line="560" w:lineRule="exact"/>
        <w:ind w:firstLine="480" w:firstLineChars="200"/>
        <w:rPr>
          <w:rStyle w:val="28"/>
          <w:rFonts w:ascii="宋体" w:hAnsi="宋体"/>
          <w:color w:val="auto"/>
          <w:sz w:val="24"/>
          <w:szCs w:val="24"/>
        </w:rPr>
      </w:pPr>
      <w:r>
        <w:rPr>
          <w:rStyle w:val="28"/>
          <w:rFonts w:ascii="宋体" w:hAnsi="宋体"/>
          <w:color w:val="auto"/>
          <w:sz w:val="24"/>
          <w:szCs w:val="24"/>
        </w:rPr>
        <w:t>1.5.3 交付方式：</w:t>
      </w:r>
      <w:r>
        <w:rPr>
          <w:rStyle w:val="28"/>
          <w:rFonts w:ascii="宋体" w:hAnsi="宋体"/>
          <w:color w:val="auto"/>
          <w:sz w:val="24"/>
          <w:szCs w:val="24"/>
          <w:u w:val="single"/>
        </w:rPr>
        <w:t xml:space="preserve">　　　　　　　　　           　      </w:t>
      </w:r>
      <w:r>
        <w:rPr>
          <w:rStyle w:val="28"/>
          <w:rFonts w:ascii="宋体" w:hAnsi="宋体"/>
          <w:color w:val="auto"/>
          <w:sz w:val="24"/>
          <w:szCs w:val="24"/>
        </w:rPr>
        <w:t>。</w:t>
      </w:r>
    </w:p>
    <w:p>
      <w:pPr>
        <w:spacing w:line="560" w:lineRule="exact"/>
        <w:ind w:firstLine="482" w:firstLineChars="200"/>
        <w:rPr>
          <w:rStyle w:val="28"/>
          <w:rFonts w:ascii="宋体" w:hAnsi="宋体"/>
          <w:b/>
          <w:color w:val="auto"/>
          <w:sz w:val="24"/>
          <w:szCs w:val="24"/>
        </w:rPr>
      </w:pPr>
      <w:r>
        <w:rPr>
          <w:rStyle w:val="28"/>
          <w:rFonts w:ascii="宋体" w:hAnsi="宋体"/>
          <w:b/>
          <w:color w:val="auto"/>
          <w:sz w:val="24"/>
          <w:szCs w:val="24"/>
        </w:rPr>
        <w:t>1.6 违约责任</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1.6.1、乙方不能按期按约交货或部分交货的，乙方应向甲方偿付不能交货部分货款5%的违约金。</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1.6.2、乙方所提供货物品种、数量、质量不符合国家法律法规和本合同规定的，甲方有权拒收，由乙方负责包换或退货，并承担由此而支付的实际费用。</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1.6.3、乙方逾期交货的，按逾期缴货部分货款计算，向甲方偿付每日千分之五的违约金，并承担甲方因此所受的损失费用。</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1.6.4、乙方违反本合同相关约定的，除应当承担违约责任外，因乙方违约导致甲方产生其他相关损失的，乙方应当赔偿甲方因此产生的经济损失。</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1.6.5、甲方未按合同约定逾期付款的，应按照每日千分之五的比例向乙方偿付逾期货款的违约金。</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1.6.6、甲方违反本合同规定拒绝接货的，应当承担由此对乙方造成的损失。</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1.6.7、双方必须严格执行《中华人民共和国合同法》的有关违约责任规定。</w:t>
      </w:r>
    </w:p>
    <w:p>
      <w:pPr>
        <w:spacing w:line="560" w:lineRule="exact"/>
        <w:ind w:firstLine="482" w:firstLineChars="200"/>
        <w:rPr>
          <w:rStyle w:val="28"/>
          <w:rFonts w:ascii="宋体" w:hAnsi="宋体"/>
          <w:b/>
          <w:color w:val="auto"/>
          <w:sz w:val="24"/>
          <w:szCs w:val="24"/>
        </w:rPr>
      </w:pPr>
      <w:r>
        <w:rPr>
          <w:rStyle w:val="28"/>
          <w:rFonts w:ascii="宋体" w:hAnsi="宋体"/>
          <w:b/>
          <w:color w:val="auto"/>
          <w:sz w:val="24"/>
          <w:szCs w:val="24"/>
        </w:rPr>
        <w:t>1.7 合同争议的解决</w:t>
      </w:r>
    </w:p>
    <w:p>
      <w:pPr>
        <w:spacing w:line="560" w:lineRule="exact"/>
        <w:ind w:firstLine="482" w:firstLineChars="200"/>
        <w:rPr>
          <w:rStyle w:val="28"/>
          <w:rFonts w:ascii="宋体" w:hAnsi="宋体"/>
          <w:b/>
          <w:color w:val="auto"/>
          <w:sz w:val="24"/>
        </w:rPr>
      </w:pPr>
      <w:r>
        <w:rPr>
          <w:rStyle w:val="28"/>
          <w:rFonts w:ascii="宋体" w:hAnsi="宋体"/>
          <w:b/>
          <w:color w:val="auto"/>
          <w:sz w:val="24"/>
        </w:rPr>
        <w:t>1.7 合同争议的解决</w:t>
      </w:r>
    </w:p>
    <w:p>
      <w:pPr>
        <w:spacing w:line="560" w:lineRule="exact"/>
        <w:ind w:firstLine="480" w:firstLineChars="200"/>
        <w:rPr>
          <w:rStyle w:val="28"/>
          <w:rFonts w:ascii="宋体" w:hAnsi="宋体"/>
          <w:color w:val="auto"/>
          <w:sz w:val="24"/>
        </w:rPr>
      </w:pPr>
      <w:r>
        <w:rPr>
          <w:rStyle w:val="28"/>
          <w:rFonts w:ascii="宋体" w:hAnsi="宋体"/>
          <w:color w:val="auto"/>
          <w:sz w:val="24"/>
        </w:rPr>
        <w:t>本合同履行过程中发生的任何争议，双方当事人均可通过和解或者调解解决；不愿和解、调解或者和解、调解不成的，可以选择下列第</w:t>
      </w:r>
      <w:r>
        <w:rPr>
          <w:rStyle w:val="28"/>
          <w:rFonts w:ascii="宋体" w:hAnsi="宋体"/>
          <w:color w:val="auto"/>
          <w:sz w:val="24"/>
          <w:u w:val="single"/>
        </w:rPr>
        <w:t xml:space="preserve">    </w:t>
      </w:r>
      <w:r>
        <w:rPr>
          <w:rStyle w:val="28"/>
          <w:rFonts w:ascii="宋体" w:hAnsi="宋体"/>
          <w:color w:val="auto"/>
          <w:sz w:val="24"/>
        </w:rPr>
        <w:t>种方式解决：</w:t>
      </w:r>
    </w:p>
    <w:p>
      <w:pPr>
        <w:spacing w:line="560" w:lineRule="exact"/>
        <w:ind w:firstLine="480" w:firstLineChars="200"/>
        <w:rPr>
          <w:rStyle w:val="28"/>
          <w:rFonts w:ascii="宋体" w:hAnsi="宋体"/>
          <w:color w:val="auto"/>
          <w:sz w:val="24"/>
        </w:rPr>
      </w:pPr>
      <w:r>
        <w:rPr>
          <w:rStyle w:val="28"/>
          <w:rFonts w:ascii="宋体" w:hAnsi="宋体"/>
          <w:color w:val="auto"/>
          <w:sz w:val="24"/>
        </w:rPr>
        <w:t>1.7.1 将争议提交</w:t>
      </w:r>
      <w:r>
        <w:rPr>
          <w:rStyle w:val="28"/>
          <w:rFonts w:ascii="宋体" w:hAnsi="宋体"/>
          <w:color w:val="auto"/>
          <w:sz w:val="24"/>
          <w:u w:val="single"/>
        </w:rPr>
        <w:t xml:space="preserve">              </w:t>
      </w:r>
      <w:r>
        <w:rPr>
          <w:rStyle w:val="28"/>
          <w:rFonts w:ascii="宋体" w:hAnsi="宋体"/>
          <w:color w:val="auto"/>
          <w:sz w:val="24"/>
        </w:rPr>
        <w:t>仲裁委员会依申请仲裁时其现行有效的仲裁规则裁决；</w:t>
      </w:r>
    </w:p>
    <w:p>
      <w:pPr>
        <w:spacing w:line="560" w:lineRule="exact"/>
        <w:ind w:firstLine="480" w:firstLineChars="200"/>
        <w:rPr>
          <w:rStyle w:val="28"/>
          <w:rFonts w:ascii="宋体" w:hAnsi="宋体"/>
          <w:color w:val="auto"/>
          <w:sz w:val="24"/>
        </w:rPr>
      </w:pPr>
      <w:r>
        <w:rPr>
          <w:rStyle w:val="28"/>
          <w:rFonts w:ascii="宋体" w:hAnsi="宋体"/>
          <w:color w:val="auto"/>
          <w:sz w:val="24"/>
        </w:rPr>
        <w:t>1.7.2 向</w:t>
      </w:r>
      <w:r>
        <w:rPr>
          <w:rStyle w:val="28"/>
          <w:rFonts w:ascii="宋体" w:hAnsi="宋体"/>
          <w:color w:val="auto"/>
          <w:sz w:val="24"/>
          <w:u w:val="single"/>
        </w:rPr>
        <w:t xml:space="preserve">   （被告住所地、合同履行地、合同签订地、原告住所地、标的物所在地等与争议有实际联系的地点中选出的人民法院名称）    </w:t>
      </w:r>
      <w:r>
        <w:rPr>
          <w:rStyle w:val="28"/>
          <w:rFonts w:ascii="宋体" w:hAnsi="宋体"/>
          <w:color w:val="auto"/>
          <w:sz w:val="24"/>
        </w:rPr>
        <w:t>人民法院起诉。</w:t>
      </w:r>
    </w:p>
    <w:p>
      <w:pPr>
        <w:spacing w:line="560" w:lineRule="exact"/>
        <w:ind w:firstLine="482" w:firstLineChars="200"/>
        <w:rPr>
          <w:rStyle w:val="28"/>
          <w:rFonts w:ascii="宋体" w:hAnsi="宋体"/>
          <w:b/>
          <w:color w:val="auto"/>
          <w:sz w:val="24"/>
        </w:rPr>
      </w:pPr>
      <w:r>
        <w:rPr>
          <w:rStyle w:val="28"/>
          <w:rFonts w:ascii="宋体" w:hAnsi="宋体"/>
          <w:b/>
          <w:color w:val="auto"/>
          <w:sz w:val="24"/>
        </w:rPr>
        <w:t>1.8 合同生效</w:t>
      </w:r>
    </w:p>
    <w:p>
      <w:pPr>
        <w:spacing w:line="560" w:lineRule="exact"/>
        <w:ind w:firstLine="480" w:firstLineChars="200"/>
        <w:rPr>
          <w:rStyle w:val="28"/>
          <w:rFonts w:ascii="宋体" w:hAnsi="宋体"/>
          <w:b/>
          <w:color w:val="auto"/>
          <w:sz w:val="24"/>
        </w:rPr>
      </w:pPr>
      <w:r>
        <w:rPr>
          <w:rStyle w:val="28"/>
          <w:rFonts w:ascii="宋体" w:hAnsi="宋体"/>
          <w:color w:val="auto"/>
          <w:sz w:val="24"/>
        </w:rPr>
        <w:t>本合同自双方当事人盖章或者签字时生效。</w:t>
      </w:r>
    </w:p>
    <w:p>
      <w:pPr>
        <w:spacing w:line="560" w:lineRule="exact"/>
        <w:rPr>
          <w:rStyle w:val="28"/>
          <w:rFonts w:ascii="宋体" w:hAnsi="宋体"/>
          <w:color w:val="auto"/>
          <w:sz w:val="24"/>
          <w:lang w:val="zh-CN"/>
        </w:rPr>
      </w:pPr>
    </w:p>
    <w:p>
      <w:pPr>
        <w:spacing w:line="560" w:lineRule="exact"/>
        <w:rPr>
          <w:rStyle w:val="28"/>
          <w:rFonts w:ascii="宋体" w:hAnsi="宋体"/>
          <w:color w:val="auto"/>
          <w:sz w:val="24"/>
          <w:lang w:val="zh-CN"/>
        </w:rPr>
      </w:pPr>
      <w:r>
        <w:rPr>
          <w:rStyle w:val="28"/>
          <w:rFonts w:ascii="宋体" w:hAnsi="宋体"/>
          <w:b/>
          <w:color w:val="auto"/>
          <w:sz w:val="24"/>
          <w:lang w:val="zh-CN"/>
        </w:rPr>
        <w:t>甲方</w:t>
      </w:r>
      <w:r>
        <w:rPr>
          <w:rStyle w:val="28"/>
          <w:rFonts w:ascii="宋体" w:hAnsi="宋体"/>
          <w:color w:val="auto"/>
          <w:sz w:val="24"/>
          <w:lang w:val="zh-CN"/>
        </w:rPr>
        <w:t xml:space="preserve">：                             </w:t>
      </w:r>
      <w:r>
        <w:rPr>
          <w:rStyle w:val="28"/>
          <w:rFonts w:ascii="宋体" w:hAnsi="宋体"/>
          <w:b/>
          <w:color w:val="auto"/>
          <w:sz w:val="24"/>
          <w:lang w:val="zh-CN"/>
        </w:rPr>
        <w:t xml:space="preserve">      乙方</w:t>
      </w:r>
      <w:r>
        <w:rPr>
          <w:rStyle w:val="28"/>
          <w:rFonts w:ascii="宋体" w:hAnsi="宋体"/>
          <w:color w:val="auto"/>
          <w:sz w:val="24"/>
          <w:lang w:val="zh-CN"/>
        </w:rPr>
        <w:t>：</w:t>
      </w:r>
    </w:p>
    <w:p>
      <w:pPr>
        <w:spacing w:line="560" w:lineRule="exact"/>
        <w:rPr>
          <w:rStyle w:val="28"/>
          <w:rFonts w:ascii="宋体" w:hAnsi="宋体"/>
          <w:color w:val="auto"/>
          <w:sz w:val="24"/>
          <w:lang w:val="zh-CN"/>
        </w:rPr>
      </w:pPr>
      <w:r>
        <w:rPr>
          <w:rStyle w:val="28"/>
          <w:rFonts w:ascii="宋体" w:hAnsi="宋体"/>
          <w:color w:val="auto"/>
          <w:sz w:val="24"/>
          <w:lang w:val="zh-CN"/>
        </w:rPr>
        <w:t>统一社会信用代码：                    统一社会信用代码或身份证号码：</w:t>
      </w:r>
    </w:p>
    <w:p>
      <w:pPr>
        <w:spacing w:line="560" w:lineRule="exact"/>
        <w:rPr>
          <w:rStyle w:val="28"/>
          <w:rFonts w:ascii="宋体" w:hAnsi="宋体"/>
          <w:color w:val="auto"/>
          <w:sz w:val="24"/>
          <w:lang w:val="zh-CN"/>
        </w:rPr>
      </w:pPr>
      <w:r>
        <w:rPr>
          <w:rStyle w:val="28"/>
          <w:rFonts w:ascii="宋体" w:hAnsi="宋体"/>
          <w:color w:val="auto"/>
          <w:sz w:val="24"/>
          <w:lang w:val="zh-CN"/>
        </w:rPr>
        <w:t>住所：                                   住所：</w:t>
      </w:r>
    </w:p>
    <w:p>
      <w:pPr>
        <w:spacing w:line="560" w:lineRule="exact"/>
        <w:rPr>
          <w:rStyle w:val="28"/>
          <w:rFonts w:ascii="宋体" w:hAnsi="宋体"/>
          <w:color w:val="auto"/>
          <w:sz w:val="24"/>
          <w:lang w:val="zh-CN"/>
        </w:rPr>
      </w:pPr>
      <w:r>
        <w:rPr>
          <w:rStyle w:val="28"/>
          <w:rFonts w:ascii="宋体" w:hAnsi="宋体"/>
          <w:color w:val="auto"/>
          <w:sz w:val="24"/>
          <w:lang w:val="zh-CN"/>
        </w:rPr>
        <w:t>法定代表人或                             法定代表人</w:t>
      </w:r>
    </w:p>
    <w:p>
      <w:pPr>
        <w:spacing w:line="560" w:lineRule="exact"/>
        <w:rPr>
          <w:rStyle w:val="28"/>
          <w:rFonts w:ascii="宋体" w:hAnsi="宋体"/>
          <w:color w:val="auto"/>
          <w:sz w:val="24"/>
          <w:lang w:val="zh-CN"/>
        </w:rPr>
      </w:pPr>
      <w:r>
        <w:rPr>
          <w:rStyle w:val="28"/>
          <w:rFonts w:ascii="宋体" w:hAnsi="宋体"/>
          <w:color w:val="auto"/>
          <w:sz w:val="24"/>
          <w:lang w:val="zh-CN"/>
        </w:rPr>
        <w:t xml:space="preserve">授权代表（签字）：                        或授权代表（签字）: </w:t>
      </w:r>
    </w:p>
    <w:p>
      <w:pPr>
        <w:spacing w:line="560" w:lineRule="exact"/>
        <w:rPr>
          <w:rStyle w:val="28"/>
          <w:rFonts w:ascii="宋体" w:hAnsi="宋体"/>
          <w:color w:val="auto"/>
          <w:sz w:val="24"/>
          <w:lang w:val="zh-CN"/>
        </w:rPr>
      </w:pPr>
      <w:r>
        <w:rPr>
          <w:rStyle w:val="28"/>
          <w:rFonts w:ascii="宋体" w:hAnsi="宋体"/>
          <w:color w:val="auto"/>
          <w:sz w:val="24"/>
          <w:lang w:val="zh-CN"/>
        </w:rPr>
        <w:t>联系人：                                 联系人：</w:t>
      </w:r>
    </w:p>
    <w:p>
      <w:pPr>
        <w:spacing w:line="560" w:lineRule="exact"/>
        <w:rPr>
          <w:rStyle w:val="28"/>
          <w:rFonts w:ascii="宋体" w:hAnsi="宋体"/>
          <w:color w:val="auto"/>
          <w:sz w:val="24"/>
          <w:lang w:val="zh-CN"/>
        </w:rPr>
      </w:pPr>
      <w:r>
        <w:rPr>
          <w:rStyle w:val="28"/>
          <w:rFonts w:ascii="宋体" w:hAnsi="宋体"/>
          <w:color w:val="auto"/>
          <w:sz w:val="24"/>
          <w:lang w:val="zh-CN"/>
        </w:rPr>
        <w:t>约定送达地址：                           约定送达地址：</w:t>
      </w:r>
    </w:p>
    <w:p>
      <w:pPr>
        <w:spacing w:line="560" w:lineRule="exact"/>
        <w:rPr>
          <w:rStyle w:val="28"/>
          <w:rFonts w:ascii="宋体" w:hAnsi="宋体"/>
          <w:color w:val="auto"/>
          <w:sz w:val="24"/>
          <w:lang w:val="zh-CN"/>
        </w:rPr>
      </w:pPr>
      <w:r>
        <w:rPr>
          <w:rStyle w:val="28"/>
          <w:rFonts w:ascii="宋体" w:hAnsi="宋体"/>
          <w:color w:val="auto"/>
          <w:sz w:val="24"/>
          <w:lang w:val="zh-CN"/>
        </w:rPr>
        <w:t>邮政编码：                               邮政编码：</w:t>
      </w:r>
    </w:p>
    <w:p>
      <w:pPr>
        <w:spacing w:line="560" w:lineRule="exact"/>
        <w:rPr>
          <w:rStyle w:val="28"/>
          <w:rFonts w:ascii="宋体" w:hAnsi="宋体"/>
          <w:color w:val="auto"/>
          <w:sz w:val="24"/>
          <w:lang w:val="zh-CN"/>
        </w:rPr>
      </w:pPr>
      <w:r>
        <w:rPr>
          <w:rStyle w:val="28"/>
          <w:rFonts w:ascii="宋体" w:hAnsi="宋体"/>
          <w:color w:val="auto"/>
          <w:sz w:val="24"/>
          <w:lang w:val="zh-CN"/>
        </w:rPr>
        <w:t xml:space="preserve">电话:                                    电话: </w:t>
      </w:r>
    </w:p>
    <w:p>
      <w:pPr>
        <w:spacing w:line="560" w:lineRule="exact"/>
        <w:rPr>
          <w:rStyle w:val="28"/>
          <w:rFonts w:ascii="宋体" w:hAnsi="宋体"/>
          <w:color w:val="auto"/>
          <w:sz w:val="24"/>
          <w:lang w:val="zh-CN"/>
        </w:rPr>
      </w:pPr>
      <w:r>
        <w:rPr>
          <w:rStyle w:val="28"/>
          <w:rFonts w:ascii="宋体" w:hAnsi="宋体"/>
          <w:color w:val="auto"/>
          <w:sz w:val="24"/>
          <w:lang w:val="zh-CN"/>
        </w:rPr>
        <w:t>传真:                                    传真:</w:t>
      </w:r>
    </w:p>
    <w:p>
      <w:pPr>
        <w:spacing w:line="560" w:lineRule="exact"/>
        <w:rPr>
          <w:rStyle w:val="28"/>
          <w:rFonts w:ascii="宋体" w:hAnsi="宋体"/>
          <w:color w:val="auto"/>
          <w:sz w:val="24"/>
        </w:rPr>
      </w:pPr>
      <w:r>
        <w:rPr>
          <w:rStyle w:val="28"/>
          <w:rFonts w:ascii="宋体" w:hAnsi="宋体"/>
          <w:color w:val="auto"/>
          <w:sz w:val="24"/>
          <w:lang w:val="zh-CN"/>
        </w:rPr>
        <w:t>电子邮箱：                               电子邮箱：</w:t>
      </w:r>
    </w:p>
    <w:p>
      <w:pPr>
        <w:spacing w:line="560" w:lineRule="exact"/>
        <w:rPr>
          <w:rStyle w:val="28"/>
          <w:rFonts w:ascii="宋体" w:hAnsi="宋体"/>
          <w:color w:val="auto"/>
          <w:sz w:val="24"/>
        </w:rPr>
      </w:pPr>
      <w:r>
        <w:rPr>
          <w:rStyle w:val="28"/>
          <w:rFonts w:ascii="宋体" w:hAnsi="宋体"/>
          <w:color w:val="auto"/>
          <w:sz w:val="24"/>
        </w:rPr>
        <w:t xml:space="preserve">开户银行：                               开户银行： </w:t>
      </w:r>
    </w:p>
    <w:p>
      <w:pPr>
        <w:spacing w:line="560" w:lineRule="exact"/>
        <w:rPr>
          <w:rStyle w:val="28"/>
          <w:rFonts w:ascii="宋体" w:hAnsi="宋体"/>
          <w:color w:val="auto"/>
          <w:sz w:val="24"/>
        </w:rPr>
      </w:pPr>
      <w:r>
        <w:rPr>
          <w:rStyle w:val="28"/>
          <w:rFonts w:ascii="宋体" w:hAnsi="宋体"/>
          <w:color w:val="auto"/>
          <w:sz w:val="24"/>
        </w:rPr>
        <w:t xml:space="preserve">开户名称：                               开户名称： </w:t>
      </w:r>
    </w:p>
    <w:p>
      <w:pPr>
        <w:spacing w:line="560" w:lineRule="exact"/>
        <w:rPr>
          <w:rStyle w:val="28"/>
          <w:rFonts w:ascii="宋体" w:hAnsi="宋体"/>
          <w:color w:val="auto"/>
          <w:sz w:val="24"/>
        </w:rPr>
      </w:pPr>
      <w:r>
        <w:rPr>
          <w:rStyle w:val="28"/>
          <w:rFonts w:ascii="宋体" w:hAnsi="宋体"/>
          <w:color w:val="auto"/>
          <w:sz w:val="24"/>
        </w:rPr>
        <w:t>开户账号：</w:t>
      </w:r>
      <w:r>
        <w:rPr>
          <w:rStyle w:val="28"/>
          <w:rFonts w:ascii="宋体" w:hAnsi="宋体"/>
          <w:color w:val="auto"/>
          <w:sz w:val="24"/>
          <w:lang w:val="zh-CN"/>
        </w:rPr>
        <w:t xml:space="preserve">                               </w:t>
      </w:r>
      <w:r>
        <w:rPr>
          <w:rStyle w:val="28"/>
          <w:rFonts w:ascii="宋体" w:hAnsi="宋体"/>
          <w:color w:val="auto"/>
          <w:sz w:val="24"/>
        </w:rPr>
        <w:t>开户账号：</w:t>
      </w:r>
    </w:p>
    <w:p>
      <w:pPr>
        <w:spacing w:line="560" w:lineRule="exact"/>
        <w:jc w:val="left"/>
        <w:rPr>
          <w:rStyle w:val="28"/>
          <w:rFonts w:ascii="宋体" w:hAnsi="宋体"/>
          <w:b/>
          <w:color w:val="auto"/>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p>
    <w:p>
      <w:pPr>
        <w:pStyle w:val="53"/>
        <w:spacing w:line="560" w:lineRule="exact"/>
        <w:ind w:firstLine="200"/>
        <w:jc w:val="center"/>
        <w:rPr>
          <w:rStyle w:val="28"/>
          <w:rFonts w:hAnsi="宋体"/>
          <w:b/>
          <w:color w:val="auto"/>
          <w:szCs w:val="24"/>
        </w:rPr>
      </w:pPr>
      <w:r>
        <w:rPr>
          <w:rStyle w:val="28"/>
          <w:rFonts w:hAnsi="宋体"/>
          <w:b/>
          <w:color w:val="auto"/>
          <w:szCs w:val="24"/>
        </w:rPr>
        <w:t>第二部分 合同一般条款</w:t>
      </w:r>
    </w:p>
    <w:p>
      <w:pPr>
        <w:spacing w:line="560" w:lineRule="exact"/>
        <w:ind w:firstLine="482" w:firstLineChars="200"/>
        <w:rPr>
          <w:rStyle w:val="28"/>
          <w:rFonts w:ascii="宋体" w:hAnsi="宋体"/>
          <w:b/>
          <w:color w:val="auto"/>
          <w:sz w:val="24"/>
        </w:rPr>
      </w:pPr>
      <w:r>
        <w:rPr>
          <w:rStyle w:val="28"/>
          <w:rFonts w:ascii="宋体" w:hAnsi="宋体"/>
          <w:b/>
          <w:color w:val="auto"/>
          <w:sz w:val="24"/>
        </w:rPr>
        <w:t>2.1 定义</w:t>
      </w:r>
    </w:p>
    <w:p>
      <w:pPr>
        <w:spacing w:line="560" w:lineRule="exact"/>
        <w:ind w:firstLine="480" w:firstLineChars="200"/>
        <w:rPr>
          <w:rStyle w:val="28"/>
          <w:rFonts w:ascii="宋体" w:hAnsi="宋体"/>
          <w:color w:val="auto"/>
          <w:sz w:val="24"/>
        </w:rPr>
      </w:pPr>
      <w:r>
        <w:rPr>
          <w:rStyle w:val="28"/>
          <w:rFonts w:ascii="宋体" w:hAnsi="宋体"/>
          <w:color w:val="auto"/>
          <w:sz w:val="24"/>
        </w:rPr>
        <w:t>本合同中的下列词语应按以下内容进行解释：</w:t>
      </w:r>
    </w:p>
    <w:p>
      <w:pPr>
        <w:spacing w:line="560" w:lineRule="exact"/>
        <w:ind w:firstLine="480" w:firstLineChars="200"/>
        <w:rPr>
          <w:rStyle w:val="28"/>
          <w:rFonts w:ascii="宋体" w:hAnsi="宋体"/>
          <w:color w:val="auto"/>
          <w:sz w:val="24"/>
        </w:rPr>
      </w:pPr>
      <w:r>
        <w:rPr>
          <w:rStyle w:val="28"/>
          <w:rFonts w:ascii="宋体" w:hAnsi="宋体"/>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Style w:val="28"/>
          <w:rFonts w:ascii="宋体" w:hAnsi="宋体"/>
          <w:color w:val="auto"/>
          <w:sz w:val="24"/>
        </w:rPr>
      </w:pPr>
      <w:r>
        <w:rPr>
          <w:rStyle w:val="28"/>
          <w:rFonts w:ascii="宋体" w:hAnsi="宋体"/>
          <w:color w:val="auto"/>
          <w:sz w:val="24"/>
        </w:rPr>
        <w:t>2.1.2 “合同价”系指根据合同约定，中标供应商在完全履行合同义务后，采购人应支付给中标供应商的价格。</w:t>
      </w:r>
    </w:p>
    <w:p>
      <w:pPr>
        <w:spacing w:line="560" w:lineRule="exact"/>
        <w:ind w:firstLine="480" w:firstLineChars="200"/>
        <w:rPr>
          <w:rStyle w:val="28"/>
          <w:rFonts w:ascii="宋体" w:hAnsi="宋体"/>
          <w:color w:val="auto"/>
          <w:sz w:val="24"/>
        </w:rPr>
      </w:pPr>
      <w:r>
        <w:rPr>
          <w:rStyle w:val="28"/>
          <w:rFonts w:ascii="宋体" w:hAnsi="宋体"/>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Style w:val="28"/>
          <w:rFonts w:ascii="宋体" w:hAnsi="宋体"/>
          <w:color w:val="auto"/>
          <w:sz w:val="24"/>
        </w:rPr>
      </w:pPr>
      <w:r>
        <w:rPr>
          <w:rStyle w:val="28"/>
          <w:rFonts w:ascii="宋体" w:hAnsi="宋体"/>
          <w:color w:val="auto"/>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Style w:val="28"/>
          <w:rFonts w:ascii="宋体" w:hAnsi="宋体"/>
          <w:color w:val="auto"/>
          <w:sz w:val="24"/>
        </w:rPr>
      </w:pPr>
      <w:r>
        <w:rPr>
          <w:rStyle w:val="28"/>
          <w:rFonts w:ascii="宋体" w:hAnsi="宋体"/>
          <w:color w:val="auto"/>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Style w:val="28"/>
          <w:rFonts w:ascii="宋体" w:hAnsi="宋体"/>
          <w:color w:val="auto"/>
          <w:sz w:val="24"/>
        </w:rPr>
      </w:pPr>
      <w:r>
        <w:rPr>
          <w:rStyle w:val="28"/>
          <w:rFonts w:ascii="宋体" w:hAnsi="宋体"/>
          <w:color w:val="auto"/>
          <w:sz w:val="24"/>
        </w:rPr>
        <w:t>2.1.6 “现场”系指合同约定货物将要运至或者安装的地点。</w:t>
      </w:r>
    </w:p>
    <w:p>
      <w:pPr>
        <w:spacing w:line="560" w:lineRule="exact"/>
        <w:ind w:firstLine="482" w:firstLineChars="200"/>
        <w:rPr>
          <w:rStyle w:val="28"/>
          <w:rFonts w:ascii="宋体" w:hAnsi="宋体"/>
          <w:b/>
          <w:color w:val="auto"/>
          <w:sz w:val="24"/>
        </w:rPr>
      </w:pPr>
      <w:r>
        <w:rPr>
          <w:rStyle w:val="28"/>
          <w:rFonts w:ascii="宋体" w:hAnsi="宋体"/>
          <w:b/>
          <w:color w:val="auto"/>
          <w:sz w:val="24"/>
        </w:rPr>
        <w:t>2.2 技术规范</w:t>
      </w:r>
    </w:p>
    <w:p>
      <w:pPr>
        <w:spacing w:line="560" w:lineRule="exact"/>
        <w:ind w:firstLine="480" w:firstLineChars="200"/>
        <w:rPr>
          <w:rStyle w:val="28"/>
          <w:rFonts w:ascii="宋体" w:hAnsi="宋体"/>
          <w:color w:val="auto"/>
          <w:sz w:val="24"/>
        </w:rPr>
      </w:pPr>
      <w:r>
        <w:rPr>
          <w:rStyle w:val="28"/>
          <w:rFonts w:ascii="宋体" w:hAnsi="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rPr>
          <w:rStyle w:val="28"/>
          <w:rFonts w:ascii="宋体" w:hAnsi="宋体"/>
          <w:b/>
          <w:color w:val="auto"/>
          <w:sz w:val="24"/>
        </w:rPr>
      </w:pPr>
      <w:r>
        <w:rPr>
          <w:rStyle w:val="28"/>
          <w:rFonts w:ascii="宋体" w:hAnsi="宋体"/>
          <w:b/>
          <w:color w:val="auto"/>
          <w:sz w:val="24"/>
        </w:rPr>
        <w:t>2.3 知识产权</w:t>
      </w:r>
    </w:p>
    <w:p>
      <w:pPr>
        <w:spacing w:line="560" w:lineRule="exact"/>
        <w:ind w:firstLine="480" w:firstLineChars="200"/>
        <w:rPr>
          <w:rStyle w:val="28"/>
          <w:rFonts w:ascii="宋体" w:hAnsi="宋体"/>
          <w:color w:val="auto"/>
          <w:sz w:val="24"/>
        </w:rPr>
      </w:pPr>
      <w:r>
        <w:rPr>
          <w:rStyle w:val="28"/>
          <w:rFonts w:ascii="宋体" w:hAnsi="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Style w:val="28"/>
          <w:rFonts w:ascii="宋体" w:hAnsi="宋体"/>
          <w:color w:val="auto"/>
          <w:sz w:val="24"/>
        </w:rPr>
      </w:pPr>
      <w:r>
        <w:rPr>
          <w:rStyle w:val="28"/>
          <w:rFonts w:ascii="宋体" w:hAnsi="宋体"/>
          <w:color w:val="auto"/>
          <w:sz w:val="24"/>
        </w:rPr>
        <w:t>2.3.2具有知识产权的计算机软件等货物的知识产权归属，详见</w:t>
      </w:r>
      <w:r>
        <w:rPr>
          <w:rStyle w:val="28"/>
          <w:rFonts w:ascii="宋体" w:hAnsi="宋体"/>
          <w:b/>
          <w:i/>
          <w:color w:val="auto"/>
          <w:sz w:val="24"/>
          <w:u w:val="single"/>
        </w:rPr>
        <w:t>合同专用条款</w:t>
      </w:r>
      <w:r>
        <w:rPr>
          <w:rStyle w:val="28"/>
          <w:rFonts w:ascii="宋体" w:hAnsi="宋体"/>
          <w:color w:val="auto"/>
          <w:sz w:val="24"/>
        </w:rPr>
        <w:t>。</w:t>
      </w:r>
    </w:p>
    <w:p>
      <w:pPr>
        <w:spacing w:line="560" w:lineRule="exact"/>
        <w:ind w:firstLine="482" w:firstLineChars="200"/>
        <w:rPr>
          <w:rStyle w:val="28"/>
          <w:rFonts w:ascii="宋体" w:hAnsi="宋体"/>
          <w:b/>
          <w:color w:val="auto"/>
          <w:sz w:val="24"/>
        </w:rPr>
      </w:pPr>
      <w:r>
        <w:rPr>
          <w:rStyle w:val="28"/>
          <w:rFonts w:ascii="宋体" w:hAnsi="宋体"/>
          <w:b/>
          <w:color w:val="auto"/>
          <w:sz w:val="24"/>
        </w:rPr>
        <w:t>2.4 包装和装运</w:t>
      </w:r>
    </w:p>
    <w:p>
      <w:pPr>
        <w:spacing w:line="560" w:lineRule="exact"/>
        <w:ind w:firstLine="480" w:firstLineChars="200"/>
        <w:rPr>
          <w:rStyle w:val="28"/>
          <w:rFonts w:ascii="宋体" w:hAnsi="宋体"/>
          <w:color w:val="auto"/>
          <w:sz w:val="24"/>
        </w:rPr>
      </w:pPr>
      <w:r>
        <w:rPr>
          <w:rStyle w:val="28"/>
          <w:rFonts w:ascii="宋体" w:hAnsi="宋体"/>
          <w:color w:val="auto"/>
          <w:sz w:val="24"/>
        </w:rPr>
        <w:t>2.4.1除</w:t>
      </w:r>
      <w:r>
        <w:rPr>
          <w:rStyle w:val="28"/>
          <w:rFonts w:ascii="宋体" w:hAnsi="宋体"/>
          <w:b/>
          <w:i/>
          <w:color w:val="auto"/>
          <w:sz w:val="24"/>
          <w:u w:val="single"/>
        </w:rPr>
        <w:t>合同专用条款</w:t>
      </w:r>
      <w:r>
        <w:rPr>
          <w:rStyle w:val="28"/>
          <w:rFonts w:ascii="宋体" w:hAnsi="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Style w:val="28"/>
          <w:rFonts w:ascii="宋体" w:hAnsi="宋体"/>
          <w:color w:val="auto"/>
          <w:sz w:val="24"/>
        </w:rPr>
      </w:pPr>
      <w:r>
        <w:rPr>
          <w:rStyle w:val="28"/>
          <w:rFonts w:ascii="宋体" w:hAnsi="宋体"/>
          <w:color w:val="auto"/>
          <w:sz w:val="24"/>
        </w:rPr>
        <w:t>2.4.2 装运货物的要求和通知，详见</w:t>
      </w:r>
      <w:r>
        <w:rPr>
          <w:rStyle w:val="28"/>
          <w:rFonts w:ascii="宋体" w:hAnsi="宋体"/>
          <w:b/>
          <w:i/>
          <w:color w:val="auto"/>
          <w:sz w:val="24"/>
          <w:u w:val="single"/>
        </w:rPr>
        <w:t>合同专用条款</w:t>
      </w:r>
      <w:r>
        <w:rPr>
          <w:rStyle w:val="28"/>
          <w:rFonts w:ascii="宋体" w:hAnsi="宋体"/>
          <w:color w:val="auto"/>
          <w:sz w:val="24"/>
        </w:rPr>
        <w:t>。</w:t>
      </w:r>
    </w:p>
    <w:p>
      <w:pPr>
        <w:spacing w:line="560" w:lineRule="exact"/>
        <w:ind w:firstLine="482" w:firstLineChars="200"/>
        <w:rPr>
          <w:rStyle w:val="28"/>
          <w:rFonts w:ascii="宋体" w:hAnsi="宋体"/>
          <w:b/>
          <w:color w:val="auto"/>
          <w:sz w:val="24"/>
        </w:rPr>
      </w:pPr>
      <w:r>
        <w:rPr>
          <w:rStyle w:val="28"/>
          <w:rFonts w:ascii="宋体" w:hAnsi="宋体"/>
          <w:b/>
          <w:color w:val="auto"/>
          <w:sz w:val="24"/>
        </w:rPr>
        <w:t>2.5 履约检查和问题反馈</w:t>
      </w:r>
    </w:p>
    <w:p>
      <w:pPr>
        <w:spacing w:line="560" w:lineRule="exact"/>
        <w:ind w:firstLine="480" w:firstLineChars="200"/>
        <w:rPr>
          <w:rStyle w:val="28"/>
          <w:rFonts w:ascii="宋体" w:hAnsi="宋体"/>
          <w:color w:val="auto"/>
          <w:sz w:val="24"/>
        </w:rPr>
      </w:pPr>
      <w:r>
        <w:rPr>
          <w:rStyle w:val="28"/>
          <w:rFonts w:ascii="宋体" w:hAnsi="宋体"/>
          <w:color w:val="auto"/>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Style w:val="28"/>
          <w:rFonts w:ascii="宋体" w:hAnsi="宋体"/>
          <w:color w:val="auto"/>
          <w:sz w:val="24"/>
        </w:rPr>
      </w:pPr>
      <w:r>
        <w:rPr>
          <w:rStyle w:val="28"/>
          <w:rFonts w:ascii="宋体" w:hAnsi="宋体"/>
          <w:color w:val="auto"/>
          <w:sz w:val="24"/>
        </w:rPr>
        <w:t>2.5.2 合同履行期间，甲方有权将履行过程中出现的问题反馈给乙方，双方当事人应以书面形式约定需要完善和改进的内容。</w:t>
      </w:r>
    </w:p>
    <w:p>
      <w:pPr>
        <w:spacing w:line="560" w:lineRule="exact"/>
        <w:ind w:firstLine="482" w:firstLineChars="200"/>
        <w:rPr>
          <w:rStyle w:val="28"/>
          <w:rFonts w:ascii="宋体" w:hAnsi="宋体"/>
          <w:b/>
          <w:color w:val="auto"/>
          <w:sz w:val="24"/>
          <w:szCs w:val="24"/>
        </w:rPr>
      </w:pPr>
      <w:r>
        <w:rPr>
          <w:rStyle w:val="28"/>
          <w:rFonts w:ascii="宋体" w:hAnsi="宋体"/>
          <w:b/>
          <w:color w:val="auto"/>
          <w:sz w:val="24"/>
          <w:szCs w:val="24"/>
        </w:rPr>
        <w:t>2.6 结算方式和付款条件</w:t>
      </w:r>
    </w:p>
    <w:p>
      <w:pPr>
        <w:spacing w:line="440" w:lineRule="exact"/>
        <w:ind w:firstLine="480" w:firstLineChars="200"/>
        <w:rPr>
          <w:rStyle w:val="28"/>
          <w:rFonts w:ascii="宋体" w:hAnsi="宋体"/>
          <w:color w:val="auto"/>
          <w:sz w:val="24"/>
          <w:szCs w:val="24"/>
        </w:rPr>
      </w:pPr>
      <w:r>
        <w:rPr>
          <w:rStyle w:val="28"/>
          <w:rFonts w:ascii="宋体" w:hAnsi="宋体"/>
          <w:color w:val="auto"/>
          <w:sz w:val="24"/>
          <w:szCs w:val="24"/>
        </w:rPr>
        <w:t>2.6.1、甲乙双方确认的货款结算依据：投标文件、中标通知书，采购合同书，乙方开具的发票，双方确认的验收结算书等。</w:t>
      </w:r>
    </w:p>
    <w:p>
      <w:pPr>
        <w:spacing w:line="560" w:lineRule="exact"/>
        <w:ind w:firstLine="482" w:firstLineChars="200"/>
        <w:rPr>
          <w:rStyle w:val="28"/>
          <w:rFonts w:ascii="宋体" w:hAnsi="宋体"/>
          <w:b/>
          <w:color w:val="auto"/>
          <w:sz w:val="24"/>
          <w:szCs w:val="24"/>
        </w:rPr>
      </w:pPr>
      <w:r>
        <w:rPr>
          <w:rStyle w:val="28"/>
          <w:rFonts w:ascii="宋体" w:hAnsi="宋体"/>
          <w:b/>
          <w:color w:val="auto"/>
          <w:sz w:val="24"/>
          <w:szCs w:val="24"/>
        </w:rPr>
        <w:t>2.7 技术资料和保密义务</w:t>
      </w:r>
    </w:p>
    <w:p>
      <w:pPr>
        <w:spacing w:line="560" w:lineRule="exact"/>
        <w:ind w:firstLine="480" w:firstLineChars="200"/>
        <w:rPr>
          <w:rStyle w:val="28"/>
          <w:rFonts w:ascii="宋体" w:hAnsi="宋体"/>
          <w:color w:val="auto"/>
          <w:sz w:val="24"/>
          <w:szCs w:val="24"/>
        </w:rPr>
      </w:pPr>
      <w:r>
        <w:rPr>
          <w:rStyle w:val="28"/>
          <w:rFonts w:ascii="宋体" w:hAnsi="宋体"/>
          <w:color w:val="auto"/>
          <w:sz w:val="24"/>
          <w:szCs w:val="24"/>
        </w:rPr>
        <w:t>2.7.1 乙方有权依据合同约定和项目需要，向甲方了解有关情况，调阅有关资料等，甲方应予积极配合；</w:t>
      </w:r>
    </w:p>
    <w:p>
      <w:pPr>
        <w:spacing w:line="560" w:lineRule="exact"/>
        <w:ind w:firstLine="480" w:firstLineChars="200"/>
        <w:rPr>
          <w:rStyle w:val="28"/>
          <w:rFonts w:ascii="宋体" w:hAnsi="宋体"/>
          <w:color w:val="auto"/>
          <w:sz w:val="24"/>
          <w:szCs w:val="24"/>
        </w:rPr>
      </w:pPr>
      <w:r>
        <w:rPr>
          <w:rStyle w:val="28"/>
          <w:rFonts w:ascii="宋体" w:hAnsi="宋体"/>
          <w:color w:val="auto"/>
          <w:sz w:val="24"/>
          <w:szCs w:val="24"/>
        </w:rPr>
        <w:t>2.7.2 乙方有义务妥善保管和保护由甲方提供的前款信息和资料等；</w:t>
      </w:r>
    </w:p>
    <w:p>
      <w:pPr>
        <w:spacing w:line="560" w:lineRule="exact"/>
        <w:ind w:firstLine="480" w:firstLineChars="200"/>
        <w:rPr>
          <w:rStyle w:val="28"/>
          <w:rFonts w:ascii="宋体" w:hAnsi="宋体"/>
          <w:color w:val="auto"/>
          <w:sz w:val="24"/>
          <w:szCs w:val="24"/>
        </w:rPr>
      </w:pPr>
      <w:r>
        <w:rPr>
          <w:rStyle w:val="28"/>
          <w:rFonts w:ascii="宋体" w:hAnsi="宋体"/>
          <w:color w:val="auto"/>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2.8 质量保证和售后服务：</w:t>
      </w:r>
    </w:p>
    <w:p>
      <w:pPr>
        <w:spacing w:line="440" w:lineRule="exact"/>
        <w:ind w:firstLine="480" w:firstLineChars="200"/>
        <w:rPr>
          <w:rStyle w:val="28"/>
          <w:rFonts w:ascii="宋体" w:hAnsi="宋体"/>
          <w:color w:val="auto"/>
          <w:sz w:val="24"/>
          <w:szCs w:val="24"/>
        </w:rPr>
      </w:pPr>
      <w:r>
        <w:rPr>
          <w:rStyle w:val="28"/>
          <w:rFonts w:ascii="宋体" w:hAnsi="宋体" w:cs="宋体"/>
          <w:bCs/>
          <w:color w:val="auto"/>
          <w:sz w:val="24"/>
          <w:szCs w:val="24"/>
        </w:rPr>
        <w:t>2.8.1</w:t>
      </w:r>
      <w:r>
        <w:rPr>
          <w:rStyle w:val="28"/>
          <w:rFonts w:ascii="宋体" w:hAnsi="宋体"/>
          <w:color w:val="auto"/>
          <w:sz w:val="24"/>
          <w:szCs w:val="24"/>
        </w:rPr>
        <w:t>乙方应保证所提供的货物是全新、未使用过的原装合格正品，并完全符合国家标准和行业的相关标准。</w:t>
      </w:r>
    </w:p>
    <w:p>
      <w:pPr>
        <w:spacing w:line="440" w:lineRule="exact"/>
        <w:ind w:firstLine="480" w:firstLineChars="200"/>
        <w:rPr>
          <w:rStyle w:val="28"/>
          <w:rFonts w:ascii="宋体" w:hAnsi="宋体"/>
          <w:color w:val="auto"/>
          <w:kern w:val="0"/>
          <w:sz w:val="24"/>
          <w:lang w:val="zh-CN"/>
        </w:rPr>
      </w:pPr>
      <w:r>
        <w:rPr>
          <w:rStyle w:val="28"/>
          <w:rFonts w:ascii="宋体" w:hAnsi="宋体" w:cs="宋体"/>
          <w:bCs/>
          <w:color w:val="auto"/>
          <w:sz w:val="24"/>
          <w:szCs w:val="24"/>
        </w:rPr>
        <w:t>2.8.2</w:t>
      </w:r>
      <w:r>
        <w:rPr>
          <w:rStyle w:val="28"/>
          <w:rFonts w:ascii="宋体" w:hAnsi="宋体"/>
          <w:color w:val="auto"/>
          <w:kern w:val="0"/>
          <w:sz w:val="24"/>
          <w:lang w:val="zh-CN"/>
        </w:rPr>
        <w:t>乙方对于成交的设备与器械相伴随的服务和售后服务的所有要求外，还将按照相应条款提供优质和完善的售后服务，具体内容按投标文件约定。</w:t>
      </w:r>
    </w:p>
    <w:p>
      <w:pPr>
        <w:spacing w:line="560" w:lineRule="exact"/>
        <w:ind w:firstLine="482" w:firstLineChars="200"/>
        <w:rPr>
          <w:rStyle w:val="28"/>
          <w:rFonts w:ascii="宋体" w:hAnsi="宋体"/>
          <w:b/>
          <w:color w:val="auto"/>
          <w:sz w:val="24"/>
        </w:rPr>
      </w:pPr>
      <w:r>
        <w:rPr>
          <w:rStyle w:val="28"/>
          <w:rFonts w:ascii="宋体" w:hAnsi="宋体"/>
          <w:b/>
          <w:color w:val="auto"/>
          <w:sz w:val="24"/>
        </w:rPr>
        <w:t>2.9 货物的风险负担</w:t>
      </w:r>
    </w:p>
    <w:p>
      <w:pPr>
        <w:spacing w:line="560" w:lineRule="exact"/>
        <w:ind w:firstLine="480" w:firstLineChars="200"/>
        <w:rPr>
          <w:rStyle w:val="28"/>
          <w:rFonts w:ascii="宋体" w:hAnsi="宋体"/>
          <w:b/>
          <w:color w:val="auto"/>
          <w:sz w:val="24"/>
        </w:rPr>
      </w:pPr>
      <w:r>
        <w:rPr>
          <w:rStyle w:val="28"/>
          <w:rFonts w:ascii="宋体" w:hAnsi="宋体"/>
          <w:color w:val="auto"/>
          <w:sz w:val="24"/>
        </w:rPr>
        <w:t>货物或者在途货物或者交付给第一承运人后的货物毁损、灭失的风险负担详见</w:t>
      </w:r>
      <w:r>
        <w:rPr>
          <w:rStyle w:val="28"/>
          <w:rFonts w:ascii="宋体" w:hAnsi="宋体"/>
          <w:b/>
          <w:i w:val="0"/>
          <w:iCs/>
          <w:color w:val="auto"/>
          <w:sz w:val="24"/>
          <w:u w:val="single"/>
        </w:rPr>
        <w:t>合同专用条款</w:t>
      </w:r>
      <w:r>
        <w:rPr>
          <w:rStyle w:val="28"/>
          <w:rFonts w:ascii="宋体" w:hAnsi="宋体"/>
          <w:i w:val="0"/>
          <w:iCs/>
          <w:color w:val="auto"/>
          <w:sz w:val="24"/>
        </w:rPr>
        <w:t>。</w:t>
      </w:r>
    </w:p>
    <w:p>
      <w:pPr>
        <w:spacing w:line="560" w:lineRule="exact"/>
        <w:ind w:firstLine="482" w:firstLineChars="200"/>
        <w:rPr>
          <w:rStyle w:val="28"/>
          <w:rFonts w:ascii="宋体" w:hAnsi="宋体"/>
          <w:b/>
          <w:color w:val="auto"/>
          <w:sz w:val="24"/>
        </w:rPr>
      </w:pPr>
      <w:r>
        <w:rPr>
          <w:rStyle w:val="28"/>
          <w:rFonts w:ascii="宋体" w:hAnsi="宋体"/>
          <w:b/>
          <w:color w:val="auto"/>
          <w:sz w:val="24"/>
        </w:rPr>
        <w:t>2.10 延迟交货</w:t>
      </w:r>
    </w:p>
    <w:p>
      <w:pPr>
        <w:spacing w:line="560" w:lineRule="exact"/>
        <w:ind w:firstLine="480" w:firstLineChars="200"/>
        <w:rPr>
          <w:rStyle w:val="28"/>
          <w:rFonts w:ascii="宋体" w:hAnsi="宋体"/>
          <w:color w:val="auto"/>
          <w:sz w:val="24"/>
        </w:rPr>
      </w:pPr>
      <w:r>
        <w:rPr>
          <w:rStyle w:val="28"/>
          <w:rFonts w:ascii="宋体" w:hAnsi="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rPr>
          <w:rStyle w:val="28"/>
          <w:rFonts w:ascii="宋体" w:hAnsi="宋体"/>
          <w:b/>
          <w:color w:val="auto"/>
          <w:sz w:val="24"/>
        </w:rPr>
      </w:pPr>
      <w:r>
        <w:rPr>
          <w:rStyle w:val="28"/>
          <w:rFonts w:ascii="宋体" w:hAnsi="宋体"/>
          <w:b/>
          <w:color w:val="auto"/>
          <w:sz w:val="24"/>
        </w:rPr>
        <w:t>2.11 合同变更</w:t>
      </w:r>
    </w:p>
    <w:p>
      <w:pPr>
        <w:spacing w:line="560" w:lineRule="exact"/>
        <w:ind w:firstLine="480" w:firstLineChars="200"/>
        <w:rPr>
          <w:rStyle w:val="28"/>
          <w:rFonts w:ascii="宋体" w:hAnsi="宋体"/>
          <w:color w:val="auto"/>
          <w:sz w:val="24"/>
        </w:rPr>
      </w:pPr>
      <w:r>
        <w:rPr>
          <w:rStyle w:val="28"/>
          <w:rFonts w:ascii="宋体" w:hAnsi="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Style w:val="28"/>
          <w:rFonts w:ascii="宋体" w:hAnsi="宋体"/>
          <w:color w:val="auto"/>
          <w:sz w:val="24"/>
        </w:rPr>
      </w:pPr>
      <w:r>
        <w:rPr>
          <w:rStyle w:val="28"/>
          <w:rFonts w:ascii="宋体" w:hAnsi="宋体"/>
          <w:color w:val="auto"/>
          <w:sz w:val="24"/>
        </w:rPr>
        <w:t>2.11.2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rPr>
          <w:rStyle w:val="28"/>
          <w:rFonts w:ascii="宋体" w:hAnsi="宋体"/>
          <w:b/>
          <w:color w:val="auto"/>
          <w:sz w:val="24"/>
        </w:rPr>
      </w:pPr>
      <w:r>
        <w:rPr>
          <w:rStyle w:val="28"/>
          <w:rFonts w:ascii="宋体" w:hAnsi="宋体"/>
          <w:b/>
          <w:color w:val="auto"/>
          <w:sz w:val="24"/>
        </w:rPr>
        <w:t>2.12 合同转让和分包</w:t>
      </w:r>
    </w:p>
    <w:p>
      <w:pPr>
        <w:spacing w:line="560" w:lineRule="exact"/>
        <w:ind w:firstLine="480" w:firstLineChars="200"/>
        <w:rPr>
          <w:rStyle w:val="28"/>
          <w:rFonts w:ascii="宋体" w:hAnsi="宋体"/>
          <w:color w:val="auto"/>
          <w:sz w:val="24"/>
        </w:rPr>
      </w:pPr>
      <w:r>
        <w:rPr>
          <w:rStyle w:val="28"/>
          <w:rFonts w:ascii="宋体" w:hAnsi="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rPr>
          <w:rStyle w:val="28"/>
          <w:rFonts w:ascii="宋体" w:hAnsi="宋体"/>
          <w:b/>
          <w:color w:val="auto"/>
          <w:sz w:val="24"/>
        </w:rPr>
      </w:pPr>
      <w:r>
        <w:rPr>
          <w:rStyle w:val="28"/>
          <w:rFonts w:ascii="宋体" w:hAnsi="宋体"/>
          <w:b/>
          <w:color w:val="auto"/>
          <w:sz w:val="24"/>
        </w:rPr>
        <w:t>2.13 不可抗力</w:t>
      </w:r>
    </w:p>
    <w:p>
      <w:pPr>
        <w:spacing w:line="560" w:lineRule="exact"/>
        <w:ind w:firstLine="480" w:firstLineChars="200"/>
        <w:rPr>
          <w:rStyle w:val="28"/>
          <w:rFonts w:ascii="宋体" w:hAnsi="宋体"/>
          <w:color w:val="auto"/>
          <w:sz w:val="24"/>
        </w:rPr>
      </w:pPr>
      <w:r>
        <w:rPr>
          <w:rStyle w:val="28"/>
          <w:rFonts w:ascii="宋体" w:hAnsi="宋体"/>
          <w:color w:val="auto"/>
          <w:sz w:val="24"/>
        </w:rPr>
        <w:t>2.13.1如果任何一方遭遇法律规定的不可抗力，致使合同履行受阻时，履行合同的期限应予延长，延长的期限应相当于不可抗力所影响的时间；</w:t>
      </w:r>
    </w:p>
    <w:p>
      <w:pPr>
        <w:spacing w:line="560" w:lineRule="exact"/>
        <w:ind w:firstLine="480" w:firstLineChars="200"/>
        <w:rPr>
          <w:rStyle w:val="28"/>
          <w:rFonts w:ascii="宋体" w:hAnsi="宋体"/>
          <w:color w:val="auto"/>
          <w:sz w:val="24"/>
        </w:rPr>
      </w:pPr>
      <w:r>
        <w:rPr>
          <w:rStyle w:val="28"/>
          <w:rFonts w:ascii="宋体" w:hAnsi="宋体"/>
          <w:color w:val="auto"/>
          <w:sz w:val="24"/>
        </w:rPr>
        <w:t>2.13.2 因不可抗力致使不能实现合同目的的，当事人可以解除合同；</w:t>
      </w:r>
    </w:p>
    <w:p>
      <w:pPr>
        <w:spacing w:line="560" w:lineRule="exact"/>
        <w:ind w:firstLine="480" w:firstLineChars="200"/>
        <w:rPr>
          <w:rStyle w:val="28"/>
          <w:rFonts w:ascii="宋体" w:hAnsi="宋体"/>
          <w:i w:val="0"/>
          <w:iCs w:val="0"/>
          <w:color w:val="auto"/>
          <w:sz w:val="24"/>
        </w:rPr>
      </w:pPr>
      <w:r>
        <w:rPr>
          <w:rStyle w:val="28"/>
          <w:rFonts w:ascii="宋体" w:hAnsi="宋体"/>
          <w:color w:val="auto"/>
          <w:sz w:val="24"/>
        </w:rPr>
        <w:t>2.13.3 因不可抗力致使合同有变更必要的，双方当事</w:t>
      </w:r>
      <w:r>
        <w:rPr>
          <w:rStyle w:val="28"/>
          <w:rFonts w:ascii="宋体" w:hAnsi="宋体"/>
          <w:i w:val="0"/>
          <w:iCs w:val="0"/>
          <w:color w:val="auto"/>
          <w:sz w:val="24"/>
        </w:rPr>
        <w:t>人应在</w:t>
      </w:r>
      <w:r>
        <w:rPr>
          <w:rStyle w:val="28"/>
          <w:rFonts w:ascii="宋体" w:hAnsi="宋体"/>
          <w:b/>
          <w:i w:val="0"/>
          <w:iCs w:val="0"/>
          <w:color w:val="auto"/>
          <w:sz w:val="24"/>
          <w:u w:val="single"/>
        </w:rPr>
        <w:t>合同专用条款</w:t>
      </w:r>
      <w:r>
        <w:rPr>
          <w:rStyle w:val="28"/>
          <w:rFonts w:ascii="宋体" w:hAnsi="宋体"/>
          <w:i w:val="0"/>
          <w:iCs w:val="0"/>
          <w:color w:val="auto"/>
          <w:sz w:val="24"/>
        </w:rPr>
        <w:t>约定时间内以书面形式变更合同；</w:t>
      </w:r>
    </w:p>
    <w:p>
      <w:pPr>
        <w:spacing w:line="560" w:lineRule="exact"/>
        <w:ind w:firstLine="480" w:firstLineChars="200"/>
        <w:rPr>
          <w:rStyle w:val="28"/>
          <w:rFonts w:ascii="宋体" w:hAnsi="宋体"/>
          <w:color w:val="auto"/>
          <w:sz w:val="24"/>
        </w:rPr>
      </w:pPr>
      <w:r>
        <w:rPr>
          <w:rStyle w:val="28"/>
          <w:rFonts w:ascii="宋体" w:hAnsi="宋体"/>
          <w:i w:val="0"/>
          <w:iCs w:val="0"/>
          <w:color w:val="auto"/>
          <w:sz w:val="24"/>
        </w:rPr>
        <w:t>2.13.4受不可抗力影响的一方在不可抗力发生后，应在</w:t>
      </w:r>
      <w:r>
        <w:rPr>
          <w:rStyle w:val="28"/>
          <w:rFonts w:ascii="宋体" w:hAnsi="宋体"/>
          <w:b/>
          <w:i w:val="0"/>
          <w:iCs w:val="0"/>
          <w:color w:val="auto"/>
          <w:sz w:val="24"/>
          <w:u w:val="single"/>
        </w:rPr>
        <w:t>合同专用条款</w:t>
      </w:r>
      <w:r>
        <w:rPr>
          <w:rStyle w:val="28"/>
          <w:rFonts w:ascii="宋体" w:hAnsi="宋体"/>
          <w:i w:val="0"/>
          <w:iCs w:val="0"/>
          <w:color w:val="auto"/>
          <w:sz w:val="24"/>
        </w:rPr>
        <w:t>约定时间内以书面形式通知对方当事人，并在</w:t>
      </w:r>
      <w:r>
        <w:rPr>
          <w:rStyle w:val="28"/>
          <w:rFonts w:ascii="宋体" w:hAnsi="宋体"/>
          <w:b/>
          <w:i w:val="0"/>
          <w:iCs w:val="0"/>
          <w:color w:val="auto"/>
          <w:sz w:val="24"/>
          <w:u w:val="single"/>
        </w:rPr>
        <w:t>合同专用条款</w:t>
      </w:r>
      <w:r>
        <w:rPr>
          <w:rStyle w:val="28"/>
          <w:rFonts w:ascii="宋体" w:hAnsi="宋体"/>
          <w:i w:val="0"/>
          <w:iCs w:val="0"/>
          <w:color w:val="auto"/>
          <w:sz w:val="24"/>
        </w:rPr>
        <w:t>约</w:t>
      </w:r>
      <w:r>
        <w:rPr>
          <w:rStyle w:val="28"/>
          <w:rFonts w:ascii="宋体" w:hAnsi="宋体"/>
          <w:color w:val="auto"/>
          <w:sz w:val="24"/>
        </w:rPr>
        <w:t>定时间内，将有关部门出具的证明文件送达对方当事人。</w:t>
      </w:r>
    </w:p>
    <w:p>
      <w:pPr>
        <w:spacing w:line="560" w:lineRule="exact"/>
        <w:ind w:firstLine="482" w:firstLineChars="200"/>
        <w:rPr>
          <w:rStyle w:val="28"/>
          <w:rFonts w:ascii="宋体" w:hAnsi="宋体"/>
          <w:b/>
          <w:color w:val="auto"/>
          <w:sz w:val="24"/>
        </w:rPr>
      </w:pPr>
      <w:r>
        <w:rPr>
          <w:rStyle w:val="28"/>
          <w:rFonts w:ascii="宋体" w:hAnsi="宋体"/>
          <w:b/>
          <w:color w:val="auto"/>
          <w:sz w:val="24"/>
        </w:rPr>
        <w:t>2.14 税费</w:t>
      </w:r>
    </w:p>
    <w:p>
      <w:pPr>
        <w:spacing w:line="560" w:lineRule="exact"/>
        <w:ind w:firstLine="480" w:firstLineChars="200"/>
        <w:rPr>
          <w:rStyle w:val="28"/>
          <w:rFonts w:ascii="宋体" w:hAnsi="宋体"/>
          <w:color w:val="auto"/>
          <w:sz w:val="24"/>
        </w:rPr>
      </w:pPr>
      <w:r>
        <w:rPr>
          <w:rStyle w:val="28"/>
          <w:rFonts w:ascii="宋体" w:hAnsi="宋体"/>
          <w:color w:val="auto"/>
          <w:sz w:val="24"/>
        </w:rPr>
        <w:t>与合同有关的一切税费，均按照中华人民共和国法律的相关规定。</w:t>
      </w:r>
    </w:p>
    <w:p>
      <w:pPr>
        <w:spacing w:line="560" w:lineRule="exact"/>
        <w:ind w:firstLine="482" w:firstLineChars="200"/>
        <w:rPr>
          <w:rStyle w:val="28"/>
          <w:rFonts w:ascii="宋体" w:hAnsi="宋体"/>
          <w:b/>
          <w:color w:val="auto"/>
          <w:sz w:val="24"/>
        </w:rPr>
      </w:pPr>
      <w:r>
        <w:rPr>
          <w:rStyle w:val="28"/>
          <w:rFonts w:ascii="宋体" w:hAnsi="宋体"/>
          <w:b/>
          <w:color w:val="auto"/>
          <w:sz w:val="24"/>
        </w:rPr>
        <w:t>2.15 乙方破产</w:t>
      </w:r>
    </w:p>
    <w:p>
      <w:pPr>
        <w:spacing w:line="560" w:lineRule="exact"/>
        <w:ind w:firstLine="480" w:firstLineChars="200"/>
        <w:rPr>
          <w:rStyle w:val="28"/>
          <w:rFonts w:ascii="宋体" w:hAnsi="宋体"/>
          <w:color w:val="auto"/>
          <w:sz w:val="24"/>
        </w:rPr>
      </w:pPr>
      <w:r>
        <w:rPr>
          <w:rStyle w:val="28"/>
          <w:rFonts w:ascii="宋体" w:hAnsi="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rPr>
          <w:rStyle w:val="28"/>
          <w:rFonts w:ascii="宋体" w:hAnsi="宋体"/>
          <w:b/>
          <w:color w:val="auto"/>
          <w:sz w:val="24"/>
        </w:rPr>
      </w:pPr>
      <w:r>
        <w:rPr>
          <w:rStyle w:val="28"/>
          <w:rFonts w:ascii="宋体" w:hAnsi="宋体"/>
          <w:b/>
          <w:color w:val="auto"/>
          <w:sz w:val="24"/>
        </w:rPr>
        <w:t>2.16 合同中止、终止</w:t>
      </w:r>
    </w:p>
    <w:p>
      <w:pPr>
        <w:spacing w:line="560" w:lineRule="exact"/>
        <w:ind w:firstLine="480" w:firstLineChars="200"/>
        <w:rPr>
          <w:rStyle w:val="28"/>
          <w:rFonts w:ascii="宋体" w:hAnsi="宋体"/>
          <w:color w:val="auto"/>
          <w:sz w:val="24"/>
        </w:rPr>
      </w:pPr>
      <w:r>
        <w:rPr>
          <w:rStyle w:val="28"/>
          <w:rFonts w:ascii="宋体" w:hAnsi="宋体"/>
          <w:color w:val="auto"/>
          <w:sz w:val="24"/>
        </w:rPr>
        <w:t>2.16.1 双方当事人不得擅自中止或者终止合同；</w:t>
      </w:r>
    </w:p>
    <w:p>
      <w:pPr>
        <w:spacing w:line="560" w:lineRule="exact"/>
        <w:ind w:firstLine="480" w:firstLineChars="200"/>
        <w:rPr>
          <w:rStyle w:val="28"/>
          <w:rFonts w:ascii="宋体" w:hAnsi="宋体"/>
          <w:color w:val="auto"/>
          <w:sz w:val="24"/>
        </w:rPr>
      </w:pPr>
      <w:r>
        <w:rPr>
          <w:rStyle w:val="28"/>
          <w:rFonts w:ascii="宋体" w:hAnsi="宋体"/>
          <w:color w:val="auto"/>
          <w:sz w:val="24"/>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rPr>
          <w:rStyle w:val="28"/>
          <w:rFonts w:ascii="宋体" w:hAnsi="宋体"/>
          <w:b/>
          <w:color w:val="auto"/>
          <w:sz w:val="24"/>
        </w:rPr>
      </w:pPr>
      <w:r>
        <w:rPr>
          <w:rStyle w:val="28"/>
          <w:rFonts w:ascii="宋体" w:hAnsi="宋体"/>
          <w:b/>
          <w:color w:val="auto"/>
          <w:sz w:val="24"/>
        </w:rPr>
        <w:t>2.17 检验和验收</w:t>
      </w:r>
    </w:p>
    <w:p>
      <w:pPr>
        <w:tabs>
          <w:tab w:val="left" w:pos="360"/>
          <w:tab w:val="left" w:pos="540"/>
          <w:tab w:val="left" w:pos="1080"/>
        </w:tabs>
        <w:spacing w:line="560" w:lineRule="exact"/>
        <w:ind w:firstLine="480" w:firstLineChars="200"/>
        <w:rPr>
          <w:rStyle w:val="28"/>
          <w:rFonts w:ascii="宋体" w:hAnsi="宋体"/>
          <w:i w:val="0"/>
          <w:iCs w:val="0"/>
          <w:color w:val="auto"/>
          <w:sz w:val="24"/>
        </w:rPr>
      </w:pPr>
      <w:r>
        <w:rPr>
          <w:rStyle w:val="28"/>
          <w:rFonts w:ascii="宋体" w:hAnsi="宋体"/>
          <w:color w:val="auto"/>
          <w:sz w:val="24"/>
        </w:rPr>
        <w:t>2.17.1货物交付前，乙方应对货物的质量、数量等方面进行详细、全面的检验</w:t>
      </w:r>
      <w:r>
        <w:rPr>
          <w:rStyle w:val="28"/>
          <w:rFonts w:ascii="宋体" w:hAnsi="宋体"/>
          <w:i w:val="0"/>
          <w:iCs w:val="0"/>
          <w:color w:val="auto"/>
          <w:sz w:val="24"/>
        </w:rPr>
        <w:t>，并向甲方出具证明货物符合合同约定的文件；货物交付时，乙方在</w:t>
      </w:r>
      <w:r>
        <w:rPr>
          <w:rStyle w:val="28"/>
          <w:rFonts w:ascii="宋体" w:hAnsi="宋体"/>
          <w:b/>
          <w:i w:val="0"/>
          <w:iCs w:val="0"/>
          <w:color w:val="auto"/>
          <w:sz w:val="24"/>
          <w:u w:val="single"/>
        </w:rPr>
        <w:t>合同专用条款</w:t>
      </w:r>
      <w:r>
        <w:rPr>
          <w:rStyle w:val="28"/>
          <w:rFonts w:ascii="宋体" w:hAnsi="宋体"/>
          <w:i w:val="0"/>
          <w:iCs w:val="0"/>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Style w:val="28"/>
          <w:rFonts w:ascii="宋体" w:hAnsi="宋体"/>
          <w:i w:val="0"/>
          <w:iCs w:val="0"/>
          <w:color w:val="auto"/>
          <w:sz w:val="24"/>
        </w:rPr>
      </w:pPr>
      <w:r>
        <w:rPr>
          <w:rStyle w:val="28"/>
          <w:rFonts w:ascii="宋体" w:hAnsi="宋体"/>
          <w:i w:val="0"/>
          <w:iCs w:val="0"/>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Style w:val="28"/>
          <w:rFonts w:ascii="宋体" w:hAnsi="宋体"/>
          <w:i w:val="0"/>
          <w:iCs w:val="0"/>
          <w:color w:val="auto"/>
          <w:sz w:val="24"/>
        </w:rPr>
      </w:pPr>
      <w:r>
        <w:rPr>
          <w:rStyle w:val="28"/>
          <w:rFonts w:ascii="宋体" w:hAnsi="宋体"/>
          <w:i w:val="0"/>
          <w:iCs w:val="0"/>
          <w:color w:val="auto"/>
          <w:sz w:val="24"/>
        </w:rPr>
        <w:t>2.17.3 检验和验收标准、程序等具体内容以及前述验收书的效力详见</w:t>
      </w:r>
      <w:r>
        <w:rPr>
          <w:rStyle w:val="28"/>
          <w:rFonts w:ascii="宋体" w:hAnsi="宋体"/>
          <w:b/>
          <w:i w:val="0"/>
          <w:iCs w:val="0"/>
          <w:color w:val="auto"/>
          <w:sz w:val="24"/>
          <w:u w:val="single"/>
        </w:rPr>
        <w:t>合同专用条款</w:t>
      </w:r>
      <w:r>
        <w:rPr>
          <w:rStyle w:val="28"/>
          <w:rFonts w:ascii="宋体" w:hAnsi="宋体"/>
          <w:i w:val="0"/>
          <w:iCs w:val="0"/>
          <w:color w:val="auto"/>
          <w:sz w:val="24"/>
        </w:rPr>
        <w:t>。</w:t>
      </w:r>
    </w:p>
    <w:p>
      <w:pPr>
        <w:spacing w:line="560" w:lineRule="exact"/>
        <w:ind w:firstLine="482" w:firstLineChars="200"/>
        <w:rPr>
          <w:rStyle w:val="28"/>
          <w:rFonts w:ascii="宋体" w:hAnsi="宋体"/>
          <w:b/>
          <w:color w:val="auto"/>
          <w:sz w:val="24"/>
        </w:rPr>
      </w:pPr>
      <w:r>
        <w:rPr>
          <w:rStyle w:val="28"/>
          <w:rFonts w:ascii="宋体" w:hAnsi="宋体"/>
          <w:b/>
          <w:color w:val="auto"/>
          <w:sz w:val="24"/>
        </w:rPr>
        <w:t>2.18 通知和送达</w:t>
      </w:r>
    </w:p>
    <w:p>
      <w:pPr>
        <w:spacing w:line="560" w:lineRule="exact"/>
        <w:ind w:firstLine="480" w:firstLineChars="200"/>
        <w:rPr>
          <w:rStyle w:val="28"/>
          <w:rFonts w:ascii="宋体" w:hAnsi="宋体"/>
          <w:color w:val="auto"/>
          <w:sz w:val="24"/>
        </w:rPr>
      </w:pPr>
      <w:r>
        <w:rPr>
          <w:rStyle w:val="28"/>
          <w:rFonts w:ascii="宋体" w:hAnsi="宋体"/>
          <w:color w:val="auto"/>
          <w:sz w:val="24"/>
        </w:rPr>
        <w:t>2.18.1 任何一方因履行合同而以合同第一部分尾部所列明的发出的所有通知、文件、材料，均视为已向对方当事人送达；任何一方变更上述送达方式或者地址的，应于</w:t>
      </w:r>
      <w:r>
        <w:rPr>
          <w:rStyle w:val="28"/>
          <w:rFonts w:ascii="宋体" w:hAnsi="宋体"/>
          <w:color w:val="auto"/>
          <w:sz w:val="24"/>
          <w:u w:val="single"/>
        </w:rPr>
        <w:t xml:space="preserve">   </w:t>
      </w:r>
      <w:r>
        <w:rPr>
          <w:rStyle w:val="28"/>
          <w:rFonts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Style w:val="28"/>
          <w:rFonts w:ascii="宋体" w:hAnsi="宋体"/>
          <w:color w:val="auto"/>
          <w:sz w:val="24"/>
        </w:rPr>
      </w:pPr>
      <w:r>
        <w:rPr>
          <w:rStyle w:val="28"/>
          <w:rFonts w:ascii="宋体" w:hAnsi="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rPr>
          <w:rStyle w:val="28"/>
          <w:rFonts w:ascii="宋体" w:hAnsi="宋体"/>
          <w:b/>
          <w:color w:val="auto"/>
          <w:sz w:val="24"/>
        </w:rPr>
      </w:pPr>
      <w:r>
        <w:rPr>
          <w:rStyle w:val="28"/>
          <w:rFonts w:ascii="宋体" w:hAnsi="宋体"/>
          <w:b/>
          <w:color w:val="auto"/>
          <w:sz w:val="24"/>
        </w:rPr>
        <w:t>2.19 计量单位</w:t>
      </w:r>
    </w:p>
    <w:p>
      <w:pPr>
        <w:spacing w:line="560" w:lineRule="exact"/>
        <w:ind w:firstLine="480" w:firstLineChars="200"/>
        <w:rPr>
          <w:rStyle w:val="28"/>
          <w:rFonts w:ascii="宋体" w:hAnsi="宋体"/>
          <w:color w:val="auto"/>
          <w:sz w:val="24"/>
        </w:rPr>
      </w:pPr>
      <w:r>
        <w:rPr>
          <w:rStyle w:val="28"/>
          <w:rFonts w:ascii="宋体" w:hAnsi="宋体"/>
          <w:color w:val="auto"/>
          <w:sz w:val="24"/>
        </w:rPr>
        <w:t>除技术规范中另有规定外,合同的计量单位均使用国家法定计量单位。</w:t>
      </w:r>
    </w:p>
    <w:p>
      <w:pPr>
        <w:spacing w:line="560" w:lineRule="exact"/>
        <w:ind w:firstLine="482" w:firstLineChars="200"/>
        <w:rPr>
          <w:rStyle w:val="28"/>
          <w:rFonts w:ascii="宋体" w:hAnsi="宋体"/>
          <w:b/>
          <w:color w:val="auto"/>
          <w:sz w:val="24"/>
        </w:rPr>
      </w:pPr>
      <w:r>
        <w:rPr>
          <w:rStyle w:val="28"/>
          <w:rFonts w:ascii="宋体" w:hAnsi="宋体"/>
          <w:b/>
          <w:color w:val="auto"/>
          <w:sz w:val="24"/>
        </w:rPr>
        <w:t>2.20 合同使用的文字和适用的法律</w:t>
      </w:r>
    </w:p>
    <w:p>
      <w:pPr>
        <w:spacing w:line="560" w:lineRule="exact"/>
        <w:ind w:firstLine="480" w:firstLineChars="200"/>
        <w:rPr>
          <w:rStyle w:val="28"/>
          <w:rFonts w:ascii="宋体" w:hAnsi="宋体"/>
          <w:color w:val="auto"/>
          <w:sz w:val="24"/>
        </w:rPr>
      </w:pPr>
      <w:r>
        <w:rPr>
          <w:rStyle w:val="28"/>
          <w:rFonts w:ascii="宋体" w:hAnsi="宋体"/>
          <w:color w:val="auto"/>
          <w:sz w:val="24"/>
        </w:rPr>
        <w:t>2.20.1 合同使用汉语书就、变更和解释；</w:t>
      </w:r>
    </w:p>
    <w:p>
      <w:pPr>
        <w:spacing w:line="560" w:lineRule="exact"/>
        <w:ind w:firstLine="480" w:firstLineChars="200"/>
        <w:rPr>
          <w:rStyle w:val="28"/>
          <w:rFonts w:ascii="宋体" w:hAnsi="宋体"/>
          <w:color w:val="auto"/>
          <w:sz w:val="24"/>
        </w:rPr>
      </w:pPr>
      <w:r>
        <w:rPr>
          <w:rStyle w:val="28"/>
          <w:rFonts w:ascii="宋体" w:hAnsi="宋体"/>
          <w:color w:val="auto"/>
          <w:sz w:val="24"/>
        </w:rPr>
        <w:t>2.20.2 合同适用中华人民共和国法律。</w:t>
      </w:r>
    </w:p>
    <w:p>
      <w:pPr>
        <w:spacing w:line="560" w:lineRule="exact"/>
        <w:ind w:firstLine="482" w:firstLineChars="200"/>
        <w:rPr>
          <w:rStyle w:val="28"/>
          <w:rFonts w:ascii="宋体" w:hAnsi="宋体"/>
          <w:b/>
          <w:color w:val="auto"/>
          <w:sz w:val="24"/>
        </w:rPr>
      </w:pPr>
      <w:r>
        <w:rPr>
          <w:rStyle w:val="28"/>
          <w:rFonts w:ascii="宋体" w:hAnsi="宋体"/>
          <w:b/>
          <w:color w:val="auto"/>
          <w:sz w:val="24"/>
        </w:rPr>
        <w:t>2.21 履约保证金</w:t>
      </w:r>
    </w:p>
    <w:p>
      <w:pPr>
        <w:spacing w:line="560" w:lineRule="exact"/>
        <w:ind w:firstLine="480" w:firstLineChars="200"/>
        <w:rPr>
          <w:rStyle w:val="28"/>
          <w:rFonts w:ascii="宋体" w:hAnsi="宋体"/>
          <w:color w:val="auto"/>
          <w:sz w:val="24"/>
        </w:rPr>
      </w:pPr>
      <w:r>
        <w:rPr>
          <w:rStyle w:val="28"/>
          <w:rFonts w:ascii="宋体" w:hAnsi="宋体"/>
          <w:color w:val="auto"/>
          <w:sz w:val="24"/>
        </w:rPr>
        <w:t>2.21.1 采购文件要求乙方提交履约保证金的，乙方应按</w:t>
      </w:r>
      <w:r>
        <w:rPr>
          <w:rStyle w:val="28"/>
          <w:rFonts w:ascii="宋体" w:hAnsi="宋体"/>
          <w:b/>
          <w:i/>
          <w:color w:val="auto"/>
          <w:sz w:val="24"/>
          <w:u w:val="single"/>
        </w:rPr>
        <w:t>合同专用条款</w:t>
      </w:r>
      <w:r>
        <w:rPr>
          <w:rStyle w:val="28"/>
          <w:rFonts w:ascii="宋体" w:hAnsi="宋体"/>
          <w:color w:val="auto"/>
          <w:sz w:val="24"/>
        </w:rPr>
        <w:t>约定的方式，以支票、汇票、本票或者金融机构、担保机构出具的保函等非现金形式，提交不超过合同价10%的履约保证金；</w:t>
      </w:r>
    </w:p>
    <w:p>
      <w:pPr>
        <w:spacing w:line="560" w:lineRule="exact"/>
        <w:ind w:firstLine="480" w:firstLineChars="200"/>
        <w:rPr>
          <w:rStyle w:val="28"/>
          <w:rFonts w:ascii="宋体" w:hAnsi="宋体"/>
          <w:i w:val="0"/>
          <w:iCs w:val="0"/>
          <w:color w:val="auto"/>
          <w:sz w:val="24"/>
        </w:rPr>
      </w:pPr>
      <w:r>
        <w:rPr>
          <w:rStyle w:val="28"/>
          <w:rFonts w:ascii="宋体" w:hAnsi="宋体"/>
          <w:color w:val="auto"/>
          <w:sz w:val="24"/>
        </w:rPr>
        <w:t>2.21.2  履约保证金</w:t>
      </w:r>
      <w:r>
        <w:rPr>
          <w:rStyle w:val="28"/>
          <w:rFonts w:ascii="宋体" w:hAnsi="宋体"/>
          <w:i w:val="0"/>
          <w:iCs w:val="0"/>
          <w:color w:val="auto"/>
          <w:sz w:val="24"/>
        </w:rPr>
        <w:t>在</w:t>
      </w:r>
      <w:r>
        <w:rPr>
          <w:rStyle w:val="28"/>
          <w:rFonts w:ascii="宋体" w:hAnsi="宋体"/>
          <w:b/>
          <w:i w:val="0"/>
          <w:iCs w:val="0"/>
          <w:color w:val="auto"/>
          <w:sz w:val="24"/>
          <w:u w:val="single"/>
        </w:rPr>
        <w:t>合同专用条款</w:t>
      </w:r>
      <w:r>
        <w:rPr>
          <w:rStyle w:val="28"/>
          <w:rFonts w:ascii="宋体" w:hAnsi="宋体"/>
          <w:i w:val="0"/>
          <w:iCs w:val="0"/>
          <w:color w:val="auto"/>
          <w:sz w:val="24"/>
        </w:rPr>
        <w:t>约定期间内或者货物质量保证期内不予退还或者应完全有效，前述约定期间届满或者货物质量保证期届满之日起</w:t>
      </w:r>
      <w:r>
        <w:rPr>
          <w:rStyle w:val="28"/>
          <w:rFonts w:ascii="宋体" w:hAnsi="宋体"/>
          <w:i w:val="0"/>
          <w:iCs w:val="0"/>
          <w:color w:val="auto"/>
          <w:sz w:val="24"/>
          <w:u w:val="single"/>
        </w:rPr>
        <w:t xml:space="preserve">  </w:t>
      </w:r>
      <w:r>
        <w:rPr>
          <w:rStyle w:val="28"/>
          <w:rFonts w:ascii="宋体" w:hAnsi="宋体"/>
          <w:i w:val="0"/>
          <w:iCs w:val="0"/>
          <w:color w:val="auto"/>
          <w:sz w:val="24"/>
        </w:rPr>
        <w:t>个工作日内，甲方应将履约保证金退还乙方；</w:t>
      </w:r>
    </w:p>
    <w:p>
      <w:pPr>
        <w:spacing w:line="560" w:lineRule="exact"/>
        <w:ind w:firstLine="480" w:firstLineChars="200"/>
        <w:rPr>
          <w:rStyle w:val="28"/>
          <w:rFonts w:ascii="宋体" w:hAnsi="宋体"/>
          <w:i w:val="0"/>
          <w:iCs w:val="0"/>
          <w:color w:val="auto"/>
          <w:sz w:val="24"/>
        </w:rPr>
      </w:pPr>
      <w:r>
        <w:rPr>
          <w:rStyle w:val="28"/>
          <w:rFonts w:ascii="宋体" w:hAnsi="宋体"/>
          <w:i w:val="0"/>
          <w:iCs w:val="0"/>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Style w:val="28"/>
          <w:rFonts w:ascii="宋体" w:hAnsi="宋体"/>
          <w:b/>
          <w:i w:val="0"/>
          <w:iCs w:val="0"/>
          <w:color w:val="auto"/>
          <w:sz w:val="24"/>
        </w:rPr>
      </w:pPr>
      <w:r>
        <w:rPr>
          <w:rStyle w:val="28"/>
          <w:rFonts w:ascii="宋体" w:hAnsi="宋体"/>
          <w:b/>
          <w:i w:val="0"/>
          <w:iCs w:val="0"/>
          <w:color w:val="auto"/>
          <w:sz w:val="24"/>
        </w:rPr>
        <w:t>2.22 合同份数</w:t>
      </w:r>
    </w:p>
    <w:p>
      <w:pPr>
        <w:spacing w:line="560" w:lineRule="exact"/>
        <w:ind w:firstLine="480" w:firstLineChars="200"/>
        <w:rPr>
          <w:rStyle w:val="28"/>
          <w:rFonts w:ascii="宋体" w:hAnsi="宋体"/>
          <w:color w:val="auto"/>
          <w:sz w:val="24"/>
        </w:rPr>
      </w:pPr>
      <w:r>
        <w:rPr>
          <w:rStyle w:val="28"/>
          <w:rFonts w:ascii="宋体" w:hAnsi="宋体"/>
          <w:i w:val="0"/>
          <w:iCs w:val="0"/>
          <w:color w:val="auto"/>
          <w:sz w:val="24"/>
        </w:rPr>
        <w:t>合同份数按</w:t>
      </w:r>
      <w:r>
        <w:rPr>
          <w:rStyle w:val="28"/>
          <w:rFonts w:ascii="宋体" w:hAnsi="宋体"/>
          <w:b/>
          <w:i w:val="0"/>
          <w:iCs w:val="0"/>
          <w:color w:val="auto"/>
          <w:sz w:val="24"/>
          <w:u w:val="single"/>
        </w:rPr>
        <w:t>合同专用条款</w:t>
      </w:r>
      <w:r>
        <w:rPr>
          <w:rStyle w:val="28"/>
          <w:rFonts w:ascii="宋体" w:hAnsi="宋体"/>
          <w:i w:val="0"/>
          <w:iCs w:val="0"/>
          <w:color w:val="auto"/>
          <w:sz w:val="24"/>
        </w:rPr>
        <w:t>规定</w:t>
      </w:r>
      <w:r>
        <w:rPr>
          <w:rStyle w:val="28"/>
          <w:rFonts w:ascii="宋体" w:hAnsi="宋体"/>
          <w:color w:val="auto"/>
          <w:sz w:val="24"/>
        </w:rPr>
        <w:t>，每份均具有同等法律效力。</w:t>
      </w:r>
    </w:p>
    <w:p>
      <w:pPr>
        <w:pStyle w:val="53"/>
        <w:spacing w:line="560" w:lineRule="exact"/>
        <w:ind w:firstLine="0"/>
        <w:jc w:val="center"/>
        <w:rPr>
          <w:rStyle w:val="28"/>
          <w:rFonts w:hAnsi="宋体"/>
          <w:b/>
          <w:color w:val="auto"/>
          <w:szCs w:val="24"/>
        </w:rPr>
      </w:pPr>
      <w:r>
        <w:rPr>
          <w:rStyle w:val="28"/>
          <w:rFonts w:hAnsi="宋体"/>
          <w:color w:val="auto"/>
          <w:szCs w:val="24"/>
        </w:rPr>
        <w:br w:type="page"/>
      </w:r>
      <w:r>
        <w:rPr>
          <w:rStyle w:val="28"/>
          <w:rFonts w:hAnsi="宋体"/>
          <w:b/>
          <w:color w:val="auto"/>
          <w:szCs w:val="24"/>
        </w:rPr>
        <w:t>第三部分  合同专用条款</w:t>
      </w:r>
    </w:p>
    <w:p>
      <w:pPr>
        <w:spacing w:line="560" w:lineRule="exact"/>
        <w:ind w:firstLine="480" w:firstLineChars="200"/>
        <w:rPr>
          <w:rStyle w:val="28"/>
          <w:rFonts w:ascii="宋体" w:hAnsi="宋体"/>
          <w:color w:val="auto"/>
          <w:sz w:val="24"/>
        </w:rPr>
      </w:pPr>
      <w:r>
        <w:rPr>
          <w:rStyle w:val="28"/>
          <w:rFonts w:ascii="宋体" w:hAnsi="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92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rPr>
                <w:rStyle w:val="28"/>
                <w:rFonts w:ascii="宋体" w:hAnsi="宋体"/>
                <w:b/>
                <w:color w:val="auto"/>
                <w:sz w:val="24"/>
              </w:rPr>
            </w:pPr>
            <w:r>
              <w:rPr>
                <w:rStyle w:val="28"/>
                <w:rFonts w:ascii="宋体" w:hAnsi="宋体"/>
                <w:b/>
                <w:color w:val="auto"/>
                <w:sz w:val="24"/>
              </w:rPr>
              <w:t>条款号</w:t>
            </w: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Style w:val="28"/>
                <w:rFonts w:ascii="宋体" w:hAnsi="宋体"/>
                <w:b/>
                <w:color w:val="auto"/>
                <w:sz w:val="24"/>
              </w:rPr>
            </w:pPr>
            <w:r>
              <w:rPr>
                <w:rStyle w:val="28"/>
                <w:rFonts w:ascii="宋体" w:hAnsi="宋体"/>
                <w:b/>
                <w:color w:val="auto"/>
                <w:sz w:val="24"/>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400" w:lineRule="exact"/>
              <w:ind w:right="480"/>
              <w:textAlignment w:val="auto"/>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874" w:type="dxa"/>
            <w:tcBorders>
              <w:top w:val="single" w:color="000000" w:sz="6" w:space="0"/>
              <w:left w:val="single" w:color="000000" w:sz="4" w:space="0"/>
              <w:bottom w:val="single" w:color="000000" w:sz="6" w:space="0"/>
              <w:right w:val="single" w:color="000000" w:sz="6" w:space="0"/>
            </w:tcBorders>
            <w:vAlign w:val="center"/>
          </w:tcPr>
          <w:p>
            <w:pPr>
              <w:spacing w:line="560" w:lineRule="exact"/>
              <w:rPr>
                <w:rStyle w:val="28"/>
                <w:rFonts w:ascii="宋体" w:hAnsi="宋体"/>
                <w:color w:val="auto"/>
                <w:sz w:val="24"/>
              </w:rPr>
            </w:pPr>
          </w:p>
        </w:tc>
        <w:tc>
          <w:tcPr>
            <w:tcW w:w="8326" w:type="dxa"/>
            <w:tcBorders>
              <w:top w:val="single" w:color="000000" w:sz="6" w:space="0"/>
              <w:left w:val="single" w:color="000000" w:sz="6" w:space="0"/>
              <w:bottom w:val="single" w:color="000000" w:sz="6" w:space="0"/>
              <w:right w:val="single" w:color="000000" w:sz="6" w:space="0"/>
            </w:tcBorders>
            <w:vAlign w:val="center"/>
          </w:tcPr>
          <w:p>
            <w:pPr>
              <w:spacing w:line="560" w:lineRule="exact"/>
              <w:rPr>
                <w:rStyle w:val="28"/>
                <w:rFonts w:ascii="宋体" w:hAnsi="宋体"/>
                <w:color w:val="auto"/>
                <w:sz w:val="24"/>
              </w:rPr>
            </w:pPr>
          </w:p>
        </w:tc>
      </w:tr>
    </w:tbl>
    <w:p>
      <w:pPr>
        <w:spacing w:after="156" w:line="560" w:lineRule="exact"/>
        <w:ind w:firstLine="480"/>
        <w:rPr>
          <w:rStyle w:val="28"/>
          <w:rFonts w:ascii="宋体" w:hAnsi="宋体"/>
          <w:color w:val="auto"/>
        </w:rPr>
      </w:pPr>
    </w:p>
    <w:p>
      <w:pPr>
        <w:pStyle w:val="31"/>
        <w:numPr>
          <w:ilvl w:val="0"/>
          <w:numId w:val="0"/>
        </w:numPr>
        <w:spacing w:before="0" w:line="240" w:lineRule="atLeast"/>
        <w:ind w:left="540" w:leftChars="257"/>
        <w:rPr>
          <w:rStyle w:val="28"/>
          <w:rFonts w:ascii="宋体" w:hAnsi="宋体" w:cs="宋体"/>
          <w:color w:val="auto"/>
          <w:sz w:val="24"/>
        </w:rPr>
      </w:pPr>
    </w:p>
    <w:p>
      <w:pPr>
        <w:pStyle w:val="45"/>
        <w:rPr>
          <w:rStyle w:val="28"/>
          <w:rFonts w:ascii="宋体" w:hAnsi="宋体"/>
          <w:color w:val="auto"/>
          <w:sz w:val="24"/>
        </w:rPr>
      </w:pPr>
    </w:p>
    <w:p>
      <w:pPr>
        <w:pStyle w:val="45"/>
        <w:rPr>
          <w:rStyle w:val="28"/>
          <w:rFonts w:ascii="宋体" w:hAnsi="宋体"/>
          <w:color w:val="auto"/>
          <w:sz w:val="24"/>
        </w:rPr>
      </w:pPr>
    </w:p>
    <w:p>
      <w:pPr>
        <w:rPr>
          <w:rStyle w:val="28"/>
          <w:rFonts w:ascii="宋体" w:hAnsi="宋体"/>
          <w:color w:val="auto"/>
        </w:rPr>
      </w:pPr>
    </w:p>
    <w:p>
      <w:pPr>
        <w:pStyle w:val="48"/>
        <w:rPr>
          <w:rStyle w:val="28"/>
          <w:rFonts w:ascii="宋体" w:hAnsi="宋体"/>
          <w:color w:val="auto"/>
        </w:rPr>
      </w:pPr>
    </w:p>
    <w:p>
      <w:pPr>
        <w:pStyle w:val="48"/>
        <w:ind w:firstLine="723"/>
        <w:rPr>
          <w:rStyle w:val="28"/>
          <w:rFonts w:ascii="宋体" w:hAnsi="宋体"/>
          <w:b/>
          <w:color w:val="auto"/>
          <w:sz w:val="36"/>
        </w:rPr>
      </w:pPr>
    </w:p>
    <w:p>
      <w:pPr>
        <w:pStyle w:val="48"/>
        <w:ind w:firstLine="723"/>
        <w:rPr>
          <w:rStyle w:val="28"/>
          <w:rFonts w:ascii="宋体" w:hAnsi="宋体"/>
          <w:b/>
          <w:color w:val="auto"/>
          <w:sz w:val="36"/>
        </w:rPr>
      </w:pPr>
    </w:p>
    <w:p>
      <w:pPr>
        <w:spacing w:line="440" w:lineRule="exact"/>
        <w:jc w:val="center"/>
        <w:rPr>
          <w:rStyle w:val="28"/>
          <w:rFonts w:ascii="宋体" w:hAnsi="宋体"/>
          <w:b/>
          <w:color w:val="auto"/>
          <w:sz w:val="36"/>
        </w:rPr>
      </w:pPr>
    </w:p>
    <w:p>
      <w:pPr>
        <w:spacing w:line="440" w:lineRule="exact"/>
        <w:jc w:val="center"/>
        <w:rPr>
          <w:rStyle w:val="28"/>
          <w:rFonts w:ascii="宋体" w:hAnsi="宋体"/>
          <w:b/>
          <w:color w:val="auto"/>
          <w:sz w:val="36"/>
        </w:rPr>
      </w:pPr>
    </w:p>
    <w:p>
      <w:pPr>
        <w:spacing w:line="440" w:lineRule="exact"/>
        <w:jc w:val="center"/>
        <w:rPr>
          <w:rStyle w:val="28"/>
          <w:rFonts w:ascii="宋体" w:hAnsi="宋体"/>
          <w:b/>
          <w:color w:val="auto"/>
          <w:sz w:val="36"/>
        </w:rPr>
      </w:pPr>
    </w:p>
    <w:p>
      <w:pPr>
        <w:spacing w:line="440" w:lineRule="exact"/>
        <w:jc w:val="center"/>
        <w:rPr>
          <w:rStyle w:val="28"/>
          <w:rFonts w:ascii="宋体" w:hAnsi="宋体"/>
          <w:b/>
          <w:color w:val="auto"/>
          <w:sz w:val="36"/>
        </w:rPr>
      </w:pPr>
    </w:p>
    <w:p>
      <w:pPr>
        <w:spacing w:line="440" w:lineRule="exact"/>
        <w:jc w:val="center"/>
        <w:rPr>
          <w:rStyle w:val="28"/>
          <w:rFonts w:ascii="宋体" w:hAnsi="宋体"/>
          <w:b/>
          <w:color w:val="auto"/>
          <w:sz w:val="36"/>
        </w:rPr>
      </w:pPr>
    </w:p>
    <w:p>
      <w:pPr>
        <w:spacing w:line="440" w:lineRule="exact"/>
        <w:jc w:val="center"/>
        <w:rPr>
          <w:rStyle w:val="28"/>
          <w:rFonts w:ascii="宋体" w:hAnsi="宋体"/>
          <w:b/>
          <w:color w:val="auto"/>
          <w:sz w:val="36"/>
        </w:rPr>
      </w:pPr>
    </w:p>
    <w:p>
      <w:pPr>
        <w:spacing w:line="440" w:lineRule="exact"/>
        <w:jc w:val="center"/>
        <w:rPr>
          <w:rStyle w:val="28"/>
          <w:rFonts w:ascii="宋体" w:hAnsi="宋体"/>
          <w:b/>
          <w:color w:val="auto"/>
          <w:sz w:val="36"/>
        </w:rPr>
      </w:pPr>
    </w:p>
    <w:p>
      <w:pPr>
        <w:pStyle w:val="48"/>
        <w:rPr>
          <w:rStyle w:val="28"/>
          <w:rFonts w:ascii="宋体" w:hAnsi="宋体"/>
          <w:color w:val="auto"/>
        </w:rPr>
      </w:pPr>
    </w:p>
    <w:p>
      <w:pPr>
        <w:spacing w:line="440" w:lineRule="exact"/>
        <w:jc w:val="center"/>
        <w:rPr>
          <w:rStyle w:val="28"/>
          <w:rFonts w:ascii="宋体" w:hAnsi="宋体"/>
          <w:b/>
          <w:color w:val="auto"/>
          <w:sz w:val="36"/>
        </w:rPr>
      </w:pPr>
    </w:p>
    <w:p>
      <w:pPr>
        <w:spacing w:line="440" w:lineRule="exact"/>
        <w:jc w:val="center"/>
        <w:rPr>
          <w:rStyle w:val="28"/>
          <w:rFonts w:ascii="宋体" w:hAnsi="宋体"/>
          <w:b/>
          <w:color w:val="auto"/>
          <w:sz w:val="36"/>
        </w:rPr>
      </w:pPr>
    </w:p>
    <w:p>
      <w:pPr>
        <w:pStyle w:val="48"/>
        <w:rPr>
          <w:rStyle w:val="28"/>
          <w:rFonts w:ascii="宋体" w:hAnsi="宋体"/>
          <w:color w:val="auto"/>
        </w:rPr>
      </w:pPr>
    </w:p>
    <w:p>
      <w:pPr>
        <w:spacing w:line="440" w:lineRule="exact"/>
        <w:jc w:val="center"/>
        <w:rPr>
          <w:rStyle w:val="28"/>
          <w:rFonts w:ascii="宋体" w:hAnsi="宋体"/>
          <w:b/>
          <w:color w:val="auto"/>
          <w:sz w:val="36"/>
        </w:rPr>
      </w:pPr>
      <w:r>
        <w:rPr>
          <w:rStyle w:val="28"/>
          <w:rFonts w:ascii="宋体" w:hAnsi="宋体"/>
          <w:b/>
          <w:color w:val="auto"/>
          <w:sz w:val="36"/>
        </w:rPr>
        <w:t>第六部分   附　件</w:t>
      </w:r>
    </w:p>
    <w:p>
      <w:pPr>
        <w:spacing w:line="440" w:lineRule="exact"/>
        <w:ind w:firstLine="2895" w:firstLineChars="801"/>
        <w:rPr>
          <w:rStyle w:val="28"/>
          <w:rFonts w:ascii="宋体" w:hAnsi="宋体"/>
          <w:b/>
          <w:color w:val="auto"/>
          <w:sz w:val="36"/>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ind w:left="0" w:leftChars="0" w:firstLineChars="0"/>
        <w:rPr>
          <w:rStyle w:val="28"/>
          <w:rFonts w:ascii="宋体" w:hAnsi="宋体"/>
          <w:color w:val="auto"/>
        </w:rPr>
      </w:pPr>
    </w:p>
    <w:p>
      <w:pPr>
        <w:spacing w:line="440" w:lineRule="exact"/>
        <w:jc w:val="left"/>
        <w:rPr>
          <w:rStyle w:val="28"/>
          <w:rFonts w:ascii="宋体" w:hAnsi="宋体"/>
          <w:b/>
          <w:color w:val="auto"/>
          <w:sz w:val="32"/>
          <w:szCs w:val="32"/>
        </w:rPr>
      </w:pPr>
      <w:r>
        <w:rPr>
          <w:rStyle w:val="28"/>
          <w:rFonts w:ascii="宋体" w:hAnsi="宋体"/>
          <w:b/>
          <w:color w:val="auto"/>
          <w:sz w:val="32"/>
          <w:szCs w:val="32"/>
        </w:rPr>
        <w:t>（附件一）</w:t>
      </w:r>
    </w:p>
    <w:p>
      <w:pPr>
        <w:spacing w:line="440" w:lineRule="exact"/>
        <w:jc w:val="center"/>
        <w:rPr>
          <w:rStyle w:val="28"/>
          <w:rFonts w:ascii="宋体" w:hAnsi="宋体"/>
          <w:b/>
          <w:color w:val="auto"/>
          <w:sz w:val="32"/>
          <w:szCs w:val="32"/>
        </w:rPr>
      </w:pPr>
      <w:r>
        <w:rPr>
          <w:rStyle w:val="28"/>
          <w:rFonts w:ascii="宋体" w:hAnsi="宋体"/>
          <w:b/>
          <w:color w:val="auto"/>
          <w:sz w:val="32"/>
          <w:szCs w:val="32"/>
        </w:rPr>
        <w:t>投标函</w:t>
      </w:r>
    </w:p>
    <w:p>
      <w:pPr>
        <w:spacing w:line="440" w:lineRule="exact"/>
        <w:rPr>
          <w:rStyle w:val="28"/>
          <w:rFonts w:hint="default" w:ascii="宋体" w:hAnsi="宋体" w:eastAsia="宋体"/>
          <w:color w:val="auto"/>
          <w:sz w:val="24"/>
          <w:lang w:val="en-US" w:eastAsia="zh-CN"/>
        </w:rPr>
      </w:pPr>
      <w:r>
        <w:rPr>
          <w:rStyle w:val="28"/>
          <w:rFonts w:ascii="宋体" w:hAnsi="宋体"/>
          <w:color w:val="auto"/>
          <w:sz w:val="24"/>
        </w:rPr>
        <w:t>致：</w:t>
      </w:r>
      <w:r>
        <w:rPr>
          <w:rStyle w:val="28"/>
          <w:rFonts w:hint="eastAsia" w:ascii="宋体" w:hAnsi="宋体"/>
          <w:color w:val="auto"/>
          <w:sz w:val="24"/>
          <w:lang w:val="en-US" w:eastAsia="zh-CN"/>
        </w:rPr>
        <w:t>洛浦县农业农村局</w:t>
      </w:r>
    </w:p>
    <w:p>
      <w:pPr>
        <w:spacing w:line="440" w:lineRule="exact"/>
        <w:ind w:firstLine="555"/>
        <w:rPr>
          <w:rStyle w:val="28"/>
          <w:rFonts w:ascii="宋体" w:hAnsi="宋体"/>
          <w:color w:val="auto"/>
          <w:sz w:val="24"/>
        </w:rPr>
      </w:pPr>
      <w:r>
        <w:rPr>
          <w:rStyle w:val="28"/>
          <w:rFonts w:ascii="宋体" w:hAnsi="宋体"/>
          <w:color w:val="auto"/>
          <w:sz w:val="24"/>
        </w:rPr>
        <w:t>根据贵方为项目招标的投标邀请</w:t>
      </w:r>
      <w:r>
        <w:rPr>
          <w:rStyle w:val="28"/>
          <w:rFonts w:hint="eastAsia" w:ascii="宋体" w:hAnsi="宋体"/>
          <w:color w:val="auto"/>
          <w:sz w:val="24"/>
          <w:u w:val="single"/>
          <w:lang w:val="en-US" w:eastAsia="zh-CN"/>
        </w:rPr>
        <w:t>项目名称及</w:t>
      </w:r>
      <w:r>
        <w:rPr>
          <w:rStyle w:val="28"/>
          <w:rFonts w:ascii="宋体" w:hAnsi="宋体"/>
          <w:color w:val="auto"/>
          <w:sz w:val="24"/>
          <w:u w:val="single"/>
        </w:rPr>
        <w:t>项目编号</w:t>
      </w:r>
      <w:r>
        <w:rPr>
          <w:rStyle w:val="28"/>
          <w:rFonts w:ascii="宋体" w:hAnsi="宋体"/>
          <w:color w:val="auto"/>
          <w:sz w:val="24"/>
        </w:rPr>
        <w:t>，签字代表</w:t>
      </w:r>
      <w:r>
        <w:rPr>
          <w:rStyle w:val="28"/>
          <w:rFonts w:ascii="宋体" w:hAnsi="宋体"/>
          <w:color w:val="auto"/>
          <w:sz w:val="24"/>
          <w:u w:val="single"/>
        </w:rPr>
        <w:t>（姓名、职务）</w:t>
      </w:r>
      <w:r>
        <w:rPr>
          <w:rStyle w:val="28"/>
          <w:rFonts w:ascii="宋体" w:hAnsi="宋体"/>
          <w:color w:val="auto"/>
          <w:sz w:val="24"/>
        </w:rPr>
        <w:t>经正式授权并代表投标人</w:t>
      </w:r>
      <w:r>
        <w:rPr>
          <w:rStyle w:val="28"/>
          <w:rFonts w:ascii="宋体" w:hAnsi="宋体"/>
          <w:color w:val="auto"/>
          <w:sz w:val="24"/>
          <w:u w:val="single"/>
        </w:rPr>
        <w:t>（投标人名称、地址）</w:t>
      </w:r>
      <w:r>
        <w:rPr>
          <w:rStyle w:val="28"/>
          <w:rFonts w:ascii="宋体" w:hAnsi="宋体"/>
          <w:color w:val="auto"/>
          <w:sz w:val="24"/>
        </w:rPr>
        <w:t>对此项目进行投标。据此函，签字代表宣布并同意如下：</w:t>
      </w:r>
    </w:p>
    <w:p>
      <w:pPr>
        <w:spacing w:line="440" w:lineRule="exact"/>
        <w:ind w:firstLine="480" w:firstLineChars="200"/>
        <w:rPr>
          <w:rStyle w:val="28"/>
          <w:rFonts w:ascii="宋体" w:hAnsi="宋体"/>
          <w:color w:val="auto"/>
          <w:sz w:val="24"/>
          <w:u w:val="single"/>
        </w:rPr>
      </w:pPr>
      <w:r>
        <w:rPr>
          <w:rStyle w:val="28"/>
          <w:rFonts w:ascii="宋体" w:hAnsi="宋体"/>
          <w:color w:val="auto"/>
          <w:sz w:val="24"/>
        </w:rPr>
        <w:t>1、所附明细报价表中规定的应提交和交付的货物和服务投标总价为</w:t>
      </w:r>
      <w:r>
        <w:rPr>
          <w:rStyle w:val="28"/>
          <w:rFonts w:ascii="宋体" w:hAnsi="宋体"/>
          <w:color w:val="auto"/>
          <w:sz w:val="24"/>
          <w:u w:val="single"/>
        </w:rPr>
        <w:t>（注明币种，并用文字和数字表示的投标总价）。</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2、我方同意在本项目招标文件中规定的开标日起</w:t>
      </w:r>
      <w:r>
        <w:rPr>
          <w:rStyle w:val="28"/>
          <w:rFonts w:ascii="宋体" w:hAnsi="宋体"/>
          <w:color w:val="auto"/>
          <w:sz w:val="24"/>
          <w:u w:val="single"/>
        </w:rPr>
        <w:t>九十日内</w:t>
      </w:r>
      <w:r>
        <w:rPr>
          <w:rStyle w:val="28"/>
          <w:rFonts w:ascii="宋体" w:hAnsi="宋体"/>
          <w:color w:val="auto"/>
          <w:sz w:val="24"/>
        </w:rPr>
        <w:t>遵守本投标文件中的承诺且在此期限期满之前均具有约束力。</w:t>
      </w:r>
    </w:p>
    <w:p>
      <w:pPr>
        <w:pStyle w:val="54"/>
        <w:snapToGrid w:val="0"/>
        <w:spacing w:line="440" w:lineRule="exact"/>
        <w:ind w:firstLine="480" w:firstLineChars="200"/>
        <w:rPr>
          <w:rStyle w:val="28"/>
          <w:color w:val="auto"/>
          <w:kern w:val="2"/>
          <w:sz w:val="24"/>
        </w:rPr>
      </w:pPr>
      <w:r>
        <w:rPr>
          <w:rStyle w:val="28"/>
          <w:color w:val="auto"/>
          <w:kern w:val="2"/>
          <w:sz w:val="24"/>
        </w:rPr>
        <w:t>3、我方承诺已经具备《中华人民共和国政府采购法》中规定的参加政府采购活动的供应商应当具备的条件：</w:t>
      </w:r>
    </w:p>
    <w:p>
      <w:pPr>
        <w:numPr>
          <w:ilvl w:val="0"/>
          <w:numId w:val="7"/>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具有独立承担民事责任的能力；</w:t>
      </w:r>
    </w:p>
    <w:p>
      <w:pPr>
        <w:numPr>
          <w:ilvl w:val="0"/>
          <w:numId w:val="7"/>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具有良好的商业信誉和健全的财务会计制度；</w:t>
      </w:r>
    </w:p>
    <w:p>
      <w:pPr>
        <w:numPr>
          <w:ilvl w:val="0"/>
          <w:numId w:val="7"/>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具有履行合同所必需的设备和专业技术能力；</w:t>
      </w:r>
    </w:p>
    <w:p>
      <w:pPr>
        <w:numPr>
          <w:ilvl w:val="0"/>
          <w:numId w:val="7"/>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有依法缴纳税收和社会保障资金的良好记录；</w:t>
      </w:r>
    </w:p>
    <w:p>
      <w:pPr>
        <w:numPr>
          <w:ilvl w:val="0"/>
          <w:numId w:val="7"/>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参加此项采购活动前三年内，在经营活动中没有重大违法记录。</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4、提供投标须知规定的全部投标文件，包括投标文件正本一份，副本肆份。</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5、按招标文件要求提供和交付的货物和服务的投标报价详见投标报价表。</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6、保证忠实地执行双方所签订的合同，并承担合同规定的责任和义务。</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7、遵守招标文件的规定，对交付的货物数量、规格、技术参数、服务等保证做到响应性的一一对应。否则，愿意承担违约的处罚。</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8、如果在开标后规定的投标有效期内撤回投标，我方的投标保证金可被贵方没收。</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9、我方完全理解贵方不一定接受最低价的投标或收到的任何投标。</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10、我方愿意向贵方提供任何与本项投标有关的数据、情况和技术资料。若贵方需要，我方愿意提供我方作出的一切承诺的证明材料。</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11、我方已详细审核全部投标文件，包括“修改投标文件”（如有的话）、参考资料及有关附件，确认无误。</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12、我方承诺接受招标文件中第四部分—合同部分的全部条款且无任何异议。</w:t>
      </w:r>
    </w:p>
    <w:p>
      <w:pPr>
        <w:snapToGrid w:val="0"/>
        <w:spacing w:line="440" w:lineRule="exact"/>
        <w:ind w:firstLine="480" w:firstLineChars="200"/>
        <w:rPr>
          <w:rStyle w:val="28"/>
          <w:rFonts w:ascii="宋体" w:hAnsi="宋体"/>
          <w:color w:val="auto"/>
          <w:sz w:val="24"/>
        </w:rPr>
      </w:pPr>
      <w:r>
        <w:rPr>
          <w:rStyle w:val="28"/>
          <w:rFonts w:ascii="宋体" w:hAnsi="宋体"/>
          <w:color w:val="auto"/>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8"/>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提供虚假材料谋取中标、成交的；</w:t>
      </w:r>
    </w:p>
    <w:p>
      <w:pPr>
        <w:numPr>
          <w:ilvl w:val="0"/>
          <w:numId w:val="8"/>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采取不正当手段诋毁、排挤其他供应商的；</w:t>
      </w:r>
    </w:p>
    <w:p>
      <w:pPr>
        <w:numPr>
          <w:ilvl w:val="0"/>
          <w:numId w:val="8"/>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与采购人、其它供应商或者采购代理机构恶意串通的；</w:t>
      </w:r>
    </w:p>
    <w:p>
      <w:pPr>
        <w:numPr>
          <w:ilvl w:val="0"/>
          <w:numId w:val="8"/>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向采购人、采购代理机构行贿或者提供其他不正当利益的；</w:t>
      </w:r>
    </w:p>
    <w:p>
      <w:pPr>
        <w:numPr>
          <w:ilvl w:val="0"/>
          <w:numId w:val="8"/>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未经采购代理机构同意，在采购过程中与采购人进行协商谈判的；</w:t>
      </w:r>
    </w:p>
    <w:p>
      <w:pPr>
        <w:numPr>
          <w:ilvl w:val="0"/>
          <w:numId w:val="8"/>
        </w:numPr>
        <w:snapToGrid w:val="0"/>
        <w:spacing w:line="440" w:lineRule="exact"/>
        <w:ind w:left="0" w:firstLine="480" w:firstLineChars="200"/>
        <w:rPr>
          <w:rStyle w:val="28"/>
          <w:rFonts w:ascii="宋体" w:hAnsi="宋体"/>
          <w:color w:val="auto"/>
          <w:sz w:val="24"/>
        </w:rPr>
      </w:pPr>
      <w:r>
        <w:rPr>
          <w:rStyle w:val="28"/>
          <w:rFonts w:ascii="宋体" w:hAnsi="宋体"/>
          <w:color w:val="auto"/>
          <w:sz w:val="24"/>
        </w:rPr>
        <w:t>拒绝有关部门监督检查或提供虚假情况的。</w:t>
      </w:r>
    </w:p>
    <w:p>
      <w:pPr>
        <w:snapToGrid w:val="0"/>
        <w:spacing w:line="440" w:lineRule="exact"/>
        <w:rPr>
          <w:rStyle w:val="28"/>
          <w:rFonts w:ascii="宋体" w:hAnsi="宋体"/>
          <w:color w:val="auto"/>
          <w:sz w:val="24"/>
        </w:rPr>
      </w:pPr>
    </w:p>
    <w:p>
      <w:pPr>
        <w:spacing w:line="440" w:lineRule="exact"/>
        <w:ind w:firstLine="240" w:firstLineChars="100"/>
        <w:rPr>
          <w:rStyle w:val="28"/>
          <w:rFonts w:ascii="宋体" w:hAnsi="宋体"/>
          <w:color w:val="auto"/>
          <w:sz w:val="24"/>
        </w:rPr>
      </w:pPr>
      <w:r>
        <w:rPr>
          <w:rStyle w:val="28"/>
          <w:rFonts w:ascii="宋体" w:hAnsi="宋体"/>
          <w:color w:val="auto"/>
          <w:sz w:val="24"/>
        </w:rPr>
        <w:t>与本投标有关的一切正式往来信函请寄：</w:t>
      </w:r>
    </w:p>
    <w:p>
      <w:pPr>
        <w:spacing w:line="440" w:lineRule="exact"/>
        <w:ind w:firstLine="240" w:firstLineChars="100"/>
        <w:rPr>
          <w:rStyle w:val="28"/>
          <w:rFonts w:ascii="宋体" w:hAnsi="宋体"/>
          <w:color w:val="auto"/>
          <w:sz w:val="24"/>
          <w:u w:val="single"/>
        </w:rPr>
      </w:pPr>
      <w:r>
        <w:rPr>
          <w:rStyle w:val="28"/>
          <w:rFonts w:ascii="宋体" w:hAnsi="宋体"/>
          <w:color w:val="auto"/>
          <w:sz w:val="24"/>
        </w:rPr>
        <w:t>地　　　　　址：</w:t>
      </w:r>
      <w:r>
        <w:rPr>
          <w:rStyle w:val="28"/>
          <w:rFonts w:ascii="宋体" w:hAnsi="宋体"/>
          <w:color w:val="auto"/>
          <w:sz w:val="24"/>
          <w:u w:val="single"/>
        </w:rPr>
        <w:t>　　　　　　　　　　</w:t>
      </w:r>
      <w:r>
        <w:rPr>
          <w:rStyle w:val="28"/>
          <w:rFonts w:ascii="宋体" w:hAnsi="宋体"/>
          <w:color w:val="auto"/>
          <w:sz w:val="24"/>
        </w:rPr>
        <w:t>邮编：</w:t>
      </w:r>
      <w:r>
        <w:rPr>
          <w:rStyle w:val="28"/>
          <w:rFonts w:ascii="宋体" w:hAnsi="宋体"/>
          <w:color w:val="auto"/>
          <w:sz w:val="24"/>
          <w:u w:val="single"/>
        </w:rPr>
        <w:t>　　　　　　　　　</w:t>
      </w:r>
    </w:p>
    <w:p>
      <w:pPr>
        <w:spacing w:line="440" w:lineRule="exact"/>
        <w:rPr>
          <w:rStyle w:val="28"/>
          <w:rFonts w:ascii="宋体" w:hAnsi="宋体"/>
          <w:color w:val="auto"/>
          <w:sz w:val="24"/>
        </w:rPr>
      </w:pPr>
      <w:r>
        <w:rPr>
          <w:rStyle w:val="28"/>
          <w:rFonts w:ascii="宋体" w:hAnsi="宋体"/>
          <w:color w:val="auto"/>
          <w:sz w:val="24"/>
        </w:rPr>
        <w:t>　电　　　　　话：</w:t>
      </w:r>
      <w:r>
        <w:rPr>
          <w:rStyle w:val="28"/>
          <w:rFonts w:ascii="宋体" w:hAnsi="宋体"/>
          <w:color w:val="auto"/>
          <w:sz w:val="24"/>
          <w:u w:val="single"/>
        </w:rPr>
        <w:t>　　　　　　　　　　</w:t>
      </w:r>
      <w:r>
        <w:rPr>
          <w:rStyle w:val="28"/>
          <w:rFonts w:ascii="宋体" w:hAnsi="宋体"/>
          <w:color w:val="auto"/>
          <w:sz w:val="24"/>
        </w:rPr>
        <w:t>传真：</w:t>
      </w:r>
      <w:r>
        <w:rPr>
          <w:rStyle w:val="28"/>
          <w:rFonts w:ascii="宋体" w:hAnsi="宋体"/>
          <w:color w:val="auto"/>
          <w:sz w:val="24"/>
          <w:u w:val="single"/>
        </w:rPr>
        <w:t>　　　　　　　　　</w:t>
      </w:r>
    </w:p>
    <w:p>
      <w:pPr>
        <w:spacing w:line="440" w:lineRule="exact"/>
        <w:rPr>
          <w:rStyle w:val="28"/>
          <w:rFonts w:ascii="宋体" w:hAnsi="宋体"/>
          <w:color w:val="auto"/>
          <w:sz w:val="24"/>
        </w:rPr>
      </w:pPr>
      <w:r>
        <w:rPr>
          <w:rStyle w:val="28"/>
          <w:rFonts w:ascii="宋体" w:hAnsi="宋体"/>
          <w:color w:val="auto"/>
          <w:sz w:val="24"/>
        </w:rPr>
        <w:t>　投标人代表签字：</w:t>
      </w:r>
      <w:r>
        <w:rPr>
          <w:rStyle w:val="28"/>
          <w:rFonts w:ascii="宋体" w:hAnsi="宋体"/>
          <w:color w:val="auto"/>
          <w:sz w:val="24"/>
          <w:u w:val="single"/>
        </w:rPr>
        <w:t>　　　　　　　　　　　　　</w:t>
      </w:r>
    </w:p>
    <w:p>
      <w:pPr>
        <w:spacing w:line="440" w:lineRule="exact"/>
        <w:rPr>
          <w:rStyle w:val="28"/>
          <w:rFonts w:ascii="宋体" w:hAnsi="宋体"/>
          <w:color w:val="auto"/>
          <w:sz w:val="24"/>
        </w:rPr>
      </w:pPr>
      <w:r>
        <w:rPr>
          <w:rStyle w:val="28"/>
          <w:rFonts w:ascii="宋体" w:hAnsi="宋体"/>
          <w:color w:val="auto"/>
          <w:sz w:val="24"/>
        </w:rPr>
        <w:t>　投标人名称：</w:t>
      </w:r>
      <w:r>
        <w:rPr>
          <w:rStyle w:val="28"/>
          <w:rFonts w:ascii="宋体" w:hAnsi="宋体"/>
          <w:color w:val="auto"/>
          <w:sz w:val="24"/>
          <w:u w:val="single"/>
        </w:rPr>
        <w:t>　　　　　　　　　　</w:t>
      </w:r>
    </w:p>
    <w:p>
      <w:pPr>
        <w:spacing w:line="440" w:lineRule="exact"/>
        <w:ind w:firstLine="6240" w:firstLineChars="2600"/>
        <w:rPr>
          <w:rStyle w:val="28"/>
          <w:rFonts w:ascii="宋体" w:hAnsi="宋体"/>
          <w:color w:val="auto"/>
          <w:sz w:val="24"/>
        </w:rPr>
      </w:pPr>
      <w:r>
        <w:rPr>
          <w:rStyle w:val="28"/>
          <w:rFonts w:ascii="宋体" w:hAnsi="宋体"/>
          <w:color w:val="auto"/>
          <w:sz w:val="24"/>
        </w:rPr>
        <w:t>（单位公章）</w:t>
      </w:r>
    </w:p>
    <w:p>
      <w:pPr>
        <w:spacing w:line="440" w:lineRule="exact"/>
        <w:ind w:firstLine="5880" w:firstLineChars="2450"/>
        <w:rPr>
          <w:rStyle w:val="28"/>
          <w:rFonts w:ascii="宋体" w:hAnsi="宋体"/>
          <w:color w:val="auto"/>
          <w:sz w:val="24"/>
        </w:rPr>
      </w:pPr>
      <w:r>
        <w:rPr>
          <w:rStyle w:val="28"/>
          <w:rFonts w:ascii="宋体" w:hAnsi="宋体"/>
          <w:color w:val="auto"/>
          <w:sz w:val="24"/>
        </w:rPr>
        <w:t>20</w:t>
      </w:r>
      <w:r>
        <w:rPr>
          <w:rStyle w:val="28"/>
          <w:rFonts w:hint="eastAsia" w:ascii="宋体" w:hAnsi="宋体"/>
          <w:color w:val="auto"/>
          <w:sz w:val="24"/>
          <w:lang w:val="en-US" w:eastAsia="zh-CN"/>
        </w:rPr>
        <w:t>21</w:t>
      </w:r>
      <w:r>
        <w:rPr>
          <w:rStyle w:val="28"/>
          <w:rFonts w:ascii="宋体" w:hAnsi="宋体"/>
          <w:color w:val="auto"/>
          <w:sz w:val="24"/>
        </w:rPr>
        <w:t>年月日</w:t>
      </w:r>
    </w:p>
    <w:p>
      <w:pPr>
        <w:snapToGrid w:val="0"/>
        <w:spacing w:line="440" w:lineRule="exact"/>
        <w:ind w:firstLine="482" w:firstLineChars="200"/>
        <w:rPr>
          <w:rStyle w:val="28"/>
          <w:rFonts w:ascii="宋体" w:hAnsi="宋体"/>
          <w:b/>
          <w:color w:val="auto"/>
          <w:sz w:val="24"/>
          <w:szCs w:val="24"/>
        </w:rPr>
      </w:pPr>
      <w:r>
        <w:rPr>
          <w:rStyle w:val="28"/>
          <w:rFonts w:ascii="宋体" w:hAnsi="宋体"/>
          <w:b/>
          <w:color w:val="auto"/>
          <w:sz w:val="24"/>
          <w:szCs w:val="24"/>
        </w:rPr>
        <w:t>注：除可填报项目外，对本投标函的任何修改将被视为非实质性响应投标，从而导致该投标被拒绝。</w:t>
      </w:r>
    </w:p>
    <w:p>
      <w:pPr>
        <w:spacing w:line="440" w:lineRule="exact"/>
        <w:rPr>
          <w:rStyle w:val="28"/>
          <w:rFonts w:ascii="宋体" w:hAnsi="宋体"/>
          <w:color w:val="auto"/>
          <w:sz w:val="24"/>
        </w:rPr>
      </w:pPr>
    </w:p>
    <w:p>
      <w:pPr>
        <w:spacing w:line="440" w:lineRule="exact"/>
        <w:rPr>
          <w:rStyle w:val="28"/>
          <w:rFonts w:ascii="宋体" w:hAnsi="宋体"/>
          <w:color w:val="auto"/>
          <w:sz w:val="24"/>
        </w:rPr>
      </w:pPr>
    </w:p>
    <w:p>
      <w:pPr>
        <w:spacing w:line="440" w:lineRule="exact"/>
        <w:rPr>
          <w:rStyle w:val="28"/>
          <w:rFonts w:ascii="宋体" w:hAnsi="宋体"/>
          <w:color w:val="auto"/>
          <w:sz w:val="24"/>
        </w:rPr>
      </w:pPr>
    </w:p>
    <w:p>
      <w:pPr>
        <w:spacing w:line="440" w:lineRule="exact"/>
        <w:jc w:val="center"/>
        <w:rPr>
          <w:rStyle w:val="28"/>
          <w:rFonts w:ascii="宋体" w:hAnsi="宋体"/>
          <w:color w:val="auto"/>
          <w:sz w:val="24"/>
        </w:rPr>
      </w:pPr>
      <w:r>
        <w:rPr>
          <w:rStyle w:val="28"/>
          <w:rFonts w:ascii="宋体" w:hAnsi="宋体"/>
          <w:color w:val="auto"/>
          <w:sz w:val="24"/>
        </w:rPr>
        <w:t>附：投标保证金汇款凭证</w:t>
      </w:r>
    </w:p>
    <w:p>
      <w:pPr>
        <w:spacing w:line="440" w:lineRule="exact"/>
        <w:rPr>
          <w:rStyle w:val="28"/>
          <w:rFonts w:ascii="宋体" w:hAnsi="宋体"/>
          <w:color w:val="auto"/>
          <w:sz w:val="24"/>
        </w:rPr>
      </w:pPr>
    </w:p>
    <w:p>
      <w:pPr>
        <w:spacing w:line="440" w:lineRule="exact"/>
        <w:rPr>
          <w:rStyle w:val="28"/>
          <w:rFonts w:ascii="宋体" w:hAnsi="宋体"/>
          <w:color w:val="auto"/>
          <w:sz w:val="24"/>
        </w:rPr>
      </w:pPr>
    </w:p>
    <w:p>
      <w:pPr>
        <w:spacing w:line="440" w:lineRule="exact"/>
        <w:rPr>
          <w:rStyle w:val="28"/>
          <w:rFonts w:ascii="宋体" w:hAnsi="宋体"/>
          <w:color w:val="auto"/>
          <w:sz w:val="24"/>
        </w:rPr>
      </w:pPr>
    </w:p>
    <w:p>
      <w:pPr>
        <w:spacing w:line="440" w:lineRule="exact"/>
        <w:rPr>
          <w:rStyle w:val="28"/>
          <w:rFonts w:ascii="宋体" w:hAnsi="宋体"/>
          <w:color w:val="auto"/>
          <w:sz w:val="24"/>
        </w:rPr>
      </w:pPr>
    </w:p>
    <w:p>
      <w:pPr>
        <w:spacing w:line="440" w:lineRule="exact"/>
        <w:jc w:val="left"/>
        <w:rPr>
          <w:rStyle w:val="28"/>
          <w:rFonts w:ascii="宋体" w:hAnsi="宋体"/>
          <w:b/>
          <w:color w:val="auto"/>
          <w:sz w:val="32"/>
          <w:szCs w:val="32"/>
        </w:rPr>
      </w:pPr>
      <w:r>
        <w:rPr>
          <w:rStyle w:val="28"/>
          <w:rFonts w:ascii="宋体" w:hAnsi="宋体"/>
          <w:b/>
          <w:color w:val="auto"/>
          <w:sz w:val="32"/>
          <w:szCs w:val="32"/>
        </w:rPr>
        <w:t>（附件二）</w:t>
      </w:r>
    </w:p>
    <w:p>
      <w:pPr>
        <w:spacing w:line="440" w:lineRule="exact"/>
        <w:jc w:val="center"/>
        <w:rPr>
          <w:rStyle w:val="28"/>
          <w:rFonts w:ascii="宋体" w:hAnsi="宋体"/>
          <w:b/>
          <w:color w:val="auto"/>
          <w:sz w:val="32"/>
          <w:szCs w:val="32"/>
        </w:rPr>
      </w:pPr>
      <w:r>
        <w:rPr>
          <w:rStyle w:val="28"/>
          <w:rFonts w:ascii="宋体" w:hAnsi="宋体"/>
          <w:b/>
          <w:color w:val="auto"/>
          <w:sz w:val="32"/>
          <w:szCs w:val="32"/>
        </w:rPr>
        <w:t>1.1法定代表人资格证明书（法人参加时提供）</w:t>
      </w:r>
    </w:p>
    <w:p>
      <w:pPr>
        <w:spacing w:line="500" w:lineRule="exact"/>
        <w:rPr>
          <w:rStyle w:val="28"/>
          <w:rFonts w:ascii="宋体" w:hAnsi="宋体"/>
          <w:color w:val="auto"/>
          <w:szCs w:val="21"/>
        </w:rPr>
      </w:pPr>
    </w:p>
    <w:p>
      <w:pPr>
        <w:pStyle w:val="62"/>
        <w:spacing w:line="580" w:lineRule="exact"/>
        <w:ind w:firstLine="560"/>
        <w:rPr>
          <w:rStyle w:val="28"/>
          <w:rFonts w:ascii="宋体" w:hAnsi="宋体" w:eastAsia="宋体"/>
          <w:color w:val="auto"/>
          <w:u w:val="single"/>
        </w:rPr>
      </w:pPr>
      <w:r>
        <w:rPr>
          <w:rStyle w:val="28"/>
          <w:rFonts w:ascii="宋体" w:hAnsi="宋体" w:eastAsia="宋体"/>
          <w:color w:val="auto"/>
        </w:rPr>
        <w:t>单位名称：</w:t>
      </w:r>
      <w:r>
        <w:rPr>
          <w:rStyle w:val="28"/>
          <w:rFonts w:ascii="宋体" w:hAnsi="宋体" w:eastAsia="宋体"/>
          <w:color w:val="auto"/>
          <w:u w:val="single"/>
        </w:rPr>
        <w:t xml:space="preserve">                                   </w:t>
      </w:r>
      <w:r>
        <w:rPr>
          <w:rStyle w:val="28"/>
          <w:rFonts w:ascii="宋体" w:hAnsi="宋体" w:eastAsia="宋体"/>
          <w:color w:val="auto"/>
        </w:rPr>
        <w:t>；</w:t>
      </w:r>
    </w:p>
    <w:p>
      <w:pPr>
        <w:pStyle w:val="62"/>
        <w:spacing w:line="580" w:lineRule="exact"/>
        <w:ind w:firstLine="560"/>
        <w:rPr>
          <w:rStyle w:val="28"/>
          <w:rFonts w:ascii="宋体" w:hAnsi="宋体" w:eastAsia="宋体"/>
          <w:color w:val="auto"/>
        </w:rPr>
      </w:pPr>
      <w:r>
        <w:rPr>
          <w:rStyle w:val="28"/>
          <w:rFonts w:ascii="宋体" w:hAnsi="宋体" w:eastAsia="宋体"/>
          <w:color w:val="auto"/>
        </w:rPr>
        <w:t>地    址：</w:t>
      </w:r>
      <w:r>
        <w:rPr>
          <w:rStyle w:val="28"/>
          <w:rFonts w:ascii="宋体" w:hAnsi="宋体" w:eastAsia="宋体"/>
          <w:color w:val="auto"/>
          <w:u w:val="single"/>
        </w:rPr>
        <w:t xml:space="preserve">                                  </w:t>
      </w:r>
      <w:r>
        <w:rPr>
          <w:rStyle w:val="28"/>
          <w:rFonts w:ascii="宋体" w:hAnsi="宋体" w:eastAsia="宋体"/>
          <w:color w:val="auto"/>
        </w:rPr>
        <w:t>；</w:t>
      </w:r>
    </w:p>
    <w:p>
      <w:pPr>
        <w:pStyle w:val="62"/>
        <w:spacing w:line="580" w:lineRule="exact"/>
        <w:ind w:firstLine="560"/>
        <w:rPr>
          <w:rStyle w:val="28"/>
          <w:rFonts w:ascii="宋体" w:hAnsi="宋体" w:eastAsia="宋体"/>
          <w:color w:val="auto"/>
        </w:rPr>
      </w:pPr>
      <w:r>
        <w:rPr>
          <w:rStyle w:val="28"/>
          <w:rFonts w:ascii="宋体" w:hAnsi="宋体" w:eastAsia="宋体"/>
          <w:color w:val="auto"/>
        </w:rPr>
        <w:t>姓    名：</w:t>
      </w:r>
      <w:r>
        <w:rPr>
          <w:rStyle w:val="28"/>
          <w:rFonts w:ascii="宋体" w:hAnsi="宋体" w:eastAsia="宋体"/>
          <w:color w:val="auto"/>
          <w:u w:val="single"/>
        </w:rPr>
        <w:t xml:space="preserve">           </w:t>
      </w:r>
      <w:r>
        <w:rPr>
          <w:rStyle w:val="28"/>
          <w:rFonts w:ascii="宋体" w:hAnsi="宋体" w:eastAsia="宋体"/>
          <w:color w:val="auto"/>
        </w:rPr>
        <w:t>性别：</w:t>
      </w:r>
      <w:r>
        <w:rPr>
          <w:rStyle w:val="28"/>
          <w:rFonts w:ascii="宋体" w:hAnsi="宋体" w:eastAsia="宋体"/>
          <w:color w:val="auto"/>
          <w:u w:val="single"/>
        </w:rPr>
        <w:t xml:space="preserve">      </w:t>
      </w:r>
      <w:r>
        <w:rPr>
          <w:rStyle w:val="28"/>
          <w:rFonts w:ascii="宋体" w:hAnsi="宋体" w:eastAsia="宋体"/>
          <w:color w:val="auto"/>
        </w:rPr>
        <w:t>年龄：</w:t>
      </w:r>
      <w:r>
        <w:rPr>
          <w:rStyle w:val="28"/>
          <w:rFonts w:ascii="宋体" w:hAnsi="宋体" w:eastAsia="宋体"/>
          <w:color w:val="auto"/>
          <w:u w:val="single"/>
        </w:rPr>
        <w:t xml:space="preserve">      </w:t>
      </w:r>
      <w:r>
        <w:rPr>
          <w:rStyle w:val="28"/>
          <w:rFonts w:ascii="宋体" w:hAnsi="宋体" w:eastAsia="宋体"/>
          <w:color w:val="auto"/>
        </w:rPr>
        <w:t>职务：</w:t>
      </w:r>
      <w:r>
        <w:rPr>
          <w:rStyle w:val="28"/>
          <w:rFonts w:ascii="宋体" w:hAnsi="宋体" w:eastAsia="宋体"/>
          <w:color w:val="auto"/>
          <w:u w:val="single"/>
        </w:rPr>
        <w:t xml:space="preserve">        </w:t>
      </w:r>
      <w:r>
        <w:rPr>
          <w:rStyle w:val="28"/>
          <w:rFonts w:ascii="宋体" w:hAnsi="宋体" w:eastAsia="宋体"/>
          <w:color w:val="auto"/>
        </w:rPr>
        <w:t>；</w:t>
      </w:r>
    </w:p>
    <w:p>
      <w:pPr>
        <w:pStyle w:val="62"/>
        <w:spacing w:line="580" w:lineRule="exact"/>
        <w:ind w:firstLine="560"/>
        <w:rPr>
          <w:rStyle w:val="28"/>
          <w:rFonts w:ascii="宋体" w:hAnsi="宋体" w:eastAsia="宋体"/>
          <w:color w:val="auto"/>
        </w:rPr>
      </w:pPr>
      <w:r>
        <w:rPr>
          <w:rStyle w:val="28"/>
          <w:rFonts w:ascii="宋体" w:hAnsi="宋体" w:eastAsia="宋体"/>
          <w:color w:val="auto"/>
        </w:rPr>
        <w:t>该同志系</w:t>
      </w:r>
      <w:r>
        <w:rPr>
          <w:rStyle w:val="28"/>
          <w:rFonts w:ascii="宋体" w:hAnsi="宋体" w:eastAsia="宋体"/>
          <w:color w:val="auto"/>
          <w:u w:val="single"/>
        </w:rPr>
        <w:t xml:space="preserve">                         公司</w:t>
      </w:r>
      <w:r>
        <w:rPr>
          <w:rStyle w:val="28"/>
          <w:rFonts w:ascii="宋体" w:hAnsi="宋体" w:eastAsia="宋体"/>
          <w:color w:val="auto"/>
        </w:rPr>
        <w:t>的法定代表人。为参加本项目，签署上述的投标文件、进行合同谈判、签署合同和处理与之有关的一切事务。</w:t>
      </w:r>
    </w:p>
    <w:p>
      <w:pPr>
        <w:pStyle w:val="62"/>
        <w:spacing w:line="580" w:lineRule="exact"/>
        <w:ind w:firstLine="560"/>
        <w:rPr>
          <w:rStyle w:val="28"/>
          <w:rFonts w:ascii="宋体" w:hAnsi="宋体" w:eastAsia="宋体"/>
          <w:color w:val="auto"/>
        </w:rPr>
      </w:pPr>
    </w:p>
    <w:p>
      <w:pPr>
        <w:pStyle w:val="62"/>
        <w:spacing w:line="580" w:lineRule="exact"/>
        <w:ind w:firstLine="560"/>
        <w:rPr>
          <w:rStyle w:val="28"/>
          <w:rFonts w:ascii="宋体" w:hAnsi="宋体" w:eastAsia="宋体"/>
          <w:color w:val="auto"/>
        </w:rPr>
      </w:pPr>
      <w:r>
        <w:rPr>
          <w:rStyle w:val="28"/>
          <w:rFonts w:ascii="宋体" w:hAnsi="宋体" w:eastAsia="宋体"/>
          <w:color w:val="auto"/>
        </w:rPr>
        <w:t>特此证明</w:t>
      </w:r>
    </w:p>
    <w:p>
      <w:pPr>
        <w:pStyle w:val="62"/>
        <w:spacing w:line="580" w:lineRule="exact"/>
        <w:ind w:firstLine="560"/>
        <w:rPr>
          <w:rStyle w:val="28"/>
          <w:rFonts w:ascii="宋体" w:hAnsi="宋体" w:eastAsia="宋体"/>
          <w:color w:val="auto"/>
        </w:rPr>
      </w:pPr>
    </w:p>
    <w:p>
      <w:pPr>
        <w:pStyle w:val="62"/>
        <w:ind w:firstLine="482"/>
        <w:rPr>
          <w:rStyle w:val="28"/>
          <w:rFonts w:ascii="宋体" w:hAnsi="宋体" w:eastAsia="宋体"/>
          <w:color w:val="auto"/>
        </w:rPr>
      </w:pPr>
      <w:r>
        <w:rPr>
          <w:rStyle w:val="28"/>
          <w:rFonts w:cs="宋体"/>
          <w:b/>
          <w:bCs/>
          <w:color w:val="auto"/>
          <w:sz w:val="24"/>
          <w:szCs w:val="21"/>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208915</wp:posOffset>
                </wp:positionV>
                <wp:extent cx="2828290" cy="1939925"/>
                <wp:effectExtent l="4445" t="4445" r="17145" b="6350"/>
                <wp:wrapNone/>
                <wp:docPr id="2" name="文本框 74"/>
                <wp:cNvGraphicFramePr/>
                <a:graphic xmlns:a="http://schemas.openxmlformats.org/drawingml/2006/main">
                  <a:graphicData uri="http://schemas.microsoft.com/office/word/2010/wordprocessingShape">
                    <wps:wsp>
                      <wps:cNvSpPr txBox="1"/>
                      <wps:spPr>
                        <a:xfrm>
                          <a:off x="0" y="0"/>
                          <a:ext cx="2828290" cy="1939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8"/>
                              </w:rPr>
                            </w:pPr>
                          </w:p>
                          <w:p>
                            <w:pPr>
                              <w:pStyle w:val="48"/>
                              <w:rPr>
                                <w:rStyle w:val="28"/>
                              </w:rPr>
                            </w:pPr>
                          </w:p>
                          <w:p>
                            <w:pPr>
                              <w:jc w:val="center"/>
                              <w:rPr>
                                <w:rStyle w:val="28"/>
                                <w:rFonts w:ascii="仿宋_GB2312" w:hAnsi="仿宋" w:eastAsia="仿宋_GB2312"/>
                                <w:b/>
                                <w:sz w:val="24"/>
                              </w:rPr>
                            </w:pPr>
                            <w:r>
                              <w:rPr>
                                <w:rStyle w:val="28"/>
                                <w:rFonts w:ascii="仿宋_GB2312" w:hAnsi="仿宋" w:eastAsia="仿宋_GB2312"/>
                                <w:b/>
                                <w:sz w:val="24"/>
                              </w:rPr>
                              <w:t>法定代表人身份证复印件反面</w:t>
                            </w:r>
                          </w:p>
                          <w:p>
                            <w:pPr>
                              <w:rPr>
                                <w:rStyle w:val="28"/>
                              </w:rPr>
                            </w:pPr>
                          </w:p>
                        </w:txbxContent>
                      </wps:txbx>
                      <wps:bodyPr anchor="t" upright="1"/>
                    </wps:wsp>
                  </a:graphicData>
                </a:graphic>
              </wp:anchor>
            </w:drawing>
          </mc:Choice>
          <mc:Fallback>
            <w:pict>
              <v:shape id="文本框 74" o:spid="_x0000_s1026" o:spt="202" type="#_x0000_t202" style="position:absolute;left:0pt;margin-left:234pt;margin-top:16.45pt;height:152.75pt;width:222.7pt;z-index:251663360;mso-width-relative:page;mso-height-relative:page;" fillcolor="#FFFFFF" filled="t" stroked="t" coordsize="21600,21600" o:gfxdata="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sVBErZAAAACgEA&#10;AA8AAAAAAAAAAQAgAAAAIgAAAGRycy9kb3ducmV2LnhtbFBLAQIUABQAAAAIAIdO4kCSFaV2GQIA&#10;AFEEAAAOAAAAAAAAAAEAIAAAACgBAABkcnMvZTJvRG9jLnhtbFBLBQYAAAAABgAGAFkBAACzBQAA&#10;AAA=&#10;">
                <v:fill on="t" focussize="0,0"/>
                <v:stroke color="#000000" joinstyle="miter"/>
                <v:imagedata o:title=""/>
                <o:lock v:ext="edit" aspectratio="f"/>
                <v:textbox>
                  <w:txbxContent>
                    <w:p>
                      <w:pPr>
                        <w:jc w:val="center"/>
                        <w:rPr>
                          <w:rStyle w:val="28"/>
                        </w:rPr>
                      </w:pPr>
                    </w:p>
                    <w:p>
                      <w:pPr>
                        <w:pStyle w:val="48"/>
                        <w:rPr>
                          <w:rStyle w:val="28"/>
                        </w:rPr>
                      </w:pPr>
                    </w:p>
                    <w:p>
                      <w:pPr>
                        <w:jc w:val="center"/>
                        <w:rPr>
                          <w:rStyle w:val="28"/>
                          <w:rFonts w:ascii="仿宋_GB2312" w:hAnsi="仿宋" w:eastAsia="仿宋_GB2312"/>
                          <w:b/>
                          <w:sz w:val="24"/>
                        </w:rPr>
                      </w:pPr>
                      <w:r>
                        <w:rPr>
                          <w:rStyle w:val="28"/>
                          <w:rFonts w:ascii="仿宋_GB2312" w:hAnsi="仿宋" w:eastAsia="仿宋_GB2312"/>
                          <w:b/>
                          <w:sz w:val="24"/>
                        </w:rPr>
                        <w:t>法定代表人身份证复印件反面</w:t>
                      </w:r>
                    </w:p>
                    <w:p>
                      <w:pPr>
                        <w:rPr>
                          <w:rStyle w:val="28"/>
                        </w:rPr>
                      </w:pPr>
                    </w:p>
                  </w:txbxContent>
                </v:textbox>
              </v:shape>
            </w:pict>
          </mc:Fallback>
        </mc:AlternateContent>
      </w:r>
      <w:r>
        <w:rPr>
          <w:rStyle w:val="28"/>
          <w:color w:val="auto"/>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208915</wp:posOffset>
                </wp:positionV>
                <wp:extent cx="3016885" cy="1939925"/>
                <wp:effectExtent l="4445" t="4445" r="11430" b="6350"/>
                <wp:wrapNone/>
                <wp:docPr id="3" name="文本框 77"/>
                <wp:cNvGraphicFramePr/>
                <a:graphic xmlns:a="http://schemas.openxmlformats.org/drawingml/2006/main">
                  <a:graphicData uri="http://schemas.microsoft.com/office/word/2010/wordprocessingShape">
                    <wps:wsp>
                      <wps:cNvSpPr txBox="1"/>
                      <wps:spPr>
                        <a:xfrm>
                          <a:off x="0" y="0"/>
                          <a:ext cx="3016885" cy="1939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法定代表人身份证复印件正面</w:t>
                            </w:r>
                          </w:p>
                          <w:p>
                            <w:pPr>
                              <w:rPr>
                                <w:rStyle w:val="28"/>
                              </w:rPr>
                            </w:pPr>
                          </w:p>
                        </w:txbxContent>
                      </wps:txbx>
                      <wps:bodyPr anchor="t" upright="1"/>
                    </wps:wsp>
                  </a:graphicData>
                </a:graphic>
              </wp:anchor>
            </w:drawing>
          </mc:Choice>
          <mc:Fallback>
            <w:pict>
              <v:shape id="文本框 77" o:spid="_x0000_s1026" o:spt="202" type="#_x0000_t202" style="position:absolute;left:0pt;margin-left:-3.55pt;margin-top:16.45pt;height:152.75pt;width:237.55pt;z-index:251664384;mso-width-relative:page;mso-height-relative:page;" fillcolor="#FFFFFF" filled="t" stroked="t" coordsize="21600,21600" o:gfxdata="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stzXtkAAAAJ&#10;AQAADwAAAAAAAAABACAAAAAiAAAAZHJzL2Rvd25yZXYueG1sUEsBAhQAFAAAAAgAh07iQBWlETMb&#10;AgAAUQQAAA4AAAAAAAAAAQAgAAAAKAEAAGRycy9lMm9Eb2MueG1sUEsFBgAAAAAGAAYAWQEAALUF&#10;AAAAAA==&#10;">
                <v:fill on="t" focussize="0,0"/>
                <v:stroke color="#000000" joinstyle="miter"/>
                <v:imagedata o:title=""/>
                <o:lock v:ext="edit" aspectratio="f"/>
                <v:textbo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法定代表人身份证复印件正面</w:t>
                      </w:r>
                    </w:p>
                    <w:p>
                      <w:pPr>
                        <w:rPr>
                          <w:rStyle w:val="28"/>
                        </w:rPr>
                      </w:pPr>
                    </w:p>
                  </w:txbxContent>
                </v:textbox>
              </v:shape>
            </w:pict>
          </mc:Fallback>
        </mc:AlternateContent>
      </w: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p>
    <w:p>
      <w:pPr>
        <w:pStyle w:val="62"/>
        <w:ind w:firstLine="560"/>
        <w:rPr>
          <w:rStyle w:val="28"/>
          <w:rFonts w:ascii="宋体" w:hAnsi="宋体" w:eastAsia="宋体"/>
          <w:color w:val="auto"/>
        </w:rPr>
      </w:pPr>
      <w:r>
        <w:rPr>
          <w:rStyle w:val="28"/>
          <w:rFonts w:ascii="宋体" w:hAnsi="宋体" w:eastAsia="宋体"/>
          <w:color w:val="auto"/>
        </w:rPr>
        <w:t>（单位公章）</w:t>
      </w:r>
    </w:p>
    <w:p>
      <w:pPr>
        <w:pStyle w:val="62"/>
        <w:ind w:firstLine="4200" w:firstLineChars="1500"/>
        <w:rPr>
          <w:rStyle w:val="28"/>
          <w:rFonts w:ascii="宋体" w:hAnsi="宋体" w:eastAsia="宋体"/>
          <w:color w:val="auto"/>
        </w:rPr>
      </w:pPr>
      <w:r>
        <w:rPr>
          <w:rStyle w:val="28"/>
          <w:rFonts w:ascii="宋体" w:hAnsi="宋体" w:eastAsia="宋体"/>
          <w:color w:val="auto"/>
        </w:rPr>
        <w:t>法定代表人签名：</w:t>
      </w:r>
      <w:r>
        <w:rPr>
          <w:rStyle w:val="28"/>
          <w:rFonts w:ascii="宋体" w:hAnsi="宋体" w:eastAsia="宋体"/>
          <w:color w:val="auto"/>
          <w:u w:val="single"/>
        </w:rPr>
        <w:t xml:space="preserve">              </w:t>
      </w:r>
    </w:p>
    <w:p>
      <w:pPr>
        <w:pStyle w:val="62"/>
        <w:ind w:firstLine="4200" w:firstLineChars="1500"/>
        <w:rPr>
          <w:rStyle w:val="28"/>
          <w:rFonts w:ascii="宋体" w:hAnsi="宋体" w:eastAsia="宋体"/>
          <w:color w:val="auto"/>
        </w:rPr>
      </w:pPr>
      <w:r>
        <w:rPr>
          <w:rStyle w:val="28"/>
          <w:rFonts w:ascii="宋体" w:hAnsi="宋体" w:eastAsia="宋体"/>
          <w:color w:val="auto"/>
        </w:rPr>
        <w:t>日  期：</w:t>
      </w:r>
      <w:r>
        <w:rPr>
          <w:rStyle w:val="28"/>
          <w:rFonts w:ascii="宋体" w:hAnsi="宋体" w:eastAsia="宋体"/>
          <w:color w:val="auto"/>
          <w:u w:val="single"/>
        </w:rPr>
        <w:t xml:space="preserve">      </w:t>
      </w:r>
      <w:r>
        <w:rPr>
          <w:rStyle w:val="28"/>
          <w:rFonts w:ascii="宋体" w:hAnsi="宋体" w:eastAsia="宋体"/>
          <w:color w:val="auto"/>
        </w:rPr>
        <w:t>年</w:t>
      </w:r>
      <w:r>
        <w:rPr>
          <w:rStyle w:val="28"/>
          <w:rFonts w:ascii="宋体" w:hAnsi="宋体" w:eastAsia="宋体"/>
          <w:color w:val="auto"/>
          <w:u w:val="single"/>
        </w:rPr>
        <w:t xml:space="preserve">    </w:t>
      </w:r>
      <w:r>
        <w:rPr>
          <w:rStyle w:val="28"/>
          <w:rFonts w:ascii="宋体" w:hAnsi="宋体" w:eastAsia="宋体"/>
          <w:color w:val="auto"/>
        </w:rPr>
        <w:t>月</w:t>
      </w:r>
      <w:r>
        <w:rPr>
          <w:rStyle w:val="28"/>
          <w:rFonts w:ascii="宋体" w:hAnsi="宋体" w:eastAsia="宋体"/>
          <w:color w:val="auto"/>
          <w:u w:val="single"/>
        </w:rPr>
        <w:t xml:space="preserve">    </w:t>
      </w:r>
      <w:r>
        <w:rPr>
          <w:rStyle w:val="28"/>
          <w:rFonts w:ascii="宋体" w:hAnsi="宋体" w:eastAsia="宋体"/>
          <w:color w:val="auto"/>
        </w:rPr>
        <w:t>日</w:t>
      </w:r>
    </w:p>
    <w:p>
      <w:pPr>
        <w:spacing w:line="440" w:lineRule="exact"/>
        <w:jc w:val="center"/>
        <w:rPr>
          <w:rStyle w:val="28"/>
          <w:rFonts w:ascii="宋体" w:hAnsi="宋体"/>
          <w:b/>
          <w:color w:val="auto"/>
          <w:sz w:val="32"/>
          <w:szCs w:val="32"/>
        </w:rPr>
      </w:pPr>
      <w:r>
        <w:rPr>
          <w:rStyle w:val="28"/>
          <w:rFonts w:ascii="宋体" w:hAnsi="宋体" w:cs="宋体"/>
          <w:b/>
          <w:bCs/>
          <w:color w:val="auto"/>
          <w:sz w:val="24"/>
          <w:szCs w:val="21"/>
        </w:rPr>
        <w:br w:type="page"/>
      </w:r>
      <w:r>
        <w:rPr>
          <w:rStyle w:val="28"/>
          <w:rFonts w:ascii="宋体" w:hAnsi="宋体"/>
          <w:b/>
          <w:color w:val="auto"/>
          <w:sz w:val="32"/>
          <w:szCs w:val="32"/>
        </w:rPr>
        <w:t>1.2法人代表授权委托书（委托人参加时提供）</w:t>
      </w:r>
    </w:p>
    <w:p>
      <w:pPr>
        <w:spacing w:line="440" w:lineRule="exact"/>
        <w:ind w:firstLine="422"/>
        <w:rPr>
          <w:rStyle w:val="28"/>
          <w:rFonts w:ascii="宋体" w:hAnsi="宋体"/>
          <w:color w:val="auto"/>
          <w:sz w:val="24"/>
        </w:rPr>
      </w:pPr>
      <w:r>
        <w:rPr>
          <w:rStyle w:val="28"/>
          <w:rFonts w:ascii="宋体" w:hAnsi="宋体"/>
          <w:color w:val="auto"/>
          <w:sz w:val="24"/>
        </w:rPr>
        <w:t>本授权声明：注册于中华人民共和国的</w:t>
      </w:r>
      <w:r>
        <w:rPr>
          <w:rStyle w:val="28"/>
          <w:rFonts w:ascii="宋体" w:hAnsi="宋体"/>
          <w:color w:val="auto"/>
          <w:sz w:val="24"/>
          <w:u w:val="single"/>
        </w:rPr>
        <w:t>（投标人名称、住址）</w:t>
      </w:r>
      <w:r>
        <w:rPr>
          <w:rStyle w:val="28"/>
          <w:rFonts w:ascii="宋体" w:hAnsi="宋体"/>
          <w:color w:val="auto"/>
          <w:sz w:val="24"/>
        </w:rPr>
        <w:t>的法人代表</w:t>
      </w:r>
      <w:r>
        <w:rPr>
          <w:rStyle w:val="28"/>
          <w:rFonts w:ascii="宋体" w:hAnsi="宋体"/>
          <w:color w:val="auto"/>
          <w:sz w:val="24"/>
          <w:u w:val="single"/>
        </w:rPr>
        <w:t>（法定代表人姓名、职务）</w:t>
      </w:r>
      <w:r>
        <w:rPr>
          <w:rStyle w:val="28"/>
          <w:rFonts w:ascii="宋体" w:hAnsi="宋体"/>
          <w:color w:val="auto"/>
          <w:sz w:val="24"/>
        </w:rPr>
        <w:t>代表本公司授权在下面签字的</w:t>
      </w:r>
      <w:r>
        <w:rPr>
          <w:rStyle w:val="28"/>
          <w:rFonts w:ascii="宋体" w:hAnsi="宋体"/>
          <w:color w:val="auto"/>
          <w:sz w:val="24"/>
          <w:u w:val="single"/>
        </w:rPr>
        <w:t>（被授权人的姓名、职务）</w:t>
      </w:r>
      <w:r>
        <w:rPr>
          <w:rStyle w:val="28"/>
          <w:rFonts w:ascii="宋体" w:hAnsi="宋体"/>
          <w:color w:val="auto"/>
          <w:sz w:val="24"/>
        </w:rPr>
        <w:t>为本公司的合法代理人，就此次</w:t>
      </w:r>
      <w:r>
        <w:rPr>
          <w:rStyle w:val="28"/>
          <w:rFonts w:ascii="宋体" w:hAnsi="宋体"/>
          <w:color w:val="auto"/>
          <w:kern w:val="0"/>
          <w:sz w:val="24"/>
          <w:u w:val="single"/>
        </w:rPr>
        <w:t>项目名称</w:t>
      </w:r>
      <w:r>
        <w:rPr>
          <w:rStyle w:val="28"/>
          <w:rFonts w:ascii="宋体" w:hAnsi="宋体"/>
          <w:color w:val="auto"/>
          <w:sz w:val="24"/>
        </w:rPr>
        <w:t>项目，招标编号为</w:t>
      </w:r>
      <w:r>
        <w:rPr>
          <w:rStyle w:val="28"/>
          <w:rFonts w:ascii="宋体" w:hAnsi="宋体"/>
          <w:color w:val="auto"/>
          <w:sz w:val="24"/>
          <w:u w:val="single"/>
        </w:rPr>
        <w:t>项目编号</w:t>
      </w:r>
      <w:r>
        <w:rPr>
          <w:rStyle w:val="28"/>
          <w:rFonts w:ascii="宋体" w:hAnsi="宋体"/>
          <w:color w:val="auto"/>
          <w:sz w:val="24"/>
        </w:rPr>
        <w:t>的投标及合同的执行、完成和保修，以本公司名义处理一切与之有关的事务。</w:t>
      </w:r>
    </w:p>
    <w:p>
      <w:pPr>
        <w:spacing w:line="440" w:lineRule="exact"/>
        <w:ind w:firstLine="420" w:firstLineChars="175"/>
        <w:rPr>
          <w:rStyle w:val="28"/>
          <w:rFonts w:ascii="宋体" w:hAnsi="宋体"/>
          <w:color w:val="auto"/>
          <w:sz w:val="24"/>
        </w:rPr>
      </w:pPr>
      <w:r>
        <w:rPr>
          <w:rStyle w:val="28"/>
          <w:rFonts w:ascii="宋体" w:hAnsi="宋体"/>
          <w:color w:val="auto"/>
          <w:sz w:val="24"/>
        </w:rPr>
        <w:t>本授权书于</w:t>
      </w:r>
      <w:r>
        <w:rPr>
          <w:rStyle w:val="28"/>
          <w:rFonts w:ascii="宋体" w:hAnsi="宋体"/>
          <w:color w:val="auto"/>
          <w:sz w:val="24"/>
          <w:u w:val="single"/>
        </w:rPr>
        <w:t>年月日</w:t>
      </w:r>
      <w:r>
        <w:rPr>
          <w:rStyle w:val="28"/>
          <w:rFonts w:ascii="宋体" w:hAnsi="宋体"/>
          <w:color w:val="auto"/>
          <w:sz w:val="24"/>
        </w:rPr>
        <w:t>签字生效，特此声明。</w:t>
      </w:r>
    </w:p>
    <w:p>
      <w:pPr>
        <w:spacing w:line="440" w:lineRule="exact"/>
        <w:ind w:firstLine="480" w:firstLineChars="200"/>
        <w:rPr>
          <w:rStyle w:val="28"/>
          <w:rFonts w:ascii="宋体" w:hAnsi="宋体"/>
          <w:color w:val="auto"/>
          <w:sz w:val="24"/>
          <w:u w:val="single"/>
        </w:rPr>
      </w:pPr>
      <w:r>
        <w:rPr>
          <w:rStyle w:val="28"/>
          <w:rFonts w:ascii="宋体" w:hAnsi="宋体"/>
          <w:color w:val="auto"/>
          <w:sz w:val="24"/>
        </w:rPr>
        <w:t>法人签字：</w:t>
      </w:r>
    </w:p>
    <w:p>
      <w:pPr>
        <w:spacing w:line="440" w:lineRule="exact"/>
        <w:ind w:firstLine="480" w:firstLineChars="200"/>
        <w:rPr>
          <w:rStyle w:val="28"/>
          <w:rFonts w:ascii="宋体" w:hAnsi="宋体"/>
          <w:color w:val="auto"/>
          <w:sz w:val="24"/>
          <w:u w:val="single"/>
        </w:rPr>
      </w:pPr>
      <w:r>
        <w:rPr>
          <w:rStyle w:val="28"/>
          <w:rFonts w:ascii="宋体" w:hAnsi="宋体"/>
          <w:color w:val="auto"/>
          <w:sz w:val="24"/>
        </w:rPr>
        <w:t>代理（被授权人）签字：</w:t>
      </w:r>
    </w:p>
    <w:p>
      <w:pPr>
        <w:spacing w:line="440" w:lineRule="exact"/>
        <w:ind w:firstLine="480" w:firstLineChars="200"/>
        <w:rPr>
          <w:rStyle w:val="28"/>
          <w:rFonts w:ascii="宋体" w:hAnsi="宋体"/>
          <w:color w:val="auto"/>
          <w:sz w:val="24"/>
          <w:u w:val="single"/>
        </w:rPr>
      </w:pPr>
      <w:r>
        <w:rPr>
          <w:rStyle w:val="28"/>
          <w:rFonts w:ascii="宋体" w:hAnsi="宋体"/>
          <w:color w:val="auto"/>
          <w:sz w:val="24"/>
        </w:rPr>
        <w:t>职务：</w:t>
      </w:r>
    </w:p>
    <w:p>
      <w:pPr>
        <w:spacing w:line="440" w:lineRule="exact"/>
        <w:ind w:firstLine="480" w:firstLineChars="200"/>
        <w:rPr>
          <w:rStyle w:val="28"/>
          <w:rFonts w:ascii="宋体" w:hAnsi="宋体"/>
          <w:color w:val="auto"/>
          <w:sz w:val="24"/>
          <w:u w:val="single"/>
        </w:rPr>
      </w:pPr>
      <w:r>
        <w:rPr>
          <w:rStyle w:val="28"/>
          <w:rFonts w:ascii="宋体" w:hAnsi="宋体"/>
          <w:color w:val="auto"/>
          <w:sz w:val="24"/>
        </w:rPr>
        <w:t>单位名称：</w:t>
      </w:r>
    </w:p>
    <w:p>
      <w:pPr>
        <w:spacing w:line="440" w:lineRule="exact"/>
        <w:ind w:firstLine="480"/>
        <w:rPr>
          <w:rStyle w:val="28"/>
          <w:rFonts w:ascii="宋体" w:hAnsi="宋体"/>
          <w:color w:val="auto"/>
          <w:sz w:val="24"/>
        </w:rPr>
      </w:pPr>
      <w:r>
        <w:rPr>
          <w:rStyle w:val="28"/>
          <w:rFonts w:ascii="宋体" w:hAnsi="宋体"/>
          <w:color w:val="auto"/>
          <w:sz w:val="24"/>
        </w:rPr>
        <w:t>授权日期：20</w:t>
      </w:r>
      <w:r>
        <w:rPr>
          <w:rStyle w:val="28"/>
          <w:rFonts w:ascii="宋体" w:hAnsi="宋体"/>
          <w:color w:val="auto"/>
          <w:sz w:val="24"/>
          <w:u w:val="single"/>
        </w:rPr>
        <w:t>　</w:t>
      </w:r>
      <w:r>
        <w:rPr>
          <w:rStyle w:val="28"/>
          <w:rFonts w:ascii="宋体" w:hAnsi="宋体"/>
          <w:color w:val="auto"/>
          <w:sz w:val="24"/>
        </w:rPr>
        <w:t>年</w:t>
      </w:r>
      <w:r>
        <w:rPr>
          <w:rStyle w:val="28"/>
          <w:rFonts w:ascii="宋体" w:hAnsi="宋体"/>
          <w:color w:val="auto"/>
          <w:sz w:val="24"/>
          <w:u w:val="single"/>
        </w:rPr>
        <w:t>　　</w:t>
      </w:r>
      <w:r>
        <w:rPr>
          <w:rStyle w:val="28"/>
          <w:rFonts w:ascii="宋体" w:hAnsi="宋体"/>
          <w:color w:val="auto"/>
          <w:sz w:val="24"/>
        </w:rPr>
        <w:t>月</w:t>
      </w:r>
      <w:r>
        <w:rPr>
          <w:rStyle w:val="28"/>
          <w:rFonts w:ascii="宋体" w:hAnsi="宋体"/>
          <w:color w:val="auto"/>
          <w:sz w:val="24"/>
          <w:u w:val="single"/>
        </w:rPr>
        <w:t>　　</w:t>
      </w:r>
      <w:r>
        <w:rPr>
          <w:rStyle w:val="28"/>
          <w:rFonts w:ascii="宋体" w:hAnsi="宋体"/>
          <w:color w:val="auto"/>
          <w:sz w:val="24"/>
        </w:rPr>
        <w:t>日</w:t>
      </w:r>
    </w:p>
    <w:p>
      <w:pPr>
        <w:spacing w:line="440" w:lineRule="exact"/>
        <w:ind w:firstLine="480"/>
        <w:rPr>
          <w:rStyle w:val="28"/>
          <w:rFonts w:ascii="宋体" w:hAnsi="宋体"/>
          <w:color w:val="auto"/>
          <w:sz w:val="24"/>
        </w:rPr>
      </w:pPr>
    </w:p>
    <w:p>
      <w:pPr>
        <w:spacing w:line="440" w:lineRule="exact"/>
        <w:ind w:firstLine="6240" w:firstLineChars="2600"/>
        <w:rPr>
          <w:rStyle w:val="28"/>
          <w:rFonts w:ascii="宋体" w:hAnsi="宋体"/>
          <w:color w:val="auto"/>
          <w:sz w:val="24"/>
        </w:rPr>
      </w:pPr>
      <w:r>
        <w:rPr>
          <w:rStyle w:val="28"/>
          <w:rFonts w:ascii="宋体" w:hAnsi="宋体"/>
          <w:color w:val="auto"/>
          <w:sz w:val="24"/>
        </w:rPr>
        <w:t>（单位公章）</w:t>
      </w:r>
    </w:p>
    <w:p>
      <w:pPr>
        <w:spacing w:line="440" w:lineRule="exact"/>
        <w:ind w:firstLine="5880" w:firstLineChars="2450"/>
        <w:rPr>
          <w:rStyle w:val="28"/>
          <w:rFonts w:ascii="宋体" w:hAnsi="宋体"/>
          <w:color w:val="auto"/>
          <w:sz w:val="24"/>
        </w:rPr>
      </w:pPr>
      <w:r>
        <w:rPr>
          <w:rStyle w:val="28"/>
          <w:rFonts w:ascii="宋体" w:hAnsi="宋体"/>
          <w:color w:val="auto"/>
          <w:sz w:val="24"/>
        </w:rPr>
        <w:t>20年月日</w:t>
      </w:r>
    </w:p>
    <w:p>
      <w:pPr>
        <w:spacing w:line="440" w:lineRule="exact"/>
        <w:ind w:firstLine="482" w:firstLineChars="200"/>
        <w:rPr>
          <w:rStyle w:val="28"/>
          <w:rFonts w:ascii="宋体" w:hAnsi="宋体"/>
          <w:b/>
          <w:color w:val="auto"/>
          <w:sz w:val="24"/>
        </w:rPr>
      </w:pPr>
      <w:r>
        <w:rPr>
          <w:rStyle w:val="28"/>
          <w:rFonts w:ascii="宋体" w:hAnsi="宋体"/>
          <w:b/>
          <w:color w:val="auto"/>
          <w:sz w:val="24"/>
        </w:rPr>
        <w:t>注：参加开标会议的投标人的法定代表人或其委托代理人应携带本人身份证（原件并附复印件），委托代理人还应携带《法人代表授权委托书》，以证明其身份。</w:t>
      </w:r>
    </w:p>
    <w:p>
      <w:pPr>
        <w:spacing w:line="440" w:lineRule="exact"/>
        <w:rPr>
          <w:rStyle w:val="28"/>
          <w:rFonts w:ascii="宋体" w:hAnsi="宋体"/>
          <w:b/>
          <w:color w:val="auto"/>
          <w:sz w:val="24"/>
        </w:rPr>
      </w:pPr>
    </w:p>
    <w:p>
      <w:pPr>
        <w:spacing w:line="440" w:lineRule="exact"/>
        <w:rPr>
          <w:rStyle w:val="28"/>
          <w:rFonts w:ascii="宋体" w:hAnsi="宋体"/>
          <w:b/>
          <w:color w:val="auto"/>
          <w:sz w:val="24"/>
        </w:rPr>
      </w:pPr>
      <w:r>
        <w:rPr>
          <w:rStyle w:val="28"/>
          <w:color w:val="auto"/>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106045</wp:posOffset>
                </wp:positionV>
                <wp:extent cx="2857500" cy="1584960"/>
                <wp:effectExtent l="4445" t="5080" r="18415" b="10160"/>
                <wp:wrapNone/>
                <wp:docPr id="4" name="文本框 73"/>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Style w:val="28"/>
                              </w:rPr>
                            </w:pPr>
                            <w:r>
                              <w:rPr>
                                <w:rStyle w:val="28"/>
                              </w:rPr>
                              <w:drawing>
                                <wp:inline distT="0" distB="0" distL="114300" distR="114300">
                                  <wp:extent cx="2661920" cy="1481455"/>
                                  <wp:effectExtent l="0" t="0" r="5080"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2661920" cy="1481455"/>
                                          </a:xfrm>
                                          <a:prstGeom prst="rect">
                                            <a:avLst/>
                                          </a:prstGeom>
                                          <a:noFill/>
                                          <a:ln>
                                            <a:noFill/>
                                          </a:ln>
                                        </pic:spPr>
                                      </pic:pic>
                                    </a:graphicData>
                                  </a:graphic>
                                </wp:inline>
                              </w:drawing>
                            </w:r>
                          </w:p>
                          <w:p>
                            <w:pPr>
                              <w:rPr>
                                <w:rStyle w:val="28"/>
                              </w:rPr>
                            </w:pPr>
                          </w:p>
                        </w:txbxContent>
                      </wps:txbx>
                      <wps:bodyPr anchor="t" upright="1"/>
                    </wps:wsp>
                  </a:graphicData>
                </a:graphic>
              </wp:anchor>
            </w:drawing>
          </mc:Choice>
          <mc:Fallback>
            <w:pict>
              <v:shape id="文本框 73" o:spid="_x0000_s1026" o:spt="202" type="#_x0000_t202" style="position:absolute;left:0pt;margin-left:243pt;margin-top:8.35pt;height:124.8pt;width:225pt;z-index:251665408;mso-width-relative:page;mso-height-relative:page;" fillcolor="#FFFFFF" filled="t" stroked="t" coordsize="21600,21600" o:gfxdata="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BjV6XYAAAA&#10;CgEAAA8AAAAAAAAAAQAgAAAAIgAAAGRycy9kb3ducmV2LnhtbFBLAQIUABQAAAAIAIdO4kAvY1NH&#10;HQIAAFEEAAAOAAAAAAAAAAEAIAAAACcBAABkcnMvZTJvRG9jLnhtbFBLBQYAAAAABgAGAFkBAAC2&#10;BQAAAAA=&#10;">
                <v:fill on="t" focussize="0,0"/>
                <v:stroke color="#000000" joinstyle="miter"/>
                <v:imagedata o:title=""/>
                <o:lock v:ext="edit" aspectratio="f"/>
                <v:textbox>
                  <w:txbxContent>
                    <w:p>
                      <w:pPr>
                        <w:rPr>
                          <w:rStyle w:val="28"/>
                        </w:rPr>
                      </w:pPr>
                      <w:r>
                        <w:rPr>
                          <w:rStyle w:val="28"/>
                        </w:rPr>
                        <w:drawing>
                          <wp:inline distT="0" distB="0" distL="114300" distR="114300">
                            <wp:extent cx="2661920" cy="1481455"/>
                            <wp:effectExtent l="0" t="0" r="5080"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2661920" cy="1481455"/>
                                    </a:xfrm>
                                    <a:prstGeom prst="rect">
                                      <a:avLst/>
                                    </a:prstGeom>
                                    <a:noFill/>
                                    <a:ln>
                                      <a:noFill/>
                                    </a:ln>
                                  </pic:spPr>
                                </pic:pic>
                              </a:graphicData>
                            </a:graphic>
                          </wp:inline>
                        </w:drawing>
                      </w:r>
                    </w:p>
                    <w:p>
                      <w:pPr>
                        <w:rPr>
                          <w:rStyle w:val="28"/>
                        </w:rPr>
                      </w:pPr>
                    </w:p>
                  </w:txbxContent>
                </v:textbox>
              </v:shape>
            </w:pict>
          </mc:Fallback>
        </mc:AlternateContent>
      </w:r>
      <w:r>
        <w:rPr>
          <w:rStyle w:val="28"/>
          <w:color w:val="auto"/>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106045</wp:posOffset>
                </wp:positionV>
                <wp:extent cx="2857500" cy="1584960"/>
                <wp:effectExtent l="4445" t="5080" r="18415" b="10160"/>
                <wp:wrapNone/>
                <wp:docPr id="1" name="文本框 76"/>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法定代表人身份证复印件正面</w:t>
                            </w:r>
                          </w:p>
                          <w:p>
                            <w:pPr>
                              <w:rPr>
                                <w:rStyle w:val="28"/>
                              </w:rPr>
                            </w:pPr>
                          </w:p>
                        </w:txbxContent>
                      </wps:txbx>
                      <wps:bodyPr anchor="t" upright="1"/>
                    </wps:wsp>
                  </a:graphicData>
                </a:graphic>
              </wp:anchor>
            </w:drawing>
          </mc:Choice>
          <mc:Fallback>
            <w:pict>
              <v:shape id="文本框 76" o:spid="_x0000_s1026" o:spt="202" type="#_x0000_t202" style="position:absolute;left:0pt;margin-left:-9pt;margin-top:8.35pt;height:124.8pt;width:225pt;z-index:251662336;mso-width-relative:page;mso-height-relative:page;" fillcolor="#FFFFFF" filled="t" stroked="t" coordsize="21600,21600" o:gfxdata="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2S9NHZAAAA&#10;CgEAAA8AAAAAAAAAAQAgAAAAIgAAAGRycy9kb3ducmV2LnhtbFBLAQIUABQAAAAIAIdO4kDWeTVL&#10;HAIAAFEEAAAOAAAAAAAAAAEAIAAAACgBAABkcnMvZTJvRG9jLnhtbFBLBQYAAAAABgAGAFkBAAC2&#10;BQAAAAA=&#10;">
                <v:fill on="t" focussize="0,0"/>
                <v:stroke color="#000000" joinstyle="miter"/>
                <v:imagedata o:title=""/>
                <o:lock v:ext="edit" aspectratio="f"/>
                <v:textbo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法定代表人身份证复印件正面</w:t>
                      </w:r>
                    </w:p>
                    <w:p>
                      <w:pPr>
                        <w:rPr>
                          <w:rStyle w:val="28"/>
                        </w:rPr>
                      </w:pPr>
                    </w:p>
                  </w:txbxContent>
                </v:textbox>
              </v:shape>
            </w:pict>
          </mc:Fallback>
        </mc:AlternateContent>
      </w: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30"/>
          <w:szCs w:val="30"/>
        </w:rPr>
      </w:pPr>
    </w:p>
    <w:p>
      <w:pPr>
        <w:spacing w:line="440" w:lineRule="exact"/>
        <w:jc w:val="center"/>
        <w:rPr>
          <w:rStyle w:val="28"/>
          <w:rFonts w:ascii="宋体" w:hAnsi="宋体"/>
          <w:b/>
          <w:color w:val="auto"/>
          <w:sz w:val="30"/>
          <w:szCs w:val="30"/>
        </w:rPr>
      </w:pPr>
    </w:p>
    <w:p>
      <w:pPr>
        <w:spacing w:line="440" w:lineRule="exact"/>
        <w:jc w:val="center"/>
        <w:rPr>
          <w:rStyle w:val="28"/>
          <w:rFonts w:ascii="宋体" w:hAnsi="宋体"/>
          <w:b/>
          <w:color w:val="auto"/>
          <w:sz w:val="30"/>
          <w:szCs w:val="30"/>
        </w:rPr>
      </w:pPr>
      <w:r>
        <w:rPr>
          <w:rStyle w:val="28"/>
          <w:color w:val="auto"/>
        </w:rPr>
        <mc:AlternateContent>
          <mc:Choice Requires="wps">
            <w:drawing>
              <wp:anchor distT="0" distB="0" distL="114300" distR="114300" simplePos="0" relativeHeight="251666432" behindDoc="0" locked="0" layoutInCell="1" allowOverlap="1">
                <wp:simplePos x="0" y="0"/>
                <wp:positionH relativeFrom="column">
                  <wp:posOffset>2987675</wp:posOffset>
                </wp:positionH>
                <wp:positionV relativeFrom="paragraph">
                  <wp:posOffset>189230</wp:posOffset>
                </wp:positionV>
                <wp:extent cx="2962910" cy="1129030"/>
                <wp:effectExtent l="4445" t="4445" r="19685" b="9525"/>
                <wp:wrapNone/>
                <wp:docPr id="5" name="文本框 75"/>
                <wp:cNvGraphicFramePr/>
                <a:graphic xmlns:a="http://schemas.openxmlformats.org/drawingml/2006/main">
                  <a:graphicData uri="http://schemas.microsoft.com/office/word/2010/wordprocessingShape">
                    <wps:wsp>
                      <wps:cNvSpPr txBox="1"/>
                      <wps:spPr>
                        <a:xfrm>
                          <a:off x="0" y="0"/>
                          <a:ext cx="2962910" cy="1129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授权委托人身份证复印件背面</w:t>
                            </w:r>
                          </w:p>
                          <w:p>
                            <w:pPr>
                              <w:rPr>
                                <w:rStyle w:val="28"/>
                              </w:rPr>
                            </w:pPr>
                          </w:p>
                        </w:txbxContent>
                      </wps:txbx>
                      <wps:bodyPr anchor="t" upright="1"/>
                    </wps:wsp>
                  </a:graphicData>
                </a:graphic>
              </wp:anchor>
            </w:drawing>
          </mc:Choice>
          <mc:Fallback>
            <w:pict>
              <v:shape id="文本框 75" o:spid="_x0000_s1026" o:spt="202" type="#_x0000_t202" style="position:absolute;left:0pt;margin-left:235.25pt;margin-top:14.9pt;height:88.9pt;width:233.3pt;z-index:251666432;mso-width-relative:page;mso-height-relative:page;" fillcolor="#FFFFFF" filled="t" stroked="t" coordsize="21600,21600" o:gfxdata="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5auU9kAAAAK&#10;AQAADwAAAAAAAAABACAAAAAiAAAAZHJzL2Rvd25yZXYueG1sUEsBAhQAFAAAAAgAh07iQB8RRnUb&#10;AgAAUQQAAA4AAAAAAAAAAQAgAAAAKAEAAGRycy9lMm9Eb2MueG1sUEsFBgAAAAAGAAYAWQEAALUF&#10;AAAAAA==&#10;">
                <v:fill on="t" focussize="0,0"/>
                <v:stroke color="#000000" joinstyle="miter"/>
                <v:imagedata o:title=""/>
                <o:lock v:ext="edit" aspectratio="f"/>
                <v:textbo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授权委托人身份证复印件背面</w:t>
                      </w:r>
                    </w:p>
                    <w:p>
                      <w:pPr>
                        <w:rPr>
                          <w:rStyle w:val="28"/>
                        </w:rPr>
                      </w:pPr>
                    </w:p>
                  </w:txbxContent>
                </v:textbox>
              </v:shape>
            </w:pict>
          </mc:Fallback>
        </mc:AlternateContent>
      </w:r>
      <w:r>
        <w:rPr>
          <w:rStyle w:val="28"/>
          <w:color w:val="auto"/>
        </w:rPr>
        <mc:AlternateContent>
          <mc:Choice Requires="wps">
            <w:drawing>
              <wp:anchor distT="0" distB="0" distL="114300" distR="114300" simplePos="0" relativeHeight="251667456" behindDoc="0" locked="0" layoutInCell="1" allowOverlap="1">
                <wp:simplePos x="0" y="0"/>
                <wp:positionH relativeFrom="column">
                  <wp:posOffset>-82550</wp:posOffset>
                </wp:positionH>
                <wp:positionV relativeFrom="paragraph">
                  <wp:posOffset>158115</wp:posOffset>
                </wp:positionV>
                <wp:extent cx="2825750" cy="1181735"/>
                <wp:effectExtent l="4445" t="4445" r="19685" b="17780"/>
                <wp:wrapNone/>
                <wp:docPr id="6" name="文本框 78"/>
                <wp:cNvGraphicFramePr/>
                <a:graphic xmlns:a="http://schemas.openxmlformats.org/drawingml/2006/main">
                  <a:graphicData uri="http://schemas.microsoft.com/office/word/2010/wordprocessingShape">
                    <wps:wsp>
                      <wps:cNvSpPr txBox="1"/>
                      <wps:spPr>
                        <a:xfrm>
                          <a:off x="0" y="0"/>
                          <a:ext cx="2825750" cy="1181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授权委托人身份证复印件正面</w:t>
                            </w:r>
                          </w:p>
                          <w:p>
                            <w:pPr>
                              <w:rPr>
                                <w:rStyle w:val="28"/>
                              </w:rPr>
                            </w:pPr>
                          </w:p>
                        </w:txbxContent>
                      </wps:txbx>
                      <wps:bodyPr anchor="t" upright="1"/>
                    </wps:wsp>
                  </a:graphicData>
                </a:graphic>
              </wp:anchor>
            </w:drawing>
          </mc:Choice>
          <mc:Fallback>
            <w:pict>
              <v:shape id="文本框 78" o:spid="_x0000_s1026" o:spt="202" type="#_x0000_t202" style="position:absolute;left:0pt;margin-left:-6.5pt;margin-top:12.45pt;height:93.05pt;width:222.5pt;z-index:251667456;mso-width-relative:page;mso-height-relative:page;" fillcolor="#FFFFFF" filled="t" stroked="t" coordsize="21600,21600" o:gfxdata="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empJ2QAAAAoB&#10;AAAPAAAAAAAAAAEAIAAAACIAAABkcnMvZG93bnJldi54bWxQSwECFAAUAAAACACHTuJADpQd2hoC&#10;AABRBAAADgAAAAAAAAABACAAAAAoAQAAZHJzL2Uyb0RvYy54bWxQSwUGAAAAAAYABgBZAQAAtAUA&#10;AAAA&#10;">
                <v:fill on="t" focussize="0,0"/>
                <v:stroke color="#000000" joinstyle="miter"/>
                <v:imagedata o:title=""/>
                <o:lock v:ext="edit" aspectratio="f"/>
                <v:textbox>
                  <w:txbxContent>
                    <w:p>
                      <w:pPr>
                        <w:jc w:val="center"/>
                        <w:rPr>
                          <w:rStyle w:val="28"/>
                        </w:rPr>
                      </w:pPr>
                    </w:p>
                    <w:p>
                      <w:pPr>
                        <w:jc w:val="center"/>
                        <w:rPr>
                          <w:rStyle w:val="28"/>
                          <w:b/>
                        </w:rPr>
                      </w:pPr>
                    </w:p>
                    <w:p>
                      <w:pPr>
                        <w:jc w:val="center"/>
                        <w:rPr>
                          <w:rStyle w:val="28"/>
                          <w:rFonts w:ascii="仿宋_GB2312" w:hAnsi="仿宋" w:eastAsia="仿宋_GB2312"/>
                          <w:b/>
                          <w:sz w:val="24"/>
                        </w:rPr>
                      </w:pPr>
                      <w:r>
                        <w:rPr>
                          <w:rStyle w:val="28"/>
                          <w:rFonts w:ascii="仿宋_GB2312" w:hAnsi="仿宋" w:eastAsia="仿宋_GB2312"/>
                          <w:b/>
                          <w:sz w:val="24"/>
                        </w:rPr>
                        <w:t>授权委托人身份证复印件正面</w:t>
                      </w:r>
                    </w:p>
                    <w:p>
                      <w:pPr>
                        <w:rPr>
                          <w:rStyle w:val="28"/>
                        </w:rPr>
                      </w:pPr>
                    </w:p>
                  </w:txbxContent>
                </v:textbox>
              </v:shape>
            </w:pict>
          </mc:Fallback>
        </mc:AlternateContent>
      </w:r>
    </w:p>
    <w:p>
      <w:pPr>
        <w:spacing w:line="440" w:lineRule="exact"/>
        <w:jc w:val="center"/>
        <w:rPr>
          <w:rStyle w:val="28"/>
          <w:rFonts w:ascii="宋体" w:hAnsi="宋体"/>
          <w:b/>
          <w:color w:val="auto"/>
          <w:sz w:val="30"/>
          <w:szCs w:val="30"/>
        </w:rPr>
      </w:pPr>
    </w:p>
    <w:p>
      <w:pPr>
        <w:spacing w:line="440" w:lineRule="exact"/>
        <w:rPr>
          <w:rStyle w:val="28"/>
          <w:rFonts w:ascii="宋体" w:hAnsi="宋体"/>
          <w:b/>
          <w:color w:val="auto"/>
          <w:sz w:val="30"/>
          <w:szCs w:val="30"/>
        </w:rPr>
      </w:pPr>
    </w:p>
    <w:p>
      <w:pPr>
        <w:pStyle w:val="48"/>
        <w:ind w:firstLine="602"/>
        <w:rPr>
          <w:rStyle w:val="28"/>
          <w:rFonts w:ascii="宋体" w:hAnsi="宋体"/>
          <w:b/>
          <w:color w:val="auto"/>
          <w:sz w:val="30"/>
          <w:szCs w:val="30"/>
        </w:rPr>
      </w:pPr>
    </w:p>
    <w:p>
      <w:pPr>
        <w:pStyle w:val="48"/>
        <w:ind w:firstLine="602"/>
        <w:rPr>
          <w:rStyle w:val="28"/>
          <w:rFonts w:ascii="宋体" w:hAnsi="宋体"/>
          <w:b/>
          <w:color w:val="auto"/>
          <w:sz w:val="30"/>
          <w:szCs w:val="30"/>
        </w:rPr>
      </w:pPr>
    </w:p>
    <w:p>
      <w:pPr>
        <w:pStyle w:val="48"/>
        <w:ind w:firstLine="480"/>
        <w:rPr>
          <w:rStyle w:val="28"/>
          <w:rFonts w:ascii="宋体" w:hAnsi="宋体"/>
          <w:color w:val="auto"/>
          <w:sz w:val="24"/>
        </w:rPr>
      </w:pPr>
      <w:r>
        <w:rPr>
          <w:rStyle w:val="28"/>
          <w:rFonts w:ascii="宋体" w:hAnsi="宋体"/>
          <w:color w:val="auto"/>
          <w:sz w:val="24"/>
        </w:rPr>
        <w:t>备注：提供委托人近</w:t>
      </w:r>
      <w:r>
        <w:rPr>
          <w:rStyle w:val="28"/>
          <w:rFonts w:hint="eastAsia" w:ascii="宋体" w:hAnsi="宋体"/>
          <w:color w:val="auto"/>
          <w:sz w:val="24"/>
          <w:lang w:val="en-US" w:eastAsia="zh-CN"/>
        </w:rPr>
        <w:t>3</w:t>
      </w:r>
      <w:r>
        <w:rPr>
          <w:rStyle w:val="28"/>
          <w:rFonts w:ascii="宋体" w:hAnsi="宋体"/>
          <w:color w:val="auto"/>
          <w:sz w:val="24"/>
        </w:rPr>
        <w:t>个月的单位社保缴纳凭证及社保缴纳明细</w:t>
      </w:r>
      <w:r>
        <w:rPr>
          <w:rStyle w:val="28"/>
          <w:rFonts w:hint="eastAsia" w:ascii="宋体" w:hAnsi="宋体"/>
          <w:color w:val="auto"/>
          <w:sz w:val="24"/>
          <w:lang w:eastAsia="zh-CN"/>
        </w:rPr>
        <w:t>，</w:t>
      </w:r>
      <w:r>
        <w:rPr>
          <w:rStyle w:val="28"/>
          <w:rFonts w:hint="eastAsia" w:ascii="宋体" w:hAnsi="宋体"/>
          <w:color w:val="auto"/>
          <w:sz w:val="24"/>
          <w:lang w:val="en-US" w:eastAsia="zh-CN"/>
        </w:rPr>
        <w:t>2021年新成立的公司不提供</w:t>
      </w:r>
      <w:r>
        <w:rPr>
          <w:rStyle w:val="28"/>
          <w:rFonts w:ascii="宋体" w:hAnsi="宋体"/>
          <w:color w:val="auto"/>
          <w:sz w:val="24"/>
        </w:rPr>
        <w:t>；</w:t>
      </w:r>
    </w:p>
    <w:p>
      <w:pPr>
        <w:spacing w:line="440" w:lineRule="exact"/>
        <w:jc w:val="left"/>
        <w:rPr>
          <w:rStyle w:val="28"/>
          <w:rFonts w:ascii="宋体" w:hAnsi="宋体"/>
          <w:b/>
          <w:color w:val="auto"/>
          <w:sz w:val="30"/>
          <w:szCs w:val="30"/>
        </w:rPr>
      </w:pPr>
      <w:r>
        <w:rPr>
          <w:rStyle w:val="28"/>
          <w:rFonts w:ascii="宋体" w:hAnsi="宋体"/>
          <w:b/>
          <w:color w:val="auto"/>
          <w:sz w:val="30"/>
          <w:szCs w:val="30"/>
        </w:rPr>
        <w:t>（附件三）</w:t>
      </w:r>
    </w:p>
    <w:p>
      <w:pPr>
        <w:spacing w:line="440" w:lineRule="exact"/>
        <w:jc w:val="center"/>
        <w:rPr>
          <w:rStyle w:val="28"/>
          <w:rFonts w:ascii="宋体" w:hAnsi="宋体"/>
          <w:b/>
          <w:color w:val="auto"/>
          <w:sz w:val="30"/>
          <w:szCs w:val="30"/>
        </w:rPr>
      </w:pPr>
      <w:r>
        <w:rPr>
          <w:rStyle w:val="28"/>
          <w:rFonts w:ascii="宋体" w:hAnsi="宋体"/>
          <w:b/>
          <w:color w:val="auto"/>
          <w:sz w:val="30"/>
          <w:szCs w:val="30"/>
        </w:rPr>
        <w:t>关于资格的声明函</w:t>
      </w:r>
    </w:p>
    <w:p>
      <w:pPr>
        <w:spacing w:line="440" w:lineRule="exact"/>
        <w:jc w:val="center"/>
        <w:rPr>
          <w:rStyle w:val="28"/>
          <w:rFonts w:ascii="宋体" w:hAnsi="宋体"/>
          <w:b/>
          <w:color w:val="auto"/>
          <w:sz w:val="30"/>
          <w:szCs w:val="30"/>
        </w:rPr>
      </w:pPr>
    </w:p>
    <w:p>
      <w:pPr>
        <w:pStyle w:val="43"/>
        <w:spacing w:line="440" w:lineRule="exact"/>
        <w:rPr>
          <w:rStyle w:val="28"/>
          <w:rFonts w:ascii="宋体" w:hAnsi="宋体"/>
          <w:color w:val="auto"/>
          <w:sz w:val="24"/>
        </w:rPr>
      </w:pPr>
      <w:r>
        <w:rPr>
          <w:rStyle w:val="28"/>
          <w:rFonts w:ascii="宋体" w:hAnsi="宋体"/>
          <w:color w:val="auto"/>
          <w:sz w:val="24"/>
        </w:rPr>
        <w:t>致：新疆正昊建设工程项目管理有限公司</w:t>
      </w:r>
    </w:p>
    <w:p>
      <w:pPr>
        <w:pStyle w:val="43"/>
        <w:spacing w:line="440" w:lineRule="exact"/>
        <w:ind w:firstLine="480" w:firstLineChars="200"/>
        <w:rPr>
          <w:rStyle w:val="28"/>
          <w:rFonts w:ascii="宋体" w:hAnsi="宋体"/>
          <w:color w:val="auto"/>
          <w:sz w:val="24"/>
        </w:rPr>
      </w:pPr>
      <w:r>
        <w:rPr>
          <w:rStyle w:val="28"/>
          <w:rFonts w:ascii="宋体" w:hAnsi="宋体"/>
          <w:color w:val="auto"/>
          <w:sz w:val="24"/>
        </w:rPr>
        <w:t>关于贵方20</w:t>
      </w:r>
      <w:r>
        <w:rPr>
          <w:rStyle w:val="28"/>
          <w:rFonts w:ascii="宋体" w:hAnsi="宋体"/>
          <w:color w:val="auto"/>
          <w:sz w:val="24"/>
          <w:u w:val="single"/>
        </w:rPr>
        <w:t>　</w:t>
      </w:r>
      <w:r>
        <w:rPr>
          <w:rStyle w:val="28"/>
          <w:rFonts w:ascii="宋体" w:hAnsi="宋体"/>
          <w:color w:val="auto"/>
          <w:sz w:val="24"/>
        </w:rPr>
        <w:t>年</w:t>
      </w:r>
      <w:r>
        <w:rPr>
          <w:rStyle w:val="28"/>
          <w:rFonts w:ascii="宋体" w:hAnsi="宋体"/>
          <w:color w:val="auto"/>
          <w:sz w:val="24"/>
          <w:u w:val="single"/>
        </w:rPr>
        <w:t>　</w:t>
      </w:r>
      <w:r>
        <w:rPr>
          <w:rStyle w:val="28"/>
          <w:rFonts w:ascii="宋体" w:hAnsi="宋体"/>
          <w:color w:val="auto"/>
          <w:sz w:val="24"/>
        </w:rPr>
        <w:t>月</w:t>
      </w:r>
      <w:r>
        <w:rPr>
          <w:rStyle w:val="28"/>
          <w:rFonts w:ascii="宋体" w:hAnsi="宋体"/>
          <w:color w:val="auto"/>
          <w:sz w:val="24"/>
          <w:u w:val="single"/>
        </w:rPr>
        <w:t>　</w:t>
      </w:r>
      <w:r>
        <w:rPr>
          <w:rStyle w:val="28"/>
          <w:rFonts w:ascii="宋体" w:hAnsi="宋体"/>
          <w:color w:val="auto"/>
          <w:sz w:val="24"/>
        </w:rPr>
        <w:t>日第</w:t>
      </w:r>
      <w:r>
        <w:rPr>
          <w:rStyle w:val="28"/>
          <w:rFonts w:ascii="宋体" w:hAnsi="宋体"/>
          <w:color w:val="auto"/>
          <w:sz w:val="24"/>
          <w:u w:val="single"/>
        </w:rPr>
        <w:t>项目编号</w:t>
      </w:r>
      <w:r>
        <w:rPr>
          <w:rStyle w:val="28"/>
          <w:rFonts w:ascii="宋体" w:hAnsi="宋体"/>
          <w:color w:val="auto"/>
          <w:sz w:val="24"/>
        </w:rPr>
        <w:t>招标公告关于</w:t>
      </w:r>
      <w:r>
        <w:rPr>
          <w:rStyle w:val="28"/>
          <w:rFonts w:ascii="宋体" w:hAnsi="宋体"/>
          <w:color w:val="auto"/>
          <w:sz w:val="24"/>
          <w:u w:val="single"/>
        </w:rPr>
        <w:t>“项目名称”</w:t>
      </w:r>
      <w:r>
        <w:rPr>
          <w:rStyle w:val="28"/>
          <w:rFonts w:ascii="宋体" w:hAnsi="宋体"/>
          <w:color w:val="auto"/>
          <w:sz w:val="24"/>
        </w:rPr>
        <w:t>的招标项目，本签字人愿意参加投标，并有能力提供</w:t>
      </w:r>
      <w:r>
        <w:rPr>
          <w:rStyle w:val="28"/>
          <w:rFonts w:ascii="宋体" w:hAnsi="宋体"/>
          <w:color w:val="auto"/>
          <w:sz w:val="24"/>
          <w:u w:val="single"/>
        </w:rPr>
        <w:t>项目名称</w:t>
      </w:r>
      <w:r>
        <w:rPr>
          <w:rStyle w:val="28"/>
          <w:rFonts w:ascii="宋体" w:hAnsi="宋体"/>
          <w:color w:val="auto"/>
          <w:sz w:val="24"/>
        </w:rPr>
        <w:t>项目中的招标货物及相关服务，并保证所提交的所有文件和说明是真实和准确的。</w:t>
      </w:r>
    </w:p>
    <w:p>
      <w:pPr>
        <w:pStyle w:val="43"/>
        <w:spacing w:line="440" w:lineRule="exact"/>
        <w:rPr>
          <w:rStyle w:val="28"/>
          <w:rFonts w:ascii="宋体" w:hAnsi="宋体"/>
          <w:color w:val="auto"/>
          <w:sz w:val="24"/>
          <w:u w:val="single"/>
        </w:rPr>
      </w:pPr>
      <w:r>
        <w:rPr>
          <w:rStyle w:val="28"/>
          <w:rFonts w:ascii="宋体" w:hAnsi="宋体"/>
          <w:color w:val="auto"/>
          <w:sz w:val="24"/>
        </w:rPr>
        <w:t>投标人：</w:t>
      </w:r>
      <w:r>
        <w:rPr>
          <w:rStyle w:val="28"/>
          <w:rFonts w:ascii="宋体" w:hAnsi="宋体"/>
          <w:color w:val="auto"/>
          <w:sz w:val="24"/>
          <w:u w:val="single"/>
        </w:rPr>
        <w:t>　投标人名称　</w:t>
      </w:r>
      <w:r>
        <w:rPr>
          <w:rStyle w:val="28"/>
          <w:rFonts w:ascii="宋体" w:hAnsi="宋体"/>
          <w:color w:val="auto"/>
          <w:sz w:val="24"/>
        </w:rPr>
        <w:t>　签字人姓名、职务：</w:t>
      </w:r>
    </w:p>
    <w:p>
      <w:pPr>
        <w:pStyle w:val="43"/>
        <w:spacing w:line="440" w:lineRule="exact"/>
        <w:rPr>
          <w:rStyle w:val="28"/>
          <w:rFonts w:ascii="宋体" w:hAnsi="宋体"/>
          <w:color w:val="auto"/>
          <w:sz w:val="24"/>
          <w:u w:val="single"/>
        </w:rPr>
      </w:pPr>
      <w:r>
        <w:rPr>
          <w:rStyle w:val="28"/>
          <w:rFonts w:ascii="宋体" w:hAnsi="宋体"/>
          <w:color w:val="auto"/>
          <w:sz w:val="24"/>
        </w:rPr>
        <w:t>地址：</w:t>
      </w:r>
      <w:r>
        <w:rPr>
          <w:rStyle w:val="28"/>
          <w:rFonts w:ascii="宋体" w:hAnsi="宋体"/>
          <w:color w:val="auto"/>
          <w:sz w:val="24"/>
          <w:u w:val="single"/>
        </w:rPr>
        <w:t>　　　　　　　　　　　　</w:t>
      </w:r>
      <w:r>
        <w:rPr>
          <w:rStyle w:val="28"/>
          <w:rFonts w:ascii="宋体" w:hAnsi="宋体"/>
          <w:color w:val="auto"/>
          <w:sz w:val="24"/>
        </w:rPr>
        <w:t>　授权签署本资格文件人：</w:t>
      </w:r>
      <w:r>
        <w:rPr>
          <w:rStyle w:val="28"/>
          <w:rFonts w:ascii="宋体" w:hAnsi="宋体"/>
          <w:color w:val="auto"/>
          <w:sz w:val="24"/>
          <w:u w:val="single"/>
        </w:rPr>
        <w:t>授权人姓名</w:t>
      </w:r>
    </w:p>
    <w:p>
      <w:pPr>
        <w:pStyle w:val="43"/>
        <w:spacing w:line="440" w:lineRule="exact"/>
        <w:rPr>
          <w:rStyle w:val="28"/>
          <w:rFonts w:ascii="宋体" w:hAnsi="宋体"/>
          <w:color w:val="auto"/>
          <w:sz w:val="24"/>
        </w:rPr>
      </w:pPr>
      <w:r>
        <w:rPr>
          <w:rStyle w:val="28"/>
          <w:rFonts w:ascii="宋体" w:hAnsi="宋体"/>
          <w:color w:val="auto"/>
          <w:sz w:val="24"/>
        </w:rPr>
        <w:t>传真：</w:t>
      </w:r>
      <w:r>
        <w:rPr>
          <w:rStyle w:val="28"/>
          <w:rFonts w:ascii="宋体" w:hAnsi="宋体"/>
          <w:color w:val="auto"/>
          <w:sz w:val="24"/>
          <w:u w:val="single"/>
        </w:rPr>
        <w:t>　　　　　　</w:t>
      </w:r>
      <w:r>
        <w:rPr>
          <w:rStyle w:val="28"/>
          <w:rFonts w:ascii="宋体" w:hAnsi="宋体"/>
          <w:color w:val="auto"/>
          <w:sz w:val="24"/>
        </w:rPr>
        <w:t>　　　　　　　　　　　　　</w:t>
      </w:r>
    </w:p>
    <w:p>
      <w:pPr>
        <w:pStyle w:val="43"/>
        <w:spacing w:line="440" w:lineRule="exact"/>
        <w:rPr>
          <w:rStyle w:val="28"/>
          <w:rFonts w:ascii="宋体" w:hAnsi="宋体"/>
          <w:color w:val="auto"/>
          <w:sz w:val="24"/>
          <w:u w:val="single"/>
        </w:rPr>
      </w:pPr>
      <w:r>
        <w:rPr>
          <w:rStyle w:val="28"/>
          <w:rFonts w:ascii="宋体" w:hAnsi="宋体"/>
          <w:color w:val="auto"/>
          <w:sz w:val="24"/>
        </w:rPr>
        <w:t>邮编：</w:t>
      </w:r>
      <w:r>
        <w:rPr>
          <w:rStyle w:val="28"/>
          <w:rFonts w:ascii="宋体" w:hAnsi="宋体"/>
          <w:color w:val="auto"/>
          <w:sz w:val="24"/>
          <w:u w:val="single"/>
        </w:rPr>
        <w:t>　　　　　　　　　　　　</w:t>
      </w:r>
      <w:r>
        <w:rPr>
          <w:rStyle w:val="28"/>
          <w:rFonts w:ascii="宋体" w:hAnsi="宋体"/>
          <w:color w:val="auto"/>
          <w:sz w:val="24"/>
        </w:rPr>
        <w:t>　电话：</w:t>
      </w:r>
      <w:r>
        <w:rPr>
          <w:rStyle w:val="28"/>
          <w:rFonts w:ascii="宋体" w:hAnsi="宋体"/>
          <w:color w:val="auto"/>
          <w:sz w:val="24"/>
          <w:u w:val="single"/>
        </w:rPr>
        <w:t>　　　　　　　　</w:t>
      </w:r>
    </w:p>
    <w:p>
      <w:pPr>
        <w:spacing w:line="440" w:lineRule="exact"/>
        <w:ind w:firstLine="6240" w:firstLineChars="2600"/>
        <w:rPr>
          <w:rStyle w:val="28"/>
          <w:rFonts w:ascii="宋体" w:hAnsi="宋体"/>
          <w:color w:val="auto"/>
          <w:sz w:val="24"/>
        </w:rPr>
      </w:pPr>
      <w:r>
        <w:rPr>
          <w:rStyle w:val="28"/>
          <w:rFonts w:ascii="宋体" w:hAnsi="宋体"/>
          <w:color w:val="auto"/>
          <w:sz w:val="24"/>
        </w:rPr>
        <w:t>（单位公章）</w:t>
      </w:r>
    </w:p>
    <w:p>
      <w:pPr>
        <w:spacing w:line="440" w:lineRule="exact"/>
        <w:ind w:firstLine="5880" w:firstLineChars="2450"/>
        <w:rPr>
          <w:rStyle w:val="28"/>
          <w:rFonts w:ascii="宋体" w:hAnsi="宋体"/>
          <w:color w:val="auto"/>
          <w:sz w:val="24"/>
        </w:rPr>
      </w:pPr>
      <w:r>
        <w:rPr>
          <w:rStyle w:val="28"/>
          <w:rFonts w:ascii="宋体" w:hAnsi="宋体"/>
          <w:color w:val="auto"/>
          <w:sz w:val="24"/>
        </w:rPr>
        <w:t>20年月日</w:t>
      </w:r>
    </w:p>
    <w:p>
      <w:pPr>
        <w:spacing w:line="440" w:lineRule="exact"/>
        <w:rPr>
          <w:rStyle w:val="28"/>
          <w:rFonts w:ascii="宋体" w:hAnsi="宋体"/>
          <w:b/>
          <w:color w:val="auto"/>
          <w:sz w:val="32"/>
          <w:szCs w:val="32"/>
        </w:rPr>
      </w:pPr>
    </w:p>
    <w:p>
      <w:pPr>
        <w:spacing w:line="460" w:lineRule="atLeast"/>
        <w:jc w:val="both"/>
        <w:textAlignment w:val="baseline"/>
        <w:rPr>
          <w:rStyle w:val="35"/>
          <w:rFonts w:hint="eastAsia" w:ascii="宋体" w:hAnsi="宋体" w:eastAsia="宋体" w:cs="宋体"/>
          <w:bCs/>
          <w:color w:val="auto"/>
          <w:kern w:val="2"/>
          <w:sz w:val="24"/>
          <w:szCs w:val="24"/>
          <w:lang w:val="en-US" w:eastAsia="zh-CN" w:bidi="ar-SA"/>
        </w:rPr>
      </w:pPr>
      <w:r>
        <w:rPr>
          <w:rStyle w:val="28"/>
          <w:rFonts w:ascii="宋体" w:hAnsi="宋体"/>
          <w:b/>
          <w:color w:val="auto"/>
          <w:sz w:val="30"/>
          <w:szCs w:val="30"/>
        </w:rPr>
        <w:t>附件：</w:t>
      </w:r>
      <w:r>
        <w:rPr>
          <w:rStyle w:val="35"/>
          <w:rFonts w:hint="eastAsia" w:ascii="宋体" w:hAnsi="宋体" w:eastAsia="宋体" w:cs="宋体"/>
          <w:bCs/>
          <w:color w:val="auto"/>
          <w:kern w:val="2"/>
          <w:sz w:val="24"/>
          <w:szCs w:val="24"/>
          <w:lang w:val="en-US" w:eastAsia="zh-CN" w:bidi="ar-SA"/>
        </w:rPr>
        <w:t>1.经年审合格的企业营业执照“三证合一”副本</w:t>
      </w:r>
    </w:p>
    <w:p>
      <w:pPr>
        <w:numPr>
          <w:ilvl w:val="0"/>
          <w:numId w:val="4"/>
        </w:numPr>
        <w:spacing w:line="460" w:lineRule="atLeast"/>
        <w:ind w:left="0" w:leftChars="0" w:firstLine="480" w:firstLineChars="200"/>
        <w:jc w:val="both"/>
        <w:textAlignment w:val="baseline"/>
        <w:rPr>
          <w:rStyle w:val="35"/>
          <w:rFonts w:hint="eastAsia" w:ascii="宋体" w:hAnsi="宋体" w:eastAsia="宋体" w:cs="宋体"/>
          <w:bCs/>
          <w:color w:val="auto"/>
          <w:kern w:val="2"/>
          <w:sz w:val="24"/>
          <w:szCs w:val="24"/>
          <w:lang w:val="en-US" w:eastAsia="zh-CN" w:bidi="ar-SA"/>
        </w:rPr>
      </w:pPr>
      <w:r>
        <w:rPr>
          <w:rStyle w:val="35"/>
          <w:rFonts w:hint="eastAsia" w:ascii="宋体" w:hAnsi="宋体" w:eastAsia="宋体" w:cs="宋体"/>
          <w:bCs/>
          <w:color w:val="auto"/>
          <w:kern w:val="2"/>
          <w:sz w:val="24"/>
          <w:szCs w:val="24"/>
          <w:lang w:val="en-US" w:eastAsia="zh-CN" w:bidi="ar-SA"/>
        </w:rPr>
        <w:t>提供2020年度由第三方财务审计机构出具的财务审计报告（</w:t>
      </w:r>
      <w:r>
        <w:rPr>
          <w:rStyle w:val="35"/>
          <w:rFonts w:ascii="宋体" w:hAnsi="宋体"/>
          <w:color w:val="auto"/>
          <w:kern w:val="2"/>
          <w:sz w:val="24"/>
          <w:szCs w:val="24"/>
          <w:lang w:val="en-US" w:eastAsia="zh-CN" w:bidi="ar-SA"/>
        </w:rPr>
        <w:t>20</w:t>
      </w:r>
      <w:r>
        <w:rPr>
          <w:rStyle w:val="35"/>
          <w:rFonts w:hint="eastAsia" w:ascii="宋体" w:hAnsi="宋体"/>
          <w:color w:val="auto"/>
          <w:kern w:val="2"/>
          <w:sz w:val="24"/>
          <w:szCs w:val="24"/>
          <w:lang w:val="en-US" w:eastAsia="zh-CN" w:bidi="ar-SA"/>
        </w:rPr>
        <w:t>21</w:t>
      </w:r>
      <w:r>
        <w:rPr>
          <w:rStyle w:val="35"/>
          <w:rFonts w:ascii="宋体" w:hAnsi="宋体"/>
          <w:color w:val="auto"/>
          <w:kern w:val="2"/>
          <w:sz w:val="24"/>
          <w:szCs w:val="24"/>
          <w:lang w:val="en-US" w:eastAsia="zh-CN" w:bidi="ar-SA"/>
        </w:rPr>
        <w:t>年新成立公司提供银行资信证明</w:t>
      </w:r>
      <w:r>
        <w:rPr>
          <w:rStyle w:val="35"/>
          <w:rFonts w:hint="eastAsia" w:ascii="宋体" w:hAnsi="宋体" w:eastAsia="宋体" w:cs="宋体"/>
          <w:bCs/>
          <w:color w:val="auto"/>
          <w:kern w:val="2"/>
          <w:sz w:val="24"/>
          <w:szCs w:val="24"/>
          <w:lang w:val="en-US" w:eastAsia="zh-CN" w:bidi="ar-SA"/>
        </w:rPr>
        <w:t>）和健全的财务会计制度（2021年成立的公司提供银行资信证明）。</w:t>
      </w:r>
    </w:p>
    <w:p>
      <w:pPr>
        <w:spacing w:line="460" w:lineRule="atLeast"/>
        <w:ind w:firstLine="480" w:firstLineChars="200"/>
        <w:rPr>
          <w:rStyle w:val="28"/>
          <w:rFonts w:ascii="宋体" w:hAnsi="宋体" w:cs="宋体"/>
          <w:bCs/>
          <w:color w:val="auto"/>
          <w:sz w:val="24"/>
          <w:szCs w:val="24"/>
        </w:rPr>
      </w:pPr>
      <w:r>
        <w:rPr>
          <w:rStyle w:val="35"/>
          <w:rFonts w:hint="eastAsia" w:ascii="宋体" w:hAnsi="宋体" w:eastAsia="宋体" w:cs="宋体"/>
          <w:bCs/>
          <w:color w:val="auto"/>
          <w:kern w:val="2"/>
          <w:sz w:val="24"/>
          <w:szCs w:val="24"/>
          <w:lang w:val="en-US" w:eastAsia="zh-CN" w:bidi="ar-SA"/>
        </w:rPr>
        <w:t>3.提供2020年-2021年近三个月的完税证明</w:t>
      </w:r>
      <w:r>
        <w:rPr>
          <w:rStyle w:val="35"/>
          <w:rFonts w:hint="eastAsia" w:ascii="宋体" w:hAnsi="宋体" w:cs="宋体"/>
          <w:bCs/>
          <w:color w:val="auto"/>
          <w:kern w:val="2"/>
          <w:sz w:val="24"/>
          <w:szCs w:val="24"/>
          <w:lang w:val="en-US" w:eastAsia="zh-CN" w:bidi="ar-SA"/>
        </w:rPr>
        <w:t>（2021年新成立的公司不提供）。</w:t>
      </w:r>
    </w:p>
    <w:p>
      <w:pPr>
        <w:spacing w:line="460" w:lineRule="atLeast"/>
        <w:ind w:firstLine="2846" w:firstLineChars="945"/>
        <w:rPr>
          <w:rStyle w:val="28"/>
          <w:rFonts w:ascii="宋体" w:hAnsi="宋体"/>
          <w:b/>
          <w:color w:val="auto"/>
          <w:sz w:val="30"/>
          <w:szCs w:val="30"/>
        </w:rPr>
      </w:pPr>
    </w:p>
    <w:p>
      <w:pPr>
        <w:spacing w:line="460" w:lineRule="atLeast"/>
        <w:ind w:firstLine="2846" w:firstLineChars="945"/>
        <w:rPr>
          <w:rStyle w:val="28"/>
          <w:rFonts w:ascii="宋体" w:hAnsi="宋体"/>
          <w:b/>
          <w:color w:val="auto"/>
          <w:sz w:val="30"/>
          <w:szCs w:val="30"/>
        </w:rPr>
      </w:pPr>
    </w:p>
    <w:p>
      <w:pPr>
        <w:spacing w:line="460" w:lineRule="atLeast"/>
        <w:ind w:firstLine="2846" w:firstLineChars="945"/>
        <w:rPr>
          <w:rStyle w:val="28"/>
          <w:rFonts w:ascii="宋体" w:hAnsi="宋体"/>
          <w:b/>
          <w:color w:val="auto"/>
          <w:sz w:val="30"/>
          <w:szCs w:val="30"/>
        </w:rPr>
      </w:pPr>
    </w:p>
    <w:p>
      <w:pPr>
        <w:spacing w:line="460" w:lineRule="atLeast"/>
        <w:ind w:firstLine="2846" w:firstLineChars="945"/>
        <w:rPr>
          <w:rStyle w:val="28"/>
          <w:rFonts w:ascii="宋体" w:hAnsi="宋体"/>
          <w:b/>
          <w:color w:val="auto"/>
          <w:sz w:val="30"/>
          <w:szCs w:val="30"/>
        </w:rPr>
      </w:pPr>
    </w:p>
    <w:p>
      <w:pPr>
        <w:spacing w:line="460" w:lineRule="atLeast"/>
        <w:ind w:firstLine="2846" w:firstLineChars="945"/>
        <w:rPr>
          <w:rStyle w:val="28"/>
          <w:rFonts w:ascii="宋体" w:hAnsi="宋体"/>
          <w:b/>
          <w:color w:val="auto"/>
          <w:sz w:val="30"/>
          <w:szCs w:val="30"/>
        </w:rPr>
      </w:pPr>
    </w:p>
    <w:p>
      <w:pPr>
        <w:spacing w:line="460" w:lineRule="atLeast"/>
        <w:ind w:firstLine="2846" w:firstLineChars="945"/>
        <w:rPr>
          <w:rStyle w:val="28"/>
          <w:rFonts w:ascii="宋体" w:hAnsi="宋体"/>
          <w:b/>
          <w:color w:val="auto"/>
          <w:sz w:val="30"/>
          <w:szCs w:val="30"/>
        </w:rPr>
      </w:pPr>
    </w:p>
    <w:p>
      <w:pPr>
        <w:spacing w:line="460" w:lineRule="atLeast"/>
        <w:ind w:firstLine="2846" w:firstLineChars="945"/>
        <w:rPr>
          <w:rStyle w:val="28"/>
          <w:rFonts w:ascii="宋体" w:hAnsi="宋体"/>
          <w:b/>
          <w:color w:val="auto"/>
          <w:sz w:val="30"/>
          <w:szCs w:val="30"/>
        </w:rPr>
      </w:pPr>
    </w:p>
    <w:p>
      <w:pPr>
        <w:spacing w:line="460" w:lineRule="atLeast"/>
        <w:ind w:firstLine="2846" w:firstLineChars="945"/>
        <w:rPr>
          <w:rStyle w:val="28"/>
          <w:rFonts w:ascii="宋体" w:hAnsi="宋体"/>
          <w:b/>
          <w:color w:val="auto"/>
          <w:sz w:val="30"/>
          <w:szCs w:val="30"/>
        </w:rPr>
      </w:pPr>
    </w:p>
    <w:p>
      <w:pPr>
        <w:pStyle w:val="48"/>
        <w:rPr>
          <w:rStyle w:val="28"/>
          <w:rFonts w:ascii="宋体" w:hAnsi="宋体"/>
          <w:color w:val="auto"/>
        </w:rPr>
      </w:pPr>
    </w:p>
    <w:p>
      <w:pPr>
        <w:spacing w:line="460" w:lineRule="atLeast"/>
        <w:jc w:val="left"/>
        <w:rPr>
          <w:rStyle w:val="28"/>
          <w:rFonts w:ascii="宋体" w:hAnsi="宋体"/>
          <w:b/>
          <w:color w:val="auto"/>
          <w:sz w:val="30"/>
          <w:szCs w:val="30"/>
        </w:rPr>
      </w:pPr>
    </w:p>
    <w:p>
      <w:pPr>
        <w:spacing w:line="460" w:lineRule="atLeast"/>
        <w:jc w:val="left"/>
        <w:rPr>
          <w:rStyle w:val="28"/>
          <w:rFonts w:ascii="宋体" w:hAnsi="宋体"/>
          <w:b/>
          <w:color w:val="auto"/>
          <w:sz w:val="30"/>
          <w:szCs w:val="30"/>
        </w:rPr>
      </w:pPr>
      <w:r>
        <w:rPr>
          <w:rStyle w:val="28"/>
          <w:rFonts w:ascii="宋体" w:hAnsi="宋体"/>
          <w:b/>
          <w:color w:val="auto"/>
          <w:sz w:val="30"/>
          <w:szCs w:val="30"/>
        </w:rPr>
        <w:t>（附件四）</w:t>
      </w:r>
    </w:p>
    <w:p>
      <w:pPr>
        <w:spacing w:line="460" w:lineRule="atLeast"/>
        <w:ind w:firstLine="2846" w:firstLineChars="945"/>
        <w:rPr>
          <w:rStyle w:val="28"/>
          <w:rFonts w:ascii="宋体" w:hAnsi="宋体" w:cs="宋体"/>
          <w:b/>
          <w:bCs/>
          <w:color w:val="auto"/>
          <w:sz w:val="30"/>
          <w:szCs w:val="30"/>
        </w:rPr>
      </w:pPr>
      <w:r>
        <w:rPr>
          <w:rStyle w:val="28"/>
          <w:rFonts w:ascii="宋体" w:hAnsi="宋体" w:cs="宋体"/>
          <w:b/>
          <w:bCs/>
          <w:color w:val="auto"/>
          <w:sz w:val="30"/>
          <w:szCs w:val="30"/>
        </w:rPr>
        <w:t>开标一览表（单独提交）</w:t>
      </w:r>
    </w:p>
    <w:p>
      <w:pPr>
        <w:pStyle w:val="61"/>
        <w:spacing w:line="440" w:lineRule="exact"/>
        <w:ind w:left="210" w:leftChars="-86" w:hanging="391" w:hangingChars="163"/>
        <w:jc w:val="both"/>
        <w:rPr>
          <w:rStyle w:val="28"/>
          <w:rFonts w:ascii="宋体" w:hAnsi="宋体"/>
          <w:color w:val="auto"/>
        </w:rPr>
      </w:pPr>
      <w:r>
        <w:rPr>
          <w:rStyle w:val="28"/>
          <w:rFonts w:ascii="宋体" w:hAnsi="宋体"/>
          <w:color w:val="auto"/>
        </w:rPr>
        <w:t>招标项目名称：                          投标单位名称：</w:t>
      </w:r>
      <w:r>
        <w:rPr>
          <w:rStyle w:val="28"/>
          <w:rFonts w:ascii="宋体" w:hAnsi="宋体"/>
          <w:color w:val="auto"/>
          <w:u w:val="single"/>
        </w:rPr>
        <w:t xml:space="preserve">                 </w:t>
      </w:r>
    </w:p>
    <w:p>
      <w:pPr>
        <w:pStyle w:val="61"/>
        <w:spacing w:line="440" w:lineRule="exact"/>
        <w:ind w:left="210" w:leftChars="-86" w:hanging="391" w:hangingChars="163"/>
        <w:jc w:val="both"/>
        <w:rPr>
          <w:rStyle w:val="28"/>
          <w:rFonts w:ascii="宋体" w:hAnsi="宋体"/>
          <w:color w:val="auto"/>
        </w:rPr>
      </w:pPr>
      <w:r>
        <w:rPr>
          <w:rStyle w:val="28"/>
          <w:rFonts w:ascii="宋体" w:hAnsi="宋体"/>
          <w:color w:val="auto"/>
        </w:rPr>
        <w:t>招标编号：                               投标内容：</w:t>
      </w:r>
    </w:p>
    <w:tbl>
      <w:tblPr>
        <w:tblStyle w:val="22"/>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7"/>
        <w:gridCol w:w="6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szCs w:val="24"/>
              </w:rPr>
            </w:pPr>
            <w:r>
              <w:rPr>
                <w:rStyle w:val="28"/>
                <w:rFonts w:ascii="宋体" w:hAnsi="宋体" w:cs="宋体"/>
                <w:b/>
                <w:bCs/>
                <w:color w:val="auto"/>
                <w:kern w:val="0"/>
                <w:sz w:val="24"/>
                <w:szCs w:val="24"/>
              </w:rPr>
              <w:t>投标内容</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s="宋体"/>
                <w:b/>
                <w:bCs/>
                <w:color w:val="auto"/>
                <w:kern w:val="0"/>
                <w:sz w:val="24"/>
                <w:szCs w:val="24"/>
              </w:rPr>
            </w:pPr>
            <w:r>
              <w:rPr>
                <w:rStyle w:val="28"/>
                <w:rFonts w:ascii="宋体" w:hAnsi="宋体" w:cs="宋体"/>
                <w:b/>
                <w:bCs/>
                <w:color w:val="auto"/>
                <w:kern w:val="0"/>
                <w:sz w:val="24"/>
                <w:szCs w:val="24"/>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316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szCs w:val="24"/>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8"/>
                <w:rFonts w:ascii="宋体" w:hAnsi="宋体"/>
                <w:color w:val="auto"/>
                <w:kern w:val="0"/>
                <w:sz w:val="24"/>
                <w:szCs w:val="24"/>
              </w:rPr>
            </w:pPr>
            <w:r>
              <w:rPr>
                <w:rStyle w:val="28"/>
                <w:rFonts w:ascii="宋体" w:hAnsi="宋体"/>
                <w:color w:val="auto"/>
                <w:kern w:val="0"/>
                <w:sz w:val="24"/>
                <w:szCs w:val="24"/>
              </w:rPr>
              <w:t xml:space="preserve">小写：￥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szCs w:val="24"/>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8"/>
                <w:rFonts w:ascii="宋体" w:hAnsi="宋体"/>
                <w:color w:val="auto"/>
                <w:kern w:val="0"/>
                <w:sz w:val="24"/>
                <w:szCs w:val="24"/>
              </w:rPr>
            </w:pPr>
            <w:r>
              <w:rPr>
                <w:rStyle w:val="28"/>
                <w:rFonts w:ascii="宋体" w:hAnsi="宋体"/>
                <w:color w:val="auto"/>
                <w:kern w:val="0"/>
                <w:sz w:val="24"/>
                <w:szCs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kern w:val="0"/>
                <w:sz w:val="24"/>
                <w:szCs w:val="24"/>
              </w:rPr>
            </w:pPr>
            <w:r>
              <w:rPr>
                <w:rStyle w:val="28"/>
                <w:rFonts w:ascii="宋体" w:hAnsi="宋体"/>
                <w:color w:val="auto"/>
                <w:kern w:val="0"/>
                <w:sz w:val="24"/>
                <w:szCs w:val="24"/>
              </w:rPr>
              <w:t>供货日期：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8"/>
                <w:rFonts w:ascii="宋体" w:hAnsi="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hint="eastAsia" w:ascii="宋体" w:hAnsi="宋体" w:eastAsia="宋体"/>
                <w:color w:val="auto"/>
                <w:kern w:val="0"/>
                <w:sz w:val="24"/>
                <w:szCs w:val="24"/>
                <w:lang w:eastAsia="zh-CN"/>
              </w:rPr>
            </w:pPr>
            <w:r>
              <w:rPr>
                <w:rStyle w:val="28"/>
                <w:rFonts w:hint="eastAsia" w:ascii="宋体" w:hAnsi="宋体"/>
                <w:color w:val="auto"/>
                <w:kern w:val="0"/>
                <w:sz w:val="24"/>
                <w:szCs w:val="24"/>
                <w:lang w:val="en-US" w:eastAsia="zh-CN"/>
              </w:rPr>
              <w:t>质保期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Style w:val="28"/>
                <w:rFonts w:ascii="宋体" w:hAnsi="宋体"/>
                <w:color w:val="auto"/>
                <w:kern w:val="0"/>
                <w:sz w:val="24"/>
                <w:szCs w:val="24"/>
              </w:rPr>
            </w:pPr>
          </w:p>
        </w:tc>
      </w:tr>
    </w:tbl>
    <w:p>
      <w:pPr>
        <w:pStyle w:val="61"/>
        <w:spacing w:line="440" w:lineRule="exact"/>
        <w:rPr>
          <w:rStyle w:val="28"/>
          <w:rFonts w:ascii="宋体" w:hAnsi="宋体"/>
          <w:color w:val="auto"/>
        </w:rPr>
      </w:pPr>
      <w:r>
        <w:rPr>
          <w:rStyle w:val="28"/>
          <w:rFonts w:ascii="宋体" w:hAnsi="宋体"/>
          <w:color w:val="auto"/>
        </w:rPr>
        <w:t>兹声明：以上投标报价在投标有效期内一直有效。</w:t>
      </w:r>
    </w:p>
    <w:p>
      <w:pPr>
        <w:spacing w:line="440" w:lineRule="exact"/>
        <w:rPr>
          <w:rStyle w:val="28"/>
          <w:rFonts w:ascii="宋体" w:hAnsi="宋体" w:cs="宋体"/>
          <w:bCs/>
          <w:color w:val="auto"/>
          <w:sz w:val="24"/>
          <w:szCs w:val="24"/>
        </w:rPr>
      </w:pPr>
      <w:r>
        <w:rPr>
          <w:rStyle w:val="28"/>
          <w:rFonts w:ascii="宋体" w:hAnsi="宋体" w:cs="宋体"/>
          <w:bCs/>
          <w:color w:val="auto"/>
          <w:sz w:val="24"/>
          <w:szCs w:val="24"/>
        </w:rPr>
        <w:t>投标人名称（加盖公章）：</w:t>
      </w:r>
      <w:r>
        <w:rPr>
          <w:rStyle w:val="28"/>
          <w:rFonts w:ascii="宋体" w:hAnsi="宋体" w:cs="宋体"/>
          <w:bCs/>
          <w:color w:val="auto"/>
          <w:sz w:val="24"/>
          <w:szCs w:val="24"/>
          <w:u w:val="single"/>
        </w:rPr>
        <w:t xml:space="preserve">                               </w:t>
      </w:r>
    </w:p>
    <w:p>
      <w:pPr>
        <w:spacing w:line="440" w:lineRule="exact"/>
        <w:rPr>
          <w:rStyle w:val="28"/>
          <w:rFonts w:ascii="宋体" w:hAnsi="宋体" w:cs="宋体"/>
          <w:bCs/>
          <w:color w:val="auto"/>
          <w:sz w:val="24"/>
          <w:szCs w:val="24"/>
        </w:rPr>
      </w:pPr>
      <w:r>
        <w:rPr>
          <w:rStyle w:val="28"/>
          <w:rFonts w:hint="eastAsia" w:ascii="宋体" w:hAnsi="宋体" w:eastAsia="宋体" w:cs="宋体"/>
          <w:bCs/>
          <w:color w:val="auto"/>
          <w:sz w:val="24"/>
          <w:szCs w:val="24"/>
          <w:lang w:val="en-US" w:eastAsia="zh-CN"/>
        </w:rPr>
        <w:t>法定代表人及被授权人（签字并盖章）</w:t>
      </w:r>
      <w:r>
        <w:rPr>
          <w:rStyle w:val="28"/>
          <w:rFonts w:ascii="宋体" w:hAnsi="宋体" w:eastAsia="宋体" w:cs="宋体"/>
          <w:bCs/>
          <w:color w:val="auto"/>
          <w:sz w:val="24"/>
          <w:szCs w:val="24"/>
        </w:rPr>
        <w:t>：</w:t>
      </w:r>
      <w:r>
        <w:rPr>
          <w:rStyle w:val="28"/>
          <w:rFonts w:ascii="宋体" w:hAnsi="宋体" w:cs="宋体"/>
          <w:bCs/>
          <w:color w:val="auto"/>
          <w:sz w:val="24"/>
          <w:szCs w:val="24"/>
          <w:u w:val="single"/>
        </w:rPr>
        <w:t xml:space="preserve">          </w:t>
      </w:r>
    </w:p>
    <w:p>
      <w:pPr>
        <w:spacing w:line="440" w:lineRule="exact"/>
        <w:rPr>
          <w:rStyle w:val="28"/>
          <w:rFonts w:ascii="宋体" w:hAnsi="宋体" w:cs="宋体"/>
          <w:bCs/>
          <w:color w:val="auto"/>
          <w:sz w:val="24"/>
          <w:szCs w:val="24"/>
        </w:rPr>
      </w:pPr>
      <w:r>
        <w:rPr>
          <w:rStyle w:val="28"/>
          <w:rFonts w:ascii="宋体" w:hAnsi="宋体" w:cs="宋体"/>
          <w:bCs/>
          <w:color w:val="auto"/>
          <w:sz w:val="24"/>
          <w:szCs w:val="24"/>
        </w:rPr>
        <w:t>日期：</w:t>
      </w:r>
      <w:r>
        <w:rPr>
          <w:rStyle w:val="28"/>
          <w:rFonts w:ascii="宋体" w:hAnsi="宋体" w:cs="宋体"/>
          <w:bCs/>
          <w:color w:val="auto"/>
          <w:sz w:val="24"/>
          <w:szCs w:val="24"/>
          <w:u w:val="single"/>
        </w:rPr>
        <w:t xml:space="preserve">       </w:t>
      </w:r>
      <w:r>
        <w:rPr>
          <w:rStyle w:val="28"/>
          <w:rFonts w:ascii="宋体" w:hAnsi="宋体" w:cs="宋体"/>
          <w:bCs/>
          <w:color w:val="auto"/>
          <w:sz w:val="24"/>
          <w:szCs w:val="24"/>
        </w:rPr>
        <w:t>年</w:t>
      </w:r>
      <w:r>
        <w:rPr>
          <w:rStyle w:val="28"/>
          <w:rFonts w:ascii="宋体" w:hAnsi="宋体" w:cs="宋体"/>
          <w:bCs/>
          <w:color w:val="auto"/>
          <w:sz w:val="24"/>
          <w:szCs w:val="24"/>
          <w:u w:val="single"/>
        </w:rPr>
        <w:t xml:space="preserve">       </w:t>
      </w:r>
      <w:r>
        <w:rPr>
          <w:rStyle w:val="28"/>
          <w:rFonts w:ascii="宋体" w:hAnsi="宋体" w:cs="宋体"/>
          <w:bCs/>
          <w:color w:val="auto"/>
          <w:sz w:val="24"/>
          <w:szCs w:val="24"/>
        </w:rPr>
        <w:t>月</w:t>
      </w:r>
      <w:r>
        <w:rPr>
          <w:rStyle w:val="28"/>
          <w:rFonts w:ascii="宋体" w:hAnsi="宋体" w:cs="宋体"/>
          <w:bCs/>
          <w:color w:val="auto"/>
          <w:sz w:val="24"/>
          <w:szCs w:val="24"/>
          <w:u w:val="single"/>
        </w:rPr>
        <w:t xml:space="preserve">       </w:t>
      </w:r>
      <w:r>
        <w:rPr>
          <w:rStyle w:val="28"/>
          <w:rFonts w:ascii="宋体" w:hAnsi="宋体" w:cs="宋体"/>
          <w:bCs/>
          <w:color w:val="auto"/>
          <w:sz w:val="24"/>
          <w:szCs w:val="24"/>
        </w:rPr>
        <w:t>日</w:t>
      </w:r>
    </w:p>
    <w:p>
      <w:pPr>
        <w:spacing w:line="440" w:lineRule="exact"/>
        <w:rPr>
          <w:rStyle w:val="28"/>
          <w:rFonts w:ascii="宋体" w:hAnsi="宋体" w:cs="宋体"/>
          <w:bCs/>
          <w:color w:val="auto"/>
          <w:sz w:val="24"/>
          <w:szCs w:val="24"/>
        </w:rPr>
      </w:pPr>
      <w:r>
        <w:rPr>
          <w:rStyle w:val="28"/>
          <w:rFonts w:ascii="宋体" w:hAnsi="宋体" w:cs="宋体"/>
          <w:b/>
          <w:bCs/>
          <w:color w:val="auto"/>
          <w:sz w:val="24"/>
          <w:szCs w:val="24"/>
        </w:rPr>
        <w:t>注：</w:t>
      </w:r>
      <w:r>
        <w:rPr>
          <w:rStyle w:val="28"/>
          <w:rFonts w:ascii="宋体" w:hAnsi="宋体" w:cs="宋体"/>
          <w:bCs/>
          <w:color w:val="auto"/>
          <w:sz w:val="24"/>
          <w:szCs w:val="24"/>
        </w:rPr>
        <w:t>1、此表需密封后单独提交。</w:t>
      </w:r>
    </w:p>
    <w:p>
      <w:pPr>
        <w:spacing w:line="440" w:lineRule="exact"/>
        <w:rPr>
          <w:rStyle w:val="28"/>
          <w:rFonts w:ascii="宋体" w:hAnsi="宋体" w:cs="宋体"/>
          <w:bCs/>
          <w:color w:val="auto"/>
          <w:sz w:val="24"/>
          <w:szCs w:val="24"/>
        </w:rPr>
      </w:pPr>
      <w:r>
        <w:rPr>
          <w:rStyle w:val="28"/>
          <w:rFonts w:ascii="宋体" w:hAnsi="宋体" w:cs="宋体"/>
          <w:bCs/>
          <w:color w:val="auto"/>
          <w:sz w:val="24"/>
          <w:szCs w:val="24"/>
        </w:rPr>
        <w:t xml:space="preserve">    2、本表格式不得更改，投标人只能按要求填报，否则将被视为无效投标。</w:t>
      </w:r>
    </w:p>
    <w:p>
      <w:pPr>
        <w:pStyle w:val="61"/>
        <w:spacing w:line="440" w:lineRule="exact"/>
        <w:ind w:firstLine="482" w:firstLineChars="200"/>
        <w:rPr>
          <w:rStyle w:val="28"/>
          <w:rFonts w:ascii="宋体" w:hAnsi="宋体" w:cs="宋体"/>
          <w:b/>
          <w:bCs/>
          <w:color w:val="auto"/>
          <w:kern w:val="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pStyle w:val="16"/>
        <w:rPr>
          <w:rStyle w:val="28"/>
          <w:rFonts w:ascii="宋体" w:hAnsi="宋体"/>
          <w:b/>
          <w:color w:val="auto"/>
          <w:sz w:val="32"/>
          <w:szCs w:val="32"/>
        </w:rPr>
      </w:pPr>
    </w:p>
    <w:p>
      <w:pPr>
        <w:pStyle w:val="16"/>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rPr>
          <w:rStyle w:val="28"/>
          <w:rFonts w:ascii="宋体" w:hAnsi="宋体"/>
          <w:b/>
          <w:color w:val="auto"/>
          <w:sz w:val="32"/>
          <w:szCs w:val="32"/>
        </w:rPr>
      </w:pPr>
      <w:r>
        <w:rPr>
          <w:rStyle w:val="28"/>
          <w:rFonts w:ascii="宋体" w:hAnsi="宋体"/>
          <w:b/>
          <w:color w:val="auto"/>
          <w:sz w:val="32"/>
          <w:szCs w:val="32"/>
        </w:rPr>
        <w:t>（附件五）</w:t>
      </w:r>
    </w:p>
    <w:p>
      <w:pPr>
        <w:spacing w:line="440" w:lineRule="exact"/>
        <w:jc w:val="center"/>
        <w:rPr>
          <w:rStyle w:val="28"/>
          <w:rFonts w:ascii="宋体" w:hAnsi="宋体"/>
          <w:b/>
          <w:color w:val="auto"/>
          <w:sz w:val="32"/>
          <w:szCs w:val="32"/>
        </w:rPr>
      </w:pPr>
      <w:r>
        <w:rPr>
          <w:rStyle w:val="28"/>
          <w:rFonts w:ascii="宋体" w:hAnsi="宋体"/>
          <w:b/>
          <w:color w:val="auto"/>
          <w:sz w:val="32"/>
          <w:szCs w:val="32"/>
        </w:rPr>
        <w:t>明细报价表</w:t>
      </w:r>
    </w:p>
    <w:p>
      <w:pPr>
        <w:tabs>
          <w:tab w:val="left" w:pos="5100"/>
        </w:tabs>
        <w:spacing w:line="440" w:lineRule="exact"/>
        <w:ind w:firstLine="352" w:firstLineChars="147"/>
        <w:rPr>
          <w:rStyle w:val="28"/>
          <w:rFonts w:ascii="宋体" w:hAnsi="宋体" w:cs="宋体"/>
          <w:bCs/>
          <w:color w:val="auto"/>
          <w:sz w:val="24"/>
          <w:szCs w:val="24"/>
        </w:rPr>
      </w:pPr>
      <w:r>
        <w:rPr>
          <w:rStyle w:val="28"/>
          <w:rFonts w:ascii="宋体" w:hAnsi="宋体" w:cs="宋体"/>
          <w:bCs/>
          <w:color w:val="auto"/>
          <w:sz w:val="24"/>
          <w:szCs w:val="24"/>
        </w:rPr>
        <w:t>项目名称：                                 招标编号：</w:t>
      </w:r>
      <w:r>
        <w:rPr>
          <w:rStyle w:val="28"/>
          <w:rFonts w:ascii="宋体" w:hAnsi="宋体"/>
          <w:color w:val="auto"/>
          <w:sz w:val="24"/>
          <w:szCs w:val="24"/>
        </w:rPr>
        <w:t xml:space="preserve"> </w:t>
      </w:r>
    </w:p>
    <w:p>
      <w:pPr>
        <w:pStyle w:val="61"/>
        <w:spacing w:line="440" w:lineRule="exact"/>
        <w:ind w:left="208" w:leftChars="99" w:firstLine="120" w:firstLineChars="50"/>
        <w:jc w:val="both"/>
        <w:rPr>
          <w:rStyle w:val="28"/>
          <w:rFonts w:ascii="宋体" w:hAnsi="宋体" w:cs="宋体"/>
          <w:bCs/>
          <w:color w:val="auto"/>
          <w:kern w:val="2"/>
        </w:rPr>
      </w:pPr>
      <w:r>
        <w:rPr>
          <w:rStyle w:val="28"/>
          <w:rFonts w:ascii="宋体" w:hAnsi="宋体"/>
          <w:color w:val="auto"/>
        </w:rPr>
        <w:t>投标单位名称（公章）：</w:t>
      </w:r>
      <w:r>
        <w:rPr>
          <w:rStyle w:val="28"/>
          <w:rFonts w:ascii="宋体" w:hAnsi="宋体"/>
          <w:color w:val="auto"/>
          <w:u w:val="single"/>
        </w:rPr>
        <w:t xml:space="preserve">                 </w:t>
      </w:r>
      <w:r>
        <w:rPr>
          <w:rStyle w:val="28"/>
          <w:rFonts w:ascii="宋体" w:hAnsi="宋体" w:cs="宋体"/>
          <w:bCs/>
          <w:color w:val="auto"/>
          <w:kern w:val="2"/>
        </w:rPr>
        <w:t xml:space="preserve">    投标内容：</w:t>
      </w:r>
    </w:p>
    <w:tbl>
      <w:tblPr>
        <w:tblStyle w:val="22"/>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序号</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规格及型号</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单位</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数量</w:t>
            </w: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综合单价</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总价</w:t>
            </w: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szCs w:val="24"/>
              </w:rPr>
            </w:pPr>
            <w:r>
              <w:rPr>
                <w:rStyle w:val="28"/>
                <w:rFonts w:ascii="宋体" w:hAnsi="宋体"/>
                <w:color w:val="auto"/>
                <w:sz w:val="24"/>
                <w:szCs w:val="24"/>
              </w:rPr>
              <w:t>品牌及</w:t>
            </w:r>
          </w:p>
          <w:p>
            <w:pPr>
              <w:spacing w:line="440" w:lineRule="exact"/>
              <w:jc w:val="center"/>
              <w:rPr>
                <w:rStyle w:val="28"/>
                <w:rFonts w:ascii="宋体" w:hAnsi="宋体"/>
                <w:color w:val="auto"/>
                <w:sz w:val="24"/>
                <w:szCs w:val="24"/>
              </w:rPr>
            </w:pPr>
            <w:r>
              <w:rPr>
                <w:rStyle w:val="28"/>
                <w:rFonts w:ascii="宋体" w:hAnsi="宋体"/>
                <w:color w:val="auto"/>
                <w:sz w:val="24"/>
                <w:szCs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r>
              <w:rPr>
                <w:rStyle w:val="28"/>
                <w:rFonts w:ascii="宋体" w:hAnsi="宋体"/>
                <w:color w:val="auto"/>
                <w:sz w:val="24"/>
                <w:szCs w:val="24"/>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r>
              <w:rPr>
                <w:rStyle w:val="28"/>
                <w:rFonts w:ascii="宋体" w:hAnsi="宋体"/>
                <w:color w:val="auto"/>
                <w:sz w:val="24"/>
                <w:szCs w:val="24"/>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szCs w:val="24"/>
              </w:rPr>
            </w:pPr>
          </w:p>
        </w:tc>
      </w:tr>
    </w:tbl>
    <w:p>
      <w:pPr>
        <w:spacing w:line="460" w:lineRule="atLeast"/>
        <w:rPr>
          <w:rStyle w:val="28"/>
          <w:rFonts w:ascii="宋体" w:hAnsi="宋体"/>
          <w:b/>
          <w:color w:val="auto"/>
          <w:sz w:val="24"/>
        </w:rPr>
      </w:pPr>
    </w:p>
    <w:p>
      <w:pPr>
        <w:spacing w:line="460" w:lineRule="atLeast"/>
        <w:rPr>
          <w:rStyle w:val="28"/>
          <w:rFonts w:ascii="宋体" w:hAnsi="宋体"/>
          <w:b/>
          <w:color w:val="auto"/>
          <w:sz w:val="24"/>
        </w:rPr>
      </w:pPr>
      <w:r>
        <w:rPr>
          <w:rStyle w:val="28"/>
          <w:rFonts w:hint="eastAsia" w:ascii="宋体" w:hAnsi="宋体"/>
          <w:b/>
          <w:color w:val="auto"/>
          <w:sz w:val="24"/>
          <w:lang w:val="en-US" w:eastAsia="zh-CN"/>
        </w:rPr>
        <w:t>法定代表人及被授权人（签字并盖章）</w:t>
      </w:r>
      <w:r>
        <w:rPr>
          <w:rStyle w:val="28"/>
          <w:rFonts w:ascii="宋体" w:hAnsi="宋体"/>
          <w:b/>
          <w:color w:val="auto"/>
          <w:sz w:val="24"/>
        </w:rPr>
        <w:t xml:space="preserve">： </w:t>
      </w:r>
    </w:p>
    <w:p>
      <w:pPr>
        <w:spacing w:line="460" w:lineRule="atLeast"/>
        <w:rPr>
          <w:rStyle w:val="28"/>
          <w:rFonts w:ascii="宋体" w:hAnsi="宋体"/>
          <w:b/>
          <w:color w:val="auto"/>
          <w:sz w:val="24"/>
        </w:rPr>
      </w:pPr>
      <w:r>
        <w:rPr>
          <w:rStyle w:val="28"/>
          <w:rFonts w:ascii="宋体" w:hAnsi="宋体"/>
          <w:b/>
          <w:color w:val="auto"/>
          <w:sz w:val="24"/>
        </w:rPr>
        <w:t>日期：</w:t>
      </w:r>
    </w:p>
    <w:p>
      <w:pPr>
        <w:spacing w:line="440" w:lineRule="exact"/>
        <w:rPr>
          <w:rStyle w:val="28"/>
          <w:rFonts w:ascii="宋体" w:hAnsi="宋体"/>
          <w:b/>
          <w:color w:val="auto"/>
          <w:sz w:val="24"/>
          <w:szCs w:val="24"/>
        </w:rPr>
      </w:pPr>
      <w:r>
        <w:rPr>
          <w:rStyle w:val="28"/>
          <w:rFonts w:ascii="宋体" w:hAnsi="宋体"/>
          <w:b/>
          <w:color w:val="auto"/>
          <w:sz w:val="24"/>
          <w:szCs w:val="24"/>
        </w:rPr>
        <w:t>注：1、合计金额应为各分项价格之和。</w:t>
      </w:r>
    </w:p>
    <w:p>
      <w:pPr>
        <w:spacing w:line="440" w:lineRule="exact"/>
        <w:ind w:firstLine="472" w:firstLineChars="196"/>
        <w:rPr>
          <w:rStyle w:val="28"/>
          <w:rFonts w:ascii="宋体" w:hAnsi="宋体"/>
          <w:b/>
          <w:color w:val="auto"/>
          <w:sz w:val="24"/>
          <w:szCs w:val="24"/>
        </w:rPr>
      </w:pPr>
      <w:r>
        <w:rPr>
          <w:rStyle w:val="28"/>
          <w:rFonts w:ascii="宋体" w:hAnsi="宋体"/>
          <w:b/>
          <w:color w:val="auto"/>
          <w:sz w:val="24"/>
          <w:szCs w:val="24"/>
        </w:rPr>
        <w:t>2、请各投标人根据投标方案，在本表中详细写明所有产品型号规格、主要技术参数、数量、综合单价、总价及品牌和产地。</w:t>
      </w:r>
    </w:p>
    <w:p>
      <w:pPr>
        <w:spacing w:line="440" w:lineRule="exact"/>
        <w:ind w:firstLine="472" w:firstLineChars="196"/>
        <w:rPr>
          <w:rStyle w:val="28"/>
          <w:rFonts w:ascii="宋体" w:hAnsi="宋体"/>
          <w:b/>
          <w:color w:val="auto"/>
          <w:sz w:val="24"/>
          <w:szCs w:val="24"/>
        </w:rPr>
      </w:pPr>
      <w:r>
        <w:rPr>
          <w:rStyle w:val="28"/>
          <w:rFonts w:ascii="宋体" w:hAnsi="宋体"/>
          <w:b/>
          <w:color w:val="auto"/>
          <w:sz w:val="24"/>
          <w:szCs w:val="24"/>
        </w:rPr>
        <w:t>3、综合单价必须包括货物、安装、调试、技术支持、运输、保险、售后服务、培训及其它必需服务的报价。</w:t>
      </w:r>
    </w:p>
    <w:p>
      <w:pPr>
        <w:spacing w:line="460" w:lineRule="atLeast"/>
        <w:rPr>
          <w:rStyle w:val="28"/>
          <w:rFonts w:ascii="宋体" w:hAnsi="宋体"/>
          <w:color w:val="auto"/>
          <w:sz w:val="24"/>
        </w:rPr>
      </w:pPr>
    </w:p>
    <w:p>
      <w:pPr>
        <w:spacing w:line="460" w:lineRule="atLeast"/>
        <w:rPr>
          <w:rStyle w:val="28"/>
          <w:rFonts w:ascii="宋体" w:hAnsi="宋体"/>
          <w:color w:val="auto"/>
          <w:sz w:val="24"/>
        </w:rPr>
      </w:pPr>
    </w:p>
    <w:p>
      <w:pPr>
        <w:spacing w:line="460" w:lineRule="atLeast"/>
        <w:rPr>
          <w:rStyle w:val="28"/>
          <w:rFonts w:ascii="宋体" w:hAnsi="宋体"/>
          <w:color w:val="auto"/>
          <w:sz w:val="24"/>
        </w:rPr>
      </w:pPr>
    </w:p>
    <w:p>
      <w:pPr>
        <w:spacing w:line="460" w:lineRule="atLeast"/>
        <w:rPr>
          <w:rStyle w:val="28"/>
          <w:rFonts w:ascii="宋体" w:hAnsi="宋体"/>
          <w:color w:val="auto"/>
          <w:sz w:val="24"/>
        </w:rPr>
      </w:pPr>
    </w:p>
    <w:p>
      <w:pPr>
        <w:pStyle w:val="48"/>
        <w:ind w:left="0" w:leftChars="0" w:firstLine="0" w:firstLineChars="0"/>
        <w:rPr>
          <w:rStyle w:val="28"/>
          <w:rFonts w:ascii="宋体" w:hAnsi="宋体"/>
          <w:color w:val="auto"/>
        </w:rPr>
      </w:pPr>
    </w:p>
    <w:p>
      <w:pPr>
        <w:spacing w:line="460" w:lineRule="atLeast"/>
        <w:rPr>
          <w:rStyle w:val="28"/>
          <w:rFonts w:ascii="宋体" w:hAnsi="宋体"/>
          <w:color w:val="auto"/>
          <w:sz w:val="24"/>
        </w:rPr>
      </w:pPr>
    </w:p>
    <w:p>
      <w:pPr>
        <w:spacing w:line="440" w:lineRule="exact"/>
        <w:rPr>
          <w:rStyle w:val="28"/>
          <w:rFonts w:ascii="宋体" w:hAnsi="宋体"/>
          <w:b/>
          <w:color w:val="auto"/>
          <w:sz w:val="32"/>
          <w:szCs w:val="32"/>
        </w:rPr>
      </w:pPr>
      <w:r>
        <w:rPr>
          <w:rStyle w:val="28"/>
          <w:rFonts w:ascii="宋体" w:hAnsi="宋体"/>
          <w:b/>
          <w:color w:val="auto"/>
          <w:sz w:val="32"/>
          <w:szCs w:val="32"/>
        </w:rPr>
        <w:t>（附件六）</w:t>
      </w:r>
    </w:p>
    <w:p>
      <w:pPr>
        <w:spacing w:line="440" w:lineRule="exact"/>
        <w:jc w:val="center"/>
        <w:rPr>
          <w:rStyle w:val="28"/>
          <w:rFonts w:ascii="宋体" w:hAnsi="宋体"/>
          <w:b/>
          <w:color w:val="auto"/>
          <w:sz w:val="32"/>
          <w:szCs w:val="32"/>
        </w:rPr>
      </w:pPr>
      <w:r>
        <w:rPr>
          <w:rStyle w:val="28"/>
          <w:rFonts w:hint="eastAsia" w:ascii="宋体" w:hAnsi="宋体"/>
          <w:b/>
          <w:color w:val="auto"/>
          <w:sz w:val="32"/>
          <w:szCs w:val="32"/>
          <w:lang w:val="en-US" w:eastAsia="zh-CN"/>
        </w:rPr>
        <w:t>货物</w:t>
      </w:r>
      <w:r>
        <w:rPr>
          <w:rStyle w:val="28"/>
          <w:rFonts w:ascii="宋体" w:hAnsi="宋体"/>
          <w:b/>
          <w:color w:val="auto"/>
          <w:sz w:val="32"/>
          <w:szCs w:val="32"/>
        </w:rPr>
        <w:t>简要说明一览表</w:t>
      </w:r>
    </w:p>
    <w:p>
      <w:pPr>
        <w:spacing w:line="440" w:lineRule="exact"/>
        <w:rPr>
          <w:rStyle w:val="28"/>
          <w:rFonts w:ascii="宋体" w:hAnsi="宋体"/>
          <w:b/>
          <w:color w:val="auto"/>
          <w:sz w:val="24"/>
        </w:rPr>
      </w:pPr>
    </w:p>
    <w:p>
      <w:pPr>
        <w:tabs>
          <w:tab w:val="left" w:pos="5100"/>
        </w:tabs>
        <w:spacing w:line="440" w:lineRule="exact"/>
        <w:ind w:firstLine="352" w:firstLineChars="147"/>
        <w:rPr>
          <w:rStyle w:val="28"/>
          <w:rFonts w:ascii="宋体" w:hAnsi="宋体" w:cs="宋体"/>
          <w:bCs/>
          <w:color w:val="auto"/>
          <w:sz w:val="24"/>
          <w:szCs w:val="24"/>
        </w:rPr>
      </w:pPr>
      <w:r>
        <w:rPr>
          <w:rStyle w:val="28"/>
          <w:rFonts w:ascii="宋体" w:hAnsi="宋体" w:cs="宋体"/>
          <w:bCs/>
          <w:color w:val="auto"/>
          <w:sz w:val="24"/>
          <w:szCs w:val="24"/>
        </w:rPr>
        <w:t>项目名称：                                 招标编号：</w:t>
      </w:r>
      <w:r>
        <w:rPr>
          <w:rStyle w:val="28"/>
          <w:rFonts w:ascii="宋体" w:hAnsi="宋体"/>
          <w:color w:val="auto"/>
          <w:sz w:val="24"/>
          <w:szCs w:val="24"/>
        </w:rPr>
        <w:t xml:space="preserve"> </w:t>
      </w:r>
    </w:p>
    <w:p>
      <w:pPr>
        <w:pStyle w:val="61"/>
        <w:spacing w:line="440" w:lineRule="exact"/>
        <w:ind w:left="208" w:leftChars="99" w:firstLine="120" w:firstLineChars="50"/>
        <w:jc w:val="both"/>
        <w:rPr>
          <w:rStyle w:val="28"/>
          <w:rFonts w:ascii="宋体" w:hAnsi="宋体" w:cs="宋体"/>
          <w:bCs/>
          <w:color w:val="auto"/>
          <w:kern w:val="2"/>
        </w:rPr>
      </w:pPr>
      <w:r>
        <w:rPr>
          <w:rStyle w:val="28"/>
          <w:rFonts w:ascii="宋体" w:hAnsi="宋体"/>
          <w:color w:val="auto"/>
        </w:rPr>
        <w:t>投标单位名称（公章）：</w:t>
      </w:r>
      <w:r>
        <w:rPr>
          <w:rStyle w:val="28"/>
          <w:rFonts w:ascii="宋体" w:hAnsi="宋体"/>
          <w:color w:val="auto"/>
          <w:u w:val="single"/>
        </w:rPr>
        <w:t xml:space="preserve">                 </w:t>
      </w:r>
      <w:r>
        <w:rPr>
          <w:rStyle w:val="28"/>
          <w:rFonts w:ascii="宋体" w:hAnsi="宋体" w:cs="宋体"/>
          <w:bCs/>
          <w:color w:val="auto"/>
          <w:kern w:val="2"/>
        </w:rPr>
        <w:t xml:space="preserve">    投标内容：</w:t>
      </w:r>
    </w:p>
    <w:tbl>
      <w:tblPr>
        <w:tblStyle w:val="22"/>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序号</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hint="eastAsia" w:ascii="宋体" w:hAnsi="宋体"/>
                <w:color w:val="auto"/>
                <w:sz w:val="24"/>
                <w:lang w:val="en-US" w:eastAsia="zh-CN"/>
              </w:rPr>
              <w:t>货物</w:t>
            </w:r>
            <w:r>
              <w:rPr>
                <w:rStyle w:val="28"/>
                <w:rFonts w:ascii="宋体" w:hAnsi="宋体"/>
                <w:color w:val="auto"/>
                <w:sz w:val="24"/>
              </w:rPr>
              <w:t>名称</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性能说明</w:t>
            </w: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2</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3</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4</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5</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6</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p>
        </w:tc>
      </w:tr>
    </w:tbl>
    <w:p>
      <w:pPr>
        <w:spacing w:line="440" w:lineRule="exact"/>
        <w:ind w:firstLine="360" w:firstLineChars="150"/>
        <w:rPr>
          <w:rStyle w:val="28"/>
          <w:rFonts w:ascii="宋体" w:hAnsi="宋体"/>
          <w:color w:val="auto"/>
          <w:sz w:val="24"/>
        </w:rPr>
      </w:pPr>
      <w:r>
        <w:rPr>
          <w:rStyle w:val="28"/>
          <w:rFonts w:ascii="宋体" w:hAnsi="宋体"/>
          <w:color w:val="auto"/>
          <w:sz w:val="24"/>
        </w:rPr>
        <w:t>注：此表需详列投标的每种设备。</w:t>
      </w:r>
    </w:p>
    <w:p>
      <w:pPr>
        <w:pStyle w:val="61"/>
        <w:spacing w:line="440" w:lineRule="exact"/>
        <w:rPr>
          <w:rStyle w:val="28"/>
          <w:rFonts w:ascii="宋体" w:hAnsi="宋体" w:cs="宋体"/>
          <w:bCs/>
          <w:color w:val="auto"/>
          <w:kern w:val="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both"/>
        <w:textAlignment w:val="baseline"/>
        <w:rPr>
          <w:rStyle w:val="35"/>
          <w:rFonts w:ascii="宋体" w:hAnsi="宋体" w:cs="宋体"/>
          <w:bCs/>
          <w:color w:val="auto"/>
          <w:kern w:val="2"/>
          <w:sz w:val="24"/>
          <w:szCs w:val="24"/>
          <w:lang w:val="en-US" w:eastAsia="zh-CN" w:bidi="ar-SA"/>
        </w:rPr>
      </w:pPr>
      <w:r>
        <w:rPr>
          <w:rStyle w:val="28"/>
          <w:rFonts w:ascii="宋体" w:hAnsi="宋体" w:cs="宋体"/>
          <w:bCs/>
          <w:color w:val="auto"/>
          <w:sz w:val="24"/>
          <w:szCs w:val="24"/>
        </w:rPr>
        <w:t>附：</w:t>
      </w:r>
      <w:r>
        <w:rPr>
          <w:rStyle w:val="35"/>
          <w:rFonts w:ascii="宋体" w:hAnsi="宋体" w:cs="宋体"/>
          <w:bCs/>
          <w:color w:val="auto"/>
          <w:kern w:val="2"/>
          <w:sz w:val="24"/>
          <w:szCs w:val="24"/>
          <w:lang w:val="en-US" w:eastAsia="zh-CN" w:bidi="ar-SA"/>
        </w:rPr>
        <w:t>1、投标产品渠道的证明材料、及厂家授权书（厂家授权书时间必须明确起、止日期（注明：年月日）否则按否决投标处理）（格式自拟）</w:t>
      </w:r>
    </w:p>
    <w:p>
      <w:pPr>
        <w:spacing w:line="440" w:lineRule="exact"/>
        <w:jc w:val="both"/>
        <w:textAlignment w:val="baseline"/>
        <w:rPr>
          <w:rStyle w:val="35"/>
          <w:rFonts w:ascii="宋体" w:hAnsi="宋体"/>
          <w:color w:val="auto"/>
          <w:kern w:val="2"/>
          <w:sz w:val="24"/>
          <w:lang w:val="en-US" w:eastAsia="zh-CN" w:bidi="ar-SA"/>
        </w:rPr>
      </w:pPr>
      <w:r>
        <w:rPr>
          <w:rStyle w:val="35"/>
          <w:rFonts w:ascii="宋体" w:hAnsi="宋体"/>
          <w:color w:val="auto"/>
          <w:kern w:val="2"/>
          <w:sz w:val="24"/>
          <w:lang w:val="en-US" w:eastAsia="zh-CN" w:bidi="ar-SA"/>
        </w:rPr>
        <w:t>2、国家法定检测部门出具的有效的检测报告、质量管理体系认证，与本次项目无关的检测报告视为无效。</w:t>
      </w:r>
    </w:p>
    <w:p>
      <w:pPr>
        <w:spacing w:line="440" w:lineRule="exact"/>
        <w:rPr>
          <w:rStyle w:val="28"/>
          <w:rFonts w:ascii="宋体" w:hAnsi="宋体"/>
          <w:b/>
          <w:bCs w:val="0"/>
          <w:color w:val="auto"/>
          <w:sz w:val="24"/>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center"/>
        <w:rPr>
          <w:rStyle w:val="28"/>
          <w:rFonts w:ascii="宋体" w:hAnsi="宋体"/>
          <w:b/>
          <w:color w:val="auto"/>
          <w:sz w:val="32"/>
          <w:szCs w:val="32"/>
        </w:rPr>
      </w:pPr>
    </w:p>
    <w:p>
      <w:pPr>
        <w:spacing w:line="440" w:lineRule="exact"/>
        <w:jc w:val="left"/>
        <w:rPr>
          <w:rStyle w:val="28"/>
          <w:rFonts w:ascii="宋体" w:hAnsi="宋体"/>
          <w:b/>
          <w:color w:val="auto"/>
          <w:sz w:val="32"/>
          <w:szCs w:val="32"/>
        </w:rPr>
      </w:pPr>
    </w:p>
    <w:p>
      <w:pPr>
        <w:spacing w:line="440" w:lineRule="exact"/>
        <w:jc w:val="left"/>
        <w:rPr>
          <w:rStyle w:val="28"/>
          <w:rFonts w:ascii="宋体" w:hAnsi="宋体"/>
          <w:b/>
          <w:color w:val="auto"/>
          <w:sz w:val="32"/>
          <w:szCs w:val="32"/>
        </w:rPr>
      </w:pPr>
      <w:r>
        <w:rPr>
          <w:rStyle w:val="28"/>
          <w:rFonts w:ascii="宋体" w:hAnsi="宋体"/>
          <w:b/>
          <w:color w:val="auto"/>
          <w:sz w:val="32"/>
          <w:szCs w:val="32"/>
        </w:rPr>
        <w:t>（附件七）</w:t>
      </w:r>
    </w:p>
    <w:p>
      <w:pPr>
        <w:spacing w:line="440" w:lineRule="exact"/>
        <w:jc w:val="center"/>
        <w:rPr>
          <w:rStyle w:val="28"/>
          <w:rFonts w:ascii="宋体" w:hAnsi="宋体"/>
          <w:b/>
          <w:color w:val="auto"/>
          <w:sz w:val="32"/>
          <w:szCs w:val="32"/>
        </w:rPr>
      </w:pPr>
      <w:r>
        <w:rPr>
          <w:rStyle w:val="28"/>
          <w:rFonts w:ascii="宋体" w:hAnsi="宋体"/>
          <w:b/>
          <w:color w:val="auto"/>
          <w:sz w:val="32"/>
          <w:szCs w:val="32"/>
        </w:rPr>
        <w:t>备品、备件清单</w:t>
      </w:r>
    </w:p>
    <w:p>
      <w:pPr>
        <w:tabs>
          <w:tab w:val="left" w:pos="5100"/>
        </w:tabs>
        <w:spacing w:line="440" w:lineRule="exact"/>
        <w:ind w:firstLine="352" w:firstLineChars="147"/>
        <w:rPr>
          <w:rStyle w:val="28"/>
          <w:rFonts w:ascii="宋体" w:hAnsi="宋体" w:cs="宋体"/>
          <w:bCs/>
          <w:color w:val="auto"/>
          <w:sz w:val="24"/>
          <w:szCs w:val="24"/>
        </w:rPr>
      </w:pPr>
      <w:r>
        <w:rPr>
          <w:rStyle w:val="28"/>
          <w:rFonts w:ascii="宋体" w:hAnsi="宋体" w:cs="宋体"/>
          <w:bCs/>
          <w:color w:val="auto"/>
          <w:sz w:val="24"/>
          <w:szCs w:val="24"/>
        </w:rPr>
        <w:t>项目名称：                                招标编号：</w:t>
      </w:r>
      <w:r>
        <w:rPr>
          <w:rStyle w:val="28"/>
          <w:rFonts w:ascii="宋体" w:hAnsi="宋体"/>
          <w:color w:val="auto"/>
          <w:sz w:val="24"/>
          <w:szCs w:val="24"/>
        </w:rPr>
        <w:t xml:space="preserve"> </w:t>
      </w:r>
    </w:p>
    <w:p>
      <w:pPr>
        <w:pStyle w:val="61"/>
        <w:spacing w:line="440" w:lineRule="exact"/>
        <w:ind w:left="208" w:leftChars="99" w:firstLine="120" w:firstLineChars="50"/>
        <w:jc w:val="both"/>
        <w:rPr>
          <w:rStyle w:val="28"/>
          <w:rFonts w:ascii="宋体" w:hAnsi="宋体" w:cs="宋体"/>
          <w:bCs/>
          <w:color w:val="auto"/>
          <w:kern w:val="2"/>
        </w:rPr>
      </w:pPr>
      <w:r>
        <w:rPr>
          <w:rStyle w:val="28"/>
          <w:rFonts w:ascii="宋体" w:hAnsi="宋体"/>
          <w:color w:val="auto"/>
        </w:rPr>
        <w:t>投标单位名称（公章）：</w:t>
      </w:r>
      <w:r>
        <w:rPr>
          <w:rStyle w:val="28"/>
          <w:rFonts w:ascii="宋体" w:hAnsi="宋体"/>
          <w:color w:val="auto"/>
          <w:u w:val="single"/>
        </w:rPr>
        <w:t xml:space="preserve">                 </w:t>
      </w:r>
      <w:r>
        <w:rPr>
          <w:rStyle w:val="28"/>
          <w:rFonts w:ascii="宋体" w:hAnsi="宋体" w:cs="宋体"/>
          <w:bCs/>
          <w:color w:val="auto"/>
          <w:kern w:val="2"/>
        </w:rPr>
        <w:t xml:space="preserve">    投标内容：</w:t>
      </w:r>
    </w:p>
    <w:tbl>
      <w:tblPr>
        <w:tblStyle w:val="22"/>
        <w:tblW w:w="93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1250"/>
        <w:gridCol w:w="1787"/>
        <w:gridCol w:w="2145"/>
        <w:gridCol w:w="840"/>
        <w:gridCol w:w="921"/>
        <w:gridCol w:w="892"/>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2"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序号</w:t>
            </w: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备品、备件名称</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规格、型号</w:t>
            </w:r>
          </w:p>
        </w:tc>
        <w:tc>
          <w:tcPr>
            <w:tcW w:w="21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生产厂家</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单位</w:t>
            </w:r>
          </w:p>
        </w:tc>
        <w:tc>
          <w:tcPr>
            <w:tcW w:w="92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数量</w:t>
            </w:r>
          </w:p>
        </w:tc>
        <w:tc>
          <w:tcPr>
            <w:tcW w:w="8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单价</w:t>
            </w:r>
          </w:p>
        </w:tc>
        <w:tc>
          <w:tcPr>
            <w:tcW w:w="8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6" w:hRule="atLeast"/>
        </w:trPr>
        <w:tc>
          <w:tcPr>
            <w:tcW w:w="6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1</w:t>
            </w:r>
          </w:p>
        </w:tc>
        <w:tc>
          <w:tcPr>
            <w:tcW w:w="125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787"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14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4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92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6" w:hRule="atLeast"/>
        </w:trPr>
        <w:tc>
          <w:tcPr>
            <w:tcW w:w="6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2</w:t>
            </w:r>
          </w:p>
        </w:tc>
        <w:tc>
          <w:tcPr>
            <w:tcW w:w="125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787"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14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4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92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6" w:hRule="atLeast"/>
        </w:trPr>
        <w:tc>
          <w:tcPr>
            <w:tcW w:w="6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3</w:t>
            </w:r>
          </w:p>
        </w:tc>
        <w:tc>
          <w:tcPr>
            <w:tcW w:w="125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787"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14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4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92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trPr>
        <w:tc>
          <w:tcPr>
            <w:tcW w:w="6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w:t>
            </w:r>
          </w:p>
        </w:tc>
        <w:tc>
          <w:tcPr>
            <w:tcW w:w="125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787"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14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40"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92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bl>
    <w:p>
      <w:pPr>
        <w:spacing w:line="440" w:lineRule="exact"/>
        <w:rPr>
          <w:rStyle w:val="28"/>
          <w:rFonts w:ascii="宋体" w:hAnsi="宋体"/>
          <w:color w:val="auto"/>
          <w:sz w:val="24"/>
        </w:rPr>
      </w:pPr>
    </w:p>
    <w:p>
      <w:pPr>
        <w:spacing w:line="440" w:lineRule="exact"/>
        <w:rPr>
          <w:rStyle w:val="28"/>
          <w:rFonts w:ascii="宋体" w:hAnsi="宋体"/>
          <w:color w:val="auto"/>
          <w:sz w:val="24"/>
          <w:u w:val="single"/>
        </w:rPr>
      </w:pPr>
      <w:r>
        <w:rPr>
          <w:rStyle w:val="28"/>
          <w:rFonts w:ascii="宋体" w:hAnsi="宋体"/>
          <w:color w:val="auto"/>
          <w:sz w:val="24"/>
        </w:rPr>
        <w:t>投标人代表签字：</w:t>
      </w:r>
      <w:r>
        <w:rPr>
          <w:rStyle w:val="28"/>
          <w:rFonts w:ascii="宋体" w:hAnsi="宋体"/>
          <w:color w:val="auto"/>
          <w:sz w:val="24"/>
          <w:u w:val="single"/>
        </w:rPr>
        <w:t>　　　　　　　　　</w:t>
      </w:r>
    </w:p>
    <w:p>
      <w:pPr>
        <w:spacing w:line="440" w:lineRule="exact"/>
        <w:rPr>
          <w:rStyle w:val="28"/>
          <w:rFonts w:ascii="宋体" w:hAnsi="宋体" w:cs="宋体"/>
          <w:bCs/>
          <w:color w:val="auto"/>
          <w:sz w:val="24"/>
        </w:rPr>
      </w:pPr>
      <w:r>
        <w:rPr>
          <w:rStyle w:val="28"/>
          <w:rFonts w:ascii="宋体" w:hAnsi="宋体"/>
          <w:color w:val="auto"/>
          <w:sz w:val="24"/>
        </w:rPr>
        <w:t>日期：</w:t>
      </w:r>
      <w:r>
        <w:rPr>
          <w:rStyle w:val="28"/>
          <w:rFonts w:ascii="宋体" w:hAnsi="宋体" w:cs="宋体"/>
          <w:bCs/>
          <w:color w:val="auto"/>
          <w:sz w:val="24"/>
        </w:rPr>
        <w:t>20年</w:t>
      </w:r>
      <w:r>
        <w:rPr>
          <w:rStyle w:val="28"/>
          <w:rFonts w:ascii="宋体" w:hAnsi="宋体" w:cs="宋体"/>
          <w:bCs/>
          <w:color w:val="auto"/>
          <w:sz w:val="24"/>
          <w:u w:val="single"/>
        </w:rPr>
        <w:t>　</w:t>
      </w:r>
      <w:r>
        <w:rPr>
          <w:rStyle w:val="28"/>
          <w:rFonts w:ascii="宋体" w:hAnsi="宋体" w:cs="宋体"/>
          <w:bCs/>
          <w:color w:val="auto"/>
          <w:sz w:val="24"/>
        </w:rPr>
        <w:t>月</w:t>
      </w:r>
      <w:r>
        <w:rPr>
          <w:rStyle w:val="28"/>
          <w:rFonts w:ascii="宋体" w:hAnsi="宋体" w:cs="宋体"/>
          <w:bCs/>
          <w:color w:val="auto"/>
          <w:sz w:val="24"/>
          <w:u w:val="single"/>
        </w:rPr>
        <w:t>　</w:t>
      </w:r>
      <w:r>
        <w:rPr>
          <w:rStyle w:val="28"/>
          <w:rFonts w:ascii="宋体" w:hAnsi="宋体" w:cs="宋体"/>
          <w:bCs/>
          <w:color w:val="auto"/>
          <w:sz w:val="24"/>
        </w:rPr>
        <w:t>日</w:t>
      </w: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ind w:left="2880" w:hanging="2880"/>
        <w:jc w:val="left"/>
        <w:rPr>
          <w:rStyle w:val="28"/>
          <w:rFonts w:ascii="宋体" w:hAnsi="宋体"/>
          <w:b/>
          <w:color w:val="auto"/>
          <w:sz w:val="32"/>
          <w:szCs w:val="32"/>
        </w:rPr>
      </w:pPr>
    </w:p>
    <w:p>
      <w:pPr>
        <w:spacing w:line="440" w:lineRule="exact"/>
        <w:ind w:left="2880" w:hanging="2880"/>
        <w:jc w:val="left"/>
        <w:rPr>
          <w:rStyle w:val="28"/>
          <w:rFonts w:ascii="宋体" w:hAnsi="宋体"/>
          <w:b/>
          <w:color w:val="auto"/>
          <w:sz w:val="32"/>
          <w:szCs w:val="32"/>
        </w:rPr>
      </w:pPr>
      <w:r>
        <w:rPr>
          <w:rStyle w:val="28"/>
          <w:rFonts w:ascii="宋体" w:hAnsi="宋体"/>
          <w:b/>
          <w:color w:val="auto"/>
          <w:sz w:val="32"/>
          <w:szCs w:val="32"/>
        </w:rPr>
        <w:t>（附件八）</w:t>
      </w:r>
    </w:p>
    <w:p>
      <w:pPr>
        <w:spacing w:line="440" w:lineRule="exact"/>
        <w:ind w:left="2880" w:hanging="2880"/>
        <w:jc w:val="center"/>
        <w:rPr>
          <w:rStyle w:val="28"/>
          <w:rFonts w:ascii="宋体" w:hAnsi="宋体"/>
          <w:b/>
          <w:color w:val="auto"/>
          <w:sz w:val="32"/>
          <w:szCs w:val="32"/>
        </w:rPr>
      </w:pPr>
      <w:r>
        <w:rPr>
          <w:rStyle w:val="28"/>
          <w:rFonts w:ascii="宋体" w:hAnsi="宋体"/>
          <w:b/>
          <w:color w:val="auto"/>
          <w:sz w:val="32"/>
          <w:szCs w:val="32"/>
        </w:rPr>
        <w:t>规格、技术参数偏离表</w:t>
      </w:r>
    </w:p>
    <w:p>
      <w:pPr>
        <w:spacing w:line="440" w:lineRule="exact"/>
        <w:rPr>
          <w:rStyle w:val="28"/>
          <w:rFonts w:ascii="宋体" w:hAnsi="宋体"/>
          <w:color w:val="auto"/>
          <w:sz w:val="24"/>
        </w:rPr>
      </w:pPr>
    </w:p>
    <w:p>
      <w:pPr>
        <w:tabs>
          <w:tab w:val="left" w:pos="5100"/>
        </w:tabs>
        <w:spacing w:line="440" w:lineRule="exact"/>
        <w:ind w:firstLine="352" w:firstLineChars="147"/>
        <w:rPr>
          <w:rStyle w:val="28"/>
          <w:rFonts w:ascii="宋体" w:hAnsi="宋体" w:cs="宋体"/>
          <w:bCs/>
          <w:color w:val="auto"/>
          <w:sz w:val="24"/>
          <w:szCs w:val="24"/>
        </w:rPr>
      </w:pPr>
      <w:r>
        <w:rPr>
          <w:rStyle w:val="28"/>
          <w:rFonts w:ascii="宋体" w:hAnsi="宋体" w:cs="宋体"/>
          <w:bCs/>
          <w:color w:val="auto"/>
          <w:sz w:val="24"/>
          <w:szCs w:val="24"/>
        </w:rPr>
        <w:t>项目名称：                                 招标编号：</w:t>
      </w:r>
      <w:r>
        <w:rPr>
          <w:rStyle w:val="28"/>
          <w:rFonts w:ascii="宋体" w:hAnsi="宋体"/>
          <w:color w:val="auto"/>
          <w:sz w:val="24"/>
          <w:szCs w:val="24"/>
        </w:rPr>
        <w:t xml:space="preserve"> </w:t>
      </w:r>
    </w:p>
    <w:p>
      <w:pPr>
        <w:pStyle w:val="61"/>
        <w:spacing w:line="440" w:lineRule="exact"/>
        <w:ind w:left="208" w:leftChars="99" w:firstLine="120" w:firstLineChars="50"/>
        <w:jc w:val="both"/>
        <w:rPr>
          <w:rStyle w:val="28"/>
          <w:rFonts w:ascii="宋体" w:hAnsi="宋体" w:cs="宋体"/>
          <w:bCs/>
          <w:color w:val="auto"/>
          <w:kern w:val="2"/>
        </w:rPr>
      </w:pPr>
      <w:r>
        <w:rPr>
          <w:rStyle w:val="28"/>
          <w:rFonts w:ascii="宋体" w:hAnsi="宋体"/>
          <w:color w:val="auto"/>
        </w:rPr>
        <w:t>投标单位名称（公章）：</w:t>
      </w:r>
      <w:r>
        <w:rPr>
          <w:rStyle w:val="28"/>
          <w:rFonts w:ascii="宋体" w:hAnsi="宋体"/>
          <w:color w:val="auto"/>
          <w:u w:val="single"/>
        </w:rPr>
        <w:t xml:space="preserve">                 </w:t>
      </w:r>
      <w:r>
        <w:rPr>
          <w:rStyle w:val="28"/>
          <w:rFonts w:ascii="宋体" w:hAnsi="宋体" w:cs="宋体"/>
          <w:bCs/>
          <w:color w:val="auto"/>
          <w:kern w:val="2"/>
        </w:rPr>
        <w:t xml:space="preserve">    投标内容：</w:t>
      </w:r>
    </w:p>
    <w:tbl>
      <w:tblPr>
        <w:tblStyle w:val="22"/>
        <w:tblW w:w="93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1649"/>
        <w:gridCol w:w="1948"/>
        <w:gridCol w:w="2268"/>
        <w:gridCol w:w="1631"/>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序号</w:t>
            </w:r>
          </w:p>
        </w:tc>
        <w:tc>
          <w:tcPr>
            <w:tcW w:w="16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招标文件规格条目号</w:t>
            </w:r>
          </w:p>
        </w:tc>
        <w:tc>
          <w:tcPr>
            <w:tcW w:w="19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招标规格</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投标规格</w:t>
            </w:r>
          </w:p>
        </w:tc>
        <w:tc>
          <w:tcPr>
            <w:tcW w:w="163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偏离</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1</w:t>
            </w:r>
          </w:p>
        </w:tc>
        <w:tc>
          <w:tcPr>
            <w:tcW w:w="1649"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63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15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2</w:t>
            </w:r>
          </w:p>
        </w:tc>
        <w:tc>
          <w:tcPr>
            <w:tcW w:w="1649"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63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15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3</w:t>
            </w:r>
          </w:p>
        </w:tc>
        <w:tc>
          <w:tcPr>
            <w:tcW w:w="1649"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63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15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w:t>
            </w:r>
          </w:p>
        </w:tc>
        <w:tc>
          <w:tcPr>
            <w:tcW w:w="1649"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94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63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15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bl>
    <w:p>
      <w:pPr>
        <w:spacing w:line="440" w:lineRule="exact"/>
        <w:rPr>
          <w:rStyle w:val="28"/>
          <w:rFonts w:ascii="宋体" w:hAnsi="宋体"/>
          <w:color w:val="auto"/>
          <w:sz w:val="24"/>
        </w:rPr>
      </w:pPr>
      <w:r>
        <w:rPr>
          <w:rStyle w:val="28"/>
          <w:rFonts w:ascii="宋体" w:hAnsi="宋体"/>
          <w:color w:val="auto"/>
          <w:sz w:val="24"/>
        </w:rPr>
        <w:t>注：与招标文件要求逐条对应填写。</w:t>
      </w:r>
    </w:p>
    <w:p>
      <w:pPr>
        <w:spacing w:line="440" w:lineRule="exact"/>
        <w:rPr>
          <w:rStyle w:val="28"/>
          <w:rFonts w:ascii="宋体" w:hAnsi="宋体"/>
          <w:color w:val="auto"/>
          <w:sz w:val="24"/>
          <w:u w:val="single"/>
        </w:rPr>
      </w:pPr>
      <w:r>
        <w:rPr>
          <w:rStyle w:val="28"/>
          <w:rFonts w:ascii="宋体" w:hAnsi="宋体"/>
          <w:color w:val="auto"/>
          <w:sz w:val="24"/>
        </w:rPr>
        <w:t>投标人代表签字：</w:t>
      </w:r>
      <w:r>
        <w:rPr>
          <w:rStyle w:val="28"/>
          <w:rFonts w:ascii="宋体" w:hAnsi="宋体"/>
          <w:color w:val="auto"/>
          <w:sz w:val="24"/>
          <w:u w:val="single"/>
        </w:rPr>
        <w:t>　　　　　　　　　</w:t>
      </w:r>
    </w:p>
    <w:p>
      <w:pPr>
        <w:spacing w:line="440" w:lineRule="exact"/>
        <w:rPr>
          <w:rStyle w:val="28"/>
          <w:rFonts w:ascii="宋体" w:hAnsi="宋体"/>
          <w:b/>
          <w:color w:val="auto"/>
          <w:sz w:val="24"/>
        </w:rPr>
      </w:pPr>
      <w:r>
        <w:rPr>
          <w:rStyle w:val="28"/>
          <w:rFonts w:ascii="宋体" w:hAnsi="宋体"/>
          <w:color w:val="auto"/>
          <w:sz w:val="24"/>
        </w:rPr>
        <w:t>日期：</w:t>
      </w:r>
      <w:r>
        <w:rPr>
          <w:rStyle w:val="28"/>
          <w:rFonts w:ascii="宋体" w:hAnsi="宋体" w:cs="宋体"/>
          <w:bCs/>
          <w:color w:val="auto"/>
          <w:sz w:val="24"/>
        </w:rPr>
        <w:t>20 年</w:t>
      </w:r>
      <w:r>
        <w:rPr>
          <w:rStyle w:val="28"/>
          <w:rFonts w:ascii="宋体" w:hAnsi="宋体" w:cs="宋体"/>
          <w:bCs/>
          <w:color w:val="auto"/>
          <w:sz w:val="24"/>
          <w:u w:val="single"/>
        </w:rPr>
        <w:t>　</w:t>
      </w:r>
      <w:r>
        <w:rPr>
          <w:rStyle w:val="28"/>
          <w:rFonts w:ascii="宋体" w:hAnsi="宋体" w:cs="宋体"/>
          <w:bCs/>
          <w:color w:val="auto"/>
          <w:sz w:val="24"/>
        </w:rPr>
        <w:t>月</w:t>
      </w:r>
      <w:r>
        <w:rPr>
          <w:rStyle w:val="28"/>
          <w:rFonts w:ascii="宋体" w:hAnsi="宋体" w:cs="宋体"/>
          <w:bCs/>
          <w:color w:val="auto"/>
          <w:sz w:val="24"/>
          <w:u w:val="single"/>
        </w:rPr>
        <w:t>　</w:t>
      </w:r>
      <w:r>
        <w:rPr>
          <w:rStyle w:val="28"/>
          <w:rFonts w:ascii="宋体" w:hAnsi="宋体" w:cs="宋体"/>
          <w:bCs/>
          <w:color w:val="auto"/>
          <w:sz w:val="24"/>
        </w:rPr>
        <w:t>日</w:t>
      </w: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jc w:val="left"/>
        <w:rPr>
          <w:rStyle w:val="28"/>
          <w:rFonts w:ascii="宋体" w:hAnsi="宋体"/>
          <w:b/>
          <w:color w:val="auto"/>
          <w:sz w:val="32"/>
          <w:szCs w:val="32"/>
        </w:rPr>
      </w:pPr>
      <w:r>
        <w:rPr>
          <w:rStyle w:val="28"/>
          <w:rFonts w:ascii="宋体" w:hAnsi="宋体"/>
          <w:b/>
          <w:color w:val="auto"/>
          <w:sz w:val="32"/>
          <w:szCs w:val="32"/>
        </w:rPr>
        <w:t>（附件九）</w:t>
      </w:r>
    </w:p>
    <w:p>
      <w:pPr>
        <w:spacing w:line="440" w:lineRule="exact"/>
        <w:jc w:val="center"/>
        <w:rPr>
          <w:rStyle w:val="28"/>
          <w:rFonts w:ascii="宋体" w:hAnsi="宋体"/>
          <w:b/>
          <w:color w:val="auto"/>
          <w:sz w:val="32"/>
          <w:szCs w:val="32"/>
        </w:rPr>
      </w:pPr>
      <w:r>
        <w:rPr>
          <w:rStyle w:val="28"/>
          <w:rFonts w:ascii="宋体" w:hAnsi="宋体"/>
          <w:b/>
          <w:color w:val="auto"/>
          <w:sz w:val="32"/>
          <w:szCs w:val="32"/>
        </w:rPr>
        <w:t>商务条款偏离表</w:t>
      </w:r>
    </w:p>
    <w:p>
      <w:pPr>
        <w:tabs>
          <w:tab w:val="left" w:pos="5100"/>
        </w:tabs>
        <w:spacing w:line="440" w:lineRule="exact"/>
        <w:ind w:firstLine="352" w:firstLineChars="147"/>
        <w:rPr>
          <w:rStyle w:val="28"/>
          <w:rFonts w:ascii="宋体" w:hAnsi="宋体" w:cs="宋体"/>
          <w:bCs/>
          <w:color w:val="auto"/>
          <w:sz w:val="24"/>
          <w:szCs w:val="24"/>
        </w:rPr>
      </w:pPr>
      <w:r>
        <w:rPr>
          <w:rStyle w:val="28"/>
          <w:rFonts w:ascii="宋体" w:hAnsi="宋体" w:cs="宋体"/>
          <w:bCs/>
          <w:color w:val="auto"/>
          <w:sz w:val="24"/>
          <w:szCs w:val="24"/>
        </w:rPr>
        <w:t>项目名称：                                 招标编号：</w:t>
      </w:r>
      <w:r>
        <w:rPr>
          <w:rStyle w:val="28"/>
          <w:rFonts w:ascii="宋体" w:hAnsi="宋体"/>
          <w:color w:val="auto"/>
          <w:sz w:val="24"/>
          <w:szCs w:val="24"/>
        </w:rPr>
        <w:t xml:space="preserve"> </w:t>
      </w:r>
    </w:p>
    <w:p>
      <w:pPr>
        <w:pStyle w:val="61"/>
        <w:spacing w:line="440" w:lineRule="exact"/>
        <w:ind w:left="208" w:leftChars="99" w:firstLine="120" w:firstLineChars="50"/>
        <w:jc w:val="both"/>
        <w:rPr>
          <w:rStyle w:val="28"/>
          <w:rFonts w:ascii="宋体" w:hAnsi="宋体" w:cs="宋体"/>
          <w:bCs/>
          <w:color w:val="auto"/>
          <w:kern w:val="2"/>
        </w:rPr>
      </w:pPr>
      <w:r>
        <w:rPr>
          <w:rStyle w:val="28"/>
          <w:rFonts w:ascii="宋体" w:hAnsi="宋体"/>
          <w:color w:val="auto"/>
        </w:rPr>
        <w:t>投标单位名称（公章）：</w:t>
      </w:r>
      <w:r>
        <w:rPr>
          <w:rStyle w:val="28"/>
          <w:rFonts w:ascii="宋体" w:hAnsi="宋体"/>
          <w:color w:val="auto"/>
          <w:u w:val="single"/>
        </w:rPr>
        <w:t xml:space="preserve">                 </w:t>
      </w:r>
      <w:r>
        <w:rPr>
          <w:rStyle w:val="28"/>
          <w:rFonts w:ascii="宋体" w:hAnsi="宋体" w:cs="宋体"/>
          <w:bCs/>
          <w:color w:val="auto"/>
          <w:kern w:val="2"/>
        </w:rPr>
        <w:t xml:space="preserve">    投标内容：</w:t>
      </w:r>
    </w:p>
    <w:tbl>
      <w:tblPr>
        <w:tblStyle w:val="22"/>
        <w:tblW w:w="92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502"/>
        <w:gridCol w:w="2304"/>
        <w:gridCol w:w="2705"/>
        <w:gridCol w:w="1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rPr>
            </w:pPr>
            <w:r>
              <w:rPr>
                <w:rStyle w:val="28"/>
                <w:rFonts w:ascii="宋体" w:hAnsi="宋体"/>
                <w:color w:val="auto"/>
                <w:sz w:val="24"/>
              </w:rPr>
              <w:t>序号</w:t>
            </w: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rPr>
            </w:pPr>
            <w:r>
              <w:rPr>
                <w:rStyle w:val="28"/>
                <w:rFonts w:ascii="宋体" w:hAnsi="宋体"/>
                <w:color w:val="auto"/>
                <w:sz w:val="24"/>
              </w:rPr>
              <w:t>招标文件</w:t>
            </w:r>
          </w:p>
          <w:p>
            <w:pPr>
              <w:spacing w:line="440" w:lineRule="exact"/>
              <w:rPr>
                <w:rStyle w:val="28"/>
                <w:rFonts w:ascii="宋体" w:hAnsi="宋体"/>
                <w:color w:val="auto"/>
                <w:sz w:val="24"/>
              </w:rPr>
            </w:pPr>
            <w:r>
              <w:rPr>
                <w:rStyle w:val="28"/>
                <w:rFonts w:ascii="宋体" w:hAnsi="宋体"/>
                <w:color w:val="auto"/>
                <w:sz w:val="24"/>
              </w:rPr>
              <w:t>条目号</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rPr>
            </w:pPr>
            <w:r>
              <w:rPr>
                <w:rStyle w:val="28"/>
                <w:rFonts w:ascii="宋体" w:hAnsi="宋体"/>
                <w:color w:val="auto"/>
                <w:sz w:val="24"/>
              </w:rPr>
              <w:t>招标文件的商务条款</w:t>
            </w:r>
          </w:p>
        </w:tc>
        <w:tc>
          <w:tcPr>
            <w:tcW w:w="270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rPr>
            </w:pPr>
            <w:r>
              <w:rPr>
                <w:rStyle w:val="28"/>
                <w:rFonts w:ascii="宋体" w:hAnsi="宋体"/>
                <w:color w:val="auto"/>
                <w:sz w:val="24"/>
              </w:rPr>
              <w:t>投标文件的商务条款</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olor w:val="auto"/>
                <w:sz w:val="24"/>
              </w:rPr>
            </w:pPr>
            <w:r>
              <w:rPr>
                <w:rStyle w:val="28"/>
                <w:rFonts w:ascii="宋体" w:hAnsi="宋体"/>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atLeast"/>
        </w:trPr>
        <w:tc>
          <w:tcPr>
            <w:tcW w:w="83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1</w:t>
            </w:r>
          </w:p>
        </w:tc>
        <w:tc>
          <w:tcPr>
            <w:tcW w:w="150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30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70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atLeast"/>
        </w:trPr>
        <w:tc>
          <w:tcPr>
            <w:tcW w:w="83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2</w:t>
            </w:r>
          </w:p>
        </w:tc>
        <w:tc>
          <w:tcPr>
            <w:tcW w:w="150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30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70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0" w:hRule="atLeast"/>
        </w:trPr>
        <w:tc>
          <w:tcPr>
            <w:tcW w:w="83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3</w:t>
            </w:r>
          </w:p>
        </w:tc>
        <w:tc>
          <w:tcPr>
            <w:tcW w:w="150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30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70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trPr>
        <w:tc>
          <w:tcPr>
            <w:tcW w:w="83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r>
              <w:rPr>
                <w:rStyle w:val="28"/>
                <w:rFonts w:ascii="宋体" w:hAnsi="宋体"/>
                <w:color w:val="auto"/>
                <w:sz w:val="24"/>
              </w:rPr>
              <w:t>…</w:t>
            </w:r>
          </w:p>
        </w:tc>
        <w:tc>
          <w:tcPr>
            <w:tcW w:w="150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304"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2705"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r>
    </w:tbl>
    <w:p>
      <w:pPr>
        <w:spacing w:line="440" w:lineRule="exact"/>
        <w:rPr>
          <w:rStyle w:val="28"/>
          <w:rFonts w:ascii="宋体" w:hAnsi="宋体"/>
          <w:color w:val="auto"/>
          <w:sz w:val="24"/>
        </w:rPr>
      </w:pPr>
      <w:r>
        <w:rPr>
          <w:rStyle w:val="28"/>
          <w:rFonts w:ascii="宋体" w:hAnsi="宋体"/>
          <w:color w:val="auto"/>
          <w:sz w:val="24"/>
        </w:rPr>
        <w:t>投标人代表签字：</w:t>
      </w:r>
    </w:p>
    <w:p>
      <w:pPr>
        <w:spacing w:line="440" w:lineRule="exact"/>
        <w:rPr>
          <w:rStyle w:val="28"/>
          <w:rFonts w:ascii="宋体" w:hAnsi="宋体"/>
          <w:color w:val="auto"/>
          <w:sz w:val="24"/>
        </w:rPr>
      </w:pPr>
      <w:r>
        <w:rPr>
          <w:rStyle w:val="28"/>
          <w:rFonts w:ascii="宋体" w:hAnsi="宋体"/>
          <w:color w:val="auto"/>
          <w:sz w:val="24"/>
        </w:rPr>
        <w:t>日期：20年</w:t>
      </w:r>
      <w:r>
        <w:rPr>
          <w:rStyle w:val="28"/>
          <w:rFonts w:ascii="宋体" w:hAnsi="宋体"/>
          <w:color w:val="auto"/>
          <w:sz w:val="24"/>
          <w:u w:val="single"/>
        </w:rPr>
        <w:t>　</w:t>
      </w:r>
      <w:r>
        <w:rPr>
          <w:rStyle w:val="28"/>
          <w:rFonts w:ascii="宋体" w:hAnsi="宋体"/>
          <w:color w:val="auto"/>
          <w:sz w:val="24"/>
        </w:rPr>
        <w:t>月</w:t>
      </w:r>
      <w:r>
        <w:rPr>
          <w:rStyle w:val="28"/>
          <w:rFonts w:ascii="宋体" w:hAnsi="宋体"/>
          <w:color w:val="auto"/>
          <w:sz w:val="24"/>
          <w:u w:val="single"/>
        </w:rPr>
        <w:t>　</w:t>
      </w:r>
      <w:r>
        <w:rPr>
          <w:rStyle w:val="28"/>
          <w:rFonts w:ascii="宋体" w:hAnsi="宋体"/>
          <w:color w:val="auto"/>
          <w:sz w:val="24"/>
        </w:rPr>
        <w:t>日　</w:t>
      </w: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spacing w:line="440" w:lineRule="exact"/>
        <w:rPr>
          <w:rStyle w:val="28"/>
          <w:rFonts w:ascii="宋体" w:hAnsi="宋体"/>
          <w:b/>
          <w:color w:val="auto"/>
          <w:sz w:val="24"/>
        </w:rPr>
      </w:pPr>
    </w:p>
    <w:p>
      <w:pPr>
        <w:pStyle w:val="32"/>
        <w:numPr>
          <w:ilvl w:val="0"/>
          <w:numId w:val="0"/>
        </w:numPr>
        <w:ind w:left="400"/>
        <w:rPr>
          <w:rStyle w:val="28"/>
          <w:rFonts w:ascii="宋体" w:hAnsi="宋体" w:cs="宋体"/>
          <w:color w:val="auto"/>
        </w:rPr>
      </w:pPr>
    </w:p>
    <w:p>
      <w:pPr>
        <w:spacing w:line="440" w:lineRule="exact"/>
        <w:rPr>
          <w:rStyle w:val="28"/>
          <w:rFonts w:ascii="宋体" w:hAnsi="宋体"/>
          <w:b/>
          <w:color w:val="auto"/>
          <w:sz w:val="24"/>
        </w:rPr>
      </w:pPr>
    </w:p>
    <w:p>
      <w:pPr>
        <w:pStyle w:val="16"/>
        <w:rPr>
          <w:rStyle w:val="28"/>
          <w:rFonts w:ascii="宋体" w:hAnsi="宋体"/>
          <w:b/>
          <w:color w:val="auto"/>
          <w:sz w:val="24"/>
        </w:rPr>
      </w:pPr>
    </w:p>
    <w:p>
      <w:pPr>
        <w:pStyle w:val="16"/>
        <w:rPr>
          <w:rStyle w:val="28"/>
          <w:rFonts w:ascii="宋体" w:hAnsi="宋体"/>
          <w:b/>
          <w:color w:val="auto"/>
          <w:sz w:val="24"/>
        </w:rPr>
      </w:pPr>
    </w:p>
    <w:p>
      <w:pPr>
        <w:pStyle w:val="16"/>
        <w:rPr>
          <w:rStyle w:val="28"/>
          <w:rFonts w:ascii="宋体" w:hAnsi="宋体"/>
          <w:b/>
          <w:color w:val="auto"/>
          <w:sz w:val="24"/>
        </w:rPr>
      </w:pPr>
    </w:p>
    <w:p>
      <w:pPr>
        <w:spacing w:line="440" w:lineRule="exact"/>
        <w:rPr>
          <w:rStyle w:val="28"/>
          <w:rFonts w:ascii="宋体" w:hAnsi="宋体"/>
          <w:b/>
          <w:color w:val="auto"/>
          <w:sz w:val="24"/>
        </w:rPr>
      </w:pPr>
    </w:p>
    <w:p>
      <w:pPr>
        <w:spacing w:line="440" w:lineRule="exact"/>
        <w:jc w:val="left"/>
        <w:rPr>
          <w:rStyle w:val="28"/>
          <w:rFonts w:ascii="宋体" w:hAnsi="宋体"/>
          <w:b/>
          <w:color w:val="auto"/>
          <w:sz w:val="32"/>
          <w:szCs w:val="32"/>
        </w:rPr>
      </w:pPr>
      <w:r>
        <w:rPr>
          <w:rStyle w:val="28"/>
          <w:rFonts w:ascii="宋体" w:hAnsi="宋体"/>
          <w:b/>
          <w:color w:val="auto"/>
          <w:sz w:val="32"/>
          <w:szCs w:val="32"/>
        </w:rPr>
        <w:t>（附件十）</w:t>
      </w:r>
    </w:p>
    <w:p>
      <w:pPr>
        <w:spacing w:line="440" w:lineRule="exact"/>
        <w:jc w:val="center"/>
        <w:rPr>
          <w:rStyle w:val="28"/>
          <w:rFonts w:ascii="宋体" w:hAnsi="宋体"/>
          <w:b/>
          <w:color w:val="auto"/>
          <w:sz w:val="32"/>
          <w:szCs w:val="32"/>
        </w:rPr>
      </w:pPr>
      <w:r>
        <w:rPr>
          <w:rStyle w:val="28"/>
          <w:rFonts w:ascii="宋体" w:hAnsi="宋体"/>
          <w:b/>
          <w:color w:val="auto"/>
          <w:sz w:val="32"/>
          <w:szCs w:val="32"/>
        </w:rPr>
        <w:t>项目负责人简历表及拟投入本项目主要成员表</w:t>
      </w:r>
    </w:p>
    <w:p>
      <w:pPr>
        <w:numPr>
          <w:ilvl w:val="0"/>
          <w:numId w:val="9"/>
        </w:numPr>
        <w:spacing w:line="440" w:lineRule="exact"/>
        <w:rPr>
          <w:rStyle w:val="28"/>
          <w:rFonts w:ascii="宋体" w:hAnsi="宋体"/>
          <w:b/>
          <w:color w:val="auto"/>
          <w:sz w:val="24"/>
          <w:szCs w:val="24"/>
        </w:rPr>
      </w:pPr>
      <w:r>
        <w:rPr>
          <w:rStyle w:val="28"/>
          <w:rFonts w:ascii="宋体" w:hAnsi="宋体"/>
          <w:b/>
          <w:color w:val="auto"/>
          <w:sz w:val="24"/>
          <w:szCs w:val="24"/>
        </w:rPr>
        <w:t>项目负责人简历表</w:t>
      </w:r>
    </w:p>
    <w:tbl>
      <w:tblPr>
        <w:tblStyle w:val="22"/>
        <w:tblW w:w="9854" w:type="dxa"/>
        <w:jc w:val="center"/>
        <w:tblLayout w:type="fixed"/>
        <w:tblCellMar>
          <w:top w:w="0" w:type="dxa"/>
          <w:left w:w="0" w:type="dxa"/>
          <w:bottom w:w="0" w:type="dxa"/>
          <w:right w:w="0" w:type="dxa"/>
        </w:tblCellMar>
      </w:tblPr>
      <w:tblGrid>
        <w:gridCol w:w="1285"/>
        <w:gridCol w:w="2422"/>
        <w:gridCol w:w="1005"/>
        <w:gridCol w:w="1072"/>
        <w:gridCol w:w="1715"/>
        <w:gridCol w:w="2355"/>
      </w:tblGrid>
      <w:tr>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姓名</w:t>
            </w:r>
          </w:p>
        </w:tc>
        <w:tc>
          <w:tcPr>
            <w:tcW w:w="2422"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100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年龄</w:t>
            </w:r>
          </w:p>
        </w:tc>
        <w:tc>
          <w:tcPr>
            <w:tcW w:w="1072"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身份证号码</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r>
      <w:tr>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毕业学校</w:t>
            </w:r>
          </w:p>
        </w:tc>
        <w:tc>
          <w:tcPr>
            <w:tcW w:w="4499" w:type="dxa"/>
            <w:gridSpan w:val="3"/>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专业</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r>
      <w:tr>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学位</w:t>
            </w:r>
          </w:p>
        </w:tc>
        <w:tc>
          <w:tcPr>
            <w:tcW w:w="2422"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100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职称</w:t>
            </w:r>
          </w:p>
        </w:tc>
        <w:tc>
          <w:tcPr>
            <w:tcW w:w="1072"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171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职务</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r>
      <w:tr>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r>
              <w:rPr>
                <w:rStyle w:val="28"/>
                <w:rFonts w:ascii="宋体" w:hAnsi="宋体"/>
                <w:color w:val="auto"/>
                <w:sz w:val="24"/>
                <w:szCs w:val="24"/>
              </w:rPr>
              <w:t>现所在机构或部门</w:t>
            </w:r>
          </w:p>
        </w:tc>
        <w:tc>
          <w:tcPr>
            <w:tcW w:w="4499" w:type="dxa"/>
            <w:gridSpan w:val="3"/>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1715"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28"/>
                <w:rFonts w:ascii="宋体" w:hAnsi="宋体"/>
                <w:color w:val="auto"/>
                <w:sz w:val="24"/>
                <w:szCs w:val="24"/>
              </w:rPr>
            </w:pPr>
            <w:r>
              <w:rPr>
                <w:rStyle w:val="28"/>
                <w:rFonts w:ascii="宋体" w:hAnsi="宋体"/>
                <w:color w:val="auto"/>
                <w:sz w:val="24"/>
                <w:szCs w:val="24"/>
              </w:rPr>
              <w:t>服务时间</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r>
      <w:tr>
        <w:trPr>
          <w:jc w:val="center"/>
        </w:trPr>
        <w:tc>
          <w:tcPr>
            <w:tcW w:w="1285"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28"/>
                <w:rFonts w:ascii="宋体" w:hAnsi="宋体"/>
                <w:color w:val="auto"/>
                <w:sz w:val="24"/>
                <w:szCs w:val="24"/>
              </w:rPr>
            </w:pPr>
          </w:p>
          <w:p>
            <w:pPr>
              <w:spacing w:line="440" w:lineRule="exact"/>
              <w:rPr>
                <w:rStyle w:val="28"/>
                <w:rFonts w:ascii="宋体" w:hAnsi="宋体"/>
                <w:color w:val="auto"/>
                <w:sz w:val="24"/>
                <w:szCs w:val="24"/>
              </w:rPr>
            </w:pPr>
            <w:r>
              <w:rPr>
                <w:rStyle w:val="28"/>
                <w:rFonts w:ascii="宋体" w:hAnsi="宋体"/>
                <w:color w:val="auto"/>
                <w:sz w:val="24"/>
                <w:szCs w:val="24"/>
              </w:rPr>
              <w:t>主要经历</w:t>
            </w:r>
          </w:p>
          <w:p>
            <w:pPr>
              <w:spacing w:line="440" w:lineRule="exact"/>
              <w:rPr>
                <w:rStyle w:val="28"/>
                <w:rFonts w:ascii="宋体" w:hAnsi="宋体"/>
                <w:color w:val="auto"/>
                <w:sz w:val="24"/>
                <w:szCs w:val="24"/>
              </w:rPr>
            </w:pPr>
          </w:p>
        </w:tc>
        <w:tc>
          <w:tcPr>
            <w:tcW w:w="8569" w:type="dxa"/>
            <w:gridSpan w:val="5"/>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p>
            <w:pPr>
              <w:spacing w:line="440" w:lineRule="exact"/>
              <w:rPr>
                <w:rStyle w:val="28"/>
                <w:rFonts w:ascii="宋体" w:hAnsi="宋体"/>
                <w:color w:val="auto"/>
                <w:sz w:val="24"/>
                <w:szCs w:val="24"/>
              </w:rPr>
            </w:pPr>
          </w:p>
        </w:tc>
      </w:tr>
      <w:tr>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jc w:val="center"/>
              <w:rPr>
                <w:rStyle w:val="28"/>
                <w:rFonts w:ascii="宋体" w:hAnsi="宋体"/>
                <w:color w:val="auto"/>
                <w:sz w:val="24"/>
                <w:szCs w:val="24"/>
              </w:rPr>
            </w:pPr>
            <w:r>
              <w:rPr>
                <w:rStyle w:val="28"/>
                <w:rFonts w:ascii="宋体" w:hAnsi="宋体"/>
                <w:color w:val="auto"/>
                <w:sz w:val="24"/>
                <w:szCs w:val="24"/>
              </w:rPr>
              <w:t>日期</w:t>
            </w: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Style w:val="28"/>
                <w:rFonts w:ascii="宋体" w:hAnsi="宋体"/>
                <w:color w:val="auto"/>
                <w:sz w:val="24"/>
                <w:szCs w:val="24"/>
              </w:rPr>
            </w:pPr>
            <w:r>
              <w:rPr>
                <w:rStyle w:val="28"/>
                <w:rFonts w:ascii="宋体" w:hAnsi="宋体"/>
                <w:color w:val="auto"/>
                <w:sz w:val="24"/>
                <w:szCs w:val="24"/>
              </w:rPr>
              <w:t>参加过的项目名称</w:t>
            </w: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jc w:val="center"/>
              <w:rPr>
                <w:rStyle w:val="28"/>
                <w:rFonts w:ascii="宋体" w:hAnsi="宋体"/>
                <w:color w:val="auto"/>
                <w:sz w:val="24"/>
                <w:szCs w:val="24"/>
              </w:rPr>
            </w:pPr>
            <w:r>
              <w:rPr>
                <w:rStyle w:val="28"/>
                <w:rFonts w:ascii="宋体" w:hAnsi="宋体"/>
                <w:color w:val="auto"/>
                <w:sz w:val="24"/>
                <w:szCs w:val="24"/>
              </w:rPr>
              <w:t>担任何职务</w:t>
            </w: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jc w:val="center"/>
              <w:rPr>
                <w:rStyle w:val="28"/>
                <w:rFonts w:ascii="宋体" w:hAnsi="宋体"/>
                <w:color w:val="auto"/>
                <w:sz w:val="24"/>
                <w:szCs w:val="24"/>
              </w:rPr>
            </w:pPr>
            <w:r>
              <w:rPr>
                <w:rStyle w:val="28"/>
                <w:rFonts w:ascii="宋体" w:hAnsi="宋体"/>
                <w:color w:val="auto"/>
                <w:sz w:val="24"/>
                <w:szCs w:val="24"/>
              </w:rPr>
              <w:t>备注</w:t>
            </w:r>
          </w:p>
        </w:tc>
      </w:tr>
      <w:tr>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342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2787" w:type="dxa"/>
            <w:gridSpan w:val="2"/>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c>
          <w:tcPr>
            <w:tcW w:w="2355" w:type="dxa"/>
            <w:tcBorders>
              <w:top w:val="single" w:color="000000" w:sz="6" w:space="0"/>
              <w:left w:val="single" w:color="000000" w:sz="6" w:space="0"/>
              <w:bottom w:val="single" w:color="000000" w:sz="6" w:space="0"/>
              <w:right w:val="single" w:color="000000" w:sz="6" w:space="0"/>
            </w:tcBorders>
          </w:tcPr>
          <w:p>
            <w:pPr>
              <w:spacing w:line="440" w:lineRule="exact"/>
              <w:rPr>
                <w:rStyle w:val="28"/>
                <w:rFonts w:ascii="宋体" w:hAnsi="宋体"/>
                <w:color w:val="auto"/>
                <w:sz w:val="24"/>
                <w:szCs w:val="24"/>
              </w:rPr>
            </w:pPr>
          </w:p>
        </w:tc>
      </w:tr>
    </w:tbl>
    <w:p>
      <w:pPr>
        <w:spacing w:line="440" w:lineRule="exact"/>
        <w:rPr>
          <w:rStyle w:val="28"/>
          <w:rFonts w:ascii="宋体" w:hAnsi="宋体" w:cs="宋体"/>
          <w:b/>
          <w:bCs/>
          <w:color w:val="auto"/>
          <w:sz w:val="24"/>
          <w:szCs w:val="24"/>
        </w:rPr>
      </w:pPr>
      <w:r>
        <w:rPr>
          <w:rStyle w:val="28"/>
          <w:rFonts w:ascii="宋体" w:hAnsi="宋体" w:cs="宋体"/>
          <w:b/>
          <w:bCs/>
          <w:color w:val="auto"/>
          <w:sz w:val="24"/>
          <w:szCs w:val="24"/>
        </w:rPr>
        <w:t>2、拟投入本项目的主要成员表</w:t>
      </w:r>
    </w:p>
    <w:tbl>
      <w:tblPr>
        <w:tblStyle w:val="22"/>
        <w:tblpPr w:leftFromText="180" w:rightFromText="180" w:vertAnchor="text" w:horzAnchor="page" w:tblpX="1249" w:tblpY="607"/>
        <w:tblOverlap w:val="never"/>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330"/>
        <w:gridCol w:w="2040"/>
        <w:gridCol w:w="1939"/>
        <w:gridCol w:w="1799"/>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序号</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姓名</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性别</w:t>
            </w:r>
          </w:p>
        </w:tc>
        <w:tc>
          <w:tcPr>
            <w:tcW w:w="19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职称</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岗位</w:t>
            </w:r>
          </w:p>
        </w:tc>
        <w:tc>
          <w:tcPr>
            <w:tcW w:w="20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8"/>
                <w:rFonts w:ascii="宋体" w:hAnsi="宋体"/>
                <w:color w:val="auto"/>
                <w:sz w:val="24"/>
              </w:rPr>
            </w:pPr>
            <w:r>
              <w:rPr>
                <w:rStyle w:val="28"/>
                <w:rFonts w:ascii="宋体" w:hAnsi="宋体"/>
                <w:color w:val="auto"/>
                <w:sz w:val="24"/>
              </w:rPr>
              <w:t>从事该岗位时间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2</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3</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w:t>
            </w:r>
          </w:p>
        </w:tc>
        <w:tc>
          <w:tcPr>
            <w:tcW w:w="133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93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006"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bl>
    <w:p>
      <w:pPr>
        <w:spacing w:line="440" w:lineRule="exact"/>
        <w:rPr>
          <w:rStyle w:val="28"/>
          <w:rFonts w:ascii="宋体" w:hAnsi="宋体"/>
          <w:color w:val="auto"/>
          <w:sz w:val="24"/>
        </w:rPr>
      </w:pPr>
    </w:p>
    <w:p>
      <w:pPr>
        <w:spacing w:line="440" w:lineRule="exact"/>
        <w:rPr>
          <w:rStyle w:val="28"/>
          <w:rFonts w:ascii="宋体" w:hAnsi="宋体"/>
          <w:color w:val="auto"/>
          <w:sz w:val="24"/>
        </w:rPr>
      </w:pPr>
      <w:r>
        <w:rPr>
          <w:rStyle w:val="28"/>
          <w:rFonts w:ascii="宋体" w:hAnsi="宋体"/>
          <w:color w:val="auto"/>
          <w:sz w:val="24"/>
        </w:rPr>
        <w:t>注：1、需提供相关证书</w:t>
      </w:r>
    </w:p>
    <w:p>
      <w:pPr>
        <w:spacing w:line="440" w:lineRule="exact"/>
        <w:rPr>
          <w:rStyle w:val="28"/>
          <w:rFonts w:ascii="宋体" w:hAnsi="宋体"/>
          <w:color w:val="auto"/>
        </w:rPr>
      </w:pPr>
      <w:r>
        <w:rPr>
          <w:rStyle w:val="28"/>
          <w:rFonts w:ascii="宋体" w:hAnsi="宋体"/>
          <w:color w:val="auto"/>
          <w:sz w:val="24"/>
        </w:rPr>
        <w:t>2、须提供近6个月内任意3个月的社会保险费征集计划明细单及个人明细表，模糊件无效</w:t>
      </w:r>
      <w:r>
        <w:rPr>
          <w:rStyle w:val="28"/>
          <w:rFonts w:hint="eastAsia" w:ascii="宋体" w:hAnsi="宋体"/>
          <w:color w:val="auto"/>
          <w:sz w:val="24"/>
          <w:lang w:eastAsia="zh-CN"/>
        </w:rPr>
        <w:t>（</w:t>
      </w:r>
      <w:r>
        <w:rPr>
          <w:rStyle w:val="28"/>
          <w:rFonts w:hint="eastAsia" w:ascii="宋体" w:hAnsi="宋体"/>
          <w:color w:val="auto"/>
          <w:sz w:val="24"/>
          <w:lang w:val="en-US" w:eastAsia="zh-CN"/>
        </w:rPr>
        <w:t>2021年新成立的公司不提供</w:t>
      </w:r>
      <w:r>
        <w:rPr>
          <w:rStyle w:val="28"/>
          <w:rFonts w:hint="eastAsia" w:ascii="宋体" w:hAnsi="宋体"/>
          <w:color w:val="auto"/>
          <w:sz w:val="24"/>
          <w:lang w:eastAsia="zh-CN"/>
        </w:rPr>
        <w:t>）</w:t>
      </w:r>
      <w:r>
        <w:rPr>
          <w:rStyle w:val="28"/>
          <w:rFonts w:ascii="宋体" w:hAnsi="宋体"/>
          <w:color w:val="auto"/>
          <w:sz w:val="24"/>
        </w:rPr>
        <w:t>。</w:t>
      </w:r>
    </w:p>
    <w:p>
      <w:pPr>
        <w:pStyle w:val="32"/>
        <w:numPr>
          <w:ilvl w:val="2"/>
          <w:numId w:val="0"/>
        </w:numPr>
        <w:ind w:left="400"/>
        <w:rPr>
          <w:rStyle w:val="28"/>
          <w:rFonts w:ascii="宋体" w:hAnsi="宋体" w:cs="宋体"/>
          <w:color w:val="auto"/>
        </w:rPr>
      </w:pPr>
    </w:p>
    <w:p>
      <w:pPr>
        <w:spacing w:line="440" w:lineRule="exact"/>
        <w:rPr>
          <w:rStyle w:val="28"/>
          <w:rFonts w:ascii="宋体" w:hAnsi="宋体"/>
          <w:color w:val="auto"/>
          <w:sz w:val="24"/>
          <w:u w:val="single"/>
        </w:rPr>
      </w:pPr>
    </w:p>
    <w:p>
      <w:pPr>
        <w:pStyle w:val="48"/>
        <w:ind w:firstLine="480"/>
        <w:rPr>
          <w:rStyle w:val="28"/>
          <w:rFonts w:ascii="宋体" w:hAnsi="宋体"/>
          <w:color w:val="auto"/>
          <w:sz w:val="24"/>
          <w:u w:val="single"/>
        </w:rPr>
      </w:pPr>
    </w:p>
    <w:p>
      <w:pPr>
        <w:spacing w:line="440" w:lineRule="exact"/>
        <w:rPr>
          <w:rStyle w:val="28"/>
          <w:rFonts w:ascii="宋体" w:hAnsi="宋体"/>
          <w:b/>
          <w:color w:val="auto"/>
          <w:sz w:val="32"/>
          <w:szCs w:val="32"/>
        </w:rPr>
      </w:pPr>
      <w:r>
        <w:rPr>
          <w:rStyle w:val="28"/>
          <w:rFonts w:ascii="宋体" w:hAnsi="宋体"/>
          <w:b/>
          <w:color w:val="auto"/>
          <w:sz w:val="32"/>
          <w:szCs w:val="32"/>
        </w:rPr>
        <w:t>（附件十一）</w:t>
      </w:r>
    </w:p>
    <w:p>
      <w:pPr>
        <w:spacing w:line="440" w:lineRule="exact"/>
        <w:jc w:val="center"/>
        <w:rPr>
          <w:rStyle w:val="28"/>
          <w:rFonts w:ascii="宋体" w:hAnsi="宋体" w:cs="宋体"/>
          <w:b/>
          <w:bCs/>
          <w:color w:val="auto"/>
          <w:kern w:val="0"/>
          <w:sz w:val="32"/>
          <w:szCs w:val="32"/>
        </w:rPr>
      </w:pPr>
      <w:r>
        <w:rPr>
          <w:rStyle w:val="28"/>
          <w:rFonts w:ascii="宋体" w:hAnsi="宋体" w:cs="宋体"/>
          <w:b/>
          <w:bCs/>
          <w:color w:val="auto"/>
          <w:sz w:val="32"/>
          <w:szCs w:val="32"/>
        </w:rPr>
        <w:t>近三年</w:t>
      </w:r>
      <w:r>
        <w:rPr>
          <w:rStyle w:val="28"/>
          <w:rFonts w:ascii="宋体" w:hAnsi="宋体" w:cs="宋体"/>
          <w:b/>
          <w:bCs/>
          <w:color w:val="auto"/>
          <w:kern w:val="0"/>
          <w:sz w:val="32"/>
          <w:szCs w:val="32"/>
        </w:rPr>
        <w:t>主要</w:t>
      </w:r>
      <w:r>
        <w:rPr>
          <w:rStyle w:val="28"/>
          <w:rFonts w:hint="eastAsia" w:ascii="宋体" w:hAnsi="宋体" w:cs="宋体"/>
          <w:b/>
          <w:bCs/>
          <w:color w:val="auto"/>
          <w:kern w:val="0"/>
          <w:sz w:val="32"/>
          <w:szCs w:val="32"/>
          <w:lang w:val="en-US" w:eastAsia="zh-CN"/>
        </w:rPr>
        <w:t>类似</w:t>
      </w:r>
      <w:r>
        <w:rPr>
          <w:rStyle w:val="28"/>
          <w:rFonts w:ascii="宋体" w:hAnsi="宋体" w:cs="宋体"/>
          <w:b/>
          <w:bCs/>
          <w:color w:val="auto"/>
          <w:kern w:val="0"/>
          <w:sz w:val="32"/>
          <w:szCs w:val="32"/>
        </w:rPr>
        <w:t>业绩表</w:t>
      </w:r>
    </w:p>
    <w:p>
      <w:pPr>
        <w:spacing w:line="440" w:lineRule="exact"/>
        <w:jc w:val="center"/>
        <w:rPr>
          <w:rStyle w:val="28"/>
          <w:rFonts w:ascii="宋体" w:hAnsi="宋体" w:cs="宋体"/>
          <w:b/>
          <w:bCs/>
          <w:color w:val="auto"/>
          <w:kern w:val="0"/>
          <w:sz w:val="32"/>
          <w:szCs w:val="32"/>
        </w:rPr>
      </w:pPr>
      <w:r>
        <w:rPr>
          <w:rStyle w:val="28"/>
          <w:rFonts w:ascii="宋体" w:hAnsi="宋体" w:cs="宋体"/>
          <w:b/>
          <w:bCs/>
          <w:color w:val="auto"/>
          <w:kern w:val="0"/>
          <w:sz w:val="28"/>
          <w:szCs w:val="28"/>
        </w:rPr>
        <w:t>（201</w:t>
      </w:r>
      <w:r>
        <w:rPr>
          <w:rStyle w:val="28"/>
          <w:rFonts w:hint="eastAsia" w:ascii="宋体" w:hAnsi="宋体" w:cs="宋体"/>
          <w:b/>
          <w:bCs/>
          <w:color w:val="auto"/>
          <w:kern w:val="0"/>
          <w:sz w:val="28"/>
          <w:szCs w:val="28"/>
          <w:lang w:val="en-US" w:eastAsia="zh-CN"/>
        </w:rPr>
        <w:t>8</w:t>
      </w:r>
      <w:r>
        <w:rPr>
          <w:rStyle w:val="28"/>
          <w:rFonts w:ascii="宋体" w:hAnsi="宋体" w:cs="宋体"/>
          <w:b/>
          <w:bCs/>
          <w:color w:val="auto"/>
          <w:kern w:val="0"/>
          <w:sz w:val="28"/>
          <w:szCs w:val="28"/>
        </w:rPr>
        <w:t>年</w:t>
      </w:r>
      <w:r>
        <w:rPr>
          <w:rStyle w:val="28"/>
          <w:rFonts w:hint="eastAsia" w:ascii="宋体" w:hAnsi="宋体" w:cs="宋体"/>
          <w:b/>
          <w:bCs/>
          <w:color w:val="auto"/>
          <w:kern w:val="0"/>
          <w:sz w:val="28"/>
          <w:szCs w:val="28"/>
          <w:lang w:val="en-US" w:eastAsia="zh-CN"/>
        </w:rPr>
        <w:t>1</w:t>
      </w:r>
      <w:r>
        <w:rPr>
          <w:rStyle w:val="28"/>
          <w:rFonts w:ascii="宋体" w:hAnsi="宋体" w:cs="宋体"/>
          <w:b/>
          <w:bCs/>
          <w:color w:val="auto"/>
          <w:kern w:val="0"/>
          <w:sz w:val="28"/>
          <w:szCs w:val="28"/>
        </w:rPr>
        <w:t>月</w:t>
      </w:r>
      <w:r>
        <w:rPr>
          <w:rStyle w:val="28"/>
          <w:rFonts w:hint="eastAsia" w:ascii="宋体" w:hAnsi="宋体" w:cs="宋体"/>
          <w:b/>
          <w:bCs/>
          <w:color w:val="auto"/>
          <w:kern w:val="0"/>
          <w:sz w:val="28"/>
          <w:szCs w:val="28"/>
          <w:lang w:val="en-US" w:eastAsia="zh-CN"/>
        </w:rPr>
        <w:t>1</w:t>
      </w:r>
      <w:r>
        <w:rPr>
          <w:rStyle w:val="28"/>
          <w:rFonts w:ascii="宋体" w:hAnsi="宋体" w:cs="宋体"/>
          <w:b/>
          <w:bCs/>
          <w:color w:val="auto"/>
          <w:kern w:val="0"/>
          <w:sz w:val="28"/>
          <w:szCs w:val="28"/>
        </w:rPr>
        <w:t>日-</w:t>
      </w:r>
      <w:r>
        <w:rPr>
          <w:rStyle w:val="28"/>
          <w:rFonts w:hint="eastAsia" w:ascii="宋体" w:hAnsi="宋体" w:cs="宋体"/>
          <w:b/>
          <w:bCs/>
          <w:color w:val="auto"/>
          <w:kern w:val="0"/>
          <w:sz w:val="28"/>
          <w:szCs w:val="28"/>
          <w:lang w:val="en-US" w:eastAsia="zh-CN"/>
        </w:rPr>
        <w:t>至今</w:t>
      </w:r>
      <w:r>
        <w:rPr>
          <w:rStyle w:val="28"/>
          <w:rFonts w:ascii="宋体" w:hAnsi="宋体" w:cs="宋体"/>
          <w:b/>
          <w:bCs/>
          <w:color w:val="auto"/>
          <w:kern w:val="0"/>
          <w:sz w:val="28"/>
          <w:szCs w:val="28"/>
        </w:rPr>
        <w:t>）</w:t>
      </w:r>
    </w:p>
    <w:p>
      <w:pPr>
        <w:spacing w:line="440" w:lineRule="exact"/>
        <w:ind w:firstLine="480" w:firstLineChars="200"/>
        <w:rPr>
          <w:rStyle w:val="28"/>
          <w:rFonts w:ascii="宋体" w:hAnsi="宋体" w:cs="宋体"/>
          <w:bCs/>
          <w:color w:val="auto"/>
          <w:sz w:val="24"/>
          <w:szCs w:val="24"/>
        </w:rPr>
      </w:pPr>
      <w:r>
        <w:rPr>
          <w:rStyle w:val="28"/>
          <w:rFonts w:ascii="宋体" w:hAnsi="宋体" w:cs="宋体"/>
          <w:bCs/>
          <w:color w:val="auto"/>
          <w:sz w:val="24"/>
          <w:szCs w:val="24"/>
        </w:rPr>
        <w:t xml:space="preserve">项目名称：                                </w:t>
      </w:r>
    </w:p>
    <w:p>
      <w:pPr>
        <w:pStyle w:val="61"/>
        <w:spacing w:line="440" w:lineRule="exact"/>
        <w:ind w:left="208" w:leftChars="99" w:firstLine="120" w:firstLineChars="50"/>
        <w:jc w:val="both"/>
        <w:rPr>
          <w:rStyle w:val="28"/>
          <w:rFonts w:ascii="宋体" w:hAnsi="宋体" w:cs="宋体"/>
          <w:bCs/>
          <w:color w:val="auto"/>
          <w:kern w:val="2"/>
        </w:rPr>
      </w:pPr>
      <w:r>
        <w:rPr>
          <w:rStyle w:val="28"/>
          <w:rFonts w:ascii="宋体" w:hAnsi="宋体"/>
          <w:color w:val="auto"/>
        </w:rPr>
        <w:t>投标单位名称（公章）：</w:t>
      </w:r>
      <w:r>
        <w:rPr>
          <w:rStyle w:val="28"/>
          <w:rFonts w:ascii="宋体" w:hAnsi="宋体"/>
          <w:color w:val="auto"/>
          <w:u w:val="single"/>
        </w:rPr>
        <w:t xml:space="preserve">                 </w:t>
      </w:r>
      <w:r>
        <w:rPr>
          <w:rStyle w:val="28"/>
          <w:rFonts w:ascii="宋体" w:hAnsi="宋体" w:cs="宋体"/>
          <w:bCs/>
          <w:color w:val="auto"/>
          <w:kern w:val="2"/>
        </w:rPr>
        <w:t xml:space="preserve">   </w:t>
      </w:r>
    </w:p>
    <w:tbl>
      <w:tblPr>
        <w:tblStyle w:val="22"/>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341"/>
        <w:gridCol w:w="1521"/>
        <w:gridCol w:w="948"/>
        <w:gridCol w:w="1294"/>
        <w:gridCol w:w="2154"/>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序号</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hint="eastAsia" w:ascii="宋体" w:hAnsi="宋体"/>
                <w:color w:val="auto"/>
                <w:sz w:val="24"/>
                <w:lang w:val="en-US" w:eastAsia="zh-CN"/>
              </w:rPr>
              <w:t>货物</w:t>
            </w:r>
            <w:r>
              <w:rPr>
                <w:rStyle w:val="28"/>
                <w:rFonts w:ascii="宋体" w:hAnsi="宋体"/>
                <w:color w:val="auto"/>
                <w:sz w:val="24"/>
              </w:rPr>
              <w:t>名称</w:t>
            </w: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购货单位</w:t>
            </w: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日期</w:t>
            </w: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数量</w:t>
            </w: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型号</w:t>
            </w: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2</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3</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4</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5</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6</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7</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8</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9</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10</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11</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12</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13</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14</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15</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r>
              <w:rPr>
                <w:rStyle w:val="28"/>
                <w:rFonts w:ascii="宋体" w:hAnsi="宋体"/>
                <w:color w:val="auto"/>
                <w:sz w:val="24"/>
              </w:rPr>
              <w:t>16</w:t>
            </w:r>
          </w:p>
        </w:tc>
        <w:tc>
          <w:tcPr>
            <w:tcW w:w="134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521"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94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29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215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c>
          <w:tcPr>
            <w:tcW w:w="171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8"/>
                <w:rFonts w:ascii="宋体" w:hAnsi="宋体"/>
                <w:color w:val="auto"/>
                <w:sz w:val="24"/>
              </w:rPr>
            </w:pPr>
          </w:p>
        </w:tc>
      </w:tr>
    </w:tbl>
    <w:p>
      <w:pPr>
        <w:spacing w:line="440" w:lineRule="exact"/>
        <w:ind w:firstLine="723" w:firstLineChars="300"/>
        <w:rPr>
          <w:rStyle w:val="28"/>
          <w:rFonts w:ascii="宋体" w:hAnsi="宋体"/>
          <w:b/>
          <w:color w:val="auto"/>
          <w:sz w:val="24"/>
          <w:szCs w:val="24"/>
        </w:rPr>
      </w:pPr>
      <w:r>
        <w:rPr>
          <w:rStyle w:val="28"/>
          <w:rFonts w:ascii="宋体" w:hAnsi="宋体"/>
          <w:b/>
          <w:color w:val="auto"/>
          <w:sz w:val="24"/>
        </w:rPr>
        <w:t>备注</w:t>
      </w:r>
      <w:r>
        <w:rPr>
          <w:rStyle w:val="28"/>
          <w:rFonts w:ascii="宋体" w:hAnsi="宋体"/>
          <w:b/>
          <w:color w:val="auto"/>
          <w:sz w:val="24"/>
          <w:szCs w:val="24"/>
        </w:rPr>
        <w:t>：1、以上设需附证明资料：中标通知书</w:t>
      </w:r>
      <w:r>
        <w:rPr>
          <w:rStyle w:val="28"/>
          <w:rFonts w:hint="eastAsia" w:ascii="宋体" w:hAnsi="宋体"/>
          <w:b/>
          <w:color w:val="auto"/>
          <w:sz w:val="24"/>
          <w:szCs w:val="24"/>
          <w:lang w:val="en-US" w:eastAsia="zh-CN"/>
        </w:rPr>
        <w:t>或</w:t>
      </w:r>
      <w:r>
        <w:rPr>
          <w:rStyle w:val="28"/>
          <w:rFonts w:ascii="宋体" w:hAnsi="宋体"/>
          <w:b/>
          <w:color w:val="auto"/>
          <w:sz w:val="24"/>
          <w:szCs w:val="24"/>
        </w:rPr>
        <w:t>合同复印件。</w:t>
      </w:r>
    </w:p>
    <w:p>
      <w:pPr>
        <w:pStyle w:val="48"/>
        <w:ind w:left="0" w:leftChars="0" w:firstLineChars="0"/>
        <w:rPr>
          <w:rStyle w:val="28"/>
          <w:rFonts w:ascii="宋体" w:hAnsi="宋体"/>
          <w:b/>
          <w:color w:val="auto"/>
          <w:sz w:val="24"/>
        </w:rPr>
      </w:pPr>
      <w:r>
        <w:rPr>
          <w:rStyle w:val="28"/>
          <w:rFonts w:ascii="宋体" w:hAnsi="宋体"/>
          <w:b/>
          <w:color w:val="auto"/>
          <w:sz w:val="24"/>
        </w:rPr>
        <w:t xml:space="preserve">  </w:t>
      </w:r>
    </w:p>
    <w:p>
      <w:pPr>
        <w:pStyle w:val="48"/>
        <w:ind w:left="0" w:leftChars="0" w:firstLineChars="0"/>
        <w:rPr>
          <w:rStyle w:val="28"/>
          <w:rFonts w:ascii="宋体" w:hAnsi="宋体"/>
          <w:b/>
          <w:color w:val="auto"/>
          <w:sz w:val="24"/>
        </w:rPr>
      </w:pPr>
    </w:p>
    <w:p>
      <w:pPr>
        <w:pStyle w:val="48"/>
        <w:ind w:left="0" w:leftChars="0" w:firstLineChars="0"/>
        <w:rPr>
          <w:rStyle w:val="28"/>
          <w:rFonts w:ascii="宋体" w:hAnsi="宋体"/>
          <w:b/>
          <w:color w:val="auto"/>
          <w:sz w:val="24"/>
        </w:rPr>
      </w:pPr>
    </w:p>
    <w:p>
      <w:pPr>
        <w:pStyle w:val="48"/>
        <w:ind w:left="0" w:leftChars="0" w:firstLineChars="0"/>
        <w:rPr>
          <w:rStyle w:val="28"/>
          <w:rFonts w:ascii="宋体" w:hAnsi="宋体"/>
          <w:b/>
          <w:color w:val="auto"/>
          <w:sz w:val="24"/>
        </w:rPr>
      </w:pPr>
    </w:p>
    <w:p>
      <w:pPr>
        <w:pStyle w:val="48"/>
        <w:ind w:left="0" w:leftChars="0" w:firstLineChars="0"/>
        <w:rPr>
          <w:rStyle w:val="28"/>
          <w:rFonts w:ascii="宋体" w:hAnsi="宋体"/>
          <w:b/>
          <w:color w:val="auto"/>
          <w:sz w:val="24"/>
        </w:rPr>
      </w:pPr>
    </w:p>
    <w:p>
      <w:pPr>
        <w:pStyle w:val="48"/>
        <w:ind w:left="0" w:leftChars="0" w:firstLineChars="0"/>
        <w:rPr>
          <w:rStyle w:val="28"/>
          <w:rFonts w:ascii="宋体" w:hAnsi="宋体"/>
          <w:b/>
          <w:color w:val="auto"/>
          <w:sz w:val="24"/>
        </w:rPr>
      </w:pPr>
    </w:p>
    <w:p>
      <w:pPr>
        <w:spacing w:before="166" w:after="166" w:line="440" w:lineRule="exact"/>
        <w:jc w:val="left"/>
        <w:rPr>
          <w:rStyle w:val="28"/>
          <w:rFonts w:ascii="宋体" w:hAnsi="宋体"/>
          <w:b/>
          <w:color w:val="auto"/>
          <w:sz w:val="32"/>
          <w:szCs w:val="32"/>
        </w:rPr>
      </w:pPr>
      <w:r>
        <w:rPr>
          <w:rStyle w:val="28"/>
          <w:rFonts w:ascii="宋体" w:hAnsi="宋体"/>
          <w:b/>
          <w:color w:val="auto"/>
          <w:sz w:val="32"/>
          <w:szCs w:val="32"/>
        </w:rPr>
        <w:t>（附件十二）</w:t>
      </w:r>
    </w:p>
    <w:p>
      <w:pPr>
        <w:spacing w:before="166" w:after="166" w:line="440" w:lineRule="exact"/>
        <w:jc w:val="center"/>
        <w:rPr>
          <w:rStyle w:val="28"/>
          <w:rFonts w:ascii="宋体" w:hAnsi="宋体"/>
          <w:b/>
          <w:color w:val="auto"/>
          <w:sz w:val="30"/>
          <w:szCs w:val="30"/>
        </w:rPr>
      </w:pPr>
      <w:r>
        <w:rPr>
          <w:rStyle w:val="28"/>
          <w:rFonts w:ascii="宋体" w:hAnsi="宋体"/>
          <w:b/>
          <w:color w:val="auto"/>
          <w:sz w:val="30"/>
          <w:szCs w:val="30"/>
        </w:rPr>
        <w:t>投标单位（供应商）《反商业贿赂承诺书》</w:t>
      </w:r>
    </w:p>
    <w:p>
      <w:pPr>
        <w:pStyle w:val="43"/>
        <w:spacing w:line="440" w:lineRule="exact"/>
        <w:ind w:firstLine="482"/>
        <w:rPr>
          <w:rStyle w:val="28"/>
          <w:rFonts w:ascii="宋体" w:hAnsi="宋体"/>
          <w:color w:val="auto"/>
          <w:sz w:val="24"/>
        </w:rPr>
      </w:pPr>
      <w:r>
        <w:rPr>
          <w:rStyle w:val="28"/>
          <w:rFonts w:ascii="宋体" w:hAnsi="宋体"/>
          <w:color w:val="auto"/>
          <w:sz w:val="24"/>
        </w:rPr>
        <w:t>我公司承诺在</w:t>
      </w:r>
      <w:r>
        <w:rPr>
          <w:rStyle w:val="28"/>
          <w:rFonts w:ascii="宋体" w:hAnsi="宋体"/>
          <w:color w:val="auto"/>
          <w:sz w:val="24"/>
          <w:u w:val="single"/>
        </w:rPr>
        <w:t>（项目名称、项目编号）</w:t>
      </w:r>
      <w:r>
        <w:rPr>
          <w:rStyle w:val="28"/>
          <w:rFonts w:ascii="宋体" w:hAnsi="宋体"/>
          <w:color w:val="auto"/>
          <w:sz w:val="24"/>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43"/>
        <w:spacing w:line="440" w:lineRule="exact"/>
        <w:ind w:firstLine="482"/>
        <w:rPr>
          <w:rStyle w:val="28"/>
          <w:rFonts w:ascii="宋体" w:hAnsi="宋体"/>
          <w:color w:val="auto"/>
          <w:sz w:val="24"/>
        </w:rPr>
      </w:pPr>
      <w:r>
        <w:rPr>
          <w:rStyle w:val="28"/>
          <w:rFonts w:ascii="宋体" w:hAnsi="宋体"/>
          <w:color w:val="auto"/>
          <w:sz w:val="24"/>
        </w:rPr>
        <w:t>公司法人代表：</w:t>
      </w:r>
    </w:p>
    <w:p>
      <w:pPr>
        <w:pStyle w:val="43"/>
        <w:spacing w:line="440" w:lineRule="exact"/>
        <w:ind w:firstLine="482"/>
        <w:rPr>
          <w:rStyle w:val="28"/>
          <w:rFonts w:ascii="宋体" w:hAnsi="宋体"/>
          <w:color w:val="auto"/>
          <w:sz w:val="24"/>
        </w:rPr>
      </w:pPr>
      <w:r>
        <w:rPr>
          <w:rStyle w:val="28"/>
          <w:rFonts w:ascii="宋体" w:hAnsi="宋体"/>
          <w:color w:val="auto"/>
          <w:sz w:val="24"/>
        </w:rPr>
        <w:t>法人授权代表：</w:t>
      </w:r>
    </w:p>
    <w:p>
      <w:pPr>
        <w:pStyle w:val="43"/>
        <w:spacing w:line="440" w:lineRule="exact"/>
        <w:ind w:firstLine="480" w:firstLineChars="200"/>
        <w:rPr>
          <w:rStyle w:val="28"/>
          <w:rFonts w:ascii="宋体" w:hAnsi="宋体"/>
          <w:color w:val="auto"/>
          <w:sz w:val="24"/>
        </w:rPr>
      </w:pPr>
      <w:r>
        <w:rPr>
          <w:rStyle w:val="28"/>
          <w:rFonts w:ascii="宋体" w:hAnsi="宋体"/>
          <w:color w:val="auto"/>
          <w:sz w:val="24"/>
        </w:rPr>
        <w:t>日期：</w:t>
      </w:r>
    </w:p>
    <w:p>
      <w:pPr>
        <w:rPr>
          <w:rStyle w:val="28"/>
          <w:rFonts w:ascii="宋体" w:hAnsi="宋体"/>
          <w:b/>
          <w:color w:val="auto"/>
          <w:kern w:val="0"/>
          <w:sz w:val="32"/>
          <w:szCs w:val="32"/>
        </w:rPr>
      </w:pPr>
    </w:p>
    <w:p>
      <w:pPr>
        <w:rPr>
          <w:rStyle w:val="28"/>
          <w:rFonts w:ascii="宋体" w:hAnsi="宋体"/>
          <w:b/>
          <w:color w:val="auto"/>
          <w:kern w:val="0"/>
          <w:sz w:val="32"/>
          <w:szCs w:val="32"/>
        </w:rPr>
      </w:pPr>
    </w:p>
    <w:p>
      <w:pPr>
        <w:rPr>
          <w:rStyle w:val="28"/>
          <w:rFonts w:ascii="宋体" w:hAnsi="宋体"/>
          <w:b/>
          <w:color w:val="auto"/>
          <w:kern w:val="0"/>
          <w:sz w:val="32"/>
          <w:szCs w:val="32"/>
        </w:rPr>
      </w:pPr>
    </w:p>
    <w:p>
      <w:pPr>
        <w:rPr>
          <w:rStyle w:val="28"/>
          <w:rFonts w:ascii="宋体" w:hAnsi="宋体"/>
          <w:b/>
          <w:color w:val="auto"/>
          <w:kern w:val="0"/>
          <w:sz w:val="32"/>
          <w:szCs w:val="32"/>
        </w:rPr>
      </w:pPr>
    </w:p>
    <w:p>
      <w:pPr>
        <w:rPr>
          <w:rStyle w:val="28"/>
          <w:rFonts w:ascii="宋体" w:hAnsi="宋体"/>
          <w:b/>
          <w:color w:val="auto"/>
          <w:kern w:val="0"/>
          <w:sz w:val="32"/>
          <w:szCs w:val="32"/>
        </w:rPr>
      </w:pPr>
    </w:p>
    <w:p>
      <w:pPr>
        <w:rPr>
          <w:rStyle w:val="28"/>
          <w:rFonts w:ascii="宋体" w:hAnsi="宋体"/>
          <w:b/>
          <w:color w:val="auto"/>
          <w:kern w:val="0"/>
          <w:sz w:val="32"/>
          <w:szCs w:val="32"/>
        </w:rPr>
      </w:pPr>
    </w:p>
    <w:p>
      <w:pPr>
        <w:rPr>
          <w:rStyle w:val="28"/>
          <w:rFonts w:ascii="宋体" w:hAnsi="宋体"/>
          <w:b/>
          <w:color w:val="auto"/>
          <w:kern w:val="0"/>
          <w:sz w:val="32"/>
          <w:szCs w:val="32"/>
        </w:rPr>
      </w:pPr>
    </w:p>
    <w:p>
      <w:pPr>
        <w:rPr>
          <w:rStyle w:val="28"/>
          <w:rFonts w:ascii="宋体" w:hAnsi="宋体"/>
          <w:b/>
          <w:color w:val="auto"/>
          <w:kern w:val="0"/>
          <w:sz w:val="32"/>
          <w:szCs w:val="32"/>
        </w:rPr>
      </w:pPr>
    </w:p>
    <w:p>
      <w:pPr>
        <w:pStyle w:val="32"/>
        <w:numPr>
          <w:ilvl w:val="0"/>
          <w:numId w:val="0"/>
        </w:numPr>
        <w:ind w:left="400"/>
        <w:rPr>
          <w:rStyle w:val="28"/>
          <w:rFonts w:ascii="宋体" w:hAnsi="宋体" w:cs="宋体"/>
          <w:color w:val="auto"/>
        </w:rPr>
      </w:pPr>
    </w:p>
    <w:p>
      <w:pPr>
        <w:rPr>
          <w:rStyle w:val="28"/>
          <w:rFonts w:ascii="宋体" w:hAnsi="宋体"/>
          <w:color w:val="auto"/>
        </w:rPr>
      </w:pPr>
    </w:p>
    <w:p>
      <w:pPr>
        <w:pStyle w:val="32"/>
        <w:numPr>
          <w:ilvl w:val="0"/>
          <w:numId w:val="0"/>
        </w:numPr>
        <w:ind w:left="400"/>
        <w:rPr>
          <w:rStyle w:val="28"/>
          <w:rFonts w:ascii="宋体" w:hAnsi="宋体" w:cs="宋体"/>
          <w:color w:val="auto"/>
        </w:rPr>
      </w:pPr>
    </w:p>
    <w:p>
      <w:pPr>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pStyle w:val="48"/>
        <w:rPr>
          <w:rStyle w:val="28"/>
          <w:rFonts w:ascii="宋体" w:hAnsi="宋体"/>
          <w:color w:val="auto"/>
        </w:rPr>
      </w:pPr>
    </w:p>
    <w:p>
      <w:pPr>
        <w:jc w:val="left"/>
        <w:rPr>
          <w:rStyle w:val="28"/>
          <w:rFonts w:ascii="宋体" w:hAnsi="宋体"/>
          <w:b/>
          <w:color w:val="auto"/>
          <w:kern w:val="0"/>
          <w:sz w:val="32"/>
          <w:szCs w:val="32"/>
        </w:rPr>
      </w:pPr>
      <w:r>
        <w:rPr>
          <w:rStyle w:val="28"/>
          <w:rFonts w:ascii="宋体" w:hAnsi="宋体"/>
          <w:b/>
          <w:color w:val="auto"/>
          <w:kern w:val="0"/>
          <w:sz w:val="32"/>
          <w:szCs w:val="32"/>
        </w:rPr>
        <w:t>（附件十三）</w:t>
      </w:r>
    </w:p>
    <w:p>
      <w:pPr>
        <w:jc w:val="center"/>
        <w:textAlignment w:val="baseline"/>
        <w:rPr>
          <w:rStyle w:val="35"/>
          <w:rFonts w:ascii="宋体" w:hAnsi="宋体"/>
          <w:b/>
          <w:color w:val="auto"/>
          <w:kern w:val="0"/>
          <w:sz w:val="32"/>
          <w:szCs w:val="32"/>
          <w:lang w:val="en-US" w:eastAsia="zh-CN" w:bidi="ar-SA"/>
        </w:rPr>
      </w:pPr>
      <w:r>
        <w:rPr>
          <w:rStyle w:val="35"/>
          <w:rFonts w:ascii="宋体" w:hAnsi="宋体"/>
          <w:b/>
          <w:color w:val="auto"/>
          <w:kern w:val="0"/>
          <w:sz w:val="32"/>
          <w:szCs w:val="32"/>
          <w:lang w:val="en-US" w:eastAsia="zh-CN" w:bidi="ar-SA"/>
        </w:rPr>
        <w:t>售后服务承诺书</w:t>
      </w:r>
    </w:p>
    <w:p>
      <w:pPr>
        <w:spacing w:line="440" w:lineRule="exact"/>
        <w:ind w:firstLine="475" w:firstLineChars="198"/>
        <w:jc w:val="both"/>
        <w:textAlignment w:val="baseline"/>
        <w:rPr>
          <w:rStyle w:val="35"/>
          <w:rFonts w:ascii="宋体" w:hAnsi="宋体"/>
          <w:color w:val="auto"/>
          <w:kern w:val="0"/>
          <w:sz w:val="24"/>
          <w:lang w:val="en-US" w:eastAsia="zh-CN" w:bidi="ar-SA"/>
        </w:rPr>
      </w:pPr>
      <w:r>
        <w:rPr>
          <w:rStyle w:val="35"/>
          <w:rFonts w:ascii="宋体" w:hAnsi="宋体"/>
          <w:color w:val="auto"/>
          <w:kern w:val="0"/>
          <w:sz w:val="24"/>
          <w:lang w:val="en-US" w:eastAsia="zh-CN" w:bidi="ar-SA"/>
        </w:rPr>
        <w:t>售后服务：市内有售后服务机构，报价供应商必须按提交的售后服务承诺书，提供售后服务。</w:t>
      </w:r>
    </w:p>
    <w:p>
      <w:pPr>
        <w:spacing w:line="440" w:lineRule="exact"/>
        <w:ind w:firstLine="480" w:firstLineChars="200"/>
        <w:jc w:val="left"/>
        <w:textAlignment w:val="baseline"/>
        <w:rPr>
          <w:rStyle w:val="35"/>
          <w:rFonts w:ascii="宋体" w:hAnsi="宋体"/>
          <w:color w:val="auto"/>
          <w:kern w:val="0"/>
          <w:sz w:val="24"/>
          <w:u w:val="single"/>
          <w:lang w:val="en-US" w:eastAsia="zh-CN" w:bidi="ar-SA"/>
        </w:rPr>
      </w:pPr>
      <w:r>
        <w:rPr>
          <w:rStyle w:val="35"/>
          <w:rFonts w:ascii="宋体" w:hAnsi="宋体"/>
          <w:color w:val="auto"/>
          <w:kern w:val="0"/>
          <w:sz w:val="24"/>
          <w:lang w:val="en-US" w:eastAsia="zh-CN" w:bidi="ar-SA"/>
        </w:rPr>
        <w:t>一、售后服务承诺详述、维修、培训以及售后服务联系人、联系方式等详述：</w:t>
      </w:r>
    </w:p>
    <w:p>
      <w:pPr>
        <w:spacing w:line="440" w:lineRule="exact"/>
        <w:ind w:firstLine="480" w:firstLineChars="200"/>
        <w:jc w:val="left"/>
        <w:textAlignment w:val="baseline"/>
        <w:rPr>
          <w:rStyle w:val="35"/>
          <w:rFonts w:ascii="宋体" w:hAnsi="宋体"/>
          <w:color w:val="auto"/>
          <w:kern w:val="0"/>
          <w:sz w:val="24"/>
          <w:u w:val="single"/>
          <w:lang w:val="en-US" w:eastAsia="zh-CN" w:bidi="ar-SA"/>
        </w:rPr>
      </w:pPr>
      <w:r>
        <w:rPr>
          <w:rStyle w:val="35"/>
          <w:rFonts w:ascii="宋体" w:hAnsi="宋体"/>
          <w:color w:val="auto"/>
          <w:kern w:val="0"/>
          <w:sz w:val="24"/>
          <w:lang w:val="en-US" w:eastAsia="zh-CN" w:bidi="ar-SA"/>
        </w:rPr>
        <w:t>二、所投产品免费质保期限：</w:t>
      </w:r>
    </w:p>
    <w:p>
      <w:pPr>
        <w:spacing w:line="440" w:lineRule="exact"/>
        <w:ind w:firstLine="480" w:firstLineChars="200"/>
        <w:jc w:val="left"/>
        <w:textAlignment w:val="baseline"/>
        <w:rPr>
          <w:rStyle w:val="35"/>
          <w:rFonts w:ascii="宋体" w:hAnsi="宋体"/>
          <w:color w:val="auto"/>
          <w:kern w:val="0"/>
          <w:sz w:val="24"/>
          <w:u w:val="single"/>
          <w:lang w:val="en-US" w:eastAsia="zh-CN" w:bidi="ar-SA"/>
        </w:rPr>
      </w:pPr>
      <w:r>
        <w:rPr>
          <w:rStyle w:val="35"/>
          <w:rFonts w:ascii="宋体" w:hAnsi="宋体"/>
          <w:color w:val="auto"/>
          <w:kern w:val="0"/>
          <w:sz w:val="24"/>
          <w:lang w:val="en-US" w:eastAsia="zh-CN" w:bidi="ar-SA"/>
        </w:rPr>
        <w:t>三、售后免费服务期限：</w:t>
      </w:r>
    </w:p>
    <w:p>
      <w:pPr>
        <w:spacing w:line="440" w:lineRule="exact"/>
        <w:ind w:firstLine="480" w:firstLineChars="200"/>
        <w:jc w:val="left"/>
        <w:textAlignment w:val="baseline"/>
        <w:rPr>
          <w:rStyle w:val="35"/>
          <w:rFonts w:ascii="宋体" w:hAnsi="宋体"/>
          <w:color w:val="auto"/>
          <w:kern w:val="0"/>
          <w:sz w:val="24"/>
          <w:u w:val="single"/>
          <w:lang w:val="en-US" w:eastAsia="zh-CN" w:bidi="ar-SA"/>
        </w:rPr>
      </w:pPr>
      <w:r>
        <w:rPr>
          <w:rStyle w:val="35"/>
          <w:rFonts w:ascii="宋体" w:hAnsi="宋体"/>
          <w:color w:val="auto"/>
          <w:kern w:val="0"/>
          <w:sz w:val="24"/>
          <w:lang w:val="en-US" w:eastAsia="zh-CN" w:bidi="ar-SA"/>
        </w:rPr>
        <w:t>四、免费质保期后，如维修是否收取材料费：</w:t>
      </w:r>
    </w:p>
    <w:p>
      <w:pPr>
        <w:spacing w:line="440" w:lineRule="exact"/>
        <w:ind w:firstLine="480" w:firstLineChars="200"/>
        <w:jc w:val="left"/>
        <w:textAlignment w:val="baseline"/>
        <w:rPr>
          <w:rStyle w:val="35"/>
          <w:rFonts w:ascii="宋体" w:hAnsi="宋体"/>
          <w:color w:val="auto"/>
          <w:kern w:val="0"/>
          <w:sz w:val="24"/>
          <w:u w:val="single"/>
          <w:lang w:val="en-US" w:eastAsia="zh-CN" w:bidi="ar-SA"/>
        </w:rPr>
      </w:pPr>
      <w:r>
        <w:rPr>
          <w:rStyle w:val="35"/>
          <w:rFonts w:ascii="宋体" w:hAnsi="宋体"/>
          <w:color w:val="auto"/>
          <w:kern w:val="0"/>
          <w:sz w:val="24"/>
          <w:lang w:val="en-US" w:eastAsia="zh-CN" w:bidi="ar-SA"/>
        </w:rPr>
        <w:t>五、免费质保期后，如维修是否收取服务费：</w:t>
      </w:r>
    </w:p>
    <w:p>
      <w:pPr>
        <w:spacing w:line="440" w:lineRule="exact"/>
        <w:ind w:firstLine="480" w:firstLineChars="200"/>
        <w:jc w:val="left"/>
        <w:textAlignment w:val="baseline"/>
        <w:rPr>
          <w:rStyle w:val="35"/>
          <w:rFonts w:ascii="宋体" w:hAnsi="宋体"/>
          <w:color w:val="auto"/>
          <w:kern w:val="2"/>
          <w:sz w:val="24"/>
          <w:lang w:val="en-US" w:eastAsia="zh-CN" w:bidi="ar-SA"/>
        </w:rPr>
      </w:pPr>
      <w:r>
        <w:rPr>
          <w:rStyle w:val="35"/>
          <w:rFonts w:ascii="宋体" w:hAnsi="宋体"/>
          <w:color w:val="auto"/>
          <w:kern w:val="0"/>
          <w:sz w:val="24"/>
          <w:lang w:val="en-US" w:eastAsia="zh-CN" w:bidi="ar-SA"/>
        </w:rPr>
        <w:t>六、</w:t>
      </w:r>
      <w:r>
        <w:rPr>
          <w:rStyle w:val="35"/>
          <w:rFonts w:ascii="宋体" w:hAnsi="宋体"/>
          <w:color w:val="auto"/>
          <w:kern w:val="2"/>
          <w:sz w:val="24"/>
          <w:lang w:val="en-US" w:eastAsia="zh-CN" w:bidi="ar-SA"/>
        </w:rPr>
        <w:t>施工及安装等方案计划</w:t>
      </w:r>
      <w:r>
        <w:rPr>
          <w:rStyle w:val="35"/>
          <w:rFonts w:ascii="宋体" w:hAnsi="宋体"/>
          <w:color w:val="auto"/>
          <w:kern w:val="0"/>
          <w:sz w:val="24"/>
          <w:lang w:val="en-US" w:eastAsia="zh-CN" w:bidi="ar-SA"/>
        </w:rPr>
        <w:t>（内容包含：施工的方案、设计方案、人员安排、货物到指定地点的时间，是否能承诺按用户要求安装到指定地点，验收方案）</w:t>
      </w:r>
    </w:p>
    <w:p>
      <w:pPr>
        <w:spacing w:line="440" w:lineRule="exact"/>
        <w:ind w:firstLine="480" w:firstLineChars="200"/>
        <w:jc w:val="left"/>
        <w:textAlignment w:val="baseline"/>
        <w:rPr>
          <w:rStyle w:val="35"/>
          <w:rFonts w:ascii="宋体" w:hAnsi="宋体"/>
          <w:color w:val="auto"/>
          <w:kern w:val="0"/>
          <w:sz w:val="24"/>
          <w:u w:val="single"/>
          <w:lang w:val="en-US" w:eastAsia="zh-CN" w:bidi="ar-SA"/>
        </w:rPr>
      </w:pPr>
      <w:r>
        <w:rPr>
          <w:rStyle w:val="35"/>
          <w:rFonts w:ascii="宋体" w:hAnsi="宋体"/>
          <w:color w:val="auto"/>
          <w:kern w:val="0"/>
          <w:sz w:val="24"/>
          <w:lang w:val="en-US" w:eastAsia="zh-CN" w:bidi="ar-SA"/>
        </w:rPr>
        <w:t>七、售后服务响应及到达现场的时间：</w:t>
      </w:r>
    </w:p>
    <w:p>
      <w:pPr>
        <w:spacing w:line="440" w:lineRule="exact"/>
        <w:ind w:firstLine="480" w:firstLineChars="200"/>
        <w:jc w:val="left"/>
        <w:textAlignment w:val="baseline"/>
        <w:rPr>
          <w:rStyle w:val="35"/>
          <w:rFonts w:ascii="宋体" w:hAnsi="宋体"/>
          <w:color w:val="auto"/>
          <w:kern w:val="0"/>
          <w:sz w:val="24"/>
          <w:u w:val="single"/>
          <w:lang w:val="en-US" w:eastAsia="zh-CN" w:bidi="ar-SA"/>
        </w:rPr>
      </w:pPr>
      <w:r>
        <w:rPr>
          <w:rStyle w:val="35"/>
          <w:rFonts w:ascii="宋体" w:hAnsi="宋体"/>
          <w:color w:val="auto"/>
          <w:kern w:val="0"/>
          <w:sz w:val="24"/>
          <w:lang w:val="en-US" w:eastAsia="zh-CN" w:bidi="ar-SA"/>
        </w:rPr>
        <w:t>八、售后服务机构及联系方式：</w:t>
      </w:r>
    </w:p>
    <w:p>
      <w:pPr>
        <w:spacing w:line="440" w:lineRule="exact"/>
        <w:ind w:firstLine="480" w:firstLineChars="200"/>
        <w:jc w:val="left"/>
        <w:textAlignment w:val="baseline"/>
        <w:rPr>
          <w:rStyle w:val="35"/>
          <w:rFonts w:ascii="宋体" w:hAnsi="宋体"/>
          <w:color w:val="auto"/>
          <w:kern w:val="0"/>
          <w:sz w:val="24"/>
          <w:lang w:val="en-US" w:eastAsia="zh-CN" w:bidi="ar-SA"/>
        </w:rPr>
      </w:pPr>
      <w:r>
        <w:rPr>
          <w:rStyle w:val="35"/>
          <w:rFonts w:ascii="宋体" w:hAnsi="宋体"/>
          <w:color w:val="auto"/>
          <w:kern w:val="0"/>
          <w:sz w:val="24"/>
          <w:lang w:val="en-US" w:eastAsia="zh-CN" w:bidi="ar-SA"/>
        </w:rPr>
        <w:t>九、报价供应商的其他服务承诺及优惠条件：</w:t>
      </w:r>
    </w:p>
    <w:p>
      <w:pPr>
        <w:spacing w:line="440" w:lineRule="exact"/>
        <w:ind w:firstLine="480" w:firstLineChars="200"/>
        <w:jc w:val="left"/>
        <w:textAlignment w:val="baseline"/>
        <w:rPr>
          <w:rStyle w:val="35"/>
          <w:rFonts w:ascii="宋体" w:hAnsi="宋体"/>
          <w:color w:val="auto"/>
          <w:kern w:val="0"/>
          <w:sz w:val="24"/>
          <w:lang w:val="en-US" w:eastAsia="zh-CN" w:bidi="ar-SA"/>
        </w:rPr>
      </w:pPr>
      <w:r>
        <w:rPr>
          <w:rStyle w:val="35"/>
          <w:rFonts w:ascii="宋体" w:hAnsi="宋体"/>
          <w:color w:val="auto"/>
          <w:kern w:val="0"/>
          <w:sz w:val="24"/>
          <w:lang w:val="en-US" w:eastAsia="zh-CN" w:bidi="ar-SA"/>
        </w:rPr>
        <w:t>十、免费提供某项产品、部件或服务的说明;</w:t>
      </w:r>
    </w:p>
    <w:p>
      <w:pPr>
        <w:spacing w:before="100" w:beforeAutospacing="1" w:after="100" w:afterAutospacing="1" w:line="440" w:lineRule="exact"/>
        <w:ind w:firstLine="899"/>
        <w:jc w:val="left"/>
        <w:textAlignment w:val="baseline"/>
        <w:rPr>
          <w:rStyle w:val="35"/>
          <w:rFonts w:ascii="宋体" w:hAnsi="宋体"/>
          <w:color w:val="auto"/>
          <w:kern w:val="0"/>
          <w:sz w:val="24"/>
          <w:lang w:val="en-US" w:eastAsia="zh-CN" w:bidi="ar-SA"/>
        </w:rPr>
      </w:pPr>
      <w:r>
        <w:rPr>
          <w:rStyle w:val="35"/>
          <w:rFonts w:ascii="宋体" w:hAnsi="宋体"/>
          <w:color w:val="auto"/>
          <w:kern w:val="0"/>
          <w:sz w:val="24"/>
          <w:lang w:val="en-US" w:eastAsia="zh-CN" w:bidi="ar-SA"/>
        </w:rPr>
        <w:t>公司法人代表(签字)：</w:t>
      </w:r>
    </w:p>
    <w:p>
      <w:pPr>
        <w:spacing w:before="100" w:beforeAutospacing="1" w:after="100" w:afterAutospacing="1" w:line="440" w:lineRule="exact"/>
        <w:ind w:firstLine="899"/>
        <w:jc w:val="left"/>
        <w:textAlignment w:val="baseline"/>
        <w:rPr>
          <w:rStyle w:val="35"/>
          <w:rFonts w:ascii="宋体" w:hAnsi="宋体"/>
          <w:color w:val="auto"/>
          <w:kern w:val="0"/>
          <w:sz w:val="24"/>
          <w:lang w:val="en-US" w:eastAsia="zh-CN" w:bidi="ar-SA"/>
        </w:rPr>
      </w:pPr>
      <w:r>
        <w:rPr>
          <w:rStyle w:val="35"/>
          <w:rFonts w:ascii="宋体" w:hAnsi="宋体"/>
          <w:color w:val="auto"/>
          <w:kern w:val="0"/>
          <w:sz w:val="24"/>
          <w:lang w:val="en-US" w:eastAsia="zh-CN" w:bidi="ar-SA"/>
        </w:rPr>
        <w:t>法人授权代表(签字)：</w:t>
      </w:r>
    </w:p>
    <w:p>
      <w:pPr>
        <w:spacing w:before="100" w:beforeAutospacing="1" w:after="100" w:afterAutospacing="1" w:line="440" w:lineRule="exact"/>
        <w:ind w:firstLine="897"/>
        <w:jc w:val="left"/>
        <w:textAlignment w:val="baseline"/>
        <w:rPr>
          <w:rStyle w:val="35"/>
          <w:rFonts w:ascii="宋体" w:hAnsi="宋体"/>
          <w:color w:val="auto"/>
          <w:kern w:val="0"/>
          <w:sz w:val="24"/>
          <w:lang w:val="en-US" w:eastAsia="zh-CN" w:bidi="ar-SA"/>
        </w:rPr>
      </w:pPr>
      <w:r>
        <w:rPr>
          <w:rStyle w:val="35"/>
          <w:rFonts w:ascii="宋体" w:hAnsi="宋体"/>
          <w:color w:val="auto"/>
          <w:kern w:val="0"/>
          <w:sz w:val="24"/>
          <w:lang w:val="en-US" w:eastAsia="zh-CN" w:bidi="ar-SA"/>
        </w:rPr>
        <w:t>项目经办人(签字)：</w:t>
      </w:r>
    </w:p>
    <w:p>
      <w:pPr>
        <w:spacing w:line="440" w:lineRule="exact"/>
        <w:jc w:val="left"/>
        <w:textAlignment w:val="baseline"/>
        <w:rPr>
          <w:rStyle w:val="35"/>
          <w:rFonts w:ascii="宋体" w:hAnsi="宋体"/>
          <w:color w:val="auto"/>
          <w:kern w:val="0"/>
          <w:sz w:val="24"/>
          <w:lang w:val="en-US" w:eastAsia="zh-CN" w:bidi="ar-SA"/>
        </w:rPr>
      </w:pPr>
      <w:r>
        <w:rPr>
          <w:rStyle w:val="35"/>
          <w:rFonts w:ascii="宋体" w:hAnsi="宋体"/>
          <w:color w:val="auto"/>
          <w:kern w:val="0"/>
          <w:sz w:val="24"/>
          <w:lang w:val="en-US" w:eastAsia="zh-CN" w:bidi="ar-SA"/>
        </w:rPr>
        <w:t>日期：20年</w:t>
      </w:r>
      <w:r>
        <w:rPr>
          <w:rStyle w:val="35"/>
          <w:rFonts w:hint="eastAsia" w:ascii="宋体" w:hAnsi="宋体"/>
          <w:color w:val="auto"/>
          <w:kern w:val="0"/>
          <w:sz w:val="24"/>
          <w:lang w:val="en-US" w:eastAsia="zh-CN" w:bidi="ar-SA"/>
        </w:rPr>
        <w:t xml:space="preserve">  </w:t>
      </w:r>
      <w:r>
        <w:rPr>
          <w:rStyle w:val="35"/>
          <w:rFonts w:ascii="宋体" w:hAnsi="宋体"/>
          <w:color w:val="auto"/>
          <w:kern w:val="0"/>
          <w:sz w:val="24"/>
          <w:lang w:val="en-US" w:eastAsia="zh-CN" w:bidi="ar-SA"/>
        </w:rPr>
        <w:t>月</w:t>
      </w:r>
      <w:r>
        <w:rPr>
          <w:rStyle w:val="35"/>
          <w:rFonts w:hint="eastAsia" w:ascii="宋体" w:hAnsi="宋体"/>
          <w:color w:val="auto"/>
          <w:kern w:val="0"/>
          <w:sz w:val="24"/>
          <w:lang w:val="en-US" w:eastAsia="zh-CN" w:bidi="ar-SA"/>
        </w:rPr>
        <w:t xml:space="preserve">  </w:t>
      </w:r>
      <w:r>
        <w:rPr>
          <w:rStyle w:val="35"/>
          <w:rFonts w:ascii="宋体" w:hAnsi="宋体"/>
          <w:color w:val="auto"/>
          <w:kern w:val="0"/>
          <w:sz w:val="24"/>
          <w:lang w:val="en-US" w:eastAsia="zh-CN" w:bidi="ar-SA"/>
        </w:rPr>
        <w:t>日</w:t>
      </w:r>
    </w:p>
    <w:p>
      <w:pPr>
        <w:tabs>
          <w:tab w:val="left" w:pos="2880"/>
        </w:tabs>
        <w:spacing w:line="460" w:lineRule="atLeast"/>
        <w:jc w:val="center"/>
        <w:textAlignment w:val="baseline"/>
        <w:rPr>
          <w:rStyle w:val="35"/>
          <w:rFonts w:ascii="宋体" w:hAnsi="宋体"/>
          <w:b/>
          <w:color w:val="auto"/>
          <w:kern w:val="0"/>
          <w:sz w:val="32"/>
          <w:szCs w:val="32"/>
          <w:lang w:val="en-US" w:eastAsia="zh-CN" w:bidi="ar-SA"/>
        </w:rPr>
      </w:pPr>
    </w:p>
    <w:p>
      <w:pPr>
        <w:tabs>
          <w:tab w:val="left" w:pos="2880"/>
        </w:tabs>
        <w:spacing w:line="460" w:lineRule="atLeast"/>
        <w:jc w:val="center"/>
        <w:textAlignment w:val="baseline"/>
        <w:rPr>
          <w:rStyle w:val="35"/>
          <w:rFonts w:ascii="宋体" w:hAnsi="宋体"/>
          <w:b/>
          <w:color w:val="auto"/>
          <w:kern w:val="0"/>
          <w:sz w:val="32"/>
          <w:szCs w:val="32"/>
          <w:lang w:val="en-US" w:eastAsia="zh-CN" w:bidi="ar-SA"/>
        </w:rPr>
      </w:pPr>
    </w:p>
    <w:p>
      <w:pPr>
        <w:tabs>
          <w:tab w:val="left" w:pos="2880"/>
        </w:tabs>
        <w:spacing w:line="460" w:lineRule="atLeast"/>
        <w:jc w:val="center"/>
        <w:textAlignment w:val="baseline"/>
        <w:rPr>
          <w:rStyle w:val="35"/>
          <w:rFonts w:ascii="宋体" w:hAnsi="宋体"/>
          <w:b/>
          <w:color w:val="auto"/>
          <w:kern w:val="0"/>
          <w:sz w:val="32"/>
          <w:szCs w:val="32"/>
          <w:lang w:val="en-US" w:eastAsia="zh-CN" w:bidi="ar-SA"/>
        </w:rPr>
      </w:pPr>
    </w:p>
    <w:p>
      <w:pPr>
        <w:pStyle w:val="48"/>
        <w:widowControl/>
        <w:ind w:firstLine="643" w:firstLineChars="200"/>
        <w:textAlignment w:val="baseline"/>
        <w:rPr>
          <w:rStyle w:val="35"/>
          <w:rFonts w:ascii="宋体" w:hAnsi="宋体"/>
          <w:b/>
          <w:color w:val="auto"/>
          <w:kern w:val="0"/>
          <w:sz w:val="32"/>
          <w:szCs w:val="32"/>
          <w:lang w:val="en-US" w:eastAsia="zh-CN" w:bidi="ar-SA"/>
        </w:rPr>
      </w:pPr>
    </w:p>
    <w:p>
      <w:pPr>
        <w:pStyle w:val="48"/>
        <w:widowControl/>
        <w:ind w:firstLine="643" w:firstLineChars="200"/>
        <w:textAlignment w:val="baseline"/>
        <w:rPr>
          <w:rStyle w:val="35"/>
          <w:rFonts w:ascii="宋体" w:hAnsi="宋体"/>
          <w:b/>
          <w:color w:val="auto"/>
          <w:kern w:val="0"/>
          <w:sz w:val="32"/>
          <w:szCs w:val="32"/>
          <w:lang w:val="en-US" w:eastAsia="zh-CN" w:bidi="ar-SA"/>
        </w:rPr>
      </w:pPr>
    </w:p>
    <w:p>
      <w:pPr>
        <w:pStyle w:val="48"/>
        <w:widowControl/>
        <w:ind w:firstLine="643" w:firstLineChars="200"/>
        <w:textAlignment w:val="baseline"/>
        <w:rPr>
          <w:rStyle w:val="35"/>
          <w:rFonts w:ascii="宋体" w:hAnsi="宋体"/>
          <w:b/>
          <w:color w:val="auto"/>
          <w:kern w:val="0"/>
          <w:sz w:val="32"/>
          <w:szCs w:val="32"/>
          <w:lang w:val="en-US" w:eastAsia="zh-CN" w:bidi="ar-SA"/>
        </w:rPr>
      </w:pPr>
    </w:p>
    <w:p>
      <w:pPr>
        <w:pStyle w:val="16"/>
        <w:rPr>
          <w:color w:val="auto"/>
        </w:rPr>
      </w:pPr>
    </w:p>
    <w:p>
      <w:pPr>
        <w:tabs>
          <w:tab w:val="left" w:pos="2880"/>
        </w:tabs>
        <w:spacing w:line="460" w:lineRule="atLeast"/>
        <w:jc w:val="left"/>
        <w:rPr>
          <w:rStyle w:val="28"/>
          <w:rFonts w:ascii="宋体" w:hAnsi="宋体"/>
          <w:b/>
          <w:color w:val="auto"/>
          <w:sz w:val="36"/>
          <w:szCs w:val="36"/>
        </w:rPr>
      </w:pPr>
      <w:r>
        <w:rPr>
          <w:rStyle w:val="28"/>
          <w:rFonts w:ascii="宋体" w:hAnsi="宋体"/>
          <w:b/>
          <w:color w:val="auto"/>
          <w:kern w:val="0"/>
          <w:sz w:val="32"/>
          <w:szCs w:val="32"/>
        </w:rPr>
        <w:t>（附件十四）</w:t>
      </w:r>
      <w:r>
        <w:rPr>
          <w:rStyle w:val="28"/>
          <w:rFonts w:ascii="宋体" w:hAnsi="宋体"/>
          <w:color w:val="auto"/>
        </w:rPr>
        <w:t xml:space="preserve"> </w:t>
      </w:r>
      <w:r>
        <w:rPr>
          <w:rStyle w:val="28"/>
          <w:rFonts w:ascii="宋体" w:hAnsi="宋体"/>
          <w:b/>
          <w:color w:val="auto"/>
          <w:sz w:val="36"/>
          <w:szCs w:val="36"/>
        </w:rPr>
        <w:t xml:space="preserve"> </w:t>
      </w:r>
    </w:p>
    <w:p>
      <w:pPr>
        <w:tabs>
          <w:tab w:val="left" w:pos="2880"/>
        </w:tabs>
        <w:spacing w:line="460" w:lineRule="atLeast"/>
        <w:jc w:val="center"/>
        <w:rPr>
          <w:rStyle w:val="28"/>
          <w:rFonts w:ascii="宋体" w:hAnsi="宋体"/>
          <w:color w:val="auto"/>
        </w:rPr>
      </w:pPr>
      <w:r>
        <w:rPr>
          <w:rStyle w:val="28"/>
          <w:rFonts w:ascii="宋体" w:hAnsi="宋体"/>
          <w:b/>
          <w:color w:val="auto"/>
          <w:sz w:val="36"/>
          <w:szCs w:val="36"/>
        </w:rPr>
        <w:t>投标承诺书</w:t>
      </w:r>
    </w:p>
    <w:p>
      <w:pPr>
        <w:jc w:val="center"/>
        <w:rPr>
          <w:rStyle w:val="28"/>
          <w:rFonts w:ascii="宋体" w:hAnsi="宋体"/>
          <w:b/>
          <w:color w:val="auto"/>
          <w:sz w:val="10"/>
          <w:szCs w:val="10"/>
        </w:rPr>
      </w:pP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本人以企业法定代表人的身份郑重承诺：</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一、投标文件中所提供的一切材料都是真实、有效、合法的；</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二、不以他人名义投标或者以其他方式弄虚作假，骗取中标；</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三、不与其他供应商互相串通投标，不排挤其他供应商的公平竞争，不损害招标人的合法权益；</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四、不与招标人或者招标代理机构串通投标，损害国家利益、社会公共利益或者他人的合法权益；</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五、不向招标人或者评标委员会成员行贿以牟取中标；</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供应商：（公章）</w:t>
      </w:r>
    </w:p>
    <w:p>
      <w:pPr>
        <w:pStyle w:val="62"/>
        <w:spacing w:line="580" w:lineRule="exact"/>
        <w:ind w:firstLine="480"/>
        <w:rPr>
          <w:rStyle w:val="28"/>
          <w:rFonts w:ascii="宋体" w:hAnsi="宋体" w:eastAsia="宋体"/>
          <w:color w:val="auto"/>
          <w:sz w:val="24"/>
          <w:szCs w:val="24"/>
        </w:rPr>
      </w:pPr>
    </w:p>
    <w:p>
      <w:pPr>
        <w:pStyle w:val="62"/>
        <w:spacing w:line="580" w:lineRule="exact"/>
        <w:ind w:firstLine="480"/>
        <w:rPr>
          <w:rStyle w:val="28"/>
          <w:rFonts w:ascii="宋体" w:hAnsi="宋体" w:eastAsia="宋体"/>
          <w:color w:val="auto"/>
          <w:sz w:val="24"/>
          <w:szCs w:val="24"/>
        </w:rPr>
      </w:pPr>
      <w:r>
        <w:rPr>
          <w:rStyle w:val="28"/>
          <w:rFonts w:ascii="宋体" w:hAnsi="宋体" w:eastAsia="宋体"/>
          <w:color w:val="auto"/>
          <w:sz w:val="24"/>
          <w:szCs w:val="24"/>
        </w:rPr>
        <w:t>法定代表人：（签字）       法</w:t>
      </w:r>
      <w:r>
        <w:rPr>
          <w:rStyle w:val="28"/>
          <w:rFonts w:hint="eastAsia" w:ascii="宋体" w:hAnsi="宋体" w:eastAsia="宋体"/>
          <w:color w:val="auto"/>
          <w:sz w:val="24"/>
          <w:szCs w:val="24"/>
          <w:lang w:val="en-US" w:eastAsia="zh-CN"/>
        </w:rPr>
        <w:t>定</w:t>
      </w:r>
      <w:r>
        <w:rPr>
          <w:rStyle w:val="28"/>
          <w:rFonts w:ascii="宋体" w:hAnsi="宋体" w:eastAsia="宋体"/>
          <w:color w:val="auto"/>
          <w:sz w:val="24"/>
          <w:szCs w:val="24"/>
        </w:rPr>
        <w:t>代表授权委托人：（签字）</w:t>
      </w:r>
    </w:p>
    <w:p>
      <w:pPr>
        <w:jc w:val="center"/>
        <w:rPr>
          <w:rStyle w:val="28"/>
          <w:rFonts w:ascii="宋体" w:hAnsi="宋体" w:cs="宋体"/>
          <w:b/>
          <w:bCs/>
          <w:color w:val="auto"/>
          <w:sz w:val="32"/>
          <w:szCs w:val="32"/>
        </w:rPr>
      </w:pPr>
    </w:p>
    <w:p>
      <w:pPr>
        <w:pStyle w:val="44"/>
        <w:rPr>
          <w:rStyle w:val="28"/>
          <w:rFonts w:ascii="宋体" w:hAnsi="宋体" w:cs="宋体"/>
          <w:b/>
          <w:bCs/>
          <w:color w:val="auto"/>
          <w:sz w:val="32"/>
          <w:szCs w:val="32"/>
        </w:rPr>
      </w:pPr>
    </w:p>
    <w:p>
      <w:pPr>
        <w:spacing w:line="360" w:lineRule="auto"/>
        <w:ind w:firstLine="643" w:firstLineChars="200"/>
        <w:rPr>
          <w:rStyle w:val="28"/>
          <w:rFonts w:ascii="宋体" w:hAnsi="宋体"/>
          <w:b/>
          <w:color w:val="auto"/>
          <w:kern w:val="0"/>
          <w:sz w:val="32"/>
          <w:szCs w:val="32"/>
        </w:rPr>
      </w:pPr>
      <w:r>
        <w:rPr>
          <w:rStyle w:val="28"/>
          <w:rFonts w:ascii="宋体" w:hAnsi="宋体"/>
          <w:b/>
          <w:color w:val="auto"/>
          <w:kern w:val="0"/>
          <w:sz w:val="32"/>
          <w:szCs w:val="32"/>
        </w:rPr>
        <w:t>（附件十五）</w:t>
      </w:r>
    </w:p>
    <w:p>
      <w:pPr>
        <w:spacing w:line="360" w:lineRule="auto"/>
        <w:ind w:firstLine="643" w:firstLineChars="200"/>
        <w:rPr>
          <w:rFonts w:hint="eastAsia" w:ascii="宋体" w:hAnsi="宋体" w:eastAsia="宋体" w:cs="Times New Roman"/>
          <w:color w:val="auto"/>
          <w:kern w:val="2"/>
          <w:sz w:val="24"/>
          <w:szCs w:val="20"/>
          <w:highlight w:val="none"/>
          <w:u w:val="none"/>
          <w:shd w:val="clear" w:color="auto" w:fill="auto"/>
          <w:lang w:val="en-US" w:eastAsia="zh-CN" w:bidi="ar-SA"/>
        </w:rPr>
      </w:pPr>
      <w:r>
        <w:rPr>
          <w:rStyle w:val="28"/>
          <w:rFonts w:hint="eastAsia" w:ascii="宋体" w:hAnsi="宋体"/>
          <w:b/>
          <w:color w:val="auto"/>
          <w:kern w:val="0"/>
          <w:sz w:val="32"/>
          <w:szCs w:val="32"/>
          <w:lang w:val="en-US" w:eastAsia="zh-CN"/>
        </w:rPr>
        <w:t>投标人须提供资源开发承诺书（格式内容自定）</w:t>
      </w:r>
    </w:p>
    <w:p>
      <w:pPr>
        <w:pStyle w:val="9"/>
        <w:rPr>
          <w:rFonts w:hint="eastAsia" w:ascii="宋体" w:hAnsi="宋体" w:eastAsia="宋体" w:cs="Times New Roman"/>
          <w:color w:val="auto"/>
          <w:kern w:val="2"/>
          <w:sz w:val="24"/>
          <w:szCs w:val="20"/>
          <w:highlight w:val="none"/>
          <w:u w:val="none"/>
          <w:shd w:val="clear" w:color="auto" w:fill="auto"/>
          <w:lang w:val="en-US" w:eastAsia="zh-CN" w:bidi="ar-SA"/>
        </w:rPr>
      </w:pPr>
    </w:p>
    <w:p>
      <w:pPr>
        <w:pStyle w:val="79"/>
        <w:spacing w:line="360" w:lineRule="auto"/>
        <w:ind w:left="958" w:leftChars="456" w:firstLine="240" w:firstLineChars="100"/>
        <w:jc w:val="both"/>
        <w:rPr>
          <w:rFonts w:hint="eastAsia" w:ascii="宋体" w:hAnsi="宋体" w:cs="宋体"/>
          <w:color w:val="auto"/>
          <w:kern w:val="32"/>
          <w:sz w:val="24"/>
          <w:szCs w:val="24"/>
        </w:rPr>
      </w:pPr>
    </w:p>
    <w:p>
      <w:pPr>
        <w:spacing w:line="360" w:lineRule="auto"/>
        <w:ind w:firstLine="643" w:firstLineChars="200"/>
        <w:rPr>
          <w:rStyle w:val="28"/>
          <w:rFonts w:ascii="宋体" w:hAnsi="宋体"/>
          <w:b/>
          <w:color w:val="auto"/>
          <w:kern w:val="0"/>
          <w:sz w:val="32"/>
          <w:szCs w:val="32"/>
        </w:rPr>
      </w:pPr>
      <w:r>
        <w:rPr>
          <w:rStyle w:val="28"/>
          <w:rFonts w:ascii="宋体" w:hAnsi="宋体"/>
          <w:b/>
          <w:color w:val="auto"/>
          <w:kern w:val="0"/>
          <w:sz w:val="32"/>
          <w:szCs w:val="32"/>
        </w:rPr>
        <w:t>（附件十</w:t>
      </w:r>
      <w:r>
        <w:rPr>
          <w:rStyle w:val="28"/>
          <w:rFonts w:hint="eastAsia" w:ascii="宋体" w:hAnsi="宋体"/>
          <w:b/>
          <w:color w:val="auto"/>
          <w:kern w:val="0"/>
          <w:sz w:val="32"/>
          <w:szCs w:val="32"/>
          <w:lang w:eastAsia="zh-CN"/>
        </w:rPr>
        <w:t>六</w:t>
      </w:r>
      <w:r>
        <w:rPr>
          <w:rStyle w:val="28"/>
          <w:rFonts w:ascii="宋体" w:hAnsi="宋体"/>
          <w:b/>
          <w:color w:val="auto"/>
          <w:kern w:val="0"/>
          <w:sz w:val="32"/>
          <w:szCs w:val="32"/>
        </w:rPr>
        <w:t>）</w:t>
      </w:r>
    </w:p>
    <w:p>
      <w:pPr>
        <w:jc w:val="left"/>
        <w:rPr>
          <w:rStyle w:val="28"/>
          <w:rFonts w:ascii="宋体" w:hAnsi="宋体"/>
          <w:b/>
          <w:color w:val="auto"/>
          <w:kern w:val="0"/>
          <w:sz w:val="32"/>
          <w:szCs w:val="32"/>
        </w:rPr>
      </w:pPr>
    </w:p>
    <w:p>
      <w:pPr>
        <w:jc w:val="center"/>
        <w:rPr>
          <w:rStyle w:val="28"/>
          <w:rFonts w:ascii="宋体" w:hAnsi="宋体"/>
          <w:b/>
          <w:color w:val="auto"/>
          <w:kern w:val="0"/>
          <w:sz w:val="32"/>
          <w:szCs w:val="32"/>
        </w:rPr>
      </w:pPr>
      <w:r>
        <w:rPr>
          <w:rStyle w:val="28"/>
          <w:rFonts w:ascii="宋体" w:hAnsi="宋体"/>
          <w:b/>
          <w:color w:val="auto"/>
          <w:kern w:val="0"/>
          <w:sz w:val="32"/>
          <w:szCs w:val="32"/>
        </w:rPr>
        <w:t>其他资料</w:t>
      </w:r>
    </w:p>
    <w:p>
      <w:pPr>
        <w:jc w:val="center"/>
        <w:rPr>
          <w:rStyle w:val="28"/>
          <w:rFonts w:ascii="宋体" w:hAnsi="宋体" w:cs="宋体"/>
          <w:b/>
          <w:bCs/>
          <w:color w:val="auto"/>
          <w:sz w:val="32"/>
          <w:szCs w:val="32"/>
        </w:rPr>
      </w:pPr>
      <w:r>
        <w:rPr>
          <w:rStyle w:val="28"/>
          <w:rFonts w:ascii="宋体" w:hAnsi="宋体"/>
          <w:color w:val="auto"/>
          <w:sz w:val="24"/>
          <w:szCs w:val="24"/>
        </w:rPr>
        <w:t>招标文件中要求提交的和投标人认为需要提供的其它说明和资料。</w:t>
      </w:r>
    </w:p>
    <w:p>
      <w:pPr>
        <w:pStyle w:val="32"/>
        <w:numPr>
          <w:ilvl w:val="2"/>
          <w:numId w:val="0"/>
        </w:numPr>
        <w:ind w:left="400"/>
        <w:rPr>
          <w:rStyle w:val="28"/>
          <w:rFonts w:ascii="宋体" w:hAnsi="宋体" w:cs="宋体"/>
          <w:color w:val="auto"/>
        </w:rPr>
      </w:pPr>
    </w:p>
    <w:p>
      <w:pPr>
        <w:jc w:val="center"/>
        <w:rPr>
          <w:rStyle w:val="28"/>
          <w:rFonts w:ascii="宋体" w:hAnsi="宋体" w:cs="宋体"/>
          <w:b/>
          <w:bCs/>
          <w:color w:val="auto"/>
          <w:sz w:val="32"/>
          <w:szCs w:val="32"/>
        </w:rPr>
      </w:pPr>
    </w:p>
    <w:p>
      <w:pPr>
        <w:jc w:val="center"/>
        <w:rPr>
          <w:rStyle w:val="28"/>
          <w:rFonts w:ascii="宋体" w:hAnsi="宋体" w:cs="宋体"/>
          <w:b/>
          <w:bCs/>
          <w:color w:val="auto"/>
          <w:sz w:val="32"/>
          <w:szCs w:val="32"/>
        </w:rPr>
      </w:pPr>
    </w:p>
    <w:p>
      <w:pPr>
        <w:jc w:val="center"/>
        <w:rPr>
          <w:rStyle w:val="28"/>
          <w:rFonts w:ascii="宋体" w:hAnsi="宋体" w:cs="宋体"/>
          <w:b/>
          <w:bCs/>
          <w:color w:val="auto"/>
          <w:sz w:val="32"/>
          <w:szCs w:val="32"/>
        </w:rPr>
      </w:pPr>
    </w:p>
    <w:p>
      <w:pPr>
        <w:jc w:val="center"/>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pPr>
    </w:p>
    <w:p>
      <w:pPr>
        <w:pStyle w:val="48"/>
        <w:ind w:firstLine="643"/>
        <w:rPr>
          <w:rStyle w:val="28"/>
          <w:rFonts w:ascii="宋体" w:hAnsi="宋体" w:cs="宋体"/>
          <w:b/>
          <w:bCs/>
          <w:color w:val="auto"/>
          <w:sz w:val="32"/>
          <w:szCs w:val="32"/>
        </w:rPr>
        <w:sectPr>
          <w:footerReference r:id="rId7" w:type="default"/>
          <w:pgSz w:w="11905" w:h="16838"/>
          <w:pgMar w:top="1474" w:right="1814" w:bottom="1474" w:left="1814" w:header="851" w:footer="850" w:gutter="0"/>
          <w:cols w:space="425" w:num="1"/>
          <w:docGrid w:linePitch="333" w:charSpace="0"/>
        </w:sectPr>
      </w:pPr>
    </w:p>
    <w:p>
      <w:pPr>
        <w:pStyle w:val="48"/>
        <w:numPr>
          <w:ilvl w:val="0"/>
          <w:numId w:val="10"/>
        </w:numPr>
        <w:ind w:firstLine="643"/>
        <w:jc w:val="center"/>
        <w:textAlignment w:val="auto"/>
        <w:rPr>
          <w:rStyle w:val="28"/>
          <w:rFonts w:ascii="宋体" w:hAnsi="宋体"/>
          <w:b/>
          <w:color w:val="auto"/>
          <w:sz w:val="32"/>
          <w:szCs w:val="32"/>
        </w:rPr>
      </w:pPr>
      <w:r>
        <w:rPr>
          <w:rStyle w:val="28"/>
          <w:rFonts w:ascii="宋体" w:hAnsi="宋体"/>
          <w:b/>
          <w:color w:val="auto"/>
          <w:sz w:val="32"/>
          <w:szCs w:val="32"/>
        </w:rPr>
        <w:t xml:space="preserve">   质疑及处理</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 质疑的提出</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1.1 质疑人必须是直接参与本次采购活动的投标人。质疑不接受邮寄。</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6个工作日）起7个工作日内按招标文件中载明的邮箱：</w:t>
      </w:r>
      <w:r>
        <w:rPr>
          <w:rStyle w:val="27"/>
          <w:rFonts w:ascii="宋体" w:hAnsi="宋体" w:cs="宋体"/>
          <w:bCs/>
          <w:color w:val="auto"/>
          <w:sz w:val="28"/>
          <w:szCs w:val="28"/>
        </w:rPr>
        <w:t>1035887578@qq.com地址，以书面形式、应加盖公章通知招标人。招标人认为必要时，将（澄清）修改后的公告发布在新疆政府采购网（http://www.ccgp-xinjiang.gov.cn/），敬请投标企业及时关注。在规定期限内投标企业未提出质疑的视为投标企业默认招标文件不存在质疑的相关问题。超过招标文件质疑时间将不再接受投标企业所提出的质疑，</w:t>
      </w:r>
      <w:r>
        <w:rPr>
          <w:rStyle w:val="28"/>
          <w:rFonts w:ascii="宋体" w:hAnsi="宋体" w:cs="宋体"/>
          <w:bCs/>
          <w:color w:val="auto"/>
          <w:sz w:val="28"/>
          <w:szCs w:val="28"/>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1.3 对成交公告有异议的，在成交公告发布之日起七个工作日内，以书面形式并加盖公章和法人代表签字向招标方提出质疑。</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1.4 提出质疑时，必须按照“实事求是”、“谁主张，谁举证”的原则，提供相关证明材料，不能主观臆测。</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1.5 质疑函采用实名制，不得进行虚假、恶意质疑。质疑人应在质疑有效期内提交《质疑函》（格式后附），质疑函内容应包括质疑人相关信息、质疑事项、事实依据、适应法规条款、佐证材料等。</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1.7 佐证材料要具备客观性、关联性、合法性，无法查实的（如宣传册、媒体报道、猜测、推理等）不能作为佐证材料。</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1.8 对不能提供相关佐证材料的、涉及商业秘密的、非书面形式送达的、匿名的质疑将不予受理。</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1.9 对于有关资质要求、技术参数存在限制性、倾向性条款的及付款方式等方面的质疑，可在规定的时间内直接向采购单位提出并抄送招标方。</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 受理和处理</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2.1 《质疑函》必须由质疑方的法定代表人或投标代表以招标文件指定的方式送达招标方或采购单位。</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2.2 对符合要求的质疑，采购单位或招标方须签收。同一质疑人的质疑只接受一次。</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2.3 对于不符合上述所有条款要求的质疑，招标方将不予受理。</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2.4 在处理过程中，发现需要质疑人进一步补充相关佐证材料的，要求质疑人在规定时间内提供。质疑人不能按照要求提供相关佐证材料的，视同放弃质疑。</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2.5 招标方或采购单位负责对质疑的回复工作，将质疑人的质疑材料提供给相关专家或评标委员会，并将处理意见回复质疑人。</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3 质疑无效的处理</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3.1 质疑人提供的相关佐证材料不能证明质疑成立的，招标方可要求质疑人补充相关佐证材料，如补充材料仍不能证明质疑成立的，将不予受理。</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3.2 对于质疑人在质疑期间不配合进行质疑调查处理的，视为自动放弃质疑。</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3.3 质疑人提出的质疑，经评标专家审定后驳回的，列为无效质疑。</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3.4 对于质疑中使用虚假材料或恶意方式质疑的，按无效质疑处理，并列入不良记录供应商名单。</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3.5质疑人进行质疑后，招标方在法定时间内对质疑进行回复，质疑人认为回复不满意的，可向政府采购管理部门进行投诉。</w:t>
      </w:r>
    </w:p>
    <w:p>
      <w:pPr>
        <w:spacing w:line="440" w:lineRule="exact"/>
        <w:jc w:val="center"/>
        <w:rPr>
          <w:rStyle w:val="28"/>
          <w:rFonts w:ascii="宋体" w:hAnsi="宋体" w:cs="宋体"/>
          <w:bCs/>
          <w:color w:val="auto"/>
          <w:sz w:val="28"/>
          <w:szCs w:val="28"/>
        </w:rPr>
      </w:pPr>
      <w:r>
        <w:rPr>
          <w:rStyle w:val="28"/>
          <w:rFonts w:ascii="宋体" w:hAnsi="宋体" w:cs="宋体"/>
          <w:bCs/>
          <w:color w:val="auto"/>
          <w:sz w:val="28"/>
          <w:szCs w:val="28"/>
        </w:rPr>
        <w:br w:type="page"/>
      </w:r>
    </w:p>
    <w:p>
      <w:pPr>
        <w:spacing w:line="440" w:lineRule="exact"/>
        <w:ind w:firstLine="3920" w:firstLineChars="1400"/>
        <w:rPr>
          <w:rStyle w:val="28"/>
          <w:rFonts w:ascii="宋体" w:hAnsi="宋体" w:eastAsia="宋体" w:cs="宋体"/>
          <w:bCs/>
          <w:color w:val="auto"/>
          <w:sz w:val="28"/>
          <w:szCs w:val="28"/>
        </w:rPr>
      </w:pPr>
      <w:r>
        <w:rPr>
          <w:rStyle w:val="28"/>
          <w:rFonts w:ascii="宋体" w:hAnsi="宋体" w:eastAsia="宋体" w:cs="宋体"/>
          <w:bCs/>
          <w:color w:val="auto"/>
          <w:sz w:val="28"/>
          <w:szCs w:val="28"/>
        </w:rPr>
        <w:t>质疑函</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 xml:space="preserve">                    ：</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依据政府采购相关法规，我公司对           项目的（项目编号：         ）招标活动存在疑问，特提出质疑（详见下表）。</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我公司和本人对此质疑函内容的真实性负责，并愿意承担由此引起的相应处理和法律责任。</w:t>
      </w: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法定代表人（签字并盖名章）：</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身份证号码：</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固话：      传真：     手机：</w:t>
      </w: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本项目授权委托人（签字并盖名章）：</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身份证号码：</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固话：        传真：    手机：</w:t>
      </w: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公司地址：              邮编：</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（如法人为质疑人则不需要填此项）</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 xml:space="preserve">质疑人（公章）：            </w:t>
      </w: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 xml:space="preserve">年   月   日 </w:t>
      </w: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p>
    <w:p>
      <w:pPr>
        <w:spacing w:line="440" w:lineRule="exact"/>
        <w:jc w:val="center"/>
        <w:rPr>
          <w:rStyle w:val="28"/>
          <w:rFonts w:ascii="宋体" w:hAnsi="宋体"/>
          <w:b/>
          <w:color w:val="auto"/>
          <w:sz w:val="28"/>
          <w:szCs w:val="28"/>
        </w:rPr>
      </w:pPr>
      <w:r>
        <w:rPr>
          <w:rStyle w:val="28"/>
          <w:rFonts w:ascii="宋体" w:hAnsi="宋体"/>
          <w:b/>
          <w:color w:val="auto"/>
          <w:sz w:val="28"/>
          <w:szCs w:val="28"/>
        </w:rPr>
        <w:br w:type="page"/>
      </w:r>
      <w:r>
        <w:rPr>
          <w:rStyle w:val="28"/>
          <w:rFonts w:ascii="宋体" w:hAnsi="宋体"/>
          <w:b/>
          <w:color w:val="auto"/>
          <w:sz w:val="28"/>
          <w:szCs w:val="28"/>
        </w:rPr>
        <w:t>质   疑  内  容</w:t>
      </w:r>
    </w:p>
    <w:p>
      <w:pPr>
        <w:spacing w:line="440" w:lineRule="exact"/>
        <w:rPr>
          <w:rStyle w:val="28"/>
          <w:rFonts w:ascii="宋体" w:hAnsi="宋体" w:cs="宋体"/>
          <w:bCs/>
          <w:color w:val="auto"/>
          <w:sz w:val="28"/>
          <w:szCs w:val="28"/>
        </w:rPr>
      </w:pPr>
    </w:p>
    <w:tbl>
      <w:tblPr>
        <w:tblStyle w:val="22"/>
        <w:tblW w:w="8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948"/>
        <w:gridCol w:w="7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项目名称</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s="宋体"/>
                <w:bCs/>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项目编号</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s="宋体"/>
                <w:bCs/>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4"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具体的质疑事项及事实依据</w:t>
            </w:r>
          </w:p>
        </w:tc>
        <w:tc>
          <w:tcPr>
            <w:tcW w:w="8079" w:type="dxa"/>
            <w:gridSpan w:val="2"/>
            <w:tcBorders>
              <w:top w:val="single" w:color="000000" w:sz="4" w:space="0"/>
              <w:left w:val="single" w:color="000000" w:sz="4" w:space="0"/>
              <w:bottom w:val="single" w:color="000000" w:sz="4" w:space="0"/>
              <w:right w:val="single" w:color="000000" w:sz="4" w:space="0"/>
            </w:tcBorders>
          </w:tcPr>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一、质疑事项1：</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主要内容：</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事实依据：</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适应法规条款：</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佐证材料：</w:t>
            </w: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二、质疑事项2：</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主要内容：</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事实依据：</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适应法规条款：</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佐证材料：</w:t>
            </w:r>
          </w:p>
          <w:p>
            <w:pPr>
              <w:spacing w:line="440" w:lineRule="exact"/>
              <w:rPr>
                <w:rStyle w:val="28"/>
                <w:rFonts w:ascii="宋体" w:hAnsi="宋体" w:cs="宋体"/>
                <w:bCs/>
                <w:color w:val="auto"/>
                <w:sz w:val="28"/>
                <w:szCs w:val="28"/>
              </w:rPr>
            </w:pP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三、同上</w:t>
            </w:r>
          </w:p>
        </w:tc>
      </w:tr>
    </w:tbl>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备注：</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1、质疑人的法定代表人办理质疑事务的，在提交质疑函（无需填写授权委托人）的同时，还应提交加盖质疑人公章的营业执照副本复印件和法定代表人的身份证复印件。请持身份证原件用于核对。</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3、“具体的质疑事项及事实依据”一栏填写不下时，质疑人可另附页（A4），但附纸要求加盖质疑人公章。</w:t>
      </w:r>
    </w:p>
    <w:p>
      <w:pPr>
        <w:spacing w:line="440" w:lineRule="exact"/>
        <w:rPr>
          <w:rStyle w:val="28"/>
          <w:rFonts w:ascii="宋体" w:hAnsi="宋体" w:cs="宋体"/>
          <w:bCs/>
          <w:color w:val="auto"/>
          <w:sz w:val="28"/>
          <w:szCs w:val="28"/>
        </w:rPr>
      </w:pPr>
      <w:r>
        <w:rPr>
          <w:rStyle w:val="28"/>
          <w:rFonts w:ascii="宋体" w:hAnsi="宋体" w:cs="宋体"/>
          <w:bCs/>
          <w:color w:val="auto"/>
          <w:sz w:val="28"/>
          <w:szCs w:val="28"/>
        </w:rPr>
        <w:t>4、与质疑事项有关的材料应与质疑函合并装订。</w:t>
      </w:r>
    </w:p>
    <w:p>
      <w:pPr>
        <w:spacing w:line="440" w:lineRule="exact"/>
        <w:rPr>
          <w:rStyle w:val="28"/>
          <w:rFonts w:ascii="宋体" w:hAnsi="宋体"/>
          <w:color w:val="auto"/>
        </w:rPr>
      </w:pPr>
      <w:r>
        <w:rPr>
          <w:rStyle w:val="28"/>
          <w:rFonts w:ascii="宋体" w:hAnsi="宋体" w:cs="宋体"/>
          <w:bCs/>
          <w:color w:val="auto"/>
          <w:sz w:val="28"/>
          <w:szCs w:val="28"/>
        </w:rPr>
        <w:t>5、质疑函一式三份。</w:t>
      </w:r>
      <w:r>
        <w:rPr>
          <w:rStyle w:val="28"/>
          <w:rFonts w:ascii="宋体" w:hAnsi="宋体"/>
          <w:color w:val="auto"/>
        </w:rPr>
        <w:tab/>
      </w:r>
    </w:p>
    <w:sectPr>
      <w:pgSz w:w="11905" w:h="16838"/>
      <w:pgMar w:top="1474" w:right="1814" w:bottom="1474" w:left="1814" w:header="851" w:footer="850" w:gutter="0"/>
      <w:cols w:space="425" w:num="1"/>
      <w:docGrid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Style w:val="2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8"/>
                            </w:rPr>
                          </w:pPr>
                        </w:p>
                        <w:p>
                          <w:pPr>
                            <w:rPr>
                              <w:rStyle w:val="28"/>
                            </w:rPr>
                          </w:pPr>
                        </w:p>
                      </w:txbxContent>
                    </wps:txbx>
                    <wps:bodyPr lIns="0" tIns="0" rIns="0" bIns="0" anchor="t"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mk9kDSAAAABQEAAA8AAAAAAAAAAQAgAAAAIgAAAGRycy9kb3ducmV2LnhtbFBLAQIU&#10;ABQAAAAIAIdO4kCDQTWgwAEAAIwDAAAOAAAAAAAAAAEAIAAAACEBAABkcnMvZTJvRG9jLnhtbFBL&#10;BQYAAAAABgAGAFkBAABTBQ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r>
      <w:rPr>
        <w:rStyle w:val="28"/>
      </w:rPr>
      <mc:AlternateContent>
        <mc:Choice Requires="wps">
          <w:drawing>
            <wp:anchor distT="0" distB="0" distL="114300" distR="114300" simplePos="0" relativeHeight="251661312" behindDoc="0" locked="0" layoutInCell="1" allowOverlap="1">
              <wp:simplePos x="0" y="0"/>
              <wp:positionH relativeFrom="margin">
                <wp:posOffset>3055620</wp:posOffset>
              </wp:positionH>
              <wp:positionV relativeFrom="paragraph">
                <wp:posOffset>45720</wp:posOffset>
              </wp:positionV>
              <wp:extent cx="76200" cy="85725"/>
              <wp:effectExtent l="0" t="0" r="0" b="0"/>
              <wp:wrapNone/>
              <wp:docPr id="10" name="文本框 58"/>
              <wp:cNvGraphicFramePr/>
              <a:graphic xmlns:a="http://schemas.openxmlformats.org/drawingml/2006/main">
                <a:graphicData uri="http://schemas.microsoft.com/office/word/2010/wordprocessingShape">
                  <wps:wsp>
                    <wps:cNvSpPr txBox="1"/>
                    <wps:spPr>
                      <a:xfrm flipH="1">
                        <a:off x="0" y="0"/>
                        <a:ext cx="76200" cy="85725"/>
                      </a:xfrm>
                      <a:prstGeom prst="rect">
                        <a:avLst/>
                      </a:prstGeom>
                      <a:noFill/>
                      <a:ln>
                        <a:noFill/>
                      </a:ln>
                      <a:effectLst/>
                    </wps:spPr>
                    <wps:txbx>
                      <w:txbxContent>
                        <w:p>
                          <w:pPr>
                            <w:pStyle w:val="14"/>
                            <w:rPr>
                              <w:rStyle w:val="28"/>
                            </w:rPr>
                          </w:pPr>
                        </w:p>
                        <w:p>
                          <w:pPr>
                            <w:rPr>
                              <w:rStyle w:val="28"/>
                            </w:rPr>
                          </w:pPr>
                        </w:p>
                      </w:txbxContent>
                    </wps:txbx>
                    <wps:bodyPr lIns="0" tIns="0" rIns="0" bIns="0" upright="1"/>
                  </wps:wsp>
                </a:graphicData>
              </a:graphic>
            </wp:anchor>
          </w:drawing>
        </mc:Choice>
        <mc:Fallback>
          <w:pict>
            <v:shape id="文本框 58" o:spid="_x0000_s1026" o:spt="202" type="#_x0000_t202" style="position:absolute;left:0pt;flip:x;margin-left:240.6pt;margin-top:3.6pt;height:6.75pt;width:6pt;mso-position-horizontal-relative:margin;z-index:251661312;mso-width-relative:page;mso-height-relative:page;" filled="f" stroked="f" coordsize="21600,21600" o:gfxdata="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rcC8LYAAAACAEAAA8AAAAAAAAAAQAgAAAAIgAAAGRycy9kb3ducmV2&#10;LnhtbFBLAQIUABQAAAAIAIdO4kBPbV5PwwEAAIkDAAAOAAAAAAAAAAEAIAAAACcBAABkcnMvZTJv&#10;RG9jLnhtbFBLBQYAAAAABgAGAFkBAABcBQ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r>
      <w:rPr>
        <w:rStyle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4"/>
                            <w:rPr>
                              <w:rStyle w:val="28"/>
                            </w:rPr>
                          </w:pPr>
                        </w:p>
                        <w:p>
                          <w:pPr>
                            <w:rPr>
                              <w:rStyle w:val="28"/>
                            </w:rPr>
                          </w:pPr>
                        </w:p>
                      </w:txbxContent>
                    </wps:txbx>
                    <wps:bodyPr lIns="0" tIns="0" rIns="0" bIns="0" upright="1"/>
                  </wps:wsp>
                </a:graphicData>
              </a:graphic>
            </wp:anchor>
          </w:drawing>
        </mc:Choice>
        <mc:Fallback>
          <w:pict>
            <v:shape id="文本框 59" o:spid="_x0000_s1026" o:spt="202" type="#_x0000_t202" style="position:absolute;left:0pt;margin-top:0pt;height:10.35pt;width:9.05pt;mso-position-horizontal:center;mso-position-horizontal-relative:margin;z-index:251662336;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PzJjTAAAAAwEAAA8AAAAAAAAAAQAgAAAAIgAAAGRycy9kb3ducmV2LnhtbFBLAQIU&#10;ABQAAAAIAIdO4kDQ+cBSvwEAAIEDAAAOAAAAAAAAAAEAIAAAACIBAABkcnMvZTJvRG9jLnhtbFBL&#10;BQYAAAAABgAGAFkBAABTBQ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p>
  <w:p>
    <w:pPr>
      <w:pStyle w:val="14"/>
      <w:ind w:right="720"/>
      <w:jc w:val="center"/>
      <w:rPr>
        <w:rStyle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Style w:val="2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rStyle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8"/>
                            </w:rPr>
                          </w:pPr>
                        </w:p>
                        <w:p>
                          <w:pPr>
                            <w:rPr>
                              <w:rStyle w:val="28"/>
                            </w:rPr>
                          </w:pPr>
                        </w:p>
                      </w:txbxContent>
                    </wps:txbx>
                    <wps:bodyPr lIns="0" tIns="0" rIns="0" bIns="0" upright="1"/>
                  </wps:wsp>
                </a:graphicData>
              </a:graphic>
            </wp:anchor>
          </w:drawing>
        </mc:Choice>
        <mc:Fallback>
          <w:pict>
            <v:shape id="文本框 64"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mk9kDSAAAABQEAAA8AAAAAAAAAAQAgAAAAIgAAAGRycy9kb3ducmV2LnhtbFBLAQIUABQAAAAI&#10;AIdO4kB46dS6ugEAAIMDAAAOAAAAAAAAAAEAIAAAACEBAABkcnMvZTJvRG9jLnhtbFBLBQYAAAAA&#10;BgAGAFkBAABNBQ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r>
      <w:rPr>
        <w:rStyle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jc w:val="center"/>
                            <w:rPr>
                              <w:rStyle w:val="28"/>
                            </w:rPr>
                          </w:pPr>
                        </w:p>
                        <w:p>
                          <w:pPr>
                            <w:rPr>
                              <w:rStyle w:val="28"/>
                            </w:rPr>
                          </w:pPr>
                        </w:p>
                      </w:txbxContent>
                    </wps:txbx>
                    <wps:bodyPr lIns="0" tIns="0" rIns="0" bIns="0" upright="1"/>
                  </wps:wsp>
                </a:graphicData>
              </a:graphic>
            </wp:anchor>
          </w:drawing>
        </mc:Choice>
        <mc:Fallback>
          <w:pict>
            <v:shape id="文本框 65"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mk9kDSAAAABQEAAA8AAAAAAAAAAQAgAAAAIgAAAGRycy9kb3ducmV2LnhtbFBLAQIUABQAAAAI&#10;AIdO4kAXjAliugEAAIMDAAAOAAAAAAAAAAEAIAAAACEBAABkcnMvZTJvRG9jLnhtbFBLBQYAAAAA&#10;BgAGAFkBAABNBQAAAAA=&#10;">
              <v:fill on="f" focussize="0,0"/>
              <v:stroke on="f"/>
              <v:imagedata o:title=""/>
              <o:lock v:ext="edit" aspectratio="f"/>
              <v:textbox inset="0mm,0mm,0mm,0mm">
                <w:txbxContent>
                  <w:p>
                    <w:pPr>
                      <w:pStyle w:val="14"/>
                      <w:jc w:val="center"/>
                      <w:rPr>
                        <w:rStyle w:val="28"/>
                      </w:rPr>
                    </w:pPr>
                  </w:p>
                  <w:p>
                    <w:pPr>
                      <w:rPr>
                        <w:rStyle w:val="28"/>
                      </w:rPr>
                    </w:pPr>
                  </w:p>
                </w:txbxContent>
              </v:textbox>
            </v:shape>
          </w:pict>
        </mc:Fallback>
      </mc:AlternateContent>
    </w:r>
  </w:p>
  <w:p>
    <w:pPr>
      <w:pStyle w:val="14"/>
      <w:jc w:val="center"/>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Style w:val="2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r>
      <w:rPr>
        <w:rStyle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8"/>
                            </w:rPr>
                          </w:pPr>
                        </w:p>
                        <w:p>
                          <w:pPr>
                            <w:rPr>
                              <w:rStyle w:val="28"/>
                            </w:rPr>
                          </w:pPr>
                        </w:p>
                      </w:txbxContent>
                    </wps:txbx>
                    <wps:bodyPr lIns="0" tIns="0" rIns="0" bIns="0" anchor="t" upright="1"/>
                  </wps:wsp>
                </a:graphicData>
              </a:graphic>
            </wp:anchor>
          </w:drawing>
        </mc:Choice>
        <mc:Fallback>
          <w:pict>
            <v:shape id="文本框 62" o:spid="_x0000_s1026" o:spt="202" type="#_x0000_t202" style="position:absolute;left:0pt;margin-top:0pt;height:144pt;width:144pt;mso-position-horizontal:center;mso-position-horizontal-relative:margin;z-index:25166745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pPZA0gAAAAUBAAAPAAAAAAAAAAEAIAAAACIAAABkcnMvZG93bnJldi54bWxQSwEC&#10;FAAUAAAACACHTuJA2EDxtMEBAACOAwAADgAAAAAAAAABACAAAAAhAQAAZHJzL2Uyb0RvYy54bWxQ&#10;SwUGAAAAAAYABgBZAQAAVAU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r>
      <w:rPr>
        <w:rStyle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8"/>
                            </w:rPr>
                          </w:pPr>
                        </w:p>
                        <w:p>
                          <w:pPr>
                            <w:rPr>
                              <w:rStyle w:val="28"/>
                            </w:rPr>
                          </w:pPr>
                        </w:p>
                      </w:txbxContent>
                    </wps:txbx>
                    <wps:bodyPr lIns="0" tIns="0" rIns="0" bIns="0" upright="1"/>
                  </wps:wsp>
                </a:graphicData>
              </a:graphic>
            </wp:anchor>
          </w:drawing>
        </mc:Choice>
        <mc:Fallback>
          <w:pict>
            <v:shape id="文本框 39" o:spid="_x0000_s1026" o:spt="202" type="#_x0000_t202" style="position:absolute;left:0pt;margin-top:0pt;height:144pt;width:144pt;mso-position-horizontal:center;mso-position-horizontal-relative:margin;z-index:25166848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mk9kDSAAAABQEAAA8AAAAAAAAAAQAgAAAAIgAAAGRycy9kb3ducmV2LnhtbFBLAQIUABQAAAAI&#10;AIdO4kCv5dksugEAAIMDAAAOAAAAAAAAAAEAIAAAACEBAABkcnMvZTJvRG9jLnhtbFBLBQYAAAAA&#10;BgAGAFkBAABNBQ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r>
      <w:rPr>
        <w:rStyle w:val="28"/>
      </w:rPr>
      <mc:AlternateContent>
        <mc:Choice Requires="wps">
          <w:drawing>
            <wp:anchor distT="0" distB="0" distL="114300" distR="114300" simplePos="0" relativeHeight="251669504" behindDoc="0" locked="0" layoutInCell="1" allowOverlap="1">
              <wp:simplePos x="0" y="0"/>
              <wp:positionH relativeFrom="margin">
                <wp:posOffset>2957195</wp:posOffset>
              </wp:positionH>
              <wp:positionV relativeFrom="paragraph">
                <wp:posOffset>0</wp:posOffset>
              </wp:positionV>
              <wp:extent cx="160020" cy="145415"/>
              <wp:effectExtent l="0" t="0" r="0" b="0"/>
              <wp:wrapNone/>
              <wp:docPr id="18" name="文本框 30"/>
              <wp:cNvGraphicFramePr/>
              <a:graphic xmlns:a="http://schemas.openxmlformats.org/drawingml/2006/main">
                <a:graphicData uri="http://schemas.microsoft.com/office/word/2010/wordprocessingShape">
                  <wps:wsp>
                    <wps:cNvSpPr txBox="1"/>
                    <wps:spPr>
                      <a:xfrm>
                        <a:off x="0" y="0"/>
                        <a:ext cx="160020" cy="145415"/>
                      </a:xfrm>
                      <a:prstGeom prst="rect">
                        <a:avLst/>
                      </a:prstGeom>
                      <a:noFill/>
                      <a:ln>
                        <a:noFill/>
                      </a:ln>
                      <a:effectLst/>
                    </wps:spPr>
                    <wps:txbx>
                      <w:txbxContent>
                        <w:p>
                          <w:pPr>
                            <w:rPr>
                              <w:rStyle w:val="28"/>
                            </w:rPr>
                          </w:pPr>
                        </w:p>
                        <w:p>
                          <w:pPr>
                            <w:rPr>
                              <w:rStyle w:val="28"/>
                            </w:rPr>
                          </w:pPr>
                        </w:p>
                      </w:txbxContent>
                    </wps:txbx>
                    <wps:bodyPr lIns="0" tIns="0" rIns="0" bIns="0" upright="1"/>
                  </wps:wsp>
                </a:graphicData>
              </a:graphic>
            </wp:anchor>
          </w:drawing>
        </mc:Choice>
        <mc:Fallback>
          <w:pict>
            <v:shape id="文本框 30" o:spid="_x0000_s1026" o:spt="202" type="#_x0000_t202" style="position:absolute;left:0pt;margin-left:232.85pt;margin-top:0pt;height:11.45pt;width:12.6pt;mso-position-horizontal-relative:margin;z-index:251669504;mso-width-relative:page;mso-height-relative:page;" filled="f" stroked="f" coordsize="21600,21600" o:gfxdata="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KPAU1gAAAAcBAAAPAAAAAAAAAAEAIAAAACIAAABkcnMvZG93bnJldi54bWxQSwEC&#10;FAAUAAAACACHTuJA6f4LSr0BAACBAwAADgAAAAAAAAABACAAAAAlAQAAZHJzL2Uyb0RvYy54bWxQ&#10;SwUGAAAAAAYABgBZAQAAVAUAAAAA&#10;">
              <v:fill on="f" focussize="0,0"/>
              <v:stroke on="f"/>
              <v:imagedata o:title=""/>
              <o:lock v:ext="edit" aspectratio="f"/>
              <v:textbox inset="0mm,0mm,0mm,0mm">
                <w:txbxContent>
                  <w:p>
                    <w:pPr>
                      <w:rPr>
                        <w:rStyle w:val="28"/>
                      </w:rPr>
                    </w:pPr>
                  </w:p>
                  <w:p>
                    <w:pPr>
                      <w:rPr>
                        <w:rStyle w:val="28"/>
                      </w:rPr>
                    </w:pPr>
                  </w:p>
                </w:txbxContent>
              </v:textbox>
            </v:shape>
          </w:pict>
        </mc:Fallback>
      </mc:AlternateContent>
    </w:r>
    <w:r>
      <w:rPr>
        <w:rStyle w:val="28"/>
      </w:rPr>
      <mc:AlternateContent>
        <mc:Choice Requires="wps">
          <w:drawing>
            <wp:anchor distT="0" distB="0" distL="114300" distR="114300" simplePos="0" relativeHeight="251670528" behindDoc="0" locked="0" layoutInCell="1" allowOverlap="1">
              <wp:simplePos x="0" y="0"/>
              <wp:positionH relativeFrom="margin">
                <wp:posOffset>2962910</wp:posOffset>
              </wp:positionH>
              <wp:positionV relativeFrom="paragraph">
                <wp:posOffset>68580</wp:posOffset>
              </wp:positionV>
              <wp:extent cx="76200" cy="76200"/>
              <wp:effectExtent l="0" t="0" r="0" b="0"/>
              <wp:wrapNone/>
              <wp:docPr id="19" name="文本框 38"/>
              <wp:cNvGraphicFramePr/>
              <a:graphic xmlns:a="http://schemas.openxmlformats.org/drawingml/2006/main">
                <a:graphicData uri="http://schemas.microsoft.com/office/word/2010/wordprocessingShape">
                  <wps:wsp>
                    <wps:cNvSpPr txBox="1"/>
                    <wps:spPr>
                      <a:xfrm flipH="1" flipV="1">
                        <a:off x="0" y="0"/>
                        <a:ext cx="76200" cy="76200"/>
                      </a:xfrm>
                      <a:prstGeom prst="rect">
                        <a:avLst/>
                      </a:prstGeom>
                      <a:noFill/>
                      <a:ln>
                        <a:noFill/>
                      </a:ln>
                      <a:effectLst/>
                    </wps:spPr>
                    <wps:txbx>
                      <w:txbxContent>
                        <w:p>
                          <w:pPr>
                            <w:pStyle w:val="14"/>
                            <w:rPr>
                              <w:rStyle w:val="28"/>
                            </w:rPr>
                          </w:pPr>
                        </w:p>
                        <w:p>
                          <w:pPr>
                            <w:rPr>
                              <w:rStyle w:val="28"/>
                            </w:rPr>
                          </w:pPr>
                        </w:p>
                      </w:txbxContent>
                    </wps:txbx>
                    <wps:bodyPr lIns="0" tIns="0" rIns="0" bIns="0" upright="1"/>
                  </wps:wsp>
                </a:graphicData>
              </a:graphic>
            </wp:anchor>
          </w:drawing>
        </mc:Choice>
        <mc:Fallback>
          <w:pict>
            <v:shape id="文本框 38" o:spid="_x0000_s1026" o:spt="202" type="#_x0000_t202" style="position:absolute;left:0pt;flip:x y;margin-left:233.3pt;margin-top:5.4pt;height:6pt;width:6pt;mso-position-horizontal-relative:margin;z-index:251670528;mso-width-relative:page;mso-height-relative:page;" filled="f" stroked="f" coordsize="21600,21600" o:gfxdata="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yYc39YAAAAJAQAADwAAAAAAAAABACAAAAAiAAAAZHJzL2Rvd25yZXYu&#10;eG1sUEsBAhQAFAAAAAgAh07iQH2h/tHEAQAAkwMAAA4AAAAAAAAAAQAgAAAAJQEAAGRycy9lMm9E&#10;b2MueG1sUEsFBgAAAAAGAAYAWQEAAFsFA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r>
      <w:rPr>
        <w:rStyle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3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4"/>
                            <w:rPr>
                              <w:rStyle w:val="28"/>
                            </w:rPr>
                          </w:pPr>
                        </w:p>
                        <w:p>
                          <w:pPr>
                            <w:rPr>
                              <w:rStyle w:val="28"/>
                            </w:rPr>
                          </w:pPr>
                        </w:p>
                      </w:txbxContent>
                    </wps:txbx>
                    <wps:bodyPr lIns="0" tIns="0" rIns="0" bIns="0" upright="1"/>
                  </wps:wsp>
                </a:graphicData>
              </a:graphic>
            </wp:anchor>
          </w:drawing>
        </mc:Choice>
        <mc:Fallback>
          <w:pict>
            <v:shape id="文本框 31"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PzJjTAAAAAwEAAA8AAAAAAAAAAQAgAAAAIgAAAGRycy9kb3ducmV2LnhtbFBLAQIU&#10;ABQAAAAIAIdO4kC/S4DlvwEAAIADAAAOAAAAAAAAAAEAIAAAACIBAABkcnMvZTJvRG9jLnhtbFBL&#10;BQYAAAAABgAGAFkBAABTBQAAAAA=&#10;">
              <v:fill on="f" focussize="0,0"/>
              <v:stroke on="f"/>
              <v:imagedata o:title=""/>
              <o:lock v:ext="edit" aspectratio="f"/>
              <v:textbox inset="0mm,0mm,0mm,0mm">
                <w:txbxContent>
                  <w:p>
                    <w:pPr>
                      <w:pStyle w:val="14"/>
                      <w:rPr>
                        <w:rStyle w:val="28"/>
                      </w:rPr>
                    </w:pPr>
                  </w:p>
                  <w:p>
                    <w:pPr>
                      <w:rPr>
                        <w:rStyle w:val="28"/>
                      </w:rPr>
                    </w:pPr>
                  </w:p>
                </w:txbxContent>
              </v:textbox>
            </v:shape>
          </w:pict>
        </mc:Fallback>
      </mc:AlternateContent>
    </w:r>
  </w:p>
  <w:p>
    <w:pPr>
      <w:pStyle w:val="14"/>
      <w:ind w:right="720"/>
      <w:jc w:val="center"/>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4" w:space="1"/>
      </w:pBdr>
      <w:rPr>
        <w:rStyle w:val="28"/>
        <w:rFonts w:ascii="宋体"/>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Style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4C63B"/>
    <w:multiLevelType w:val="singleLevel"/>
    <w:tmpl w:val="E524C63B"/>
    <w:lvl w:ilvl="0" w:tentative="0">
      <w:start w:val="1"/>
      <w:numFmt w:val="chineseCounting"/>
      <w:suff w:val="space"/>
      <w:lvlText w:val="第%1部分"/>
      <w:lvlJc w:val="left"/>
      <w:pPr>
        <w:textAlignment w:val="baseline"/>
      </w:pPr>
    </w:lvl>
  </w:abstractNum>
  <w:abstractNum w:abstractNumId="1">
    <w:nsid w:val="F30D0A63"/>
    <w:multiLevelType w:val="singleLevel"/>
    <w:tmpl w:val="F30D0A63"/>
    <w:lvl w:ilvl="0" w:tentative="0">
      <w:start w:val="4"/>
      <w:numFmt w:val="chineseCounting"/>
      <w:suff w:val="space"/>
      <w:lvlText w:val="第%1部分"/>
      <w:lvlJc w:val="left"/>
      <w:rPr>
        <w:rFonts w:hint="eastAsia"/>
      </w:rPr>
    </w:lvl>
  </w:abstractNum>
  <w:abstractNum w:abstractNumId="2">
    <w:nsid w:val="0053208E"/>
    <w:multiLevelType w:val="multilevel"/>
    <w:tmpl w:val="0053208E"/>
    <w:lvl w:ilvl="0" w:tentative="0">
      <w:start w:val="1"/>
      <w:numFmt w:val="chineseCounting"/>
      <w:suff w:val="nothing"/>
      <w:lvlText w:val="%1、"/>
      <w:lvlJc w:val="left"/>
      <w:pPr>
        <w:ind w:left="0" w:firstLine="0"/>
        <w:textAlignment w:val="baseline"/>
      </w:pPr>
    </w:lvl>
    <w:lvl w:ilvl="1" w:tentative="0">
      <w:start w:val="1"/>
      <w:numFmt w:val="chineseCounting"/>
      <w:suff w:val="nothing"/>
      <w:lvlText w:val="（%1）"/>
      <w:lvlJc w:val="left"/>
      <w:pPr>
        <w:ind w:left="735" w:firstLine="0"/>
        <w:textAlignment w:val="baseline"/>
      </w:pPr>
    </w:lvl>
    <w:lvl w:ilvl="2" w:tentative="0">
      <w:start w:val="1"/>
      <w:numFmt w:val="decimal"/>
      <w:pStyle w:val="85"/>
      <w:suff w:val="nothing"/>
      <w:lvlText w:val="%1．"/>
      <w:lvlJc w:val="left"/>
      <w:pPr>
        <w:ind w:left="0" w:firstLine="400"/>
        <w:textAlignment w:val="baseline"/>
      </w:pPr>
    </w:lvl>
    <w:lvl w:ilvl="3" w:tentative="0">
      <w:start w:val="1"/>
      <w:numFmt w:val="decimal"/>
      <w:suff w:val="nothing"/>
      <w:lvlText w:val="（%1）"/>
      <w:lvlJc w:val="left"/>
      <w:pPr>
        <w:ind w:left="0" w:firstLine="402"/>
        <w:textAlignment w:val="baseline"/>
      </w:pPr>
    </w:lvl>
    <w:lvl w:ilvl="4" w:tentative="0">
      <w:start w:val="1"/>
      <w:numFmt w:val="decimalEnclosedCircleChinese"/>
      <w:suff w:val="nothing"/>
      <w:lvlText w:val="%1"/>
      <w:lvlJc w:val="left"/>
      <w:pPr>
        <w:ind w:left="0" w:firstLine="402"/>
        <w:textAlignment w:val="baseline"/>
      </w:pPr>
    </w:lvl>
    <w:lvl w:ilvl="5" w:tentative="0">
      <w:start w:val="1"/>
      <w:numFmt w:val="decimal"/>
      <w:suff w:val="nothing"/>
      <w:lvlText w:val="%1）"/>
      <w:lvlJc w:val="left"/>
      <w:pPr>
        <w:ind w:left="0" w:firstLine="402"/>
        <w:textAlignment w:val="baseline"/>
      </w:pPr>
    </w:lvl>
    <w:lvl w:ilvl="6" w:tentative="0">
      <w:start w:val="1"/>
      <w:numFmt w:val="lowerLetter"/>
      <w:suff w:val="nothing"/>
      <w:lvlText w:val="%1．"/>
      <w:lvlJc w:val="left"/>
      <w:pPr>
        <w:ind w:left="0" w:firstLine="402"/>
        <w:textAlignment w:val="baseline"/>
      </w:pPr>
    </w:lvl>
    <w:lvl w:ilvl="7" w:tentative="0">
      <w:start w:val="1"/>
      <w:numFmt w:val="lowerLetter"/>
      <w:suff w:val="nothing"/>
      <w:lvlText w:val="%1）"/>
      <w:lvlJc w:val="left"/>
      <w:pPr>
        <w:ind w:left="0" w:firstLine="402"/>
        <w:textAlignment w:val="baseline"/>
      </w:pPr>
    </w:lvl>
    <w:lvl w:ilvl="8" w:tentative="0">
      <w:start w:val="1"/>
      <w:numFmt w:val="lowerRoman"/>
      <w:suff w:val="nothing"/>
      <w:lvlText w:val="%1 "/>
      <w:lvlJc w:val="left"/>
      <w:pPr>
        <w:ind w:left="0" w:firstLine="402"/>
        <w:textAlignment w:val="baseline"/>
      </w:pPr>
    </w:lvl>
  </w:abstractNum>
  <w:abstractNum w:abstractNumId="3">
    <w:nsid w:val="21A82A70"/>
    <w:multiLevelType w:val="singleLevel"/>
    <w:tmpl w:val="21A82A70"/>
    <w:lvl w:ilvl="0" w:tentative="0">
      <w:start w:val="7"/>
      <w:numFmt w:val="chineseCounting"/>
      <w:suff w:val="space"/>
      <w:lvlText w:val="第%1部分"/>
      <w:lvlJc w:val="left"/>
      <w:pPr>
        <w:textAlignment w:val="baseline"/>
      </w:pPr>
    </w:lvl>
  </w:abstractNum>
  <w:abstractNum w:abstractNumId="4">
    <w:nsid w:val="26F707B4"/>
    <w:multiLevelType w:val="multilevel"/>
    <w:tmpl w:val="26F707B4"/>
    <w:lvl w:ilvl="0" w:tentative="0">
      <w:start w:val="1"/>
      <w:numFmt w:val="decimal"/>
      <w:lvlText w:val="（%1）"/>
      <w:lvlJc w:val="left"/>
      <w:pPr>
        <w:tabs>
          <w:tab w:val="left" w:pos="1260"/>
        </w:tabs>
        <w:ind w:left="1260" w:hanging="720"/>
        <w:textAlignment w:val="baseline"/>
      </w:pPr>
    </w:lvl>
    <w:lvl w:ilvl="1" w:tentative="0">
      <w:start w:val="1"/>
      <w:numFmt w:val="lowerLetter"/>
      <w:lvlText w:val="%1)"/>
      <w:lvlJc w:val="left"/>
      <w:pPr>
        <w:tabs>
          <w:tab w:val="left" w:pos="900"/>
        </w:tabs>
        <w:ind w:left="900" w:hanging="420"/>
        <w:textAlignment w:val="baseline"/>
      </w:pPr>
    </w:lvl>
    <w:lvl w:ilvl="2" w:tentative="0">
      <w:start w:val="1"/>
      <w:numFmt w:val="lowerRoman"/>
      <w:lvlText w:val="%1."/>
      <w:lvlJc w:val="right"/>
      <w:pPr>
        <w:tabs>
          <w:tab w:val="left" w:pos="1320"/>
        </w:tabs>
        <w:ind w:left="1320" w:hanging="420"/>
        <w:textAlignment w:val="baseline"/>
      </w:pPr>
    </w:lvl>
    <w:lvl w:ilvl="3" w:tentative="0">
      <w:start w:val="1"/>
      <w:numFmt w:val="decimal"/>
      <w:lvlText w:val="%1."/>
      <w:lvlJc w:val="left"/>
      <w:pPr>
        <w:tabs>
          <w:tab w:val="left" w:pos="1740"/>
        </w:tabs>
        <w:ind w:left="1740" w:hanging="420"/>
        <w:textAlignment w:val="baseline"/>
      </w:pPr>
    </w:lvl>
    <w:lvl w:ilvl="4" w:tentative="0">
      <w:start w:val="1"/>
      <w:numFmt w:val="lowerLetter"/>
      <w:lvlText w:val="%1)"/>
      <w:lvlJc w:val="left"/>
      <w:pPr>
        <w:tabs>
          <w:tab w:val="left" w:pos="2160"/>
        </w:tabs>
        <w:ind w:left="2160" w:hanging="420"/>
        <w:textAlignment w:val="baseline"/>
      </w:pPr>
    </w:lvl>
    <w:lvl w:ilvl="5" w:tentative="0">
      <w:start w:val="1"/>
      <w:numFmt w:val="lowerRoman"/>
      <w:lvlText w:val="%1."/>
      <w:lvlJc w:val="right"/>
      <w:pPr>
        <w:tabs>
          <w:tab w:val="left" w:pos="2580"/>
        </w:tabs>
        <w:ind w:left="2580" w:hanging="420"/>
        <w:textAlignment w:val="baseline"/>
      </w:pPr>
    </w:lvl>
    <w:lvl w:ilvl="6" w:tentative="0">
      <w:start w:val="1"/>
      <w:numFmt w:val="decimal"/>
      <w:lvlText w:val="%1."/>
      <w:lvlJc w:val="left"/>
      <w:pPr>
        <w:tabs>
          <w:tab w:val="left" w:pos="3000"/>
        </w:tabs>
        <w:ind w:left="3000" w:hanging="420"/>
        <w:textAlignment w:val="baseline"/>
      </w:pPr>
    </w:lvl>
    <w:lvl w:ilvl="7" w:tentative="0">
      <w:start w:val="1"/>
      <w:numFmt w:val="lowerLetter"/>
      <w:lvlText w:val="%1)"/>
      <w:lvlJc w:val="left"/>
      <w:pPr>
        <w:tabs>
          <w:tab w:val="left" w:pos="3420"/>
        </w:tabs>
        <w:ind w:left="3420" w:hanging="420"/>
        <w:textAlignment w:val="baseline"/>
      </w:pPr>
    </w:lvl>
    <w:lvl w:ilvl="8" w:tentative="0">
      <w:start w:val="1"/>
      <w:numFmt w:val="lowerRoman"/>
      <w:lvlText w:val="%1."/>
      <w:lvlJc w:val="right"/>
      <w:pPr>
        <w:tabs>
          <w:tab w:val="left" w:pos="3840"/>
        </w:tabs>
        <w:ind w:left="3840" w:hanging="420"/>
        <w:textAlignment w:val="baseline"/>
      </w:pPr>
    </w:lvl>
  </w:abstractNum>
  <w:abstractNum w:abstractNumId="5">
    <w:nsid w:val="36E1116A"/>
    <w:multiLevelType w:val="multilevel"/>
    <w:tmpl w:val="36E1116A"/>
    <w:lvl w:ilvl="0" w:tentative="0">
      <w:start w:val="1"/>
      <w:numFmt w:val="decimal"/>
      <w:pStyle w:val="3"/>
      <w:lvlText w:val="%1"/>
      <w:lvlJc w:val="left"/>
      <w:pPr>
        <w:ind w:left="432" w:hanging="432"/>
        <w:textAlignment w:val="baseline"/>
      </w:pPr>
    </w:lvl>
    <w:lvl w:ilvl="1" w:tentative="0">
      <w:start w:val="1"/>
      <w:numFmt w:val="decimal"/>
      <w:pStyle w:val="31"/>
      <w:lvlText w:val="%1.%2"/>
      <w:lvlJc w:val="left"/>
      <w:pPr>
        <w:ind w:left="576" w:hanging="576"/>
        <w:textAlignment w:val="baseline"/>
      </w:pPr>
      <w:rPr>
        <w:b/>
        <w:i w:val="0"/>
      </w:rPr>
    </w:lvl>
    <w:lvl w:ilvl="2" w:tentative="0">
      <w:start w:val="1"/>
      <w:numFmt w:val="decimal"/>
      <w:lvlText w:val="%1.%2.%3"/>
      <w:lvlJc w:val="left"/>
      <w:pPr>
        <w:ind w:left="720" w:hanging="720"/>
        <w:textAlignment w:val="baseline"/>
      </w:pPr>
    </w:lvl>
    <w:lvl w:ilvl="3" w:tentative="0">
      <w:start w:val="1"/>
      <w:numFmt w:val="decimal"/>
      <w:lvlText w:val="%1.%2.%3.%4"/>
      <w:lvlJc w:val="left"/>
      <w:pPr>
        <w:ind w:left="864" w:hanging="864"/>
        <w:textAlignment w:val="baseline"/>
      </w:pPr>
    </w:lvl>
    <w:lvl w:ilvl="4" w:tentative="0">
      <w:start w:val="1"/>
      <w:numFmt w:val="decimal"/>
      <w:lvlText w:val="%1.%2.%3.%4.%5"/>
      <w:lvlJc w:val="left"/>
      <w:pPr>
        <w:ind w:left="1008" w:hanging="1008"/>
        <w:textAlignment w:val="baseline"/>
      </w:pPr>
    </w:lvl>
    <w:lvl w:ilvl="5" w:tentative="0">
      <w:start w:val="1"/>
      <w:numFmt w:val="decimal"/>
      <w:lvlText w:val="%1.%2.%3.%4.%5.%6"/>
      <w:lvlJc w:val="left"/>
      <w:pPr>
        <w:ind w:left="1152" w:hanging="1152"/>
        <w:textAlignment w:val="baseline"/>
      </w:pPr>
    </w:lvl>
    <w:lvl w:ilvl="6" w:tentative="0">
      <w:start w:val="1"/>
      <w:numFmt w:val="decimal"/>
      <w:lvlText w:val="%1.%2.%3.%4.%5.%6.%7"/>
      <w:lvlJc w:val="left"/>
      <w:pPr>
        <w:ind w:left="1296" w:hanging="1296"/>
        <w:textAlignment w:val="baseline"/>
      </w:pPr>
    </w:lvl>
    <w:lvl w:ilvl="7" w:tentative="0">
      <w:start w:val="1"/>
      <w:numFmt w:val="decimal"/>
      <w:lvlText w:val="%1.%2.%3.%4.%5.%6.%7.%8"/>
      <w:lvlJc w:val="left"/>
      <w:pPr>
        <w:ind w:left="1440" w:hanging="1440"/>
        <w:textAlignment w:val="baseline"/>
      </w:pPr>
    </w:lvl>
    <w:lvl w:ilvl="8" w:tentative="0">
      <w:start w:val="1"/>
      <w:numFmt w:val="decimal"/>
      <w:lvlText w:val="%1.%2.%3.%4.%5.%6.%7.%8.%9"/>
      <w:lvlJc w:val="left"/>
      <w:pPr>
        <w:ind w:left="1584" w:hanging="1584"/>
        <w:textAlignment w:val="baseline"/>
      </w:pPr>
    </w:lvl>
  </w:abstractNum>
  <w:abstractNum w:abstractNumId="6">
    <w:nsid w:val="4B8F68CF"/>
    <w:multiLevelType w:val="multilevel"/>
    <w:tmpl w:val="4B8F68CF"/>
    <w:lvl w:ilvl="0" w:tentative="0">
      <w:start w:val="1"/>
      <w:numFmt w:val="decimal"/>
      <w:lvlText w:val="（%1）"/>
      <w:lvlJc w:val="left"/>
      <w:pPr>
        <w:tabs>
          <w:tab w:val="left" w:pos="1200"/>
        </w:tabs>
        <w:ind w:left="120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4FD2DB91"/>
    <w:multiLevelType w:val="singleLevel"/>
    <w:tmpl w:val="4FD2DB91"/>
    <w:lvl w:ilvl="0" w:tentative="0">
      <w:start w:val="1"/>
      <w:numFmt w:val="decimal"/>
      <w:lvlText w:val="%1."/>
      <w:lvlJc w:val="left"/>
      <w:pPr>
        <w:widowControl/>
        <w:textAlignment w:val="baseline"/>
      </w:pPr>
      <w:rPr>
        <w:rStyle w:val="28"/>
      </w:rPr>
    </w:lvl>
  </w:abstractNum>
  <w:abstractNum w:abstractNumId="8">
    <w:nsid w:val="673700A6"/>
    <w:multiLevelType w:val="multilevel"/>
    <w:tmpl w:val="673700A6"/>
    <w:lvl w:ilvl="0" w:tentative="0">
      <w:start w:val="1"/>
      <w:numFmt w:val="decimal"/>
      <w:lvlText w:val="%1、"/>
      <w:lvlJc w:val="left"/>
      <w:pPr>
        <w:tabs>
          <w:tab w:val="left" w:pos="720"/>
        </w:tabs>
        <w:ind w:left="72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9">
    <w:nsid w:val="7CF9CF39"/>
    <w:multiLevelType w:val="singleLevel"/>
    <w:tmpl w:val="7CF9CF39"/>
    <w:lvl w:ilvl="0" w:tentative="0">
      <w:start w:val="1"/>
      <w:numFmt w:val="decimal"/>
      <w:suff w:val="nothing"/>
      <w:lvlText w:val="%1、"/>
      <w:lvlJc w:val="left"/>
    </w:lvl>
  </w:abstractNum>
  <w:num w:numId="1">
    <w:abstractNumId w:val="5"/>
  </w:num>
  <w:num w:numId="2">
    <w:abstractNumId w:val="2"/>
  </w:num>
  <w:num w:numId="3">
    <w:abstractNumId w:val="0"/>
  </w:num>
  <w:num w:numId="4">
    <w:abstractNumId w:val="7"/>
  </w:num>
  <w:num w:numId="5">
    <w:abstractNumId w:val="9"/>
  </w:num>
  <w:num w:numId="6">
    <w:abstractNumId w:val="1"/>
  </w:num>
  <w:num w:numId="7">
    <w:abstractNumId w:val="4"/>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F1"/>
    <w:rsid w:val="00012FD9"/>
    <w:rsid w:val="00020714"/>
    <w:rsid w:val="00080674"/>
    <w:rsid w:val="00084D51"/>
    <w:rsid w:val="00092B94"/>
    <w:rsid w:val="000A2DD5"/>
    <w:rsid w:val="000B3C0A"/>
    <w:rsid w:val="000D1CCE"/>
    <w:rsid w:val="00127F0D"/>
    <w:rsid w:val="00142D25"/>
    <w:rsid w:val="00156785"/>
    <w:rsid w:val="00195A8A"/>
    <w:rsid w:val="001C6D6F"/>
    <w:rsid w:val="001C79D1"/>
    <w:rsid w:val="0022334C"/>
    <w:rsid w:val="00226BBF"/>
    <w:rsid w:val="00226BD6"/>
    <w:rsid w:val="002363E2"/>
    <w:rsid w:val="00252D08"/>
    <w:rsid w:val="002778FF"/>
    <w:rsid w:val="002A23E2"/>
    <w:rsid w:val="002E4586"/>
    <w:rsid w:val="002E611D"/>
    <w:rsid w:val="002E7450"/>
    <w:rsid w:val="00331E5B"/>
    <w:rsid w:val="00352B89"/>
    <w:rsid w:val="00353551"/>
    <w:rsid w:val="0038202D"/>
    <w:rsid w:val="003A06BF"/>
    <w:rsid w:val="003A4082"/>
    <w:rsid w:val="003A6A65"/>
    <w:rsid w:val="003B20D0"/>
    <w:rsid w:val="003F0956"/>
    <w:rsid w:val="00411235"/>
    <w:rsid w:val="00414F65"/>
    <w:rsid w:val="00473A1D"/>
    <w:rsid w:val="004D0E9F"/>
    <w:rsid w:val="00503C3F"/>
    <w:rsid w:val="00545C13"/>
    <w:rsid w:val="005470DB"/>
    <w:rsid w:val="00562187"/>
    <w:rsid w:val="00567731"/>
    <w:rsid w:val="005A3BE0"/>
    <w:rsid w:val="005E7B53"/>
    <w:rsid w:val="005F051C"/>
    <w:rsid w:val="005F33FD"/>
    <w:rsid w:val="005F371B"/>
    <w:rsid w:val="006063FF"/>
    <w:rsid w:val="00625E44"/>
    <w:rsid w:val="00660058"/>
    <w:rsid w:val="0068212A"/>
    <w:rsid w:val="006952D0"/>
    <w:rsid w:val="006B5FE7"/>
    <w:rsid w:val="006E548A"/>
    <w:rsid w:val="006F7CB6"/>
    <w:rsid w:val="00711E3E"/>
    <w:rsid w:val="00736FA7"/>
    <w:rsid w:val="00745F3A"/>
    <w:rsid w:val="00757833"/>
    <w:rsid w:val="0079603E"/>
    <w:rsid w:val="007A1158"/>
    <w:rsid w:val="007B4D07"/>
    <w:rsid w:val="007D66F5"/>
    <w:rsid w:val="007E0ABE"/>
    <w:rsid w:val="008566D9"/>
    <w:rsid w:val="00906933"/>
    <w:rsid w:val="009120BD"/>
    <w:rsid w:val="009B2084"/>
    <w:rsid w:val="009C05E7"/>
    <w:rsid w:val="009E48FE"/>
    <w:rsid w:val="00A11FAD"/>
    <w:rsid w:val="00A94BB9"/>
    <w:rsid w:val="00AC2CA8"/>
    <w:rsid w:val="00B3692C"/>
    <w:rsid w:val="00B44BDF"/>
    <w:rsid w:val="00B4780F"/>
    <w:rsid w:val="00B715FC"/>
    <w:rsid w:val="00B77837"/>
    <w:rsid w:val="00BB3824"/>
    <w:rsid w:val="00BD37F8"/>
    <w:rsid w:val="00BD3DFA"/>
    <w:rsid w:val="00C12E49"/>
    <w:rsid w:val="00C31C7D"/>
    <w:rsid w:val="00C71C03"/>
    <w:rsid w:val="00CC3BE9"/>
    <w:rsid w:val="00CC79F4"/>
    <w:rsid w:val="00CE0EA5"/>
    <w:rsid w:val="00CF32A3"/>
    <w:rsid w:val="00CF383B"/>
    <w:rsid w:val="00CF696A"/>
    <w:rsid w:val="00D00FF6"/>
    <w:rsid w:val="00D062AF"/>
    <w:rsid w:val="00D22BCA"/>
    <w:rsid w:val="00D572F1"/>
    <w:rsid w:val="00D93227"/>
    <w:rsid w:val="00D97266"/>
    <w:rsid w:val="00DE2CA9"/>
    <w:rsid w:val="00DE5F27"/>
    <w:rsid w:val="00DF4BBA"/>
    <w:rsid w:val="00E02374"/>
    <w:rsid w:val="00E30436"/>
    <w:rsid w:val="00E504CE"/>
    <w:rsid w:val="00E50A17"/>
    <w:rsid w:val="00E63DE9"/>
    <w:rsid w:val="00E71363"/>
    <w:rsid w:val="00E81DC1"/>
    <w:rsid w:val="00EB5D23"/>
    <w:rsid w:val="00EC4D90"/>
    <w:rsid w:val="00EE42A3"/>
    <w:rsid w:val="00F05DDE"/>
    <w:rsid w:val="00F06025"/>
    <w:rsid w:val="00F13648"/>
    <w:rsid w:val="00F140AD"/>
    <w:rsid w:val="00F24CF0"/>
    <w:rsid w:val="00F2592B"/>
    <w:rsid w:val="00F56F41"/>
    <w:rsid w:val="00F72103"/>
    <w:rsid w:val="00F72646"/>
    <w:rsid w:val="00F92337"/>
    <w:rsid w:val="00FA6D6E"/>
    <w:rsid w:val="00FA7110"/>
    <w:rsid w:val="01F83261"/>
    <w:rsid w:val="02426F32"/>
    <w:rsid w:val="03F17E52"/>
    <w:rsid w:val="04841AC1"/>
    <w:rsid w:val="05064029"/>
    <w:rsid w:val="05C54684"/>
    <w:rsid w:val="05E44917"/>
    <w:rsid w:val="060A2C04"/>
    <w:rsid w:val="063400D6"/>
    <w:rsid w:val="073156C7"/>
    <w:rsid w:val="07AB5FA6"/>
    <w:rsid w:val="07D73A54"/>
    <w:rsid w:val="08571023"/>
    <w:rsid w:val="087A07CE"/>
    <w:rsid w:val="09821765"/>
    <w:rsid w:val="099919F5"/>
    <w:rsid w:val="09DB5BAD"/>
    <w:rsid w:val="09E430E6"/>
    <w:rsid w:val="0A0C0433"/>
    <w:rsid w:val="0A4A7170"/>
    <w:rsid w:val="0A7E632C"/>
    <w:rsid w:val="0AA21B4F"/>
    <w:rsid w:val="0AB46003"/>
    <w:rsid w:val="0ABD724E"/>
    <w:rsid w:val="0B0437BD"/>
    <w:rsid w:val="0B0E67D6"/>
    <w:rsid w:val="0C237AF8"/>
    <w:rsid w:val="0C2B2588"/>
    <w:rsid w:val="0CA44117"/>
    <w:rsid w:val="0D4775E8"/>
    <w:rsid w:val="0ED26828"/>
    <w:rsid w:val="0F01094C"/>
    <w:rsid w:val="0F252C85"/>
    <w:rsid w:val="0F7D63C9"/>
    <w:rsid w:val="0F8F1C8A"/>
    <w:rsid w:val="107A0152"/>
    <w:rsid w:val="11FC1017"/>
    <w:rsid w:val="132F2CEC"/>
    <w:rsid w:val="133F6A09"/>
    <w:rsid w:val="14110ADE"/>
    <w:rsid w:val="14A54A0B"/>
    <w:rsid w:val="15400C2A"/>
    <w:rsid w:val="160F5FDB"/>
    <w:rsid w:val="17663B26"/>
    <w:rsid w:val="187E4F98"/>
    <w:rsid w:val="196E2094"/>
    <w:rsid w:val="1A841B3B"/>
    <w:rsid w:val="1A8A5C3C"/>
    <w:rsid w:val="1A9E3DBF"/>
    <w:rsid w:val="1AC55172"/>
    <w:rsid w:val="1AD625C9"/>
    <w:rsid w:val="1AED4705"/>
    <w:rsid w:val="1CCA0C58"/>
    <w:rsid w:val="1DA116FA"/>
    <w:rsid w:val="1DF8680F"/>
    <w:rsid w:val="1DFB335E"/>
    <w:rsid w:val="1F744996"/>
    <w:rsid w:val="20285DFD"/>
    <w:rsid w:val="2077764D"/>
    <w:rsid w:val="20A3799B"/>
    <w:rsid w:val="20AC527C"/>
    <w:rsid w:val="210842AA"/>
    <w:rsid w:val="219D22DC"/>
    <w:rsid w:val="21AA3C27"/>
    <w:rsid w:val="228B4394"/>
    <w:rsid w:val="2409760C"/>
    <w:rsid w:val="24465E70"/>
    <w:rsid w:val="24674D83"/>
    <w:rsid w:val="24A41F4D"/>
    <w:rsid w:val="250F7E21"/>
    <w:rsid w:val="25225DEE"/>
    <w:rsid w:val="25557219"/>
    <w:rsid w:val="25972FED"/>
    <w:rsid w:val="26157CAC"/>
    <w:rsid w:val="27751511"/>
    <w:rsid w:val="29500A96"/>
    <w:rsid w:val="2B8A27AA"/>
    <w:rsid w:val="2BB51E1E"/>
    <w:rsid w:val="2C752B48"/>
    <w:rsid w:val="2C945636"/>
    <w:rsid w:val="2C951422"/>
    <w:rsid w:val="2CA26DB8"/>
    <w:rsid w:val="2CB67A66"/>
    <w:rsid w:val="2CFD3A25"/>
    <w:rsid w:val="2D1C4B94"/>
    <w:rsid w:val="2DD90262"/>
    <w:rsid w:val="2E7477A5"/>
    <w:rsid w:val="2EA03207"/>
    <w:rsid w:val="2ED71385"/>
    <w:rsid w:val="2F810517"/>
    <w:rsid w:val="2FA17D2B"/>
    <w:rsid w:val="30D86F53"/>
    <w:rsid w:val="31160ED5"/>
    <w:rsid w:val="31437432"/>
    <w:rsid w:val="31AE4D60"/>
    <w:rsid w:val="32690E69"/>
    <w:rsid w:val="339F4DFD"/>
    <w:rsid w:val="33F34432"/>
    <w:rsid w:val="34B95E29"/>
    <w:rsid w:val="34E47D40"/>
    <w:rsid w:val="35696615"/>
    <w:rsid w:val="361579CF"/>
    <w:rsid w:val="361A7BA7"/>
    <w:rsid w:val="36D12ED9"/>
    <w:rsid w:val="36DC3CEE"/>
    <w:rsid w:val="374F7BFC"/>
    <w:rsid w:val="38987A4A"/>
    <w:rsid w:val="38A57089"/>
    <w:rsid w:val="39393BD8"/>
    <w:rsid w:val="39E82021"/>
    <w:rsid w:val="3A41539C"/>
    <w:rsid w:val="3A98258D"/>
    <w:rsid w:val="3B2C0375"/>
    <w:rsid w:val="3B860F7E"/>
    <w:rsid w:val="3BB43630"/>
    <w:rsid w:val="3D9D1869"/>
    <w:rsid w:val="3DFC5E21"/>
    <w:rsid w:val="3F20783F"/>
    <w:rsid w:val="3FBD4987"/>
    <w:rsid w:val="40480C36"/>
    <w:rsid w:val="408E0879"/>
    <w:rsid w:val="41C24AF0"/>
    <w:rsid w:val="41CB0B0B"/>
    <w:rsid w:val="421201C9"/>
    <w:rsid w:val="435D30F2"/>
    <w:rsid w:val="448402ED"/>
    <w:rsid w:val="44A73960"/>
    <w:rsid w:val="44FF6171"/>
    <w:rsid w:val="452D35DB"/>
    <w:rsid w:val="45C35284"/>
    <w:rsid w:val="477863B5"/>
    <w:rsid w:val="478107EC"/>
    <w:rsid w:val="47AD7312"/>
    <w:rsid w:val="48C12950"/>
    <w:rsid w:val="48ED7DAA"/>
    <w:rsid w:val="4AD71A92"/>
    <w:rsid w:val="4D690364"/>
    <w:rsid w:val="4D7D3385"/>
    <w:rsid w:val="4DF40299"/>
    <w:rsid w:val="4E5022E2"/>
    <w:rsid w:val="4EEC2D4D"/>
    <w:rsid w:val="4FAA1259"/>
    <w:rsid w:val="4FF47915"/>
    <w:rsid w:val="4FFA573D"/>
    <w:rsid w:val="5069342E"/>
    <w:rsid w:val="506A3024"/>
    <w:rsid w:val="51316375"/>
    <w:rsid w:val="52117C7E"/>
    <w:rsid w:val="52CF4003"/>
    <w:rsid w:val="52EF35ED"/>
    <w:rsid w:val="536F1CEE"/>
    <w:rsid w:val="544A06AC"/>
    <w:rsid w:val="545C2478"/>
    <w:rsid w:val="5579327E"/>
    <w:rsid w:val="55B34A91"/>
    <w:rsid w:val="55B416C2"/>
    <w:rsid w:val="56090EC2"/>
    <w:rsid w:val="564D4FD7"/>
    <w:rsid w:val="56D32E76"/>
    <w:rsid w:val="56DE76AA"/>
    <w:rsid w:val="56DE7DA9"/>
    <w:rsid w:val="5766769C"/>
    <w:rsid w:val="57CF65F7"/>
    <w:rsid w:val="57FC0872"/>
    <w:rsid w:val="58C17A28"/>
    <w:rsid w:val="58FB3946"/>
    <w:rsid w:val="59A55CF0"/>
    <w:rsid w:val="59FF3150"/>
    <w:rsid w:val="5AE15342"/>
    <w:rsid w:val="5AE73881"/>
    <w:rsid w:val="5B77693E"/>
    <w:rsid w:val="5BE26480"/>
    <w:rsid w:val="5C7B6A4D"/>
    <w:rsid w:val="5CB318A2"/>
    <w:rsid w:val="5D4231F0"/>
    <w:rsid w:val="5D473E80"/>
    <w:rsid w:val="5FA71FEC"/>
    <w:rsid w:val="5FC341BB"/>
    <w:rsid w:val="5FD33C7A"/>
    <w:rsid w:val="5FF51067"/>
    <w:rsid w:val="5FF729F1"/>
    <w:rsid w:val="602136D1"/>
    <w:rsid w:val="60911A46"/>
    <w:rsid w:val="613C40F6"/>
    <w:rsid w:val="61AE5C63"/>
    <w:rsid w:val="62573D63"/>
    <w:rsid w:val="63515788"/>
    <w:rsid w:val="646043E0"/>
    <w:rsid w:val="64951348"/>
    <w:rsid w:val="64B75346"/>
    <w:rsid w:val="64D93D9F"/>
    <w:rsid w:val="65AA4F92"/>
    <w:rsid w:val="66DC1835"/>
    <w:rsid w:val="68613B51"/>
    <w:rsid w:val="686F3CA3"/>
    <w:rsid w:val="68B85237"/>
    <w:rsid w:val="69AF1336"/>
    <w:rsid w:val="6A9F7D98"/>
    <w:rsid w:val="6AB15243"/>
    <w:rsid w:val="6B753449"/>
    <w:rsid w:val="6BF75913"/>
    <w:rsid w:val="6BF863B8"/>
    <w:rsid w:val="6CC8042A"/>
    <w:rsid w:val="6E3C44C0"/>
    <w:rsid w:val="6ED80CEE"/>
    <w:rsid w:val="6F5261B5"/>
    <w:rsid w:val="6F666CE4"/>
    <w:rsid w:val="6F68104C"/>
    <w:rsid w:val="70336CC3"/>
    <w:rsid w:val="704C490E"/>
    <w:rsid w:val="70DB5EE6"/>
    <w:rsid w:val="70F5661D"/>
    <w:rsid w:val="70FE4DE4"/>
    <w:rsid w:val="711D7BC1"/>
    <w:rsid w:val="716D598D"/>
    <w:rsid w:val="72087A3F"/>
    <w:rsid w:val="72196F5B"/>
    <w:rsid w:val="723C77E7"/>
    <w:rsid w:val="72AF3AE2"/>
    <w:rsid w:val="72BC37E3"/>
    <w:rsid w:val="75832FE5"/>
    <w:rsid w:val="75D56114"/>
    <w:rsid w:val="766961D8"/>
    <w:rsid w:val="76AD3E39"/>
    <w:rsid w:val="77607840"/>
    <w:rsid w:val="78202552"/>
    <w:rsid w:val="78514823"/>
    <w:rsid w:val="78A300FD"/>
    <w:rsid w:val="78CF2B22"/>
    <w:rsid w:val="78F37199"/>
    <w:rsid w:val="79225ACE"/>
    <w:rsid w:val="79425A74"/>
    <w:rsid w:val="7957090E"/>
    <w:rsid w:val="799121FD"/>
    <w:rsid w:val="79941B6B"/>
    <w:rsid w:val="79B15C4F"/>
    <w:rsid w:val="7A11783D"/>
    <w:rsid w:val="7A3A7197"/>
    <w:rsid w:val="7A472C23"/>
    <w:rsid w:val="7A4E1076"/>
    <w:rsid w:val="7BCA0137"/>
    <w:rsid w:val="7BF3095A"/>
    <w:rsid w:val="7CD67F3A"/>
    <w:rsid w:val="7F840C78"/>
    <w:rsid w:val="7FB63AD3"/>
    <w:rsid w:val="7FC2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jc w:val="both"/>
      <w:textAlignment w:val="baseline"/>
    </w:pPr>
    <w:rPr>
      <w:rFonts w:ascii="Calibri" w:hAnsi="Calibri" w:eastAsia="宋体" w:cs="Times New Roman"/>
      <w:kern w:val="2"/>
      <w:sz w:val="21"/>
      <w:lang w:val="en-US" w:eastAsia="zh-CN" w:bidi="ar-SA"/>
    </w:rPr>
  </w:style>
  <w:style w:type="paragraph" w:styleId="3">
    <w:name w:val="heading 1"/>
    <w:basedOn w:val="1"/>
    <w:next w:val="1"/>
    <w:link w:val="68"/>
    <w:qFormat/>
    <w:uiPriority w:val="9"/>
    <w:pPr>
      <w:keepNext/>
      <w:numPr>
        <w:ilvl w:val="0"/>
        <w:numId w:val="1"/>
      </w:numPr>
      <w:spacing w:before="240" w:after="60"/>
      <w:ind w:left="0" w:firstLine="0"/>
      <w:jc w:val="left"/>
      <w:outlineLvl w:val="0"/>
    </w:pPr>
    <w:rPr>
      <w:iCs/>
      <w:kern w:val="32"/>
      <w:sz w:val="24"/>
    </w:rPr>
  </w:style>
  <w:style w:type="paragraph" w:styleId="4">
    <w:name w:val="heading 2"/>
    <w:basedOn w:val="1"/>
    <w:next w:val="1"/>
    <w:link w:val="74"/>
    <w:unhideWhenUsed/>
    <w:qFormat/>
    <w:uiPriority w:val="0"/>
    <w:pPr>
      <w:keepNext/>
      <w:keepLines/>
      <w:widowControl w:val="0"/>
      <w:spacing w:before="260" w:after="260" w:line="416" w:lineRule="auto"/>
      <w:textAlignment w:val="auto"/>
      <w:outlineLvl w:val="1"/>
    </w:pPr>
    <w:rPr>
      <w:rFonts w:asciiTheme="majorHAnsi" w:hAnsiTheme="majorHAnsi" w:eastAsiaTheme="majorEastAsia" w:cstheme="majorBidi"/>
      <w:b/>
      <w:bCs/>
      <w:sz w:val="32"/>
      <w:szCs w:val="32"/>
    </w:rPr>
  </w:style>
  <w:style w:type="paragraph" w:styleId="5">
    <w:name w:val="heading 3"/>
    <w:basedOn w:val="1"/>
    <w:next w:val="1"/>
    <w:link w:val="73"/>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440" w:lineRule="exact"/>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next w:val="1"/>
    <w:qFormat/>
    <w:uiPriority w:val="99"/>
    <w:pPr>
      <w:adjustRightInd w:val="0"/>
      <w:ind w:firstLine="420"/>
    </w:pPr>
    <w:rPr>
      <w:rFonts w:eastAsia="楷体_GB2312"/>
    </w:rPr>
  </w:style>
  <w:style w:type="paragraph" w:styleId="8">
    <w:name w:val="annotation text"/>
    <w:basedOn w:val="1"/>
    <w:link w:val="77"/>
    <w:unhideWhenUsed/>
    <w:qFormat/>
    <w:uiPriority w:val="99"/>
    <w:pPr>
      <w:widowControl w:val="0"/>
      <w:jc w:val="left"/>
      <w:textAlignment w:val="auto"/>
    </w:pPr>
    <w:rPr>
      <w:szCs w:val="24"/>
    </w:rPr>
  </w:style>
  <w:style w:type="paragraph" w:styleId="9">
    <w:name w:val="Body Text"/>
    <w:basedOn w:val="1"/>
    <w:next w:val="1"/>
    <w:link w:val="76"/>
    <w:qFormat/>
    <w:uiPriority w:val="0"/>
    <w:pPr>
      <w:widowControl w:val="0"/>
      <w:spacing w:line="280" w:lineRule="exact"/>
      <w:jc w:val="center"/>
      <w:textAlignment w:val="auto"/>
    </w:pPr>
    <w:rPr>
      <w:szCs w:val="24"/>
    </w:rPr>
  </w:style>
  <w:style w:type="paragraph" w:styleId="10">
    <w:name w:val="Body Text Indent"/>
    <w:basedOn w:val="1"/>
    <w:next w:val="6"/>
    <w:qFormat/>
    <w:uiPriority w:val="0"/>
    <w:pPr>
      <w:spacing w:after="120"/>
      <w:ind w:left="420" w:leftChars="200"/>
    </w:pPr>
    <w:rPr>
      <w:kern w:val="0"/>
      <w:sz w:val="20"/>
    </w:rPr>
  </w:style>
  <w:style w:type="paragraph" w:styleId="11">
    <w:name w:val="Plain Text"/>
    <w:basedOn w:val="1"/>
    <w:link w:val="75"/>
    <w:qFormat/>
    <w:uiPriority w:val="0"/>
    <w:pPr>
      <w:widowControl w:val="0"/>
      <w:textAlignment w:val="auto"/>
    </w:pPr>
    <w:rPr>
      <w:rFonts w:ascii="宋体" w:hAnsi="Courier New" w:eastAsiaTheme="minorEastAsia" w:cstheme="minorBidi"/>
      <w:szCs w:val="22"/>
    </w:rPr>
  </w:style>
  <w:style w:type="paragraph" w:styleId="12">
    <w:name w:val="Date"/>
    <w:basedOn w:val="1"/>
    <w:next w:val="1"/>
    <w:qFormat/>
    <w:uiPriority w:val="0"/>
  </w:style>
  <w:style w:type="paragraph" w:styleId="13">
    <w:name w:val="Balloon Text"/>
    <w:basedOn w:val="1"/>
    <w:link w:val="72"/>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kern w:val="0"/>
      <w:sz w:val="18"/>
    </w:rPr>
  </w:style>
  <w:style w:type="paragraph" w:styleId="15">
    <w:name w:val="header"/>
    <w:basedOn w:val="1"/>
    <w:qFormat/>
    <w:uiPriority w:val="99"/>
    <w:pPr>
      <w:pBdr>
        <w:bottom w:val="single" w:color="000000" w:sz="6" w:space="1"/>
      </w:pBdr>
      <w:tabs>
        <w:tab w:val="center" w:pos="4153"/>
        <w:tab w:val="right" w:pos="8306"/>
      </w:tabs>
      <w:snapToGrid w:val="0"/>
      <w:jc w:val="center"/>
    </w:pPr>
    <w:rPr>
      <w:kern w:val="0"/>
      <w:sz w:val="18"/>
    </w:rPr>
  </w:style>
  <w:style w:type="paragraph" w:styleId="16">
    <w:name w:val="footnote text"/>
    <w:basedOn w:val="1"/>
    <w:qFormat/>
    <w:uiPriority w:val="0"/>
    <w:pPr>
      <w:snapToGrid w:val="0"/>
      <w:jc w:val="left"/>
    </w:pPr>
    <w:rPr>
      <w:sz w:val="18"/>
    </w:rPr>
  </w:style>
  <w:style w:type="paragraph" w:styleId="17">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paragraph" w:styleId="18">
    <w:name w:val="Title"/>
    <w:basedOn w:val="19"/>
    <w:next w:val="1"/>
    <w:qFormat/>
    <w:uiPriority w:val="0"/>
    <w:pPr>
      <w:jc w:val="center"/>
    </w:pPr>
    <w:rPr>
      <w:rFonts w:ascii="Cambria" w:hAnsi="Cambria"/>
      <w:b/>
      <w:bCs/>
      <w:kern w:val="28"/>
      <w:szCs w:val="32"/>
    </w:rPr>
  </w:style>
  <w:style w:type="paragraph" w:customStyle="1" w:styleId="19">
    <w:name w:val="List2"/>
    <w:basedOn w:val="1"/>
    <w:qFormat/>
    <w:uiPriority w:val="0"/>
    <w:pPr>
      <w:ind w:left="100" w:leftChars="200" w:hanging="200" w:hangingChars="200"/>
      <w:contextualSpacing/>
    </w:pPr>
  </w:style>
  <w:style w:type="paragraph" w:styleId="20">
    <w:name w:val="Body Text First Indent"/>
    <w:basedOn w:val="9"/>
    <w:qFormat/>
    <w:uiPriority w:val="0"/>
    <w:pPr>
      <w:tabs>
        <w:tab w:val="left" w:pos="9214"/>
      </w:tabs>
      <w:spacing w:after="0"/>
      <w:ind w:firstLine="200" w:firstLineChars="200"/>
    </w:pPr>
  </w:style>
  <w:style w:type="paragraph" w:styleId="21">
    <w:name w:val="Body Text First Indent 2"/>
    <w:basedOn w:val="10"/>
    <w:qFormat/>
    <w:uiPriority w:val="0"/>
    <w:pPr>
      <w:ind w:firstLine="420" w:firstLineChars="200"/>
    </w:pPr>
    <w:rPr>
      <w:rFonts w:ascii="Times New Roman"/>
      <w:sz w:val="21"/>
      <w:szCs w:val="24"/>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link w:val="1"/>
    <w:qFormat/>
    <w:uiPriority w:val="0"/>
    <w:rPr>
      <w:rFonts w:cs="Times New Roman"/>
      <w:b/>
      <w:bCs/>
    </w:rPr>
  </w:style>
  <w:style w:type="character" w:styleId="26">
    <w:name w:val="page number"/>
    <w:basedOn w:val="24"/>
    <w:qFormat/>
    <w:uiPriority w:val="0"/>
  </w:style>
  <w:style w:type="character" w:styleId="27">
    <w:name w:val="Hyperlink"/>
    <w:basedOn w:val="28"/>
    <w:qFormat/>
    <w:uiPriority w:val="0"/>
    <w:rPr>
      <w:color w:val="0000FF"/>
      <w:u w:val="single"/>
    </w:rPr>
  </w:style>
  <w:style w:type="character" w:customStyle="1" w:styleId="28">
    <w:name w:val="NormalCharacter"/>
    <w:semiHidden/>
    <w:qFormat/>
    <w:uiPriority w:val="0"/>
  </w:style>
  <w:style w:type="character" w:customStyle="1" w:styleId="29">
    <w:name w:val="UserStyle_0"/>
    <w:basedOn w:val="28"/>
    <w:link w:val="1"/>
    <w:qFormat/>
    <w:uiPriority w:val="0"/>
    <w:rPr>
      <w:rFonts w:ascii="Calibri" w:hAnsi="Calibri"/>
      <w:iCs/>
      <w:kern w:val="32"/>
      <w:sz w:val="24"/>
    </w:rPr>
  </w:style>
  <w:style w:type="paragraph" w:customStyle="1" w:styleId="30">
    <w:name w:val="Heading1"/>
    <w:basedOn w:val="1"/>
    <w:next w:val="1"/>
    <w:qFormat/>
    <w:uiPriority w:val="0"/>
    <w:pPr>
      <w:keepNext/>
      <w:spacing w:before="240" w:after="60"/>
      <w:jc w:val="left"/>
    </w:pPr>
    <w:rPr>
      <w:iCs/>
      <w:kern w:val="32"/>
      <w:sz w:val="24"/>
    </w:rPr>
  </w:style>
  <w:style w:type="paragraph" w:customStyle="1" w:styleId="31">
    <w:name w:val="Heading2"/>
    <w:basedOn w:val="1"/>
    <w:next w:val="1"/>
    <w:qFormat/>
    <w:uiPriority w:val="0"/>
    <w:pPr>
      <w:keepNext/>
      <w:numPr>
        <w:ilvl w:val="1"/>
        <w:numId w:val="1"/>
      </w:numPr>
      <w:spacing w:before="240" w:after="60"/>
    </w:pPr>
    <w:rPr>
      <w:rFonts w:ascii="Cambria" w:hAnsi="Cambria"/>
      <w:b/>
      <w:bCs/>
      <w:i/>
      <w:iCs/>
      <w:sz w:val="28"/>
      <w:szCs w:val="28"/>
    </w:rPr>
  </w:style>
  <w:style w:type="paragraph" w:customStyle="1" w:styleId="32">
    <w:name w:val="Heading3"/>
    <w:basedOn w:val="1"/>
    <w:next w:val="1"/>
    <w:qFormat/>
    <w:uiPriority w:val="0"/>
    <w:pPr>
      <w:keepNext/>
      <w:keepLines/>
      <w:numPr>
        <w:ilvl w:val="2"/>
        <w:numId w:val="2"/>
      </w:numPr>
      <w:spacing w:before="260" w:after="260" w:line="416" w:lineRule="auto"/>
    </w:pPr>
    <w:rPr>
      <w:b/>
      <w:bCs/>
      <w:kern w:val="0"/>
      <w:sz w:val="32"/>
      <w:szCs w:val="32"/>
    </w:rPr>
  </w:style>
  <w:style w:type="table" w:customStyle="1" w:styleId="33">
    <w:name w:val="TableNormal"/>
    <w:semiHidden/>
    <w:qFormat/>
    <w:uiPriority w:val="0"/>
    <w:tblPr>
      <w:tblCellMar>
        <w:top w:w="0" w:type="dxa"/>
        <w:left w:w="0" w:type="dxa"/>
        <w:bottom w:w="0" w:type="dxa"/>
        <w:right w:w="0" w:type="dxa"/>
      </w:tblCellMar>
    </w:tblPr>
  </w:style>
  <w:style w:type="character" w:customStyle="1" w:styleId="34">
    <w:name w:val="PageNumber"/>
    <w:basedOn w:val="28"/>
    <w:qFormat/>
    <w:uiPriority w:val="0"/>
  </w:style>
  <w:style w:type="character" w:customStyle="1" w:styleId="35">
    <w:name w:val="UserStyle_1"/>
    <w:link w:val="1"/>
    <w:qFormat/>
    <w:uiPriority w:val="0"/>
    <w:rPr>
      <w:rFonts w:ascii="Calibri" w:hAnsi="Calibri" w:eastAsia="宋体" w:cs="Times New Roman"/>
      <w:kern w:val="2"/>
      <w:sz w:val="21"/>
      <w:lang w:val="en-US" w:eastAsia="zh-CN" w:bidi="ar-SA"/>
    </w:rPr>
  </w:style>
  <w:style w:type="character" w:customStyle="1" w:styleId="36">
    <w:name w:val="UserStyle_2"/>
    <w:basedOn w:val="28"/>
    <w:qFormat/>
    <w:uiPriority w:val="0"/>
    <w:rPr>
      <w:rFonts w:ascii="宋体" w:hAnsi="宋体" w:eastAsia="宋体"/>
      <w:color w:val="000000"/>
      <w:sz w:val="22"/>
      <w:szCs w:val="22"/>
    </w:rPr>
  </w:style>
  <w:style w:type="character" w:customStyle="1" w:styleId="37">
    <w:name w:val="UserStyle_3"/>
    <w:link w:val="38"/>
    <w:semiHidden/>
    <w:qFormat/>
    <w:uiPriority w:val="0"/>
    <w:rPr>
      <w:rFonts w:ascii="Verdana" w:hAnsi="Verdana" w:eastAsia="宋体"/>
      <w:kern w:val="0"/>
      <w:sz w:val="21"/>
      <w:szCs w:val="21"/>
      <w:lang w:val="en-US" w:eastAsia="en-US" w:bidi="ar-SA"/>
    </w:rPr>
  </w:style>
  <w:style w:type="paragraph" w:customStyle="1" w:styleId="38">
    <w:name w:val="UserStyle_4"/>
    <w:basedOn w:val="1"/>
    <w:link w:val="37"/>
    <w:qFormat/>
    <w:uiPriority w:val="0"/>
    <w:pPr>
      <w:spacing w:after="160" w:line="240" w:lineRule="exact"/>
      <w:jc w:val="left"/>
    </w:pPr>
    <w:rPr>
      <w:rFonts w:ascii="Verdana" w:hAnsi="Verdana"/>
      <w:kern w:val="0"/>
      <w:szCs w:val="21"/>
      <w:lang w:eastAsia="en-US"/>
    </w:rPr>
  </w:style>
  <w:style w:type="character" w:customStyle="1" w:styleId="39">
    <w:name w:val="UserStyle_5"/>
    <w:qFormat/>
    <w:uiPriority w:val="0"/>
    <w:rPr>
      <w:rFonts w:ascii="宋体" w:hAnsi="宋体" w:eastAsia="宋体"/>
      <w:sz w:val="28"/>
    </w:rPr>
  </w:style>
  <w:style w:type="character" w:customStyle="1" w:styleId="40">
    <w:name w:val="UserStyle_6"/>
    <w:basedOn w:val="28"/>
    <w:qFormat/>
    <w:uiPriority w:val="0"/>
  </w:style>
  <w:style w:type="paragraph" w:customStyle="1" w:styleId="41">
    <w:name w:val="TOC2"/>
    <w:basedOn w:val="1"/>
    <w:next w:val="1"/>
    <w:qFormat/>
    <w:uiPriority w:val="0"/>
    <w:pPr>
      <w:tabs>
        <w:tab w:val="right" w:leader="dot" w:pos="9628"/>
      </w:tabs>
      <w:ind w:left="420" w:leftChars="200"/>
    </w:pPr>
  </w:style>
  <w:style w:type="paragraph" w:customStyle="1" w:styleId="42">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43">
    <w:name w:val="BodyTextIndent"/>
    <w:basedOn w:val="1"/>
    <w:qFormat/>
    <w:uiPriority w:val="0"/>
    <w:pPr>
      <w:spacing w:after="120"/>
      <w:ind w:left="420" w:leftChars="200"/>
    </w:pPr>
    <w:rPr>
      <w:kern w:val="0"/>
      <w:sz w:val="20"/>
    </w:rPr>
  </w:style>
  <w:style w:type="paragraph" w:customStyle="1" w:styleId="44">
    <w:name w:val="FootnoteText"/>
    <w:basedOn w:val="1"/>
    <w:qFormat/>
    <w:uiPriority w:val="0"/>
    <w:pPr>
      <w:snapToGrid w:val="0"/>
      <w:jc w:val="left"/>
    </w:pPr>
    <w:rPr>
      <w:sz w:val="18"/>
    </w:rPr>
  </w:style>
  <w:style w:type="paragraph" w:customStyle="1" w:styleId="45">
    <w:name w:val="NormalIndent"/>
    <w:basedOn w:val="1"/>
    <w:qFormat/>
    <w:uiPriority w:val="0"/>
    <w:pPr>
      <w:ind w:firstLine="420"/>
    </w:pPr>
  </w:style>
  <w:style w:type="paragraph" w:customStyle="1" w:styleId="46">
    <w:name w:val="BodyText"/>
    <w:basedOn w:val="1"/>
    <w:qFormat/>
    <w:uiPriority w:val="0"/>
    <w:pPr>
      <w:spacing w:after="120"/>
    </w:pPr>
  </w:style>
  <w:style w:type="paragraph" w:customStyle="1" w:styleId="47">
    <w:name w:val="PlainText"/>
    <w:basedOn w:val="1"/>
    <w:qFormat/>
    <w:uiPriority w:val="0"/>
    <w:rPr>
      <w:rFonts w:ascii="宋体" w:hAnsi="Courier New"/>
    </w:rPr>
  </w:style>
  <w:style w:type="paragraph" w:customStyle="1" w:styleId="48">
    <w:name w:val="BodyText1I2"/>
    <w:basedOn w:val="43"/>
    <w:qFormat/>
    <w:uiPriority w:val="0"/>
    <w:pPr>
      <w:ind w:firstLine="420" w:firstLineChars="200"/>
    </w:pPr>
    <w:rPr>
      <w:rFonts w:ascii="Times New Roman"/>
      <w:sz w:val="21"/>
      <w:szCs w:val="24"/>
    </w:rPr>
  </w:style>
  <w:style w:type="paragraph" w:customStyle="1" w:styleId="49">
    <w:name w:val="TOC1"/>
    <w:basedOn w:val="1"/>
    <w:next w:val="1"/>
    <w:qFormat/>
    <w:uiPriority w:val="0"/>
    <w:pPr>
      <w:tabs>
        <w:tab w:val="right" w:leader="dot" w:pos="9628"/>
      </w:tabs>
      <w:spacing w:line="440" w:lineRule="exact"/>
      <w:jc w:val="center"/>
    </w:pPr>
    <w:rPr>
      <w:rFonts w:ascii="仿宋" w:hAnsi="仿宋" w:eastAsia="仿宋"/>
      <w:b/>
      <w:sz w:val="44"/>
      <w:szCs w:val="44"/>
    </w:rPr>
  </w:style>
  <w:style w:type="paragraph" w:customStyle="1" w:styleId="50">
    <w:name w:val="Acetate"/>
    <w:basedOn w:val="1"/>
    <w:semiHidden/>
    <w:qFormat/>
    <w:uiPriority w:val="0"/>
    <w:rPr>
      <w:sz w:val="18"/>
      <w:szCs w:val="18"/>
    </w:rPr>
  </w:style>
  <w:style w:type="paragraph" w:customStyle="1" w:styleId="51">
    <w:name w:val="UserStyle_7"/>
    <w:qFormat/>
    <w:uiPriority w:val="0"/>
    <w:pPr>
      <w:textAlignment w:val="baseline"/>
    </w:pPr>
    <w:rPr>
      <w:rFonts w:ascii="宋体" w:hAnsi="宋体" w:eastAsia="宋体" w:cs="Times New Roman"/>
      <w:sz w:val="24"/>
      <w:szCs w:val="24"/>
      <w:lang w:val="en-US" w:eastAsia="zh-CN" w:bidi="ar-SA"/>
    </w:rPr>
  </w:style>
  <w:style w:type="paragraph" w:customStyle="1" w:styleId="52">
    <w:name w:val="UserStyle_8"/>
    <w:basedOn w:val="1"/>
    <w:qFormat/>
    <w:uiPriority w:val="0"/>
    <w:pPr>
      <w:ind w:firstLine="200" w:firstLineChars="200"/>
      <w:jc w:val="left"/>
    </w:pPr>
    <w:rPr>
      <w:szCs w:val="22"/>
      <w:lang w:bidi="en-US"/>
    </w:rPr>
  </w:style>
  <w:style w:type="paragraph" w:customStyle="1" w:styleId="53">
    <w:name w:val="UserStyle_9"/>
    <w:basedOn w:val="1"/>
    <w:qFormat/>
    <w:uiPriority w:val="0"/>
    <w:pPr>
      <w:ind w:firstLine="420"/>
      <w:jc w:val="left"/>
    </w:pPr>
    <w:rPr>
      <w:rFonts w:ascii="宋体"/>
      <w:sz w:val="24"/>
      <w:szCs w:val="22"/>
    </w:rPr>
  </w:style>
  <w:style w:type="paragraph" w:customStyle="1" w:styleId="54">
    <w:name w:val="UserStyle_10"/>
    <w:basedOn w:val="1"/>
    <w:qFormat/>
    <w:uiPriority w:val="0"/>
    <w:pPr>
      <w:jc w:val="left"/>
    </w:pPr>
    <w:rPr>
      <w:rFonts w:ascii="宋体" w:hAnsi="宋体"/>
      <w:kern w:val="0"/>
    </w:rPr>
  </w:style>
  <w:style w:type="paragraph" w:customStyle="1" w:styleId="55">
    <w:name w:val="UserStyle_11"/>
    <w:basedOn w:val="1"/>
    <w:qFormat/>
    <w:uiPriority w:val="0"/>
    <w:pPr>
      <w:ind w:firstLine="420" w:firstLineChars="200"/>
    </w:pPr>
  </w:style>
  <w:style w:type="paragraph" w:customStyle="1" w:styleId="56">
    <w:name w:val="UserStyle_12"/>
    <w:basedOn w:val="1"/>
    <w:next w:val="1"/>
    <w:qFormat/>
    <w:uiPriority w:val="0"/>
    <w:pPr>
      <w:spacing w:line="360" w:lineRule="auto"/>
    </w:pPr>
    <w:rPr>
      <w:rFonts w:ascii="仿宋_GB2312" w:eastAsia="仿宋_GB2312"/>
      <w:sz w:val="24"/>
    </w:rPr>
  </w:style>
  <w:style w:type="paragraph" w:customStyle="1" w:styleId="57">
    <w:name w:val="UserStyle_13"/>
    <w:basedOn w:val="1"/>
    <w:next w:val="1"/>
    <w:qFormat/>
    <w:uiPriority w:val="0"/>
    <w:pPr>
      <w:tabs>
        <w:tab w:val="left" w:pos="480"/>
      </w:tabs>
      <w:jc w:val="center"/>
    </w:pPr>
    <w:rPr>
      <w:rFonts w:ascii="宋体" w:hAnsi="Tms Rmn"/>
      <w:b/>
      <w:color w:val="000000"/>
      <w:kern w:val="0"/>
    </w:rPr>
  </w:style>
  <w:style w:type="paragraph" w:customStyle="1" w:styleId="58">
    <w:name w:val="UserStyle_14"/>
    <w:basedOn w:val="1"/>
    <w:qFormat/>
    <w:uiPriority w:val="0"/>
    <w:pPr>
      <w:ind w:firstLine="420" w:firstLineChars="200"/>
    </w:pPr>
  </w:style>
  <w:style w:type="paragraph" w:customStyle="1" w:styleId="59">
    <w:name w:val="UserStyle_15"/>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60">
    <w:name w:val="UserStyle_16"/>
    <w:basedOn w:val="1"/>
    <w:qFormat/>
    <w:uiPriority w:val="0"/>
    <w:pPr>
      <w:tabs>
        <w:tab w:val="left" w:pos="480"/>
      </w:tabs>
      <w:ind w:left="480" w:hanging="480"/>
    </w:pPr>
    <w:rPr>
      <w:rFonts w:ascii="宋体" w:hAnsi="宋体"/>
      <w:kern w:val="0"/>
      <w:szCs w:val="21"/>
    </w:rPr>
  </w:style>
  <w:style w:type="paragraph" w:customStyle="1" w:styleId="61">
    <w:name w:val="UserStyle_17"/>
    <w:qFormat/>
    <w:uiPriority w:val="0"/>
    <w:pPr>
      <w:textAlignment w:val="baseline"/>
    </w:pPr>
    <w:rPr>
      <w:rFonts w:ascii="Calibri" w:hAnsi="Calibri" w:eastAsia="宋体" w:cs="Times New Roman"/>
      <w:color w:val="000000"/>
      <w:sz w:val="24"/>
      <w:szCs w:val="24"/>
      <w:lang w:val="en-US" w:eastAsia="zh-CN" w:bidi="ar-SA"/>
    </w:rPr>
  </w:style>
  <w:style w:type="paragraph" w:customStyle="1" w:styleId="62">
    <w:name w:val="UserStyle_18"/>
    <w:basedOn w:val="1"/>
    <w:qFormat/>
    <w:uiPriority w:val="0"/>
    <w:pPr>
      <w:spacing w:line="480" w:lineRule="exact"/>
      <w:ind w:firstLine="200" w:firstLineChars="200"/>
    </w:pPr>
    <w:rPr>
      <w:rFonts w:ascii="仿宋_GB2312" w:eastAsia="仿宋_GB2312"/>
      <w:sz w:val="28"/>
    </w:rPr>
  </w:style>
  <w:style w:type="paragraph" w:customStyle="1" w:styleId="63">
    <w:name w:val="UserStyle_19"/>
    <w:qFormat/>
    <w:uiPriority w:val="0"/>
    <w:pPr>
      <w:ind w:firstLine="200" w:firstLineChars="200"/>
      <w:jc w:val="both"/>
      <w:textAlignment w:val="baseline"/>
    </w:pPr>
    <w:rPr>
      <w:rFonts w:ascii="宋体" w:hAnsi="Calibri" w:eastAsia="宋体" w:cs="Times New Roman"/>
      <w:sz w:val="21"/>
      <w:szCs w:val="22"/>
      <w:lang w:val="en-US" w:eastAsia="zh-CN" w:bidi="ar-SA"/>
    </w:rPr>
  </w:style>
  <w:style w:type="paragraph" w:customStyle="1" w:styleId="64">
    <w:name w:val="UserStyle_20"/>
    <w:qFormat/>
    <w:uiPriority w:val="0"/>
    <w:pPr>
      <w:textAlignment w:val="baseline"/>
    </w:pPr>
    <w:rPr>
      <w:rFonts w:ascii="Calibri" w:hAnsi="Calibri" w:eastAsia="Times New Roman" w:cs="Times New Roman"/>
      <w:sz w:val="24"/>
      <w:szCs w:val="24"/>
      <w:lang w:val="en-US" w:eastAsia="zh-CN" w:bidi="ar-SA"/>
    </w:rPr>
  </w:style>
  <w:style w:type="paragraph" w:customStyle="1" w:styleId="65">
    <w:name w:val="UserStyle_21"/>
    <w:basedOn w:val="1"/>
    <w:qFormat/>
    <w:uiPriority w:val="0"/>
    <w:rPr>
      <w:rFonts w:ascii="宋体" w:hAnsi="Courier New"/>
      <w:szCs w:val="22"/>
    </w:rPr>
  </w:style>
  <w:style w:type="paragraph" w:customStyle="1" w:styleId="66">
    <w:name w:val="179"/>
    <w:basedOn w:val="1"/>
    <w:qFormat/>
    <w:uiPriority w:val="0"/>
    <w:pPr>
      <w:ind w:firstLine="420" w:firstLineChars="200"/>
    </w:pPr>
    <w:rPr>
      <w:szCs w:val="22"/>
    </w:rPr>
  </w:style>
  <w:style w:type="table" w:customStyle="1" w:styleId="67">
    <w:name w:val="TableGrid"/>
    <w:basedOn w:val="33"/>
    <w:qFormat/>
    <w:uiPriority w:val="0"/>
  </w:style>
  <w:style w:type="character" w:customStyle="1" w:styleId="68">
    <w:name w:val="标题 1 Char"/>
    <w:basedOn w:val="24"/>
    <w:link w:val="3"/>
    <w:qFormat/>
    <w:uiPriority w:val="0"/>
    <w:rPr>
      <w:iCs/>
      <w:kern w:val="32"/>
      <w:sz w:val="24"/>
    </w:rPr>
  </w:style>
  <w:style w:type="paragraph" w:customStyle="1" w:styleId="69">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72">
    <w:name w:val="批注框文本 Char"/>
    <w:basedOn w:val="24"/>
    <w:link w:val="13"/>
    <w:qFormat/>
    <w:uiPriority w:val="0"/>
    <w:rPr>
      <w:rFonts w:ascii="Calibri" w:hAnsi="Calibri"/>
      <w:kern w:val="2"/>
      <w:sz w:val="18"/>
      <w:szCs w:val="18"/>
    </w:rPr>
  </w:style>
  <w:style w:type="character" w:customStyle="1" w:styleId="73">
    <w:name w:val="标题 3 Char"/>
    <w:basedOn w:val="24"/>
    <w:link w:val="5"/>
    <w:semiHidden/>
    <w:qFormat/>
    <w:uiPriority w:val="0"/>
    <w:rPr>
      <w:rFonts w:ascii="Calibri" w:hAnsi="Calibri"/>
      <w:b/>
      <w:bCs/>
      <w:kern w:val="2"/>
      <w:sz w:val="32"/>
      <w:szCs w:val="32"/>
    </w:rPr>
  </w:style>
  <w:style w:type="character" w:customStyle="1" w:styleId="74">
    <w:name w:val="标题 2 Char"/>
    <w:basedOn w:val="24"/>
    <w:link w:val="4"/>
    <w:qFormat/>
    <w:uiPriority w:val="0"/>
    <w:rPr>
      <w:rFonts w:asciiTheme="majorHAnsi" w:hAnsiTheme="majorHAnsi" w:eastAsiaTheme="majorEastAsia" w:cstheme="majorBidi"/>
      <w:b/>
      <w:bCs/>
      <w:kern w:val="2"/>
      <w:sz w:val="32"/>
      <w:szCs w:val="32"/>
    </w:rPr>
  </w:style>
  <w:style w:type="character" w:customStyle="1" w:styleId="75">
    <w:name w:val="纯文本 Char"/>
    <w:basedOn w:val="24"/>
    <w:link w:val="11"/>
    <w:qFormat/>
    <w:uiPriority w:val="0"/>
    <w:rPr>
      <w:rFonts w:ascii="宋体" w:hAnsi="Courier New" w:eastAsiaTheme="minorEastAsia" w:cstheme="minorBidi"/>
      <w:kern w:val="2"/>
      <w:sz w:val="21"/>
      <w:szCs w:val="22"/>
    </w:rPr>
  </w:style>
  <w:style w:type="character" w:customStyle="1" w:styleId="76">
    <w:name w:val="正文文本 Char"/>
    <w:basedOn w:val="24"/>
    <w:link w:val="9"/>
    <w:qFormat/>
    <w:uiPriority w:val="0"/>
    <w:rPr>
      <w:rFonts w:ascii="Calibri" w:hAnsi="Calibri"/>
      <w:kern w:val="2"/>
      <w:sz w:val="21"/>
      <w:szCs w:val="24"/>
    </w:rPr>
  </w:style>
  <w:style w:type="character" w:customStyle="1" w:styleId="77">
    <w:name w:val="批注文字 Char"/>
    <w:basedOn w:val="24"/>
    <w:link w:val="8"/>
    <w:qFormat/>
    <w:uiPriority w:val="99"/>
    <w:rPr>
      <w:rFonts w:ascii="Calibri" w:hAnsi="Calibri"/>
      <w:kern w:val="2"/>
      <w:sz w:val="21"/>
      <w:szCs w:val="24"/>
    </w:rPr>
  </w:style>
  <w:style w:type="paragraph" w:customStyle="1" w:styleId="7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9">
    <w:name w:val="List Paragraph"/>
    <w:basedOn w:val="1"/>
    <w:qFormat/>
    <w:uiPriority w:val="0"/>
    <w:pPr>
      <w:widowControl w:val="0"/>
      <w:ind w:left="720"/>
      <w:textAlignment w:val="auto"/>
    </w:pPr>
    <w:rPr>
      <w:rFonts w:cs="宋体"/>
      <w:sz w:val="22"/>
      <w:szCs w:val="22"/>
    </w:rPr>
  </w:style>
  <w:style w:type="paragraph" w:customStyle="1" w:styleId="80">
    <w:name w:val="正文1"/>
    <w:basedOn w:val="1"/>
    <w:qFormat/>
    <w:uiPriority w:val="0"/>
    <w:pPr>
      <w:widowControl w:val="0"/>
      <w:autoSpaceDE w:val="0"/>
      <w:autoSpaceDN w:val="0"/>
      <w:adjustRightInd w:val="0"/>
      <w:spacing w:line="318" w:lineRule="atLeast"/>
      <w:ind w:left="369" w:firstLine="369"/>
      <w:jc w:val="left"/>
    </w:pPr>
    <w:rPr>
      <w:rFonts w:ascii="宋体" w:hAnsi="宋体" w:cs="宋体"/>
      <w:kern w:val="0"/>
      <w:sz w:val="22"/>
      <w:lang w:val="zh-CN" w:bidi="zh-CN"/>
    </w:rPr>
  </w:style>
  <w:style w:type="paragraph" w:customStyle="1" w:styleId="81">
    <w:name w:val="List Paragraph1"/>
    <w:basedOn w:val="1"/>
    <w:qFormat/>
    <w:uiPriority w:val="99"/>
    <w:pPr>
      <w:ind w:firstLine="420" w:firstLineChars="200"/>
    </w:pPr>
  </w:style>
  <w:style w:type="paragraph" w:customStyle="1" w:styleId="82">
    <w:name w:val="列出段落1"/>
    <w:basedOn w:val="1"/>
    <w:qFormat/>
    <w:uiPriority w:val="99"/>
    <w:pPr>
      <w:ind w:firstLine="420" w:firstLineChars="200"/>
    </w:pPr>
  </w:style>
  <w:style w:type="paragraph" w:customStyle="1" w:styleId="83">
    <w:name w:val="UserStyle_44"/>
    <w:basedOn w:val="1"/>
    <w:qFormat/>
    <w:uiPriority w:val="0"/>
    <w:pPr>
      <w:ind w:firstLine="420"/>
      <w:jc w:val="both"/>
      <w:textAlignment w:val="baseline"/>
    </w:pPr>
  </w:style>
  <w:style w:type="paragraph" w:customStyle="1" w:styleId="84">
    <w:name w:val="UserStyle_33"/>
    <w:basedOn w:val="1"/>
    <w:qFormat/>
    <w:uiPriority w:val="0"/>
    <w:pPr>
      <w:spacing w:after="120"/>
      <w:jc w:val="both"/>
      <w:textAlignment w:val="baseline"/>
    </w:pPr>
  </w:style>
  <w:style w:type="paragraph" w:customStyle="1" w:styleId="85">
    <w:name w:val="UserStyle_46"/>
    <w:basedOn w:val="1"/>
    <w:next w:val="1"/>
    <w:qFormat/>
    <w:uiPriority w:val="0"/>
    <w:pPr>
      <w:keepNext/>
      <w:keepLines/>
      <w:numPr>
        <w:ilvl w:val="2"/>
        <w:numId w:val="2"/>
      </w:numPr>
      <w:spacing w:before="260" w:after="260" w:line="416" w:lineRule="auto"/>
      <w:jc w:val="both"/>
      <w:textAlignment w:val="baseline"/>
    </w:pPr>
    <w:rPr>
      <w:rFonts w:cs="Times New Roman"/>
      <w:b/>
      <w:bCs/>
      <w:kern w:val="0"/>
      <w:sz w:val="32"/>
      <w:szCs w:val="32"/>
      <w:lang w:val="en-US" w:eastAsia="zh-CN" w:bidi="ar-SA"/>
    </w:rPr>
  </w:style>
  <w:style w:type="paragraph" w:customStyle="1" w:styleId="86">
    <w:name w:val="UserStyle_48"/>
    <w:basedOn w:val="1"/>
    <w:qFormat/>
    <w:uiPriority w:val="0"/>
    <w:pPr>
      <w:widowControl/>
      <w:spacing w:before="60" w:after="120" w:line="440" w:lineRule="atLeast"/>
      <w:ind w:firstLine="480"/>
      <w:jc w:val="both"/>
      <w:textAlignment w:val="baseline"/>
    </w:pPr>
    <w:rPr>
      <w:kern w:val="2"/>
      <w:sz w:val="24"/>
      <w:lang w:val="en-US" w:eastAsia="zh-CN" w:bidi="ar-SA"/>
    </w:rPr>
  </w:style>
  <w:style w:type="paragraph" w:customStyle="1" w:styleId="87">
    <w:name w:val="UserStyle_36"/>
    <w:basedOn w:val="1"/>
    <w:qFormat/>
    <w:uiPriority w:val="0"/>
    <w:pPr>
      <w:jc w:val="left"/>
      <w:textAlignment w:val="baseline"/>
    </w:pPr>
    <w:rPr>
      <w:rFonts w:ascii="宋体" w:hAnsi="宋体"/>
      <w:kern w:val="0"/>
      <w:sz w:val="21"/>
      <w:lang w:val="en-US" w:eastAsia="zh-CN" w:bidi="ar-SA"/>
    </w:rPr>
  </w:style>
  <w:style w:type="paragraph" w:customStyle="1" w:styleId="88">
    <w:name w:val="UserStyle_42"/>
    <w:basedOn w:val="1"/>
    <w:qFormat/>
    <w:uiPriority w:val="0"/>
    <w:pPr>
      <w:jc w:val="both"/>
      <w:textAlignment w:val="baseline"/>
    </w:pPr>
    <w:rPr>
      <w:rFonts w:ascii="Tahoma" w:hAnsi="Tahoma"/>
      <w:kern w:val="2"/>
      <w:sz w:val="24"/>
      <w:lang w:val="en-US" w:eastAsia="zh-CN" w:bidi="ar-SA"/>
    </w:rPr>
  </w:style>
  <w:style w:type="paragraph" w:customStyle="1" w:styleId="89">
    <w:name w:val="UserStyle_3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90">
    <w:name w:val="Table Paragraph"/>
    <w:basedOn w:val="1"/>
    <w:qFormat/>
    <w:uiPriority w:val="1"/>
    <w:rPr>
      <w:rFonts w:ascii="仿宋" w:hAnsi="仿宋" w:eastAsia="仿宋" w:cs="仿宋"/>
      <w:lang w:val="zh-CN" w:eastAsia="zh-CN" w:bidi="zh-CN"/>
    </w:rPr>
  </w:style>
  <w:style w:type="paragraph" w:customStyle="1" w:styleId="91">
    <w:name w:val="Body text|3"/>
    <w:basedOn w:val="1"/>
    <w:qFormat/>
    <w:uiPriority w:val="0"/>
    <w:pPr>
      <w:widowControl w:val="0"/>
      <w:shd w:val="clear" w:color="auto" w:fill="auto"/>
      <w:jc w:val="center"/>
    </w:pPr>
    <w:rPr>
      <w:rFonts w:ascii="MingLiU" w:hAnsi="MingLiU" w:eastAsia="MingLiU" w:cs="MingLiU"/>
      <w:sz w:val="32"/>
      <w:szCs w:val="32"/>
      <w:u w:val="none"/>
      <w:shd w:val="clear" w:color="auto" w:fill="auto"/>
      <w:lang w:val="zh-TW" w:eastAsia="zh-TW" w:bidi="zh-TW"/>
    </w:rPr>
  </w:style>
  <w:style w:type="paragraph" w:customStyle="1" w:styleId="9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93">
    <w:name w:val="font3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6D2E9-4D9D-4393-A713-E43682A10450}">
  <ds:schemaRefs/>
</ds:datastoreItem>
</file>

<file path=docProps/app.xml><?xml version="1.0" encoding="utf-8"?>
<Properties xmlns="http://schemas.openxmlformats.org/officeDocument/2006/extended-properties" xmlns:vt="http://schemas.openxmlformats.org/officeDocument/2006/docPropsVTypes">
  <Template>Normal</Template>
  <Pages>1</Pages>
  <Words>12141</Words>
  <Characters>69210</Characters>
  <Lines>576</Lines>
  <Paragraphs>162</Paragraphs>
  <TotalTime>6</TotalTime>
  <ScaleCrop>false</ScaleCrop>
  <LinksUpToDate>false</LinksUpToDate>
  <CharactersWithSpaces>81189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2020-07-30T17:16:00Z</dcterms:created>
  <dc:creator>86133</dc:creator>
  <cp:lastModifiedBy>蓬蓬莲子</cp:lastModifiedBy>
  <cp:lastPrinted>2021-02-25T03:56:00Z</cp:lastPrinted>
  <dcterms:modified xsi:type="dcterms:W3CDTF">2021-03-23T15:49:20Z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7ECB6B30D6334A5FB3A561A54948B2C9</vt:lpwstr>
  </property>
</Properties>
</file>