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left" w:pos="1043"/>
        </w:tabs>
        <w:spacing w:before="169" w:line="276" w:lineRule="auto"/>
        <w:ind w:right="131"/>
        <w:jc w:val="center"/>
        <w:outlineLvl w:val="9"/>
        <w:rPr>
          <w:rFonts w:hint="eastAsia" w:ascii="宋体" w:hAnsi="宋体" w:eastAsia="宋体" w:cs="宋体"/>
          <w:spacing w:val="-4"/>
          <w:sz w:val="52"/>
          <w:szCs w:val="52"/>
          <w:highlight w:val="none"/>
          <w:lang w:val="en-US" w:eastAsia="zh-CN"/>
          <w14:textOutline w14:w="9461" w14:cap="sq" w14:cmpd="sng">
            <w14:solidFill>
              <w14:srgbClr w14:val="000000"/>
            </w14:solidFill>
            <w14:prstDash w14:val="solid"/>
            <w14:bevel/>
          </w14:textOutline>
        </w:rPr>
      </w:pPr>
      <w:r>
        <w:rPr>
          <w:rFonts w:hint="eastAsia" w:ascii="宋体" w:hAnsi="宋体" w:eastAsia="宋体" w:cs="宋体"/>
          <w:spacing w:val="-4"/>
          <w:sz w:val="52"/>
          <w:szCs w:val="52"/>
          <w:highlight w:val="none"/>
          <w:lang w:val="en-US" w:eastAsia="zh-CN"/>
          <w14:textOutline w14:w="9461" w14:cap="sq" w14:cmpd="sng">
            <w14:solidFill>
              <w14:srgbClr w14:val="000000"/>
            </w14:solidFill>
            <w14:prstDash w14:val="solid"/>
            <w14:bevel/>
          </w14:textOutline>
        </w:rPr>
        <w:t>2024年度电工耗材、办公耗材、护士服、印刷制品、洗衣粉等洗涤用品采购项目（二次）</w:t>
      </w:r>
    </w:p>
    <w:p>
      <w:pPr>
        <w:pStyle w:val="6"/>
        <w:tabs>
          <w:tab w:val="left" w:pos="1043"/>
        </w:tabs>
        <w:spacing w:before="169" w:line="276" w:lineRule="auto"/>
        <w:ind w:right="131"/>
        <w:jc w:val="center"/>
        <w:outlineLvl w:val="9"/>
        <w:rPr>
          <w:rFonts w:hint="eastAsia" w:ascii="宋体" w:hAnsi="宋体" w:eastAsia="宋体" w:cs="宋体"/>
          <w:spacing w:val="-4"/>
          <w:sz w:val="52"/>
          <w:szCs w:val="52"/>
          <w:highlight w:val="none"/>
          <w:lang w:val="en-US" w:eastAsia="zh-CN"/>
          <w14:textOutline w14:w="9461" w14:cap="sq" w14:cmpd="sng">
            <w14:solidFill>
              <w14:srgbClr w14:val="000000"/>
            </w14:solidFill>
            <w14:prstDash w14:val="solid"/>
            <w14:bevel/>
          </w14:textOutline>
        </w:rPr>
      </w:pPr>
      <w:r>
        <w:rPr>
          <w:rFonts w:hint="eastAsia" w:ascii="宋体" w:hAnsi="宋体" w:eastAsia="宋体" w:cs="宋体"/>
          <w:spacing w:val="-4"/>
          <w:sz w:val="52"/>
          <w:szCs w:val="52"/>
          <w:highlight w:val="none"/>
          <w:lang w:val="en-US" w:eastAsia="zh-CN"/>
          <w14:textOutline w14:w="9461" w14:cap="sq" w14:cmpd="sng">
            <w14:solidFill>
              <w14:srgbClr w14:val="000000"/>
            </w14:solidFill>
            <w14:prstDash w14:val="solid"/>
            <w14:bevel/>
          </w14:textOutline>
        </w:rPr>
        <w:t>(第</w:t>
      </w:r>
      <w:r>
        <w:rPr>
          <w:rFonts w:hint="eastAsia" w:cs="宋体"/>
          <w:spacing w:val="-4"/>
          <w:sz w:val="52"/>
          <w:szCs w:val="52"/>
          <w:highlight w:val="none"/>
          <w:lang w:val="en-US" w:eastAsia="zh-CN"/>
          <w14:textOutline w14:w="9461" w14:cap="sq" w14:cmpd="sng">
            <w14:solidFill>
              <w14:srgbClr w14:val="000000"/>
            </w14:solidFill>
            <w14:prstDash w14:val="solid"/>
            <w14:bevel/>
          </w14:textOutline>
        </w:rPr>
        <w:t>一</w:t>
      </w:r>
      <w:r>
        <w:rPr>
          <w:rFonts w:hint="eastAsia" w:ascii="宋体" w:hAnsi="宋体" w:eastAsia="宋体" w:cs="宋体"/>
          <w:spacing w:val="-4"/>
          <w:sz w:val="52"/>
          <w:szCs w:val="52"/>
          <w:highlight w:val="none"/>
          <w:lang w:val="en-US" w:eastAsia="zh-CN"/>
          <w14:textOutline w14:w="9461" w14:cap="sq" w14:cmpd="sng">
            <w14:solidFill>
              <w14:srgbClr w14:val="000000"/>
            </w14:solidFill>
            <w14:prstDash w14:val="solid"/>
            <w14:bevel/>
          </w14:textOutline>
        </w:rPr>
        <w:t>包</w:t>
      </w:r>
      <w:r>
        <w:rPr>
          <w:rFonts w:hint="eastAsia" w:cs="宋体"/>
          <w:spacing w:val="-4"/>
          <w:sz w:val="52"/>
          <w:szCs w:val="52"/>
          <w:highlight w:val="none"/>
          <w:lang w:val="en-US" w:eastAsia="zh-CN"/>
          <w14:textOutline w14:w="9461" w14:cap="sq" w14:cmpd="sng">
            <w14:solidFill>
              <w14:srgbClr w14:val="000000"/>
            </w14:solidFill>
            <w14:prstDash w14:val="solid"/>
            <w14:bevel/>
          </w14:textOutline>
        </w:rPr>
        <w:t>、第五包</w:t>
      </w:r>
      <w:r>
        <w:rPr>
          <w:rFonts w:hint="eastAsia" w:ascii="宋体" w:hAnsi="宋体" w:eastAsia="宋体" w:cs="宋体"/>
          <w:spacing w:val="-4"/>
          <w:sz w:val="52"/>
          <w:szCs w:val="52"/>
          <w:highlight w:val="none"/>
          <w:lang w:val="en-US" w:eastAsia="zh-CN"/>
          <w14:textOutline w14:w="9461" w14:cap="sq" w14:cmpd="sng">
            <w14:solidFill>
              <w14:srgbClr w14:val="000000"/>
            </w14:solidFill>
            <w14:prstDash w14:val="solid"/>
            <w14:bevel/>
          </w14:textOutline>
        </w:rPr>
        <w:t>）</w:t>
      </w:r>
    </w:p>
    <w:p>
      <w:pPr>
        <w:pStyle w:val="6"/>
        <w:tabs>
          <w:tab w:val="left" w:pos="1043"/>
        </w:tabs>
        <w:spacing w:before="169" w:line="276" w:lineRule="auto"/>
        <w:ind w:right="131"/>
        <w:jc w:val="center"/>
        <w:outlineLvl w:val="9"/>
        <w:rPr>
          <w:rFonts w:hint="eastAsia" w:ascii="宋体" w:hAnsi="宋体" w:eastAsia="宋体" w:cs="宋体"/>
          <w:sz w:val="52"/>
          <w:szCs w:val="52"/>
          <w:highlight w:val="none"/>
        </w:rPr>
      </w:pPr>
      <w:r>
        <w:rPr>
          <w:rFonts w:hint="eastAsia" w:ascii="宋体" w:hAnsi="宋体" w:eastAsia="宋体" w:cs="宋体"/>
          <w:spacing w:val="-4"/>
          <w:sz w:val="52"/>
          <w:szCs w:val="52"/>
          <w:highlight w:val="none"/>
          <w14:textOutline w14:w="9461" w14:cap="sq" w14:cmpd="sng">
            <w14:solidFill>
              <w14:srgbClr w14:val="000000"/>
            </w14:solidFill>
            <w14:prstDash w14:val="solid"/>
            <w14:bevel/>
          </w14:textOutline>
        </w:rPr>
        <w:t>招标文件</w:t>
      </w:r>
    </w:p>
    <w:p>
      <w:pPr>
        <w:spacing w:line="290" w:lineRule="auto"/>
        <w:rPr>
          <w:rFonts w:hint="eastAsia" w:ascii="宋体" w:hAnsi="宋体" w:eastAsia="宋体" w:cs="宋体"/>
          <w:sz w:val="21"/>
          <w:highlight w:val="none"/>
        </w:rPr>
      </w:pPr>
    </w:p>
    <w:p>
      <w:pPr>
        <w:pStyle w:val="6"/>
        <w:pageBreakBefore w:val="0"/>
        <w:wordWrap/>
        <w:overflowPunct/>
        <w:topLinePunct/>
        <w:bidi w:val="0"/>
        <w:spacing w:before="57" w:line="224" w:lineRule="auto"/>
        <w:outlineLvl w:val="9"/>
        <w:rPr>
          <w:rFonts w:hint="eastAsia" w:ascii="宋体" w:hAnsi="宋体" w:eastAsia="宋体" w:cs="宋体"/>
          <w:b/>
          <w:bCs/>
          <w:spacing w:val="5"/>
          <w:sz w:val="47"/>
          <w:szCs w:val="47"/>
          <w:highlight w:val="none"/>
        </w:rPr>
      </w:pPr>
      <w:bookmarkStart w:id="0" w:name="_Toc14602"/>
    </w:p>
    <w:p>
      <w:pPr>
        <w:pStyle w:val="6"/>
        <w:pageBreakBefore w:val="0"/>
        <w:wordWrap/>
        <w:overflowPunct/>
        <w:topLinePunct/>
        <w:bidi w:val="0"/>
        <w:spacing w:before="57" w:line="224" w:lineRule="auto"/>
        <w:jc w:val="center"/>
        <w:outlineLvl w:val="9"/>
        <w:rPr>
          <w:rFonts w:hint="eastAsia" w:ascii="宋体" w:hAnsi="宋体" w:eastAsia="宋体" w:cs="宋体"/>
          <w:sz w:val="47"/>
          <w:szCs w:val="47"/>
          <w:highlight w:val="none"/>
        </w:rPr>
      </w:pPr>
      <w:r>
        <w:rPr>
          <w:rFonts w:hint="eastAsia" w:ascii="宋体" w:hAnsi="宋体" w:eastAsia="宋体" w:cs="宋体"/>
          <w:b/>
          <w:bCs/>
          <w:spacing w:val="5"/>
          <w:sz w:val="47"/>
          <w:szCs w:val="47"/>
          <w:highlight w:val="none"/>
        </w:rPr>
        <w:t>【电子评标】</w:t>
      </w:r>
      <w:bookmarkEnd w:id="0"/>
    </w:p>
    <w:p>
      <w:pPr>
        <w:pageBreakBefore w:val="0"/>
        <w:wordWrap/>
        <w:overflowPunct/>
        <w:topLinePunct/>
        <w:bidi w:val="0"/>
        <w:spacing w:line="354" w:lineRule="auto"/>
        <w:rPr>
          <w:rFonts w:hint="eastAsia" w:ascii="宋体" w:hAnsi="宋体" w:eastAsia="宋体" w:cs="宋体"/>
          <w:highlight w:val="none"/>
        </w:rPr>
      </w:pPr>
    </w:p>
    <w:p>
      <w:pPr>
        <w:pageBreakBefore w:val="0"/>
        <w:wordWrap/>
        <w:overflowPunct/>
        <w:topLinePunct/>
        <w:bidi w:val="0"/>
        <w:rPr>
          <w:rFonts w:hint="eastAsia" w:ascii="宋体" w:hAnsi="宋体" w:eastAsia="宋体" w:cs="宋体"/>
          <w:highlight w:val="none"/>
        </w:rPr>
      </w:pPr>
    </w:p>
    <w:p>
      <w:pPr>
        <w:pStyle w:val="7"/>
        <w:pageBreakBefore w:val="0"/>
        <w:wordWrap/>
        <w:overflowPunct/>
        <w:topLinePunct/>
        <w:bidi w:val="0"/>
        <w:rPr>
          <w:rFonts w:hint="eastAsia" w:ascii="宋体" w:hAnsi="宋体" w:eastAsia="宋体" w:cs="宋体"/>
          <w:sz w:val="21"/>
          <w:highlight w:val="none"/>
        </w:rPr>
      </w:pPr>
    </w:p>
    <w:p>
      <w:pPr>
        <w:pageBreakBefore w:val="0"/>
        <w:wordWrap/>
        <w:overflowPunct/>
        <w:topLinePunct/>
        <w:bidi w:val="0"/>
        <w:spacing w:line="360" w:lineRule="auto"/>
        <w:rPr>
          <w:rFonts w:hint="eastAsia" w:ascii="宋体" w:hAnsi="宋体" w:eastAsia="宋体" w:cs="宋体"/>
          <w:highlight w:val="none"/>
        </w:rPr>
      </w:pPr>
    </w:p>
    <w:p>
      <w:pPr>
        <w:pStyle w:val="6"/>
        <w:pageBreakBefore w:val="0"/>
        <w:wordWrap/>
        <w:overflowPunct/>
        <w:topLinePunct/>
        <w:bidi w:val="0"/>
        <w:spacing w:before="91" w:line="360" w:lineRule="auto"/>
        <w:ind w:left="1426"/>
        <w:jc w:val="both"/>
        <w:rPr>
          <w:rFonts w:hint="eastAsia" w:ascii="宋体" w:hAnsi="宋体" w:eastAsia="宋体" w:cs="宋体"/>
          <w:highlight w:val="none"/>
          <w:lang w:val="en-US" w:eastAsia="zh-CN"/>
        </w:rPr>
      </w:pPr>
      <w:r>
        <w:rPr>
          <w:rFonts w:hint="eastAsia" w:ascii="宋体" w:hAnsi="宋体" w:eastAsia="宋体" w:cs="宋体"/>
          <w:b/>
          <w:bCs/>
          <w:spacing w:val="-2"/>
          <w:highlight w:val="none"/>
        </w:rPr>
        <w:t>项目编号：</w:t>
      </w:r>
      <w:r>
        <w:rPr>
          <w:rFonts w:hint="eastAsia" w:ascii="宋体" w:hAnsi="宋体" w:eastAsia="宋体" w:cs="宋体"/>
          <w:b/>
          <w:bCs/>
          <w:spacing w:val="-2"/>
          <w:highlight w:val="none"/>
          <w:u w:val="single"/>
        </w:rPr>
        <w:t xml:space="preserve"> TXZS(GK)2024-001</w:t>
      </w:r>
      <w:r>
        <w:rPr>
          <w:rFonts w:hint="eastAsia" w:cs="宋体"/>
          <w:b/>
          <w:bCs/>
          <w:spacing w:val="-2"/>
          <w:highlight w:val="none"/>
          <w:u w:val="single"/>
          <w:lang w:val="en-US" w:eastAsia="zh-CN"/>
        </w:rPr>
        <w:t>-1</w:t>
      </w:r>
      <w:r>
        <w:rPr>
          <w:rFonts w:hint="eastAsia" w:ascii="宋体" w:hAnsi="宋体" w:eastAsia="宋体" w:cs="宋体"/>
          <w:b/>
          <w:bCs/>
          <w:spacing w:val="-3"/>
          <w:highlight w:val="none"/>
          <w:u w:val="single"/>
          <w:lang w:val="en-US" w:eastAsia="zh-CN"/>
        </w:rPr>
        <w:t xml:space="preserve">               </w:t>
      </w:r>
    </w:p>
    <w:p>
      <w:pPr>
        <w:pStyle w:val="6"/>
        <w:pageBreakBefore w:val="0"/>
        <w:wordWrap/>
        <w:overflowPunct/>
        <w:topLinePunct/>
        <w:bidi w:val="0"/>
        <w:spacing w:before="213" w:line="360" w:lineRule="auto"/>
        <w:ind w:left="1420"/>
        <w:rPr>
          <w:rFonts w:hint="eastAsia" w:ascii="宋体" w:hAnsi="宋体" w:eastAsia="宋体" w:cs="宋体"/>
          <w:highlight w:val="none"/>
        </w:rPr>
      </w:pPr>
      <w:r>
        <w:rPr>
          <w:rFonts w:hint="eastAsia" w:ascii="宋体" w:hAnsi="宋体" w:eastAsia="宋体" w:cs="宋体"/>
          <w:b/>
          <w:bCs/>
          <w:spacing w:val="-3"/>
          <w:highlight w:val="none"/>
        </w:rPr>
        <w:t>采购单位：</w:t>
      </w:r>
      <w:r>
        <w:rPr>
          <w:rFonts w:hint="eastAsia" w:ascii="宋体" w:hAnsi="宋体" w:eastAsia="宋体" w:cs="宋体"/>
          <w:spacing w:val="-3"/>
          <w:highlight w:val="none"/>
          <w:u w:val="single"/>
        </w:rPr>
        <w:t xml:space="preserve">  </w:t>
      </w:r>
      <w:r>
        <w:rPr>
          <w:rFonts w:hint="eastAsia" w:ascii="宋体" w:hAnsi="宋体" w:eastAsia="宋体" w:cs="宋体"/>
          <w:b/>
          <w:bCs/>
          <w:spacing w:val="-3"/>
          <w:highlight w:val="none"/>
          <w:u w:val="single"/>
          <w:lang w:eastAsia="zh-CN"/>
        </w:rPr>
        <w:t>莎车县</w:t>
      </w:r>
      <w:r>
        <w:rPr>
          <w:rFonts w:hint="eastAsia" w:ascii="宋体" w:hAnsi="宋体" w:eastAsia="宋体" w:cs="宋体"/>
          <w:b/>
          <w:bCs/>
          <w:spacing w:val="-3"/>
          <w:highlight w:val="none"/>
          <w:u w:val="single"/>
          <w:lang w:val="en-US" w:eastAsia="zh-CN"/>
        </w:rPr>
        <w:t>人民医院</w:t>
      </w:r>
      <w:r>
        <w:rPr>
          <w:rFonts w:hint="eastAsia" w:ascii="宋体" w:hAnsi="宋体" w:eastAsia="宋体" w:cs="宋体"/>
          <w:b/>
          <w:bCs/>
          <w:spacing w:val="-3"/>
          <w:highlight w:val="none"/>
          <w:u w:val="single"/>
          <w:lang w:eastAsia="zh-CN"/>
        </w:rPr>
        <w:t xml:space="preserve"> </w:t>
      </w:r>
      <w:r>
        <w:rPr>
          <w:rFonts w:hint="eastAsia" w:ascii="宋体" w:hAnsi="宋体" w:eastAsia="宋体" w:cs="宋体"/>
          <w:spacing w:val="5"/>
          <w:highlight w:val="none"/>
          <w:u w:val="single"/>
        </w:rPr>
        <w:t xml:space="preserve">  </w:t>
      </w:r>
      <w:r>
        <w:rPr>
          <w:rFonts w:hint="eastAsia" w:ascii="宋体" w:hAnsi="宋体" w:eastAsia="宋体" w:cs="宋体"/>
          <w:spacing w:val="5"/>
          <w:highlight w:val="none"/>
          <w:u w:val="single"/>
          <w:lang w:eastAsia="zh-CN"/>
        </w:rPr>
        <w:t xml:space="preserve">         </w:t>
      </w:r>
      <w:r>
        <w:rPr>
          <w:rFonts w:hint="eastAsia" w:ascii="宋体" w:hAnsi="宋体" w:eastAsia="宋体" w:cs="宋体"/>
          <w:spacing w:val="5"/>
          <w:highlight w:val="none"/>
          <w:u w:val="single"/>
          <w:lang w:val="en-US" w:eastAsia="zh-CN"/>
        </w:rPr>
        <w:t xml:space="preserve">   </w:t>
      </w:r>
      <w:r>
        <w:rPr>
          <w:rFonts w:hint="eastAsia" w:ascii="宋体" w:hAnsi="宋体" w:eastAsia="宋体" w:cs="宋体"/>
          <w:spacing w:val="5"/>
          <w:highlight w:val="none"/>
          <w:u w:val="single"/>
          <w:lang w:eastAsia="zh-CN"/>
        </w:rPr>
        <w:t xml:space="preserve">  </w:t>
      </w:r>
      <w:r>
        <w:rPr>
          <w:rFonts w:hint="eastAsia" w:ascii="宋体" w:hAnsi="宋体" w:eastAsia="宋体" w:cs="宋体"/>
          <w:spacing w:val="5"/>
          <w:highlight w:val="none"/>
          <w:u w:val="single"/>
        </w:rPr>
        <w:t xml:space="preserve"> </w:t>
      </w:r>
    </w:p>
    <w:p>
      <w:pPr>
        <w:pStyle w:val="6"/>
        <w:pageBreakBefore w:val="0"/>
        <w:wordWrap/>
        <w:overflowPunct/>
        <w:topLinePunct/>
        <w:bidi w:val="0"/>
        <w:spacing w:before="212" w:line="360" w:lineRule="auto"/>
        <w:ind w:left="1427"/>
        <w:rPr>
          <w:rFonts w:hint="eastAsia" w:ascii="宋体" w:hAnsi="宋体" w:eastAsia="宋体" w:cs="宋体"/>
          <w:highlight w:val="none"/>
          <w:lang w:eastAsia="zh-CN"/>
        </w:rPr>
      </w:pPr>
      <w:r>
        <w:rPr>
          <w:rFonts w:hint="eastAsia" w:ascii="宋体" w:hAnsi="宋体" w:eastAsia="宋体" w:cs="宋体"/>
          <w:b/>
          <w:bCs/>
          <w:spacing w:val="-2"/>
          <w:highlight w:val="none"/>
        </w:rPr>
        <w:t>联系电话：</w:t>
      </w:r>
      <w:r>
        <w:rPr>
          <w:rFonts w:hint="eastAsia" w:ascii="宋体" w:hAnsi="宋体" w:eastAsia="宋体" w:cs="宋体"/>
          <w:spacing w:val="-2"/>
          <w:highlight w:val="none"/>
          <w:u w:val="single"/>
        </w:rPr>
        <w:t xml:space="preserve">  </w:t>
      </w:r>
      <w:r>
        <w:rPr>
          <w:rFonts w:hint="eastAsia" w:ascii="宋体" w:hAnsi="宋体" w:eastAsia="宋体" w:cs="宋体"/>
          <w:spacing w:val="-2"/>
          <w:highlight w:val="none"/>
          <w:u w:val="single"/>
          <w:lang w:val="en-US" w:eastAsia="zh-CN"/>
        </w:rPr>
        <w:t xml:space="preserve">    </w:t>
      </w:r>
      <w:r>
        <w:rPr>
          <w:rFonts w:hint="eastAsia" w:ascii="宋体" w:hAnsi="宋体" w:eastAsia="宋体" w:cs="宋体"/>
          <w:b/>
          <w:bCs/>
          <w:spacing w:val="-3"/>
          <w:highlight w:val="none"/>
          <w:u w:val="single"/>
          <w:lang w:val="en-US" w:eastAsia="zh-CN"/>
        </w:rPr>
        <w:t>0998-8525130</w:t>
      </w:r>
      <w:r>
        <w:rPr>
          <w:rFonts w:hint="eastAsia" w:ascii="宋体" w:hAnsi="宋体" w:eastAsia="宋体" w:cs="宋体"/>
          <w:b/>
          <w:bCs/>
          <w:spacing w:val="-3"/>
          <w:highlight w:val="none"/>
          <w:u w:val="single"/>
          <w:lang w:eastAsia="zh-CN"/>
        </w:rPr>
        <w:t xml:space="preserve"> </w:t>
      </w:r>
      <w:r>
        <w:rPr>
          <w:rFonts w:hint="eastAsia" w:ascii="宋体" w:hAnsi="宋体" w:eastAsia="宋体" w:cs="宋体"/>
          <w:spacing w:val="1"/>
          <w:highlight w:val="none"/>
          <w:u w:val="single"/>
        </w:rPr>
        <w:t xml:space="preserve">  </w:t>
      </w:r>
      <w:r>
        <w:rPr>
          <w:rFonts w:hint="eastAsia" w:ascii="宋体" w:hAnsi="宋体" w:eastAsia="宋体" w:cs="宋体"/>
          <w:spacing w:val="1"/>
          <w:highlight w:val="none"/>
          <w:u w:val="single"/>
          <w:lang w:val="en-US" w:eastAsia="zh-CN"/>
        </w:rPr>
        <w:t xml:space="preserve">         </w:t>
      </w:r>
      <w:r>
        <w:rPr>
          <w:rFonts w:hint="eastAsia" w:ascii="宋体" w:hAnsi="宋体" w:eastAsia="宋体" w:cs="宋体"/>
          <w:spacing w:val="1"/>
          <w:highlight w:val="none"/>
          <w:u w:val="single"/>
        </w:rPr>
        <w:t xml:space="preserve">    </w:t>
      </w:r>
    </w:p>
    <w:p>
      <w:pPr>
        <w:pStyle w:val="6"/>
        <w:pageBreakBefore w:val="0"/>
        <w:wordWrap/>
        <w:overflowPunct/>
        <w:topLinePunct/>
        <w:bidi w:val="0"/>
        <w:spacing w:before="209" w:line="360" w:lineRule="auto"/>
        <w:ind w:left="1420"/>
        <w:outlineLvl w:val="9"/>
        <w:rPr>
          <w:rFonts w:hint="eastAsia" w:ascii="宋体" w:hAnsi="宋体" w:eastAsia="宋体" w:cs="宋体"/>
          <w:highlight w:val="none"/>
        </w:rPr>
      </w:pPr>
      <w:r>
        <w:rPr>
          <w:rFonts w:hint="eastAsia" w:ascii="宋体" w:hAnsi="宋体" w:eastAsia="宋体" w:cs="宋体"/>
          <w:b/>
          <w:bCs/>
          <w:spacing w:val="-3"/>
          <w:highlight w:val="none"/>
          <w:lang w:eastAsia="zh-CN"/>
        </w:rPr>
        <w:t>采购</w:t>
      </w:r>
      <w:r>
        <w:rPr>
          <w:rFonts w:hint="eastAsia" w:ascii="宋体" w:hAnsi="宋体" w:eastAsia="宋体" w:cs="宋体"/>
          <w:b/>
          <w:bCs/>
          <w:spacing w:val="-3"/>
          <w:highlight w:val="none"/>
        </w:rPr>
        <w:t>代理机构：</w:t>
      </w:r>
      <w:r>
        <w:rPr>
          <w:rFonts w:hint="eastAsia" w:ascii="宋体" w:hAnsi="宋体" w:eastAsia="宋体" w:cs="宋体"/>
          <w:b/>
          <w:bCs/>
          <w:spacing w:val="-3"/>
          <w:highlight w:val="none"/>
          <w:u w:val="single"/>
          <w:lang w:eastAsia="zh-CN"/>
        </w:rPr>
        <w:t xml:space="preserve">  新疆天壹中山工程咨询有限公司 </w:t>
      </w:r>
    </w:p>
    <w:p>
      <w:pPr>
        <w:pStyle w:val="6"/>
        <w:pageBreakBefore w:val="0"/>
        <w:wordWrap/>
        <w:overflowPunct/>
        <w:topLinePunct/>
        <w:bidi w:val="0"/>
        <w:spacing w:before="211" w:line="360" w:lineRule="auto"/>
        <w:ind w:left="1422"/>
        <w:rPr>
          <w:rFonts w:hint="eastAsia" w:ascii="宋体" w:hAnsi="宋体" w:eastAsia="宋体" w:cs="宋体"/>
          <w:highlight w:val="none"/>
        </w:rPr>
      </w:pPr>
      <w:r>
        <w:rPr>
          <w:rFonts w:hint="eastAsia" w:ascii="宋体" w:hAnsi="宋体" w:eastAsia="宋体" w:cs="宋体"/>
          <w:b/>
          <w:bCs/>
          <w:spacing w:val="-12"/>
          <w:highlight w:val="none"/>
        </w:rPr>
        <w:t>联</w:t>
      </w:r>
      <w:r>
        <w:rPr>
          <w:rFonts w:hint="eastAsia" w:ascii="宋体" w:hAnsi="宋体" w:eastAsia="宋体" w:cs="宋体"/>
          <w:spacing w:val="19"/>
          <w:highlight w:val="none"/>
        </w:rPr>
        <w:t xml:space="preserve"> </w:t>
      </w:r>
      <w:r>
        <w:rPr>
          <w:rFonts w:hint="eastAsia" w:ascii="宋体" w:hAnsi="宋体" w:eastAsia="宋体" w:cs="宋体"/>
          <w:b/>
          <w:bCs/>
          <w:spacing w:val="-12"/>
          <w:highlight w:val="none"/>
        </w:rPr>
        <w:t>系</w:t>
      </w:r>
      <w:r>
        <w:rPr>
          <w:rFonts w:hint="eastAsia" w:ascii="宋体" w:hAnsi="宋体" w:eastAsia="宋体" w:cs="宋体"/>
          <w:spacing w:val="15"/>
          <w:highlight w:val="none"/>
        </w:rPr>
        <w:t xml:space="preserve"> </w:t>
      </w:r>
      <w:r>
        <w:rPr>
          <w:rFonts w:hint="eastAsia" w:ascii="宋体" w:hAnsi="宋体" w:eastAsia="宋体" w:cs="宋体"/>
          <w:b/>
          <w:bCs/>
          <w:spacing w:val="-12"/>
          <w:highlight w:val="none"/>
        </w:rPr>
        <w:t>人：</w:t>
      </w:r>
      <w:r>
        <w:rPr>
          <w:rFonts w:hint="eastAsia" w:ascii="宋体" w:hAnsi="宋体" w:eastAsia="宋体" w:cs="宋体"/>
          <w:spacing w:val="1"/>
          <w:highlight w:val="none"/>
          <w:u w:val="single"/>
        </w:rPr>
        <w:t xml:space="preserve">      </w:t>
      </w:r>
      <w:r>
        <w:rPr>
          <w:rFonts w:hint="eastAsia" w:ascii="宋体" w:hAnsi="宋体" w:eastAsia="宋体" w:cs="宋体"/>
          <w:b/>
          <w:bCs/>
          <w:spacing w:val="1"/>
          <w:highlight w:val="none"/>
          <w:u w:val="single"/>
          <w:lang w:val="en-US" w:eastAsia="zh-CN"/>
        </w:rPr>
        <w:t>曹海石</w:t>
      </w:r>
      <w:r>
        <w:rPr>
          <w:rFonts w:hint="eastAsia" w:ascii="宋体" w:hAnsi="宋体" w:eastAsia="宋体" w:cs="宋体"/>
          <w:spacing w:val="1"/>
          <w:highlight w:val="none"/>
          <w:u w:val="single"/>
        </w:rPr>
        <w:t xml:space="preserve">  </w:t>
      </w:r>
      <w:r>
        <w:rPr>
          <w:rFonts w:hint="eastAsia" w:ascii="宋体" w:hAnsi="宋体" w:eastAsia="宋体" w:cs="宋体"/>
          <w:highlight w:val="none"/>
          <w:u w:val="single"/>
        </w:rPr>
        <w:t xml:space="preserve">           </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u w:val="single"/>
        </w:rPr>
        <w:t xml:space="preserve">  </w:t>
      </w:r>
      <w:r>
        <w:rPr>
          <w:rFonts w:hint="eastAsia" w:ascii="宋体" w:hAnsi="宋体" w:eastAsia="宋体" w:cs="宋体"/>
          <w:highlight w:val="none"/>
          <w:u w:val="single"/>
          <w:lang w:eastAsia="zh-CN"/>
        </w:rPr>
        <w:t xml:space="preserve">  </w:t>
      </w:r>
    </w:p>
    <w:p>
      <w:pPr>
        <w:pStyle w:val="6"/>
        <w:pageBreakBefore w:val="0"/>
        <w:wordWrap/>
        <w:overflowPunct/>
        <w:topLinePunct/>
        <w:bidi w:val="0"/>
        <w:spacing w:before="211" w:line="360" w:lineRule="auto"/>
        <w:ind w:left="1422"/>
        <w:rPr>
          <w:rFonts w:hint="eastAsia" w:ascii="宋体" w:hAnsi="宋体" w:eastAsia="宋体" w:cs="宋体"/>
          <w:highlight w:val="none"/>
          <w:lang w:val="en-US" w:eastAsia="zh-CN"/>
        </w:rPr>
      </w:pPr>
      <w:r>
        <w:rPr>
          <w:rFonts w:hint="eastAsia" w:ascii="宋体" w:hAnsi="宋体" w:eastAsia="宋体" w:cs="宋体"/>
          <w:b/>
          <w:bCs/>
          <w:spacing w:val="-5"/>
          <w:highlight w:val="none"/>
        </w:rPr>
        <w:t>联系电话：</w:t>
      </w:r>
      <w:r>
        <w:rPr>
          <w:rFonts w:hint="eastAsia" w:ascii="宋体" w:hAnsi="宋体" w:eastAsia="宋体" w:cs="宋体"/>
          <w:b/>
          <w:bCs/>
          <w:spacing w:val="-5"/>
          <w:highlight w:val="none"/>
          <w:u w:val="single"/>
          <w:lang w:val="en-US" w:eastAsia="zh-CN"/>
        </w:rPr>
        <w:t xml:space="preserve">  </w:t>
      </w:r>
      <w:r>
        <w:rPr>
          <w:rFonts w:hint="eastAsia" w:ascii="宋体" w:hAnsi="宋体" w:eastAsia="宋体" w:cs="宋体"/>
          <w:b/>
          <w:bCs/>
          <w:spacing w:val="-3"/>
          <w:highlight w:val="none"/>
          <w:u w:val="single"/>
          <w:lang w:eastAsia="zh-CN"/>
        </w:rPr>
        <w:t xml:space="preserve"> </w:t>
      </w:r>
      <w:r>
        <w:rPr>
          <w:rFonts w:hint="eastAsia" w:ascii="宋体" w:hAnsi="宋体" w:eastAsia="宋体" w:cs="宋体"/>
          <w:spacing w:val="5"/>
          <w:highlight w:val="none"/>
          <w:u w:val="single"/>
        </w:rPr>
        <w:t xml:space="preserve">   </w:t>
      </w:r>
      <w:r>
        <w:rPr>
          <w:rFonts w:hint="eastAsia" w:ascii="宋体" w:hAnsi="宋体" w:eastAsia="宋体" w:cs="宋体"/>
          <w:spacing w:val="5"/>
          <w:highlight w:val="none"/>
          <w:u w:val="single"/>
          <w:lang w:val="en-US" w:eastAsia="zh-CN"/>
        </w:rPr>
        <w:t xml:space="preserve">15276946149 </w:t>
      </w:r>
      <w:r>
        <w:rPr>
          <w:rFonts w:hint="eastAsia" w:ascii="宋体" w:hAnsi="宋体" w:eastAsia="宋体" w:cs="宋体"/>
          <w:spacing w:val="5"/>
          <w:highlight w:val="none"/>
          <w:u w:val="single"/>
        </w:rPr>
        <w:t xml:space="preserve"> </w:t>
      </w:r>
      <w:r>
        <w:rPr>
          <w:rFonts w:hint="eastAsia" w:ascii="宋体" w:hAnsi="宋体" w:eastAsia="宋体" w:cs="宋体"/>
          <w:highlight w:val="none"/>
          <w:u w:val="single"/>
        </w:rPr>
        <w:t xml:space="preserve">         </w:t>
      </w:r>
      <w:r>
        <w:rPr>
          <w:rFonts w:hint="eastAsia" w:ascii="宋体" w:hAnsi="宋体" w:eastAsia="宋体" w:cs="宋体"/>
          <w:highlight w:val="none"/>
          <w:u w:val="single"/>
          <w:lang w:val="en-US" w:eastAsia="zh-CN"/>
        </w:rPr>
        <w:t xml:space="preserve">  </w:t>
      </w:r>
    </w:p>
    <w:p>
      <w:pPr>
        <w:pageBreakBefore w:val="0"/>
        <w:wordWrap/>
        <w:overflowPunct/>
        <w:topLinePunct/>
        <w:bidi w:val="0"/>
        <w:spacing w:line="247" w:lineRule="auto"/>
        <w:rPr>
          <w:rFonts w:hint="eastAsia" w:ascii="宋体" w:hAnsi="宋体" w:eastAsia="宋体" w:cs="宋体"/>
          <w:highlight w:val="none"/>
        </w:rPr>
      </w:pPr>
    </w:p>
    <w:p>
      <w:pPr>
        <w:pageBreakBefore w:val="0"/>
        <w:wordWrap/>
        <w:overflowPunct/>
        <w:topLinePunct/>
        <w:bidi w:val="0"/>
        <w:spacing w:line="248" w:lineRule="auto"/>
        <w:rPr>
          <w:rFonts w:hint="eastAsia" w:ascii="宋体" w:hAnsi="宋体" w:eastAsia="宋体" w:cs="宋体"/>
          <w:highlight w:val="none"/>
        </w:rPr>
      </w:pPr>
    </w:p>
    <w:p>
      <w:pPr>
        <w:pageBreakBefore w:val="0"/>
        <w:wordWrap/>
        <w:overflowPunct/>
        <w:topLinePunct/>
        <w:bidi w:val="0"/>
        <w:spacing w:line="248" w:lineRule="auto"/>
        <w:rPr>
          <w:rFonts w:hint="eastAsia" w:ascii="宋体" w:hAnsi="宋体" w:eastAsia="宋体" w:cs="宋体"/>
          <w:highlight w:val="none"/>
        </w:rPr>
      </w:pPr>
    </w:p>
    <w:p>
      <w:pPr>
        <w:pageBreakBefore w:val="0"/>
        <w:wordWrap/>
        <w:overflowPunct/>
        <w:topLinePunct/>
        <w:bidi w:val="0"/>
        <w:spacing w:line="248" w:lineRule="auto"/>
        <w:rPr>
          <w:rFonts w:hint="eastAsia" w:ascii="宋体" w:hAnsi="宋体" w:eastAsia="宋体" w:cs="宋体"/>
          <w:highlight w:val="none"/>
        </w:rPr>
      </w:pPr>
    </w:p>
    <w:p>
      <w:pPr>
        <w:pageBreakBefore w:val="0"/>
        <w:wordWrap/>
        <w:overflowPunct/>
        <w:topLinePunct/>
        <w:bidi w:val="0"/>
        <w:spacing w:line="248" w:lineRule="auto"/>
        <w:rPr>
          <w:rFonts w:hint="eastAsia" w:ascii="宋体" w:hAnsi="宋体" w:eastAsia="宋体" w:cs="宋体"/>
          <w:highlight w:val="none"/>
        </w:rPr>
      </w:pPr>
    </w:p>
    <w:p>
      <w:pPr>
        <w:pStyle w:val="6"/>
        <w:pageBreakBefore w:val="0"/>
        <w:wordWrap/>
        <w:overflowPunct/>
        <w:topLinePunct/>
        <w:bidi w:val="0"/>
        <w:spacing w:before="101" w:line="225" w:lineRule="auto"/>
        <w:ind w:left="2959"/>
        <w:rPr>
          <w:rFonts w:hint="eastAsia" w:ascii="宋体" w:hAnsi="宋体" w:eastAsia="宋体" w:cs="宋体"/>
          <w:sz w:val="31"/>
          <w:szCs w:val="31"/>
          <w:highlight w:val="none"/>
          <w:lang w:val="en-US"/>
        </w:rPr>
        <w:sectPr>
          <w:headerReference r:id="rId5" w:type="default"/>
          <w:pgSz w:w="11906" w:h="16839"/>
          <w:pgMar w:top="1440" w:right="1080" w:bottom="1440" w:left="1080" w:header="852" w:footer="0" w:gutter="0"/>
          <w:pgNumType w:fmt="decimal" w:start="0"/>
          <w:cols w:space="720" w:num="1"/>
          <w:rtlGutter w:val="0"/>
          <w:docGrid w:linePitch="0" w:charSpace="0"/>
        </w:sectPr>
      </w:pPr>
      <w:r>
        <w:rPr>
          <w:rFonts w:hint="eastAsia" w:ascii="宋体" w:hAnsi="宋体" w:eastAsia="宋体" w:cs="宋体"/>
          <w:b/>
          <w:bCs/>
          <w:spacing w:val="-7"/>
          <w:sz w:val="31"/>
          <w:szCs w:val="31"/>
          <w:highlight w:val="none"/>
        </w:rPr>
        <w:t>日期：</w:t>
      </w:r>
      <w:r>
        <w:rPr>
          <w:rFonts w:hint="eastAsia" w:ascii="宋体" w:hAnsi="宋体" w:eastAsia="宋体" w:cs="宋体"/>
          <w:b/>
          <w:bCs/>
          <w:spacing w:val="-7"/>
          <w:sz w:val="31"/>
          <w:szCs w:val="31"/>
          <w:highlight w:val="none"/>
          <w:lang w:eastAsia="zh-CN"/>
        </w:rPr>
        <w:t>20</w:t>
      </w:r>
      <w:r>
        <w:rPr>
          <w:rFonts w:hint="eastAsia" w:ascii="宋体" w:hAnsi="宋体" w:eastAsia="宋体" w:cs="宋体"/>
          <w:b/>
          <w:bCs/>
          <w:spacing w:val="-7"/>
          <w:sz w:val="31"/>
          <w:szCs w:val="31"/>
          <w:highlight w:val="none"/>
          <w:lang w:val="en-US" w:eastAsia="zh-CN"/>
        </w:rPr>
        <w:t>24</w:t>
      </w:r>
      <w:r>
        <w:rPr>
          <w:rFonts w:hint="eastAsia" w:ascii="宋体" w:hAnsi="宋体" w:eastAsia="宋体" w:cs="宋体"/>
          <w:b/>
          <w:bCs/>
          <w:spacing w:val="-7"/>
          <w:sz w:val="31"/>
          <w:szCs w:val="31"/>
          <w:highlight w:val="none"/>
          <w:lang w:eastAsia="zh-CN"/>
        </w:rPr>
        <w:t>年</w:t>
      </w:r>
      <w:r>
        <w:rPr>
          <w:rFonts w:hint="eastAsia" w:ascii="宋体" w:hAnsi="宋体" w:eastAsia="宋体" w:cs="宋体"/>
          <w:b/>
          <w:bCs/>
          <w:spacing w:val="-7"/>
          <w:sz w:val="31"/>
          <w:szCs w:val="31"/>
          <w:highlight w:val="none"/>
          <w:lang w:val="en-US" w:eastAsia="zh-CN"/>
        </w:rPr>
        <w:t>0</w:t>
      </w:r>
      <w:r>
        <w:rPr>
          <w:rFonts w:hint="eastAsia" w:cs="宋体"/>
          <w:b/>
          <w:bCs/>
          <w:spacing w:val="-7"/>
          <w:sz w:val="31"/>
          <w:szCs w:val="31"/>
          <w:highlight w:val="none"/>
          <w:lang w:val="en-US" w:eastAsia="zh-CN"/>
        </w:rPr>
        <w:t>3</w:t>
      </w:r>
      <w:r>
        <w:rPr>
          <w:rFonts w:hint="eastAsia" w:ascii="宋体" w:hAnsi="宋体" w:eastAsia="宋体" w:cs="宋体"/>
          <w:b/>
          <w:bCs/>
          <w:spacing w:val="-7"/>
          <w:sz w:val="31"/>
          <w:szCs w:val="31"/>
          <w:highlight w:val="none"/>
          <w:lang w:val="en-US" w:eastAsia="zh-CN"/>
        </w:rPr>
        <w:t>月</w:t>
      </w:r>
    </w:p>
    <w:sdt>
      <w:sdtPr>
        <w:rPr>
          <w:rFonts w:hint="eastAsia" w:ascii="宋体" w:hAnsi="宋体" w:eastAsia="宋体" w:cs="宋体"/>
          <w:snapToGrid w:val="0"/>
          <w:color w:val="000000"/>
          <w:kern w:val="0"/>
          <w:sz w:val="21"/>
          <w:szCs w:val="21"/>
          <w:highlight w:val="none"/>
          <w:lang w:val="en-US" w:eastAsia="en-US" w:bidi="ar-SA"/>
        </w:rPr>
        <w:id w:val="147483187"/>
        <w15:color w:val="DBDBDB"/>
        <w:docPartObj>
          <w:docPartGallery w:val="Table of Contents"/>
          <w:docPartUnique/>
        </w:docPartObj>
      </w:sdtPr>
      <w:sdtEndPr>
        <w:rPr>
          <w:rFonts w:hint="eastAsia" w:ascii="宋体" w:hAnsi="宋体" w:eastAsia="宋体" w:cs="宋体"/>
          <w:b/>
          <w:snapToGrid w:val="0"/>
          <w:color w:val="000000"/>
          <w:kern w:val="0"/>
          <w:sz w:val="21"/>
          <w:szCs w:val="21"/>
          <w:highlight w:val="none"/>
          <w:lang w:val="en-US" w:eastAsia="en-US"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highlight w:val="none"/>
            </w:rPr>
          </w:pPr>
          <w:r>
            <w:rPr>
              <w:rFonts w:hint="eastAsia" w:ascii="宋体" w:hAnsi="宋体" w:eastAsia="宋体" w:cs="宋体"/>
              <w:sz w:val="21"/>
              <w:highlight w:val="none"/>
            </w:rPr>
            <w:t>目录</w:t>
          </w:r>
        </w:p>
        <w:p>
          <w:pPr>
            <w:pStyle w:val="14"/>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288" w:lineRule="auto"/>
            <w:textAlignment w:val="baseline"/>
            <w:rPr>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TOC \o "1-2" \h \u </w:instrText>
          </w:r>
          <w:r>
            <w:rPr>
              <w:rFonts w:hint="eastAsia" w:ascii="宋体" w:hAnsi="宋体" w:eastAsia="宋体" w:cs="宋体"/>
              <w:highlight w:val="none"/>
            </w:rPr>
            <w:fldChar w:fldCharType="separate"/>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_Toc12703 </w:instrText>
          </w:r>
          <w:r>
            <w:rPr>
              <w:rFonts w:hint="eastAsia" w:ascii="宋体" w:hAnsi="宋体" w:eastAsia="宋体" w:cs="宋体"/>
              <w:highlight w:val="none"/>
            </w:rPr>
            <w:fldChar w:fldCharType="separate"/>
          </w:r>
          <w:r>
            <w:rPr>
              <w:rFonts w:hint="eastAsia" w:ascii="宋体" w:hAnsi="宋体" w:eastAsia="宋体" w:cs="宋体"/>
              <w:spacing w:val="3"/>
              <w:szCs w:val="31"/>
              <w:highlight w:val="none"/>
              <w14:textOutline w14:w="5793" w14:cap="sq" w14:cmpd="sng">
                <w14:solidFill>
                  <w14:srgbClr w14:val="000000"/>
                </w14:solidFill>
                <w14:prstDash w14:val="solid"/>
                <w14:bevel/>
              </w14:textOutline>
            </w:rPr>
            <w:t>第一章</w:t>
          </w:r>
          <w:r>
            <w:rPr>
              <w:rFonts w:hint="eastAsia" w:ascii="宋体" w:hAnsi="宋体" w:eastAsia="宋体" w:cs="宋体"/>
              <w:spacing w:val="18"/>
              <w:szCs w:val="31"/>
              <w:highlight w:val="none"/>
            </w:rPr>
            <w:t xml:space="preserve">  </w:t>
          </w:r>
          <w:r>
            <w:rPr>
              <w:rFonts w:hint="eastAsia" w:ascii="宋体" w:hAnsi="宋体" w:eastAsia="宋体" w:cs="宋体"/>
              <w:spacing w:val="3"/>
              <w:szCs w:val="31"/>
              <w:highlight w:val="none"/>
              <w14:textOutline w14:w="5793" w14:cap="sq" w14:cmpd="sng">
                <w14:solidFill>
                  <w14:srgbClr w14:val="000000"/>
                </w14:solidFill>
                <w14:prstDash w14:val="solid"/>
                <w14:bevel/>
              </w14:textOutline>
            </w:rPr>
            <w:t>投标人须知</w:t>
          </w:r>
          <w:r>
            <w:rPr>
              <w:highlight w:val="none"/>
            </w:rPr>
            <w:tab/>
          </w:r>
          <w:r>
            <w:rPr>
              <w:highlight w:val="none"/>
            </w:rPr>
            <w:fldChar w:fldCharType="begin"/>
          </w:r>
          <w:r>
            <w:rPr>
              <w:highlight w:val="none"/>
            </w:rPr>
            <w:instrText xml:space="preserve"> PAGEREF _Toc12703 \h </w:instrText>
          </w:r>
          <w:r>
            <w:rPr>
              <w:highlight w:val="none"/>
            </w:rPr>
            <w:fldChar w:fldCharType="separate"/>
          </w:r>
          <w:r>
            <w:rPr>
              <w:highlight w:val="none"/>
            </w:rPr>
            <w:t>1</w:t>
          </w:r>
          <w:r>
            <w:rPr>
              <w:highlight w:val="none"/>
            </w:rPr>
            <w:fldChar w:fldCharType="end"/>
          </w:r>
          <w:r>
            <w:rPr>
              <w:rFonts w:hint="eastAsia" w:ascii="宋体" w:hAnsi="宋体" w:eastAsia="宋体" w:cs="宋体"/>
              <w:highlight w:val="none"/>
            </w:rPr>
            <w:fldChar w:fldCharType="end"/>
          </w:r>
        </w:p>
        <w:p>
          <w:pPr>
            <w:pStyle w:val="1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288" w:lineRule="auto"/>
            <w:textAlignment w:val="baseline"/>
            <w:rPr>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_Toc10095 </w:instrText>
          </w:r>
          <w:r>
            <w:rPr>
              <w:rFonts w:hint="eastAsia" w:ascii="宋体" w:hAnsi="宋体" w:eastAsia="宋体" w:cs="宋体"/>
              <w:highlight w:val="none"/>
            </w:rPr>
            <w:fldChar w:fldCharType="separate"/>
          </w:r>
          <w:r>
            <w:rPr>
              <w:rFonts w:hint="eastAsia" w:ascii="宋体" w:hAnsi="宋体" w:eastAsia="宋体" w:cs="宋体"/>
              <w:spacing w:val="-18"/>
              <w:szCs w:val="28"/>
              <w:highlight w:val="none"/>
              <w14:textOutline w14:w="5103" w14:cap="sq" w14:cmpd="sng">
                <w14:solidFill>
                  <w14:srgbClr w14:val="000000"/>
                </w14:solidFill>
                <w14:prstDash w14:val="solid"/>
                <w14:bevel/>
              </w14:textOutline>
            </w:rPr>
            <w:t>一</w:t>
          </w:r>
          <w:r>
            <w:rPr>
              <w:rFonts w:hint="eastAsia" w:ascii="宋体" w:hAnsi="宋体" w:eastAsia="宋体" w:cs="宋体"/>
              <w:spacing w:val="11"/>
              <w:szCs w:val="28"/>
              <w:highlight w:val="none"/>
            </w:rPr>
            <w:t xml:space="preserve">   </w:t>
          </w:r>
          <w:r>
            <w:rPr>
              <w:rFonts w:hint="eastAsia" w:ascii="宋体" w:hAnsi="宋体" w:eastAsia="宋体" w:cs="宋体"/>
              <w:spacing w:val="-18"/>
              <w:szCs w:val="28"/>
              <w:highlight w:val="none"/>
              <w14:textOutline w14:w="5103" w14:cap="sq" w14:cmpd="sng">
                <w14:solidFill>
                  <w14:srgbClr w14:val="000000"/>
                </w14:solidFill>
                <w14:prstDash w14:val="solid"/>
                <w14:bevel/>
              </w14:textOutline>
            </w:rPr>
            <w:t>总</w:t>
          </w:r>
          <w:r>
            <w:rPr>
              <w:rFonts w:hint="eastAsia" w:ascii="宋体" w:hAnsi="宋体" w:eastAsia="宋体" w:cs="宋体"/>
              <w:spacing w:val="24"/>
              <w:szCs w:val="28"/>
              <w:highlight w:val="none"/>
            </w:rPr>
            <w:t xml:space="preserve"> </w:t>
          </w:r>
          <w:r>
            <w:rPr>
              <w:rFonts w:hint="eastAsia" w:ascii="宋体" w:hAnsi="宋体" w:eastAsia="宋体" w:cs="宋体"/>
              <w:spacing w:val="-18"/>
              <w:szCs w:val="28"/>
              <w:highlight w:val="none"/>
              <w14:textOutline w14:w="5103" w14:cap="sq" w14:cmpd="sng">
                <w14:solidFill>
                  <w14:srgbClr w14:val="000000"/>
                </w14:solidFill>
                <w14:prstDash w14:val="solid"/>
                <w14:bevel/>
              </w14:textOutline>
            </w:rPr>
            <w:t>则</w:t>
          </w:r>
          <w:r>
            <w:rPr>
              <w:highlight w:val="none"/>
            </w:rPr>
            <w:tab/>
          </w:r>
          <w:r>
            <w:rPr>
              <w:highlight w:val="none"/>
            </w:rPr>
            <w:fldChar w:fldCharType="begin"/>
          </w:r>
          <w:r>
            <w:rPr>
              <w:highlight w:val="none"/>
            </w:rPr>
            <w:instrText xml:space="preserve"> PAGEREF _Toc10095 \h </w:instrText>
          </w:r>
          <w:r>
            <w:rPr>
              <w:highlight w:val="none"/>
            </w:rPr>
            <w:fldChar w:fldCharType="separate"/>
          </w:r>
          <w:r>
            <w:rPr>
              <w:highlight w:val="none"/>
            </w:rPr>
            <w:t>1</w:t>
          </w:r>
          <w:r>
            <w:rPr>
              <w:highlight w:val="none"/>
            </w:rPr>
            <w:fldChar w:fldCharType="end"/>
          </w:r>
          <w:r>
            <w:rPr>
              <w:rFonts w:hint="eastAsia" w:ascii="宋体" w:hAnsi="宋体" w:eastAsia="宋体" w:cs="宋体"/>
              <w:highlight w:val="none"/>
            </w:rPr>
            <w:fldChar w:fldCharType="end"/>
          </w:r>
        </w:p>
        <w:p>
          <w:pPr>
            <w:pStyle w:val="1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288" w:lineRule="auto"/>
            <w:textAlignment w:val="baseline"/>
            <w:rPr>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_Toc5049 </w:instrText>
          </w:r>
          <w:r>
            <w:rPr>
              <w:rFonts w:hint="eastAsia" w:ascii="宋体" w:hAnsi="宋体" w:eastAsia="宋体" w:cs="宋体"/>
              <w:highlight w:val="none"/>
            </w:rPr>
            <w:fldChar w:fldCharType="separate"/>
          </w:r>
          <w:r>
            <w:rPr>
              <w:rFonts w:hint="eastAsia" w:ascii="宋体" w:hAnsi="宋体" w:eastAsia="宋体" w:cs="宋体"/>
              <w:spacing w:val="-9"/>
              <w:szCs w:val="28"/>
              <w:highlight w:val="none"/>
              <w14:textOutline w14:w="5103" w14:cap="sq" w14:cmpd="sng">
                <w14:solidFill>
                  <w14:srgbClr w14:val="000000"/>
                </w14:solidFill>
                <w14:prstDash w14:val="solid"/>
                <w14:bevel/>
              </w14:textOutline>
            </w:rPr>
            <w:t>二</w:t>
          </w:r>
          <w:r>
            <w:rPr>
              <w:rFonts w:hint="eastAsia" w:ascii="宋体" w:hAnsi="宋体" w:eastAsia="宋体" w:cs="宋体"/>
              <w:spacing w:val="7"/>
              <w:szCs w:val="28"/>
              <w:highlight w:val="none"/>
            </w:rPr>
            <w:t xml:space="preserve">   </w:t>
          </w:r>
          <w:r>
            <w:rPr>
              <w:rFonts w:hint="eastAsia" w:ascii="宋体" w:hAnsi="宋体" w:eastAsia="宋体" w:cs="宋体"/>
              <w:spacing w:val="-9"/>
              <w:szCs w:val="28"/>
              <w:highlight w:val="none"/>
              <w14:textOutline w14:w="5103" w14:cap="sq" w14:cmpd="sng">
                <w14:solidFill>
                  <w14:srgbClr w14:val="000000"/>
                </w14:solidFill>
                <w14:prstDash w14:val="solid"/>
                <w14:bevel/>
              </w14:textOutline>
            </w:rPr>
            <w:t>招标文件</w:t>
          </w:r>
          <w:r>
            <w:rPr>
              <w:highlight w:val="none"/>
            </w:rPr>
            <w:tab/>
          </w:r>
          <w:r>
            <w:rPr>
              <w:highlight w:val="none"/>
            </w:rPr>
            <w:fldChar w:fldCharType="begin"/>
          </w:r>
          <w:r>
            <w:rPr>
              <w:highlight w:val="none"/>
            </w:rPr>
            <w:instrText xml:space="preserve"> PAGEREF _Toc5049 \h </w:instrText>
          </w:r>
          <w:r>
            <w:rPr>
              <w:highlight w:val="none"/>
            </w:rPr>
            <w:fldChar w:fldCharType="separate"/>
          </w:r>
          <w:r>
            <w:rPr>
              <w:highlight w:val="none"/>
            </w:rPr>
            <w:t>2</w:t>
          </w:r>
          <w:r>
            <w:rPr>
              <w:highlight w:val="none"/>
            </w:rPr>
            <w:fldChar w:fldCharType="end"/>
          </w:r>
          <w:r>
            <w:rPr>
              <w:rFonts w:hint="eastAsia" w:ascii="宋体" w:hAnsi="宋体" w:eastAsia="宋体" w:cs="宋体"/>
              <w:highlight w:val="none"/>
            </w:rPr>
            <w:fldChar w:fldCharType="end"/>
          </w:r>
        </w:p>
        <w:p>
          <w:pPr>
            <w:pStyle w:val="1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288" w:lineRule="auto"/>
            <w:textAlignment w:val="baseline"/>
            <w:rPr>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_Toc20571 </w:instrText>
          </w:r>
          <w:r>
            <w:rPr>
              <w:rFonts w:hint="eastAsia" w:ascii="宋体" w:hAnsi="宋体" w:eastAsia="宋体" w:cs="宋体"/>
              <w:highlight w:val="none"/>
            </w:rPr>
            <w:fldChar w:fldCharType="separate"/>
          </w:r>
          <w:r>
            <w:rPr>
              <w:rFonts w:hint="eastAsia" w:ascii="宋体" w:hAnsi="宋体" w:eastAsia="宋体" w:cs="宋体"/>
              <w:spacing w:val="-5"/>
              <w:szCs w:val="28"/>
              <w:highlight w:val="none"/>
              <w14:textOutline w14:w="5103" w14:cap="sq" w14:cmpd="sng">
                <w14:solidFill>
                  <w14:srgbClr w14:val="000000"/>
                </w14:solidFill>
                <w14:prstDash w14:val="solid"/>
                <w14:bevel/>
              </w14:textOutline>
            </w:rPr>
            <w:t>三</w:t>
          </w:r>
          <w:r>
            <w:rPr>
              <w:rFonts w:hint="eastAsia" w:ascii="宋体" w:hAnsi="宋体" w:eastAsia="宋体" w:cs="宋体"/>
              <w:spacing w:val="7"/>
              <w:szCs w:val="28"/>
              <w:highlight w:val="none"/>
            </w:rPr>
            <w:t xml:space="preserve">   </w:t>
          </w:r>
          <w:r>
            <w:rPr>
              <w:rFonts w:hint="eastAsia" w:ascii="宋体" w:hAnsi="宋体" w:eastAsia="宋体" w:cs="宋体"/>
              <w:spacing w:val="-5"/>
              <w:szCs w:val="28"/>
              <w:highlight w:val="none"/>
              <w14:textOutline w14:w="5103" w14:cap="sq" w14:cmpd="sng">
                <w14:solidFill>
                  <w14:srgbClr w14:val="000000"/>
                </w14:solidFill>
                <w14:prstDash w14:val="solid"/>
                <w14:bevel/>
              </w14:textOutline>
            </w:rPr>
            <w:t>投标文件的编制</w:t>
          </w:r>
          <w:r>
            <w:rPr>
              <w:highlight w:val="none"/>
            </w:rPr>
            <w:tab/>
          </w:r>
          <w:r>
            <w:rPr>
              <w:highlight w:val="none"/>
            </w:rPr>
            <w:fldChar w:fldCharType="begin"/>
          </w:r>
          <w:r>
            <w:rPr>
              <w:highlight w:val="none"/>
            </w:rPr>
            <w:instrText xml:space="preserve"> PAGEREF _Toc20571 \h </w:instrText>
          </w:r>
          <w:r>
            <w:rPr>
              <w:highlight w:val="none"/>
            </w:rPr>
            <w:fldChar w:fldCharType="separate"/>
          </w:r>
          <w:r>
            <w:rPr>
              <w:highlight w:val="none"/>
            </w:rPr>
            <w:t>3</w:t>
          </w:r>
          <w:r>
            <w:rPr>
              <w:highlight w:val="none"/>
            </w:rPr>
            <w:fldChar w:fldCharType="end"/>
          </w:r>
          <w:r>
            <w:rPr>
              <w:rFonts w:hint="eastAsia" w:ascii="宋体" w:hAnsi="宋体" w:eastAsia="宋体" w:cs="宋体"/>
              <w:highlight w:val="none"/>
            </w:rPr>
            <w:fldChar w:fldCharType="end"/>
          </w:r>
        </w:p>
        <w:p>
          <w:pPr>
            <w:pStyle w:val="1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288" w:lineRule="auto"/>
            <w:textAlignment w:val="baseline"/>
            <w:rPr>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_Toc5605 </w:instrText>
          </w:r>
          <w:r>
            <w:rPr>
              <w:rFonts w:hint="eastAsia" w:ascii="宋体" w:hAnsi="宋体" w:eastAsia="宋体" w:cs="宋体"/>
              <w:highlight w:val="none"/>
            </w:rPr>
            <w:fldChar w:fldCharType="separate"/>
          </w:r>
          <w:r>
            <w:rPr>
              <w:rFonts w:hint="eastAsia" w:ascii="宋体" w:hAnsi="宋体" w:eastAsia="宋体" w:cs="宋体"/>
              <w:spacing w:val="-7"/>
              <w:szCs w:val="24"/>
              <w:highlight w:val="none"/>
              <w14:textOutline w14:w="4358" w14:cap="sq" w14:cmpd="sng">
                <w14:solidFill>
                  <w14:srgbClr w14:val="000000"/>
                </w14:solidFill>
                <w14:prstDash w14:val="solid"/>
                <w14:bevel/>
              </w14:textOutline>
            </w:rPr>
            <w:t>四</w:t>
          </w:r>
          <w:r>
            <w:rPr>
              <w:rFonts w:hint="eastAsia" w:ascii="宋体" w:hAnsi="宋体" w:eastAsia="宋体" w:cs="宋体"/>
              <w:spacing w:val="6"/>
              <w:szCs w:val="24"/>
              <w:highlight w:val="none"/>
            </w:rPr>
            <w:t xml:space="preserve">   </w:t>
          </w:r>
          <w:r>
            <w:rPr>
              <w:rFonts w:hint="eastAsia" w:ascii="宋体" w:hAnsi="宋体" w:eastAsia="宋体" w:cs="宋体"/>
              <w:spacing w:val="-7"/>
              <w:szCs w:val="24"/>
              <w:highlight w:val="none"/>
              <w14:textOutline w14:w="4358" w14:cap="sq" w14:cmpd="sng">
                <w14:solidFill>
                  <w14:srgbClr w14:val="000000"/>
                </w14:solidFill>
                <w14:prstDash w14:val="solid"/>
                <w14:bevel/>
              </w14:textOutline>
            </w:rPr>
            <w:t>投标文件的递交</w:t>
          </w:r>
          <w:r>
            <w:rPr>
              <w:highlight w:val="none"/>
            </w:rPr>
            <w:tab/>
          </w:r>
          <w:r>
            <w:rPr>
              <w:highlight w:val="none"/>
            </w:rPr>
            <w:fldChar w:fldCharType="begin"/>
          </w:r>
          <w:r>
            <w:rPr>
              <w:highlight w:val="none"/>
            </w:rPr>
            <w:instrText xml:space="preserve"> PAGEREF _Toc5605 \h </w:instrText>
          </w:r>
          <w:r>
            <w:rPr>
              <w:highlight w:val="none"/>
            </w:rPr>
            <w:fldChar w:fldCharType="separate"/>
          </w:r>
          <w:r>
            <w:rPr>
              <w:highlight w:val="none"/>
            </w:rPr>
            <w:t>5</w:t>
          </w:r>
          <w:r>
            <w:rPr>
              <w:highlight w:val="none"/>
            </w:rPr>
            <w:fldChar w:fldCharType="end"/>
          </w:r>
          <w:r>
            <w:rPr>
              <w:rFonts w:hint="eastAsia" w:ascii="宋体" w:hAnsi="宋体" w:eastAsia="宋体" w:cs="宋体"/>
              <w:highlight w:val="none"/>
            </w:rPr>
            <w:fldChar w:fldCharType="end"/>
          </w:r>
        </w:p>
        <w:p>
          <w:pPr>
            <w:pStyle w:val="1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288" w:lineRule="auto"/>
            <w:textAlignment w:val="baseline"/>
            <w:rPr>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_Toc4896 </w:instrText>
          </w:r>
          <w:r>
            <w:rPr>
              <w:rFonts w:hint="eastAsia" w:ascii="宋体" w:hAnsi="宋体" w:eastAsia="宋体" w:cs="宋体"/>
              <w:highlight w:val="none"/>
            </w:rPr>
            <w:fldChar w:fldCharType="separate"/>
          </w:r>
          <w:r>
            <w:rPr>
              <w:rFonts w:hint="eastAsia" w:ascii="宋体" w:hAnsi="宋体" w:eastAsia="宋体" w:cs="宋体"/>
              <w:spacing w:val="-6"/>
              <w:szCs w:val="24"/>
              <w:highlight w:val="none"/>
              <w14:textOutline w14:w="4358" w14:cap="sq" w14:cmpd="sng">
                <w14:solidFill>
                  <w14:srgbClr w14:val="000000"/>
                </w14:solidFill>
                <w14:prstDash w14:val="solid"/>
                <w14:bevel/>
              </w14:textOutline>
            </w:rPr>
            <w:t>五</w:t>
          </w:r>
          <w:r>
            <w:rPr>
              <w:rFonts w:hint="eastAsia" w:ascii="宋体" w:hAnsi="宋体" w:eastAsia="宋体" w:cs="宋体"/>
              <w:spacing w:val="7"/>
              <w:szCs w:val="24"/>
              <w:highlight w:val="none"/>
            </w:rPr>
            <w:t xml:space="preserve">   </w:t>
          </w:r>
          <w:r>
            <w:rPr>
              <w:rFonts w:hint="eastAsia" w:ascii="宋体" w:hAnsi="宋体" w:eastAsia="宋体" w:cs="宋体"/>
              <w:spacing w:val="-6"/>
              <w:szCs w:val="24"/>
              <w:highlight w:val="none"/>
              <w14:textOutline w14:w="4358" w14:cap="sq" w14:cmpd="sng">
                <w14:solidFill>
                  <w14:srgbClr w14:val="000000"/>
                </w14:solidFill>
                <w14:prstDash w14:val="solid"/>
                <w14:bevel/>
              </w14:textOutline>
            </w:rPr>
            <w:t>开标及评标</w:t>
          </w:r>
          <w:r>
            <w:rPr>
              <w:highlight w:val="none"/>
            </w:rPr>
            <w:tab/>
          </w:r>
          <w:r>
            <w:rPr>
              <w:highlight w:val="none"/>
            </w:rPr>
            <w:fldChar w:fldCharType="begin"/>
          </w:r>
          <w:r>
            <w:rPr>
              <w:highlight w:val="none"/>
            </w:rPr>
            <w:instrText xml:space="preserve"> PAGEREF _Toc4896 \h </w:instrText>
          </w:r>
          <w:r>
            <w:rPr>
              <w:highlight w:val="none"/>
            </w:rPr>
            <w:fldChar w:fldCharType="separate"/>
          </w:r>
          <w:r>
            <w:rPr>
              <w:highlight w:val="none"/>
            </w:rPr>
            <w:t>6</w:t>
          </w:r>
          <w:r>
            <w:rPr>
              <w:highlight w:val="none"/>
            </w:rPr>
            <w:fldChar w:fldCharType="end"/>
          </w:r>
          <w:r>
            <w:rPr>
              <w:rFonts w:hint="eastAsia" w:ascii="宋体" w:hAnsi="宋体" w:eastAsia="宋体" w:cs="宋体"/>
              <w:highlight w:val="none"/>
            </w:rPr>
            <w:fldChar w:fldCharType="end"/>
          </w:r>
        </w:p>
        <w:p>
          <w:pPr>
            <w:pStyle w:val="1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288" w:lineRule="auto"/>
            <w:textAlignment w:val="baseline"/>
            <w:rPr>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_Toc12628 </w:instrText>
          </w:r>
          <w:r>
            <w:rPr>
              <w:rFonts w:hint="eastAsia" w:ascii="宋体" w:hAnsi="宋体" w:eastAsia="宋体" w:cs="宋体"/>
              <w:highlight w:val="none"/>
            </w:rPr>
            <w:fldChar w:fldCharType="separate"/>
          </w:r>
          <w:r>
            <w:rPr>
              <w:rFonts w:hint="eastAsia" w:ascii="宋体" w:hAnsi="宋体" w:eastAsia="宋体" w:cs="宋体"/>
              <w:spacing w:val="-7"/>
              <w:szCs w:val="24"/>
              <w:highlight w:val="none"/>
              <w14:textOutline w14:w="4358" w14:cap="sq" w14:cmpd="sng">
                <w14:solidFill>
                  <w14:srgbClr w14:val="000000"/>
                </w14:solidFill>
                <w14:prstDash w14:val="solid"/>
                <w14:bevel/>
              </w14:textOutline>
            </w:rPr>
            <w:t>六</w:t>
          </w:r>
          <w:r>
            <w:rPr>
              <w:rFonts w:hint="eastAsia" w:ascii="宋体" w:hAnsi="宋体" w:eastAsia="宋体" w:cs="宋体"/>
              <w:spacing w:val="6"/>
              <w:szCs w:val="24"/>
              <w:highlight w:val="none"/>
            </w:rPr>
            <w:t xml:space="preserve">   </w:t>
          </w:r>
          <w:r>
            <w:rPr>
              <w:rFonts w:hint="eastAsia" w:ascii="宋体" w:hAnsi="宋体" w:eastAsia="宋体" w:cs="宋体"/>
              <w:spacing w:val="-7"/>
              <w:szCs w:val="24"/>
              <w:highlight w:val="none"/>
              <w14:textOutline w14:w="4358" w14:cap="sq" w14:cmpd="sng">
                <w14:solidFill>
                  <w14:srgbClr w14:val="000000"/>
                </w14:solidFill>
                <w14:prstDash w14:val="solid"/>
                <w14:bevel/>
              </w14:textOutline>
            </w:rPr>
            <w:t>确定中标</w:t>
          </w:r>
          <w:r>
            <w:rPr>
              <w:highlight w:val="none"/>
            </w:rPr>
            <w:tab/>
          </w:r>
          <w:r>
            <w:rPr>
              <w:highlight w:val="none"/>
            </w:rPr>
            <w:fldChar w:fldCharType="begin"/>
          </w:r>
          <w:r>
            <w:rPr>
              <w:highlight w:val="none"/>
            </w:rPr>
            <w:instrText xml:space="preserve"> PAGEREF _Toc12628 \h </w:instrText>
          </w:r>
          <w:r>
            <w:rPr>
              <w:highlight w:val="none"/>
            </w:rPr>
            <w:fldChar w:fldCharType="separate"/>
          </w:r>
          <w:r>
            <w:rPr>
              <w:highlight w:val="none"/>
            </w:rPr>
            <w:t>11</w:t>
          </w:r>
          <w:r>
            <w:rPr>
              <w:highlight w:val="none"/>
            </w:rPr>
            <w:fldChar w:fldCharType="end"/>
          </w:r>
          <w:r>
            <w:rPr>
              <w:rFonts w:hint="eastAsia" w:ascii="宋体" w:hAnsi="宋体" w:eastAsia="宋体" w:cs="宋体"/>
              <w:highlight w:val="none"/>
            </w:rPr>
            <w:fldChar w:fldCharType="end"/>
          </w:r>
        </w:p>
        <w:p>
          <w:pPr>
            <w:pStyle w:val="14"/>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288" w:lineRule="auto"/>
            <w:textAlignment w:val="baseline"/>
            <w:rPr>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_Toc22203 </w:instrText>
          </w:r>
          <w:r>
            <w:rPr>
              <w:rFonts w:hint="eastAsia" w:ascii="宋体" w:hAnsi="宋体" w:eastAsia="宋体" w:cs="宋体"/>
              <w:highlight w:val="none"/>
            </w:rPr>
            <w:fldChar w:fldCharType="separate"/>
          </w:r>
          <w:r>
            <w:rPr>
              <w:rFonts w:hint="eastAsia" w:ascii="宋体" w:hAnsi="宋体" w:eastAsia="宋体" w:cs="宋体"/>
              <w:spacing w:val="4"/>
              <w:szCs w:val="31"/>
              <w:highlight w:val="none"/>
              <w14:textOutline w14:w="5793" w14:cap="sq" w14:cmpd="sng">
                <w14:solidFill>
                  <w14:srgbClr w14:val="000000"/>
                </w14:solidFill>
                <w14:prstDash w14:val="solid"/>
                <w14:bevel/>
              </w14:textOutline>
            </w:rPr>
            <w:t>第2章</w:t>
          </w:r>
          <w:r>
            <w:rPr>
              <w:rFonts w:hint="eastAsia" w:ascii="宋体" w:hAnsi="宋体" w:eastAsia="宋体" w:cs="宋体"/>
              <w:spacing w:val="11"/>
              <w:szCs w:val="31"/>
              <w:highlight w:val="none"/>
            </w:rPr>
            <w:t xml:space="preserve">    </w:t>
          </w:r>
          <w:r>
            <w:rPr>
              <w:rFonts w:hint="eastAsia" w:ascii="宋体" w:hAnsi="宋体" w:eastAsia="宋体" w:cs="宋体"/>
              <w:spacing w:val="4"/>
              <w:szCs w:val="31"/>
              <w:highlight w:val="none"/>
              <w14:textOutline w14:w="5793" w14:cap="sq" w14:cmpd="sng">
                <w14:solidFill>
                  <w14:srgbClr w14:val="000000"/>
                </w14:solidFill>
                <w14:prstDash w14:val="solid"/>
                <w14:bevel/>
              </w14:textOutline>
            </w:rPr>
            <w:t>投标文件格式</w:t>
          </w:r>
          <w:r>
            <w:rPr>
              <w:highlight w:val="none"/>
            </w:rPr>
            <w:tab/>
          </w:r>
          <w:r>
            <w:rPr>
              <w:highlight w:val="none"/>
            </w:rPr>
            <w:fldChar w:fldCharType="begin"/>
          </w:r>
          <w:r>
            <w:rPr>
              <w:highlight w:val="none"/>
            </w:rPr>
            <w:instrText xml:space="preserve"> PAGEREF _Toc22203 \h </w:instrText>
          </w:r>
          <w:r>
            <w:rPr>
              <w:highlight w:val="none"/>
            </w:rPr>
            <w:fldChar w:fldCharType="separate"/>
          </w:r>
          <w:r>
            <w:rPr>
              <w:highlight w:val="none"/>
            </w:rPr>
            <w:t>20</w:t>
          </w:r>
          <w:r>
            <w:rPr>
              <w:highlight w:val="none"/>
            </w:rPr>
            <w:fldChar w:fldCharType="end"/>
          </w:r>
          <w:r>
            <w:rPr>
              <w:rFonts w:hint="eastAsia" w:ascii="宋体" w:hAnsi="宋体" w:eastAsia="宋体" w:cs="宋体"/>
              <w:highlight w:val="none"/>
            </w:rPr>
            <w:fldChar w:fldCharType="end"/>
          </w:r>
        </w:p>
        <w:p>
          <w:pPr>
            <w:pStyle w:val="1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288" w:lineRule="auto"/>
            <w:textAlignment w:val="baseline"/>
            <w:rPr>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_Toc24945 </w:instrText>
          </w:r>
          <w:r>
            <w:rPr>
              <w:rFonts w:hint="eastAsia" w:ascii="宋体" w:hAnsi="宋体" w:eastAsia="宋体" w:cs="宋体"/>
              <w:highlight w:val="none"/>
            </w:rPr>
            <w:fldChar w:fldCharType="separate"/>
          </w:r>
          <w:r>
            <w:rPr>
              <w:rFonts w:hint="eastAsia" w:ascii="宋体" w:hAnsi="宋体" w:eastAsia="宋体" w:cs="宋体"/>
              <w:spacing w:val="-1"/>
              <w:szCs w:val="24"/>
              <w:highlight w:val="none"/>
              <w14:textOutline w14:w="4358" w14:cap="sq" w14:cmpd="sng">
                <w14:solidFill>
                  <w14:srgbClr w14:val="000000"/>
                </w14:solidFill>
                <w14:prstDash w14:val="solid"/>
                <w14:bevel/>
              </w14:textOutline>
            </w:rPr>
            <w:t>第一部分</w:t>
          </w:r>
          <w:r>
            <w:rPr>
              <w:rFonts w:hint="eastAsia" w:ascii="宋体" w:hAnsi="宋体" w:eastAsia="宋体" w:cs="宋体"/>
              <w:spacing w:val="-1"/>
              <w:szCs w:val="24"/>
              <w:highlight w:val="none"/>
            </w:rPr>
            <w:t xml:space="preserve"> </w:t>
          </w:r>
          <w:r>
            <w:rPr>
              <w:rFonts w:hint="eastAsia" w:ascii="宋体" w:hAnsi="宋体" w:eastAsia="宋体" w:cs="宋体"/>
              <w:spacing w:val="-1"/>
              <w:szCs w:val="24"/>
              <w:highlight w:val="none"/>
              <w14:textOutline w14:w="4358" w14:cap="sq" w14:cmpd="sng">
                <w14:solidFill>
                  <w14:srgbClr w14:val="000000"/>
                </w14:solidFill>
                <w14:prstDash w14:val="solid"/>
                <w14:bevel/>
              </w14:textOutline>
            </w:rPr>
            <w:t>开标一览表及资格证明文件</w:t>
          </w:r>
          <w:r>
            <w:rPr>
              <w:highlight w:val="none"/>
            </w:rPr>
            <w:tab/>
          </w:r>
          <w:r>
            <w:rPr>
              <w:highlight w:val="none"/>
            </w:rPr>
            <w:fldChar w:fldCharType="begin"/>
          </w:r>
          <w:r>
            <w:rPr>
              <w:highlight w:val="none"/>
            </w:rPr>
            <w:instrText xml:space="preserve"> PAGEREF _Toc24945 \h </w:instrText>
          </w:r>
          <w:r>
            <w:rPr>
              <w:highlight w:val="none"/>
            </w:rPr>
            <w:fldChar w:fldCharType="separate"/>
          </w:r>
          <w:r>
            <w:rPr>
              <w:highlight w:val="none"/>
            </w:rPr>
            <w:t>20</w:t>
          </w:r>
          <w:r>
            <w:rPr>
              <w:highlight w:val="none"/>
            </w:rPr>
            <w:fldChar w:fldCharType="end"/>
          </w:r>
          <w:r>
            <w:rPr>
              <w:rFonts w:hint="eastAsia" w:ascii="宋体" w:hAnsi="宋体" w:eastAsia="宋体" w:cs="宋体"/>
              <w:highlight w:val="none"/>
            </w:rPr>
            <w:fldChar w:fldCharType="end"/>
          </w:r>
        </w:p>
        <w:p>
          <w:pPr>
            <w:pStyle w:val="1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288" w:lineRule="auto"/>
            <w:textAlignment w:val="baseline"/>
            <w:rPr>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_Toc8129 </w:instrText>
          </w:r>
          <w:r>
            <w:rPr>
              <w:rFonts w:hint="eastAsia" w:ascii="宋体" w:hAnsi="宋体" w:eastAsia="宋体" w:cs="宋体"/>
              <w:highlight w:val="none"/>
            </w:rPr>
            <w:fldChar w:fldCharType="separate"/>
          </w:r>
          <w:r>
            <w:rPr>
              <w:rFonts w:hint="eastAsia" w:ascii="宋体" w:hAnsi="宋体" w:eastAsia="宋体" w:cs="宋体"/>
              <w:spacing w:val="-4"/>
              <w:szCs w:val="24"/>
              <w:highlight w:val="none"/>
              <w14:textOutline w14:w="4358" w14:cap="sq" w14:cmpd="sng">
                <w14:solidFill>
                  <w14:srgbClr w14:val="000000"/>
                </w14:solidFill>
                <w14:prstDash w14:val="solid"/>
                <w14:bevel/>
              </w14:textOutline>
            </w:rPr>
            <w:t>第二部分</w:t>
          </w:r>
          <w:r>
            <w:rPr>
              <w:rFonts w:hint="eastAsia" w:ascii="宋体" w:hAnsi="宋体" w:eastAsia="宋体" w:cs="宋体"/>
              <w:spacing w:val="13"/>
              <w:szCs w:val="24"/>
              <w:highlight w:val="none"/>
            </w:rPr>
            <w:t xml:space="preserve">  </w:t>
          </w:r>
          <w:r>
            <w:rPr>
              <w:rFonts w:hint="eastAsia" w:ascii="宋体" w:hAnsi="宋体" w:eastAsia="宋体" w:cs="宋体"/>
              <w:spacing w:val="-4"/>
              <w:szCs w:val="24"/>
              <w:highlight w:val="none"/>
              <w14:textOutline w14:w="4358" w14:cap="sq" w14:cmpd="sng">
                <w14:solidFill>
                  <w14:srgbClr w14:val="000000"/>
                </w14:solidFill>
                <w14:prstDash w14:val="solid"/>
                <w14:bevel/>
              </w14:textOutline>
            </w:rPr>
            <w:t>商务及技术文件</w:t>
          </w:r>
          <w:r>
            <w:rPr>
              <w:highlight w:val="none"/>
            </w:rPr>
            <w:tab/>
          </w:r>
          <w:r>
            <w:rPr>
              <w:highlight w:val="none"/>
            </w:rPr>
            <w:fldChar w:fldCharType="begin"/>
          </w:r>
          <w:r>
            <w:rPr>
              <w:highlight w:val="none"/>
            </w:rPr>
            <w:instrText xml:space="preserve"> PAGEREF _Toc8129 \h </w:instrText>
          </w:r>
          <w:r>
            <w:rPr>
              <w:highlight w:val="none"/>
            </w:rPr>
            <w:fldChar w:fldCharType="separate"/>
          </w:r>
          <w:r>
            <w:rPr>
              <w:highlight w:val="none"/>
            </w:rPr>
            <w:t>29</w:t>
          </w:r>
          <w:r>
            <w:rPr>
              <w:highlight w:val="none"/>
            </w:rPr>
            <w:fldChar w:fldCharType="end"/>
          </w:r>
          <w:r>
            <w:rPr>
              <w:rFonts w:hint="eastAsia" w:ascii="宋体" w:hAnsi="宋体" w:eastAsia="宋体" w:cs="宋体"/>
              <w:highlight w:val="none"/>
            </w:rPr>
            <w:fldChar w:fldCharType="end"/>
          </w:r>
        </w:p>
        <w:p>
          <w:pPr>
            <w:pStyle w:val="14"/>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288" w:lineRule="auto"/>
            <w:textAlignment w:val="baseline"/>
            <w:rPr>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_Toc7147 </w:instrText>
          </w:r>
          <w:r>
            <w:rPr>
              <w:rFonts w:hint="eastAsia" w:ascii="宋体" w:hAnsi="宋体" w:eastAsia="宋体" w:cs="宋体"/>
              <w:highlight w:val="none"/>
            </w:rPr>
            <w:fldChar w:fldCharType="separate"/>
          </w:r>
          <w:r>
            <w:rPr>
              <w:rFonts w:hint="eastAsia" w:ascii="宋体" w:hAnsi="宋体" w:eastAsia="宋体" w:cs="宋体"/>
              <w:spacing w:val="2"/>
              <w:szCs w:val="31"/>
              <w:highlight w:val="none"/>
              <w14:textOutline w14:w="5793" w14:cap="sq" w14:cmpd="sng">
                <w14:solidFill>
                  <w14:srgbClr w14:val="000000"/>
                </w14:solidFill>
                <w14:prstDash w14:val="solid"/>
                <w14:bevel/>
              </w14:textOutline>
            </w:rPr>
            <w:t>第3章</w:t>
          </w:r>
          <w:r>
            <w:rPr>
              <w:rFonts w:hint="eastAsia" w:ascii="宋体" w:hAnsi="宋体" w:eastAsia="宋体" w:cs="宋体"/>
              <w:spacing w:val="17"/>
              <w:szCs w:val="31"/>
              <w:highlight w:val="none"/>
            </w:rPr>
            <w:t xml:space="preserve">  </w:t>
          </w:r>
          <w:r>
            <w:rPr>
              <w:rFonts w:hint="eastAsia" w:ascii="宋体" w:hAnsi="宋体" w:eastAsia="宋体" w:cs="宋体"/>
              <w:spacing w:val="2"/>
              <w:szCs w:val="31"/>
              <w:highlight w:val="none"/>
              <w14:textOutline w14:w="5793" w14:cap="sq" w14:cmpd="sng">
                <w14:solidFill>
                  <w14:srgbClr w14:val="000000"/>
                </w14:solidFill>
                <w14:prstDash w14:val="solid"/>
                <w14:bevel/>
              </w14:textOutline>
            </w:rPr>
            <w:t>投标邀请</w:t>
          </w:r>
          <w:r>
            <w:rPr>
              <w:highlight w:val="none"/>
            </w:rPr>
            <w:tab/>
          </w:r>
          <w:r>
            <w:rPr>
              <w:highlight w:val="none"/>
            </w:rPr>
            <w:fldChar w:fldCharType="begin"/>
          </w:r>
          <w:r>
            <w:rPr>
              <w:highlight w:val="none"/>
            </w:rPr>
            <w:instrText xml:space="preserve"> PAGEREF _Toc7147 \h </w:instrText>
          </w:r>
          <w:r>
            <w:rPr>
              <w:highlight w:val="none"/>
            </w:rPr>
            <w:fldChar w:fldCharType="separate"/>
          </w:r>
          <w:r>
            <w:rPr>
              <w:highlight w:val="none"/>
            </w:rPr>
            <w:t>41</w:t>
          </w:r>
          <w:r>
            <w:rPr>
              <w:highlight w:val="none"/>
            </w:rPr>
            <w:fldChar w:fldCharType="end"/>
          </w:r>
          <w:r>
            <w:rPr>
              <w:rFonts w:hint="eastAsia" w:ascii="宋体" w:hAnsi="宋体" w:eastAsia="宋体" w:cs="宋体"/>
              <w:highlight w:val="none"/>
            </w:rPr>
            <w:fldChar w:fldCharType="end"/>
          </w:r>
        </w:p>
        <w:p>
          <w:pPr>
            <w:pStyle w:val="1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288" w:lineRule="auto"/>
            <w:textAlignment w:val="baseline"/>
            <w:rPr>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_Toc19151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一、项目基本情况</w:t>
          </w:r>
          <w:r>
            <w:rPr>
              <w:highlight w:val="none"/>
            </w:rPr>
            <w:tab/>
          </w:r>
          <w:r>
            <w:rPr>
              <w:highlight w:val="none"/>
            </w:rPr>
            <w:fldChar w:fldCharType="begin"/>
          </w:r>
          <w:r>
            <w:rPr>
              <w:highlight w:val="none"/>
            </w:rPr>
            <w:instrText xml:space="preserve"> PAGEREF _Toc19151 \h </w:instrText>
          </w:r>
          <w:r>
            <w:rPr>
              <w:highlight w:val="none"/>
            </w:rPr>
            <w:fldChar w:fldCharType="separate"/>
          </w:r>
          <w:r>
            <w:rPr>
              <w:highlight w:val="none"/>
            </w:rPr>
            <w:t>41</w:t>
          </w:r>
          <w:r>
            <w:rPr>
              <w:highlight w:val="none"/>
            </w:rPr>
            <w:fldChar w:fldCharType="end"/>
          </w:r>
          <w:r>
            <w:rPr>
              <w:rFonts w:hint="eastAsia" w:ascii="宋体" w:hAnsi="宋体" w:eastAsia="宋体" w:cs="宋体"/>
              <w:highlight w:val="none"/>
            </w:rPr>
            <w:fldChar w:fldCharType="end"/>
          </w:r>
        </w:p>
        <w:p>
          <w:pPr>
            <w:pStyle w:val="1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288" w:lineRule="auto"/>
            <w:textAlignment w:val="baseline"/>
            <w:rPr>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_Toc14832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二、申请人的资格要求：</w:t>
          </w:r>
          <w:r>
            <w:rPr>
              <w:highlight w:val="none"/>
            </w:rPr>
            <w:tab/>
          </w:r>
          <w:r>
            <w:rPr>
              <w:highlight w:val="none"/>
            </w:rPr>
            <w:fldChar w:fldCharType="begin"/>
          </w:r>
          <w:r>
            <w:rPr>
              <w:highlight w:val="none"/>
            </w:rPr>
            <w:instrText xml:space="preserve"> PAGEREF _Toc14832 \h </w:instrText>
          </w:r>
          <w:r>
            <w:rPr>
              <w:highlight w:val="none"/>
            </w:rPr>
            <w:fldChar w:fldCharType="separate"/>
          </w:r>
          <w:r>
            <w:rPr>
              <w:highlight w:val="none"/>
            </w:rPr>
            <w:t>41</w:t>
          </w:r>
          <w:r>
            <w:rPr>
              <w:highlight w:val="none"/>
            </w:rPr>
            <w:fldChar w:fldCharType="end"/>
          </w:r>
          <w:r>
            <w:rPr>
              <w:rFonts w:hint="eastAsia" w:ascii="宋体" w:hAnsi="宋体" w:eastAsia="宋体" w:cs="宋体"/>
              <w:highlight w:val="none"/>
            </w:rPr>
            <w:fldChar w:fldCharType="end"/>
          </w:r>
        </w:p>
        <w:p>
          <w:pPr>
            <w:pStyle w:val="1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288" w:lineRule="auto"/>
            <w:textAlignment w:val="baseline"/>
            <w:rPr>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_Toc1874 </w:instrText>
          </w:r>
          <w:r>
            <w:rPr>
              <w:rFonts w:hint="eastAsia" w:ascii="宋体" w:hAnsi="宋体" w:eastAsia="宋体" w:cs="宋体"/>
              <w:highlight w:val="none"/>
            </w:rPr>
            <w:fldChar w:fldCharType="separate"/>
          </w:r>
          <w:r>
            <w:rPr>
              <w:rFonts w:hint="eastAsia" w:ascii="宋体" w:hAnsi="宋体" w:eastAsia="宋体" w:cs="宋体"/>
              <w:bCs/>
              <w:szCs w:val="24"/>
              <w:highlight w:val="none"/>
            </w:rPr>
            <w:t>三、获取采购文件</w:t>
          </w:r>
          <w:r>
            <w:rPr>
              <w:highlight w:val="none"/>
            </w:rPr>
            <w:tab/>
          </w:r>
          <w:r>
            <w:rPr>
              <w:highlight w:val="none"/>
            </w:rPr>
            <w:fldChar w:fldCharType="begin"/>
          </w:r>
          <w:r>
            <w:rPr>
              <w:highlight w:val="none"/>
            </w:rPr>
            <w:instrText xml:space="preserve"> PAGEREF _Toc1874 \h </w:instrText>
          </w:r>
          <w:r>
            <w:rPr>
              <w:highlight w:val="none"/>
            </w:rPr>
            <w:fldChar w:fldCharType="separate"/>
          </w:r>
          <w:r>
            <w:rPr>
              <w:highlight w:val="none"/>
            </w:rPr>
            <w:t>42</w:t>
          </w:r>
          <w:r>
            <w:rPr>
              <w:highlight w:val="none"/>
            </w:rPr>
            <w:fldChar w:fldCharType="end"/>
          </w:r>
          <w:r>
            <w:rPr>
              <w:rFonts w:hint="eastAsia" w:ascii="宋体" w:hAnsi="宋体" w:eastAsia="宋体" w:cs="宋体"/>
              <w:highlight w:val="none"/>
            </w:rPr>
            <w:fldChar w:fldCharType="end"/>
          </w:r>
        </w:p>
        <w:p>
          <w:pPr>
            <w:pStyle w:val="1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288" w:lineRule="auto"/>
            <w:textAlignment w:val="baseline"/>
            <w:rPr>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_Toc25672 </w:instrText>
          </w:r>
          <w:r>
            <w:rPr>
              <w:rFonts w:hint="eastAsia" w:ascii="宋体" w:hAnsi="宋体" w:eastAsia="宋体" w:cs="宋体"/>
              <w:highlight w:val="none"/>
            </w:rPr>
            <w:fldChar w:fldCharType="separate"/>
          </w:r>
          <w:r>
            <w:rPr>
              <w:rFonts w:hint="eastAsia" w:ascii="宋体" w:hAnsi="宋体" w:eastAsia="宋体" w:cs="宋体"/>
              <w:bCs/>
              <w:szCs w:val="24"/>
              <w:highlight w:val="none"/>
            </w:rPr>
            <w:t>四、提交投标文件截止时间、开标时间和地点</w:t>
          </w:r>
          <w:r>
            <w:rPr>
              <w:highlight w:val="none"/>
            </w:rPr>
            <w:tab/>
          </w:r>
          <w:r>
            <w:rPr>
              <w:highlight w:val="none"/>
            </w:rPr>
            <w:fldChar w:fldCharType="begin"/>
          </w:r>
          <w:r>
            <w:rPr>
              <w:highlight w:val="none"/>
            </w:rPr>
            <w:instrText xml:space="preserve"> PAGEREF _Toc25672 \h </w:instrText>
          </w:r>
          <w:r>
            <w:rPr>
              <w:highlight w:val="none"/>
            </w:rPr>
            <w:fldChar w:fldCharType="separate"/>
          </w:r>
          <w:r>
            <w:rPr>
              <w:highlight w:val="none"/>
            </w:rPr>
            <w:t>42</w:t>
          </w:r>
          <w:r>
            <w:rPr>
              <w:highlight w:val="none"/>
            </w:rPr>
            <w:fldChar w:fldCharType="end"/>
          </w:r>
          <w:r>
            <w:rPr>
              <w:rFonts w:hint="eastAsia" w:ascii="宋体" w:hAnsi="宋体" w:eastAsia="宋体" w:cs="宋体"/>
              <w:highlight w:val="none"/>
            </w:rPr>
            <w:fldChar w:fldCharType="end"/>
          </w:r>
        </w:p>
        <w:p>
          <w:pPr>
            <w:pStyle w:val="1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288" w:lineRule="auto"/>
            <w:textAlignment w:val="baseline"/>
            <w:rPr>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_Toc32196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五、公告期限</w:t>
          </w:r>
          <w:r>
            <w:rPr>
              <w:highlight w:val="none"/>
            </w:rPr>
            <w:tab/>
          </w:r>
          <w:r>
            <w:rPr>
              <w:highlight w:val="none"/>
            </w:rPr>
            <w:fldChar w:fldCharType="begin"/>
          </w:r>
          <w:r>
            <w:rPr>
              <w:highlight w:val="none"/>
            </w:rPr>
            <w:instrText xml:space="preserve"> PAGEREF _Toc32196 \h </w:instrText>
          </w:r>
          <w:r>
            <w:rPr>
              <w:highlight w:val="none"/>
            </w:rPr>
            <w:fldChar w:fldCharType="separate"/>
          </w:r>
          <w:r>
            <w:rPr>
              <w:highlight w:val="none"/>
            </w:rPr>
            <w:t>42</w:t>
          </w:r>
          <w:r>
            <w:rPr>
              <w:highlight w:val="none"/>
            </w:rPr>
            <w:fldChar w:fldCharType="end"/>
          </w:r>
          <w:r>
            <w:rPr>
              <w:rFonts w:hint="eastAsia" w:ascii="宋体" w:hAnsi="宋体" w:eastAsia="宋体" w:cs="宋体"/>
              <w:highlight w:val="none"/>
            </w:rPr>
            <w:fldChar w:fldCharType="end"/>
          </w:r>
        </w:p>
        <w:p>
          <w:pPr>
            <w:pStyle w:val="1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288" w:lineRule="auto"/>
            <w:textAlignment w:val="baseline"/>
            <w:rPr>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_Toc24876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六、对本次采购提出询问，请按以下方式联系</w:t>
          </w:r>
          <w:r>
            <w:rPr>
              <w:highlight w:val="none"/>
            </w:rPr>
            <w:tab/>
          </w:r>
          <w:r>
            <w:rPr>
              <w:highlight w:val="none"/>
            </w:rPr>
            <w:fldChar w:fldCharType="begin"/>
          </w:r>
          <w:r>
            <w:rPr>
              <w:highlight w:val="none"/>
            </w:rPr>
            <w:instrText xml:space="preserve"> PAGEREF _Toc24876 \h </w:instrText>
          </w:r>
          <w:r>
            <w:rPr>
              <w:highlight w:val="none"/>
            </w:rPr>
            <w:fldChar w:fldCharType="separate"/>
          </w:r>
          <w:r>
            <w:rPr>
              <w:highlight w:val="none"/>
            </w:rPr>
            <w:t>42</w:t>
          </w:r>
          <w:r>
            <w:rPr>
              <w:highlight w:val="none"/>
            </w:rPr>
            <w:fldChar w:fldCharType="end"/>
          </w:r>
          <w:r>
            <w:rPr>
              <w:rFonts w:hint="eastAsia" w:ascii="宋体" w:hAnsi="宋体" w:eastAsia="宋体" w:cs="宋体"/>
              <w:highlight w:val="none"/>
            </w:rPr>
            <w:fldChar w:fldCharType="end"/>
          </w:r>
        </w:p>
        <w:p>
          <w:pPr>
            <w:pStyle w:val="1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288" w:lineRule="auto"/>
            <w:textAlignment w:val="baseline"/>
            <w:rPr>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_Toc9354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七、其他补充事宜</w:t>
          </w:r>
          <w:r>
            <w:rPr>
              <w:highlight w:val="none"/>
            </w:rPr>
            <w:tab/>
          </w:r>
          <w:r>
            <w:rPr>
              <w:highlight w:val="none"/>
            </w:rPr>
            <w:fldChar w:fldCharType="begin"/>
          </w:r>
          <w:r>
            <w:rPr>
              <w:highlight w:val="none"/>
            </w:rPr>
            <w:instrText xml:space="preserve"> PAGEREF _Toc9354 \h </w:instrText>
          </w:r>
          <w:r>
            <w:rPr>
              <w:highlight w:val="none"/>
            </w:rPr>
            <w:fldChar w:fldCharType="separate"/>
          </w:r>
          <w:r>
            <w:rPr>
              <w:highlight w:val="none"/>
            </w:rPr>
            <w:t>43</w:t>
          </w:r>
          <w:r>
            <w:rPr>
              <w:highlight w:val="none"/>
            </w:rPr>
            <w:fldChar w:fldCharType="end"/>
          </w:r>
          <w:r>
            <w:rPr>
              <w:rFonts w:hint="eastAsia" w:ascii="宋体" w:hAnsi="宋体" w:eastAsia="宋体" w:cs="宋体"/>
              <w:highlight w:val="none"/>
            </w:rPr>
            <w:fldChar w:fldCharType="end"/>
          </w:r>
        </w:p>
        <w:p>
          <w:pPr>
            <w:pStyle w:val="14"/>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288" w:lineRule="auto"/>
            <w:textAlignment w:val="baseline"/>
            <w:rPr>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_Toc23066 </w:instrText>
          </w:r>
          <w:r>
            <w:rPr>
              <w:rFonts w:hint="eastAsia" w:ascii="宋体" w:hAnsi="宋体" w:eastAsia="宋体" w:cs="宋体"/>
              <w:highlight w:val="none"/>
            </w:rPr>
            <w:fldChar w:fldCharType="separate"/>
          </w:r>
          <w:r>
            <w:rPr>
              <w:rFonts w:hint="eastAsia" w:ascii="宋体" w:hAnsi="宋体" w:eastAsia="宋体" w:cs="宋体"/>
              <w:spacing w:val="7"/>
              <w:szCs w:val="31"/>
              <w:highlight w:val="none"/>
              <w14:textOutline w14:w="5793" w14:cap="sq" w14:cmpd="sng">
                <w14:solidFill>
                  <w14:srgbClr w14:val="000000"/>
                </w14:solidFill>
                <w14:prstDash w14:val="solid"/>
                <w14:bevel/>
              </w14:textOutline>
            </w:rPr>
            <w:t>第4章</w:t>
          </w:r>
          <w:r>
            <w:rPr>
              <w:rFonts w:hint="eastAsia" w:ascii="宋体" w:hAnsi="宋体" w:eastAsia="宋体" w:cs="宋体"/>
              <w:spacing w:val="7"/>
              <w:szCs w:val="31"/>
              <w:highlight w:val="none"/>
            </w:rPr>
            <w:t xml:space="preserve">  </w:t>
          </w:r>
          <w:r>
            <w:rPr>
              <w:rFonts w:hint="eastAsia" w:ascii="宋体" w:hAnsi="宋体" w:eastAsia="宋体" w:cs="宋体"/>
              <w:spacing w:val="7"/>
              <w:szCs w:val="31"/>
              <w:highlight w:val="none"/>
              <w14:textOutline w14:w="5793" w14:cap="sq" w14:cmpd="sng">
                <w14:solidFill>
                  <w14:srgbClr w14:val="000000"/>
                </w14:solidFill>
                <w14:prstDash w14:val="solid"/>
                <w14:bevel/>
              </w14:textOutline>
            </w:rPr>
            <w:t>投标人须知资料表</w:t>
          </w:r>
          <w:r>
            <w:rPr>
              <w:highlight w:val="none"/>
            </w:rPr>
            <w:tab/>
          </w:r>
          <w:r>
            <w:rPr>
              <w:highlight w:val="none"/>
            </w:rPr>
            <w:fldChar w:fldCharType="begin"/>
          </w:r>
          <w:r>
            <w:rPr>
              <w:highlight w:val="none"/>
            </w:rPr>
            <w:instrText xml:space="preserve"> PAGEREF _Toc23066 \h </w:instrText>
          </w:r>
          <w:r>
            <w:rPr>
              <w:highlight w:val="none"/>
            </w:rPr>
            <w:fldChar w:fldCharType="separate"/>
          </w:r>
          <w:r>
            <w:rPr>
              <w:highlight w:val="none"/>
            </w:rPr>
            <w:t>45</w:t>
          </w:r>
          <w:r>
            <w:rPr>
              <w:highlight w:val="none"/>
            </w:rPr>
            <w:fldChar w:fldCharType="end"/>
          </w:r>
          <w:r>
            <w:rPr>
              <w:rFonts w:hint="eastAsia" w:ascii="宋体" w:hAnsi="宋体" w:eastAsia="宋体" w:cs="宋体"/>
              <w:highlight w:val="none"/>
            </w:rPr>
            <w:fldChar w:fldCharType="end"/>
          </w:r>
        </w:p>
        <w:p>
          <w:pPr>
            <w:pStyle w:val="14"/>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288" w:lineRule="auto"/>
            <w:textAlignment w:val="baseline"/>
            <w:rPr>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_Toc8478 </w:instrText>
          </w:r>
          <w:r>
            <w:rPr>
              <w:rFonts w:hint="eastAsia" w:ascii="宋体" w:hAnsi="宋体" w:eastAsia="宋体" w:cs="宋体"/>
              <w:highlight w:val="none"/>
            </w:rPr>
            <w:fldChar w:fldCharType="separate"/>
          </w:r>
          <w:r>
            <w:rPr>
              <w:rFonts w:hint="eastAsia" w:ascii="宋体" w:hAnsi="宋体" w:eastAsia="宋体" w:cs="宋体"/>
              <w:bCs/>
              <w:spacing w:val="6"/>
              <w:szCs w:val="31"/>
              <w:highlight w:val="none"/>
              <w:lang w:eastAsia="zh-CN"/>
            </w:rPr>
            <w:t>第五章 货物服务需求一览表及技术规格</w:t>
          </w:r>
          <w:r>
            <w:rPr>
              <w:highlight w:val="none"/>
            </w:rPr>
            <w:tab/>
          </w:r>
          <w:r>
            <w:rPr>
              <w:highlight w:val="none"/>
            </w:rPr>
            <w:fldChar w:fldCharType="begin"/>
          </w:r>
          <w:r>
            <w:rPr>
              <w:highlight w:val="none"/>
            </w:rPr>
            <w:instrText xml:space="preserve"> PAGEREF _Toc8478 \h </w:instrText>
          </w:r>
          <w:r>
            <w:rPr>
              <w:highlight w:val="none"/>
            </w:rPr>
            <w:fldChar w:fldCharType="separate"/>
          </w:r>
          <w:r>
            <w:rPr>
              <w:highlight w:val="none"/>
            </w:rPr>
            <w:t>53</w:t>
          </w:r>
          <w:r>
            <w:rPr>
              <w:highlight w:val="none"/>
            </w:rPr>
            <w:fldChar w:fldCharType="end"/>
          </w:r>
          <w:r>
            <w:rPr>
              <w:rFonts w:hint="eastAsia" w:ascii="宋体" w:hAnsi="宋体" w:eastAsia="宋体" w:cs="宋体"/>
              <w:highlight w:val="none"/>
            </w:rPr>
            <w:fldChar w:fldCharType="end"/>
          </w:r>
        </w:p>
        <w:p>
          <w:pPr>
            <w:pStyle w:val="1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288" w:lineRule="auto"/>
            <w:textAlignment w:val="baseline"/>
            <w:rPr>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_Toc8427 </w:instrText>
          </w:r>
          <w:r>
            <w:rPr>
              <w:rFonts w:hint="eastAsia" w:ascii="宋体" w:hAnsi="宋体" w:eastAsia="宋体" w:cs="宋体"/>
              <w:highlight w:val="none"/>
            </w:rPr>
            <w:fldChar w:fldCharType="separate"/>
          </w:r>
          <w:r>
            <w:rPr>
              <w:rFonts w:hint="eastAsia" w:ascii="宋体" w:hAnsi="宋体" w:eastAsia="宋体" w:cs="宋体"/>
              <w:bCs/>
              <w:spacing w:val="8"/>
              <w:szCs w:val="24"/>
              <w:highlight w:val="none"/>
              <w:lang w:val="en-US" w:eastAsia="zh-CN"/>
            </w:rPr>
            <w:t>一、货物需求一览表</w:t>
          </w:r>
          <w:r>
            <w:rPr>
              <w:highlight w:val="none"/>
            </w:rPr>
            <w:tab/>
          </w:r>
          <w:r>
            <w:rPr>
              <w:highlight w:val="none"/>
            </w:rPr>
            <w:fldChar w:fldCharType="begin"/>
          </w:r>
          <w:r>
            <w:rPr>
              <w:highlight w:val="none"/>
            </w:rPr>
            <w:instrText xml:space="preserve"> PAGEREF _Toc8427 \h </w:instrText>
          </w:r>
          <w:r>
            <w:rPr>
              <w:highlight w:val="none"/>
            </w:rPr>
            <w:fldChar w:fldCharType="separate"/>
          </w:r>
          <w:r>
            <w:rPr>
              <w:highlight w:val="none"/>
            </w:rPr>
            <w:t>53</w:t>
          </w:r>
          <w:r>
            <w:rPr>
              <w:highlight w:val="none"/>
            </w:rPr>
            <w:fldChar w:fldCharType="end"/>
          </w:r>
          <w:r>
            <w:rPr>
              <w:rFonts w:hint="eastAsia" w:ascii="宋体" w:hAnsi="宋体" w:eastAsia="宋体" w:cs="宋体"/>
              <w:highlight w:val="none"/>
            </w:rPr>
            <w:fldChar w:fldCharType="end"/>
          </w:r>
        </w:p>
        <w:p>
          <w:pPr>
            <w:pStyle w:val="1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288" w:lineRule="auto"/>
            <w:textAlignment w:val="baseline"/>
            <w:rPr>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_Toc16167 </w:instrText>
          </w:r>
          <w:r>
            <w:rPr>
              <w:rFonts w:hint="eastAsia" w:ascii="宋体" w:hAnsi="宋体" w:eastAsia="宋体" w:cs="宋体"/>
              <w:highlight w:val="none"/>
            </w:rPr>
            <w:fldChar w:fldCharType="separate"/>
          </w:r>
          <w:r>
            <w:rPr>
              <w:rFonts w:hint="eastAsia" w:ascii="宋体" w:hAnsi="宋体" w:eastAsia="宋体" w:cs="宋体"/>
              <w:bCs/>
              <w:spacing w:val="8"/>
              <w:szCs w:val="28"/>
              <w:highlight w:val="none"/>
            </w:rPr>
            <w:t>二、技术规格及商务要求：</w:t>
          </w:r>
          <w:r>
            <w:rPr>
              <w:highlight w:val="none"/>
            </w:rPr>
            <w:tab/>
          </w:r>
          <w:r>
            <w:rPr>
              <w:highlight w:val="none"/>
            </w:rPr>
            <w:fldChar w:fldCharType="begin"/>
          </w:r>
          <w:r>
            <w:rPr>
              <w:highlight w:val="none"/>
            </w:rPr>
            <w:instrText xml:space="preserve"> PAGEREF _Toc16167 \h </w:instrText>
          </w:r>
          <w:r>
            <w:rPr>
              <w:highlight w:val="none"/>
            </w:rPr>
            <w:fldChar w:fldCharType="separate"/>
          </w:r>
          <w:r>
            <w:rPr>
              <w:highlight w:val="none"/>
            </w:rPr>
            <w:t>54</w:t>
          </w:r>
          <w:r>
            <w:rPr>
              <w:highlight w:val="none"/>
            </w:rPr>
            <w:fldChar w:fldCharType="end"/>
          </w:r>
          <w:r>
            <w:rPr>
              <w:rFonts w:hint="eastAsia" w:ascii="宋体" w:hAnsi="宋体" w:eastAsia="宋体" w:cs="宋体"/>
              <w:highlight w:val="none"/>
            </w:rPr>
            <w:fldChar w:fldCharType="end"/>
          </w:r>
        </w:p>
        <w:p>
          <w:pPr>
            <w:pStyle w:val="1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288" w:lineRule="auto"/>
            <w:textAlignment w:val="baseline"/>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_Toc30456 </w:instrText>
          </w:r>
          <w:r>
            <w:rPr>
              <w:rFonts w:hint="eastAsia" w:ascii="宋体" w:hAnsi="宋体" w:eastAsia="宋体" w:cs="宋体"/>
              <w:highlight w:val="none"/>
            </w:rPr>
            <w:fldChar w:fldCharType="separate"/>
          </w:r>
          <w:r>
            <w:rPr>
              <w:rFonts w:hint="eastAsia" w:ascii="宋体" w:hAnsi="宋体" w:eastAsia="宋体" w:cs="宋体"/>
              <w:bCs/>
              <w:kern w:val="0"/>
              <w:szCs w:val="32"/>
              <w:highlight w:val="none"/>
              <w:lang w:val="en-US" w:eastAsia="zh-CN"/>
            </w:rPr>
            <w:t>第一包：电工耗材参数清单</w:t>
          </w:r>
          <w:r>
            <w:rPr>
              <w:highlight w:val="none"/>
            </w:rPr>
            <w:tab/>
          </w:r>
          <w:r>
            <w:rPr>
              <w:highlight w:val="none"/>
            </w:rPr>
            <w:fldChar w:fldCharType="begin"/>
          </w:r>
          <w:r>
            <w:rPr>
              <w:highlight w:val="none"/>
            </w:rPr>
            <w:instrText xml:space="preserve"> PAGEREF _Toc30456 \h </w:instrText>
          </w:r>
          <w:r>
            <w:rPr>
              <w:highlight w:val="none"/>
            </w:rPr>
            <w:fldChar w:fldCharType="separate"/>
          </w:r>
          <w:r>
            <w:rPr>
              <w:highlight w:val="none"/>
            </w:rPr>
            <w:t>54</w:t>
          </w:r>
          <w:r>
            <w:rPr>
              <w:highlight w:val="none"/>
            </w:rPr>
            <w:fldChar w:fldCharType="end"/>
          </w:r>
          <w:r>
            <w:rPr>
              <w:rFonts w:hint="eastAsia" w:ascii="宋体" w:hAnsi="宋体" w:eastAsia="宋体" w:cs="宋体"/>
              <w:highlight w:val="none"/>
            </w:rPr>
            <w:fldChar w:fldCharType="end"/>
          </w:r>
        </w:p>
        <w:p>
          <w:pPr>
            <w:pStyle w:val="1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288" w:lineRule="auto"/>
            <w:textAlignment w:val="baseline"/>
            <w:rPr>
              <w:rFonts w:hint="eastAsia" w:eastAsia="宋体"/>
              <w:highlight w:val="none"/>
              <w:lang w:val="en-US" w:eastAsia="zh-CN"/>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_Toc30456 </w:instrText>
          </w:r>
          <w:r>
            <w:rPr>
              <w:rFonts w:hint="eastAsia" w:ascii="宋体" w:hAnsi="宋体" w:eastAsia="宋体" w:cs="宋体"/>
              <w:highlight w:val="none"/>
            </w:rPr>
            <w:fldChar w:fldCharType="separate"/>
          </w:r>
          <w:r>
            <w:rPr>
              <w:rFonts w:hint="eastAsia" w:ascii="宋体" w:hAnsi="宋体" w:eastAsia="宋体" w:cs="宋体"/>
              <w:bCs/>
              <w:kern w:val="0"/>
              <w:szCs w:val="32"/>
              <w:highlight w:val="none"/>
              <w:lang w:val="en-US" w:eastAsia="zh-CN"/>
            </w:rPr>
            <w:t>第三包：护士服参数清单</w:t>
          </w:r>
          <w:r>
            <w:rPr>
              <w:highlight w:val="none"/>
            </w:rPr>
            <w:tab/>
          </w:r>
          <w:r>
            <w:rPr>
              <w:rFonts w:hint="eastAsia" w:eastAsia="宋体"/>
              <w:highlight w:val="none"/>
              <w:lang w:val="en-US" w:eastAsia="zh-CN"/>
            </w:rPr>
            <w:t>6</w:t>
          </w:r>
          <w:r>
            <w:rPr>
              <w:rFonts w:hint="eastAsia" w:ascii="宋体" w:hAnsi="宋体" w:eastAsia="宋体" w:cs="宋体"/>
              <w:highlight w:val="none"/>
            </w:rPr>
            <w:fldChar w:fldCharType="end"/>
          </w:r>
          <w:r>
            <w:rPr>
              <w:rFonts w:hint="eastAsia" w:ascii="宋体" w:hAnsi="宋体" w:eastAsia="宋体" w:cs="宋体"/>
              <w:highlight w:val="none"/>
              <w:lang w:val="en-US" w:eastAsia="zh-CN"/>
            </w:rPr>
            <w:t>2</w:t>
          </w:r>
        </w:p>
        <w:p>
          <w:pPr>
            <w:pStyle w:val="1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288" w:lineRule="auto"/>
            <w:textAlignment w:val="baseline"/>
            <w:rPr>
              <w:rFonts w:hint="eastAsia" w:eastAsia="宋体"/>
              <w:highlight w:val="none"/>
              <w:lang w:val="en-US" w:eastAsia="zh-CN"/>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_Toc30456 </w:instrText>
          </w:r>
          <w:r>
            <w:rPr>
              <w:rFonts w:hint="eastAsia" w:ascii="宋体" w:hAnsi="宋体" w:eastAsia="宋体" w:cs="宋体"/>
              <w:highlight w:val="none"/>
            </w:rPr>
            <w:fldChar w:fldCharType="separate"/>
          </w:r>
          <w:r>
            <w:rPr>
              <w:rFonts w:hint="eastAsia" w:ascii="宋体" w:hAnsi="宋体" w:eastAsia="宋体" w:cs="宋体"/>
              <w:bCs/>
              <w:kern w:val="0"/>
              <w:szCs w:val="32"/>
              <w:highlight w:val="none"/>
              <w:lang w:val="en-US" w:eastAsia="zh-CN"/>
            </w:rPr>
            <w:t>第四包：印刷制品参数清单</w:t>
          </w:r>
          <w:r>
            <w:rPr>
              <w:highlight w:val="none"/>
            </w:rPr>
            <w:tab/>
          </w:r>
          <w:r>
            <w:rPr>
              <w:rFonts w:hint="eastAsia" w:eastAsia="宋体"/>
              <w:highlight w:val="none"/>
              <w:lang w:val="en-US" w:eastAsia="zh-CN"/>
            </w:rPr>
            <w:t>6</w:t>
          </w:r>
          <w:r>
            <w:rPr>
              <w:rFonts w:hint="eastAsia" w:ascii="宋体" w:hAnsi="宋体" w:eastAsia="宋体" w:cs="宋体"/>
              <w:highlight w:val="none"/>
            </w:rPr>
            <w:fldChar w:fldCharType="end"/>
          </w:r>
          <w:r>
            <w:rPr>
              <w:rFonts w:hint="eastAsia" w:ascii="宋体" w:hAnsi="宋体" w:eastAsia="宋体" w:cs="宋体"/>
              <w:highlight w:val="none"/>
              <w:lang w:val="en-US" w:eastAsia="zh-CN"/>
            </w:rPr>
            <w:t>4</w:t>
          </w:r>
        </w:p>
        <w:p>
          <w:pPr>
            <w:pStyle w:val="1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288" w:lineRule="auto"/>
            <w:textAlignment w:val="baseline"/>
            <w:rPr>
              <w:rFonts w:hint="eastAsia" w:eastAsia="宋体"/>
              <w:lang w:val="en-US" w:eastAsia="zh-CN"/>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_Toc30456 </w:instrText>
          </w:r>
          <w:r>
            <w:rPr>
              <w:rFonts w:hint="eastAsia" w:ascii="宋体" w:hAnsi="宋体" w:eastAsia="宋体" w:cs="宋体"/>
              <w:highlight w:val="none"/>
            </w:rPr>
            <w:fldChar w:fldCharType="separate"/>
          </w:r>
          <w:r>
            <w:rPr>
              <w:rFonts w:hint="eastAsia" w:ascii="宋体" w:hAnsi="宋体" w:eastAsia="宋体" w:cs="宋体"/>
              <w:bCs/>
              <w:kern w:val="0"/>
              <w:szCs w:val="32"/>
              <w:highlight w:val="none"/>
              <w:lang w:val="en-US" w:eastAsia="zh-CN"/>
            </w:rPr>
            <w:t>第五包：洗涤用品参数清单</w:t>
          </w:r>
          <w:r>
            <w:rPr>
              <w:highlight w:val="none"/>
            </w:rPr>
            <w:tab/>
          </w:r>
          <w:r>
            <w:rPr>
              <w:rFonts w:hint="eastAsia" w:eastAsia="宋体"/>
              <w:highlight w:val="none"/>
              <w:lang w:val="en-US" w:eastAsia="zh-CN"/>
            </w:rPr>
            <w:t>6</w:t>
          </w:r>
          <w:r>
            <w:rPr>
              <w:rFonts w:hint="eastAsia" w:ascii="宋体" w:hAnsi="宋体" w:eastAsia="宋体" w:cs="宋体"/>
              <w:highlight w:val="none"/>
            </w:rPr>
            <w:fldChar w:fldCharType="end"/>
          </w:r>
          <w:r>
            <w:rPr>
              <w:rFonts w:hint="eastAsia" w:ascii="宋体" w:hAnsi="宋体" w:eastAsia="宋体" w:cs="宋体"/>
              <w:highlight w:val="none"/>
              <w:lang w:val="en-US" w:eastAsia="zh-CN"/>
            </w:rPr>
            <w:t>5</w:t>
          </w:r>
        </w:p>
        <w:p>
          <w:pPr>
            <w:pStyle w:val="1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288" w:lineRule="auto"/>
            <w:textAlignment w:val="baseline"/>
            <w:rPr>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_Toc5546 </w:instrText>
          </w:r>
          <w:r>
            <w:rPr>
              <w:rFonts w:hint="eastAsia" w:ascii="宋体" w:hAnsi="宋体" w:eastAsia="宋体" w:cs="宋体"/>
              <w:highlight w:val="none"/>
            </w:rPr>
            <w:fldChar w:fldCharType="separate"/>
          </w:r>
          <w:r>
            <w:rPr>
              <w:rFonts w:hint="eastAsia" w:ascii="宋体" w:hAnsi="宋体" w:eastAsia="宋体" w:cs="宋体"/>
              <w:bCs/>
              <w:szCs w:val="40"/>
              <w:highlight w:val="none"/>
            </w:rPr>
            <w:t>商务要求</w:t>
          </w:r>
          <w:r>
            <w:rPr>
              <w:highlight w:val="none"/>
            </w:rPr>
            <w:tab/>
          </w:r>
          <w:r>
            <w:rPr>
              <w:highlight w:val="none"/>
            </w:rPr>
            <w:fldChar w:fldCharType="begin"/>
          </w:r>
          <w:r>
            <w:rPr>
              <w:highlight w:val="none"/>
            </w:rPr>
            <w:instrText xml:space="preserve"> PAGEREF _Toc5546 \h </w:instrText>
          </w:r>
          <w:r>
            <w:rPr>
              <w:highlight w:val="none"/>
            </w:rPr>
            <w:fldChar w:fldCharType="separate"/>
          </w:r>
          <w:r>
            <w:rPr>
              <w:highlight w:val="none"/>
            </w:rPr>
            <w:t>62</w:t>
          </w:r>
          <w:r>
            <w:rPr>
              <w:highlight w:val="none"/>
            </w:rPr>
            <w:fldChar w:fldCharType="end"/>
          </w:r>
          <w:r>
            <w:rPr>
              <w:rFonts w:hint="eastAsia" w:ascii="宋体" w:hAnsi="宋体" w:eastAsia="宋体" w:cs="宋体"/>
              <w:highlight w:val="none"/>
            </w:rPr>
            <w:fldChar w:fldCharType="end"/>
          </w:r>
        </w:p>
        <w:p>
          <w:pPr>
            <w:pStyle w:val="14"/>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288" w:lineRule="auto"/>
            <w:textAlignment w:val="baseline"/>
            <w:rPr>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_Toc11796 </w:instrText>
          </w:r>
          <w:r>
            <w:rPr>
              <w:rFonts w:hint="eastAsia" w:ascii="宋体" w:hAnsi="宋体" w:eastAsia="宋体" w:cs="宋体"/>
              <w:highlight w:val="none"/>
            </w:rPr>
            <w:fldChar w:fldCharType="separate"/>
          </w:r>
          <w:r>
            <w:rPr>
              <w:rFonts w:hint="eastAsia" w:ascii="宋体" w:hAnsi="宋体" w:eastAsia="宋体" w:cs="宋体"/>
              <w:szCs w:val="31"/>
              <w:highlight w:val="none"/>
              <w14:textOutline w14:w="5793" w14:cap="sq" w14:cmpd="sng">
                <w14:solidFill>
                  <w14:srgbClr w14:val="000000"/>
                </w14:solidFill>
                <w14:prstDash w14:val="solid"/>
                <w14:bevel/>
              </w14:textOutline>
            </w:rPr>
            <w:t>第</w:t>
          </w:r>
          <w:r>
            <w:rPr>
              <w:rFonts w:hint="eastAsia" w:ascii="宋体" w:hAnsi="宋体" w:eastAsia="宋体" w:cs="宋体"/>
              <w:spacing w:val="-57"/>
              <w:szCs w:val="31"/>
              <w:highlight w:val="none"/>
            </w:rPr>
            <w:t xml:space="preserve"> </w:t>
          </w:r>
          <w:r>
            <w:rPr>
              <w:rFonts w:hint="eastAsia" w:ascii="宋体" w:hAnsi="宋体" w:eastAsia="宋体" w:cs="宋体"/>
              <w:szCs w:val="31"/>
              <w:highlight w:val="none"/>
              <w14:textOutline w14:w="5793" w14:cap="sq" w14:cmpd="sng">
                <w14:solidFill>
                  <w14:srgbClr w14:val="000000"/>
                </w14:solidFill>
                <w14:prstDash w14:val="solid"/>
                <w14:bevel/>
              </w14:textOutline>
            </w:rPr>
            <w:t>6</w:t>
          </w:r>
          <w:r>
            <w:rPr>
              <w:rFonts w:hint="eastAsia" w:ascii="宋体" w:hAnsi="宋体" w:eastAsia="宋体" w:cs="宋体"/>
              <w:spacing w:val="-48"/>
              <w:szCs w:val="31"/>
              <w:highlight w:val="none"/>
            </w:rPr>
            <w:t xml:space="preserve"> </w:t>
          </w:r>
          <w:r>
            <w:rPr>
              <w:rFonts w:hint="eastAsia" w:ascii="宋体" w:hAnsi="宋体" w:eastAsia="宋体" w:cs="宋体"/>
              <w:szCs w:val="31"/>
              <w:highlight w:val="none"/>
              <w14:textOutline w14:w="5793" w14:cap="sq" w14:cmpd="sng">
                <w14:solidFill>
                  <w14:srgbClr w14:val="000000"/>
                </w14:solidFill>
                <w14:prstDash w14:val="solid"/>
                <w14:bevel/>
              </w14:textOutline>
            </w:rPr>
            <w:t>章</w:t>
          </w:r>
          <w:r>
            <w:rPr>
              <w:rFonts w:hint="eastAsia" w:ascii="宋体" w:hAnsi="宋体" w:eastAsia="宋体" w:cs="宋体"/>
              <w:spacing w:val="18"/>
              <w:szCs w:val="31"/>
              <w:highlight w:val="none"/>
            </w:rPr>
            <w:t xml:space="preserve">  </w:t>
          </w:r>
          <w:r>
            <w:rPr>
              <w:rFonts w:hint="eastAsia" w:ascii="宋体" w:hAnsi="宋体" w:eastAsia="宋体" w:cs="宋体"/>
              <w:szCs w:val="31"/>
              <w:highlight w:val="none"/>
              <w14:textOutline w14:w="5793" w14:cap="sq" w14:cmpd="sng">
                <w14:solidFill>
                  <w14:srgbClr w14:val="000000"/>
                </w14:solidFill>
                <w14:prstDash w14:val="solid"/>
                <w14:bevel/>
              </w14:textOutline>
            </w:rPr>
            <w:t>评标方法和标准</w:t>
          </w:r>
          <w:r>
            <w:rPr>
              <w:highlight w:val="none"/>
            </w:rPr>
            <w:tab/>
          </w:r>
          <w:r>
            <w:rPr>
              <w:highlight w:val="none"/>
            </w:rPr>
            <w:fldChar w:fldCharType="begin"/>
          </w:r>
          <w:r>
            <w:rPr>
              <w:highlight w:val="none"/>
            </w:rPr>
            <w:instrText xml:space="preserve"> PAGEREF _Toc11796 \h </w:instrText>
          </w:r>
          <w:r>
            <w:rPr>
              <w:highlight w:val="none"/>
            </w:rPr>
            <w:fldChar w:fldCharType="separate"/>
          </w:r>
          <w:r>
            <w:rPr>
              <w:highlight w:val="none"/>
            </w:rPr>
            <w:t>65</w:t>
          </w:r>
          <w:r>
            <w:rPr>
              <w:highlight w:val="none"/>
            </w:rPr>
            <w:fldChar w:fldCharType="end"/>
          </w:r>
          <w:r>
            <w:rPr>
              <w:rFonts w:hint="eastAsia" w:ascii="宋体" w:hAnsi="宋体" w:eastAsia="宋体" w:cs="宋体"/>
              <w:highlight w:val="none"/>
            </w:rPr>
            <w:fldChar w:fldCharType="end"/>
          </w:r>
        </w:p>
        <w:p>
          <w:pPr>
            <w:pStyle w:val="1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288" w:lineRule="auto"/>
            <w:textAlignment w:val="baseline"/>
            <w:rPr>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_Toc29314 </w:instrText>
          </w:r>
          <w:r>
            <w:rPr>
              <w:rFonts w:hint="eastAsia" w:ascii="宋体" w:hAnsi="宋体" w:eastAsia="宋体" w:cs="宋体"/>
              <w:highlight w:val="none"/>
            </w:rPr>
            <w:fldChar w:fldCharType="separate"/>
          </w:r>
          <w:r>
            <w:rPr>
              <w:rFonts w:hint="eastAsia" w:ascii="宋体" w:hAnsi="宋体" w:eastAsia="宋体" w:cs="宋体"/>
              <w:bCs/>
              <w:spacing w:val="-6"/>
              <w:szCs w:val="28"/>
              <w:highlight w:val="none"/>
            </w:rPr>
            <w:t>初步评审-</w:t>
          </w:r>
          <w:r>
            <w:rPr>
              <w:rFonts w:hint="eastAsia" w:ascii="宋体" w:hAnsi="宋体" w:eastAsia="宋体" w:cs="宋体"/>
              <w:bCs/>
              <w:spacing w:val="-30"/>
              <w:szCs w:val="28"/>
              <w:highlight w:val="none"/>
            </w:rPr>
            <w:t xml:space="preserve"> </w:t>
          </w:r>
          <w:r>
            <w:rPr>
              <w:rFonts w:hint="eastAsia" w:ascii="宋体" w:hAnsi="宋体" w:eastAsia="宋体" w:cs="宋体"/>
              <w:bCs/>
              <w:spacing w:val="-6"/>
              <w:szCs w:val="28"/>
              <w:highlight w:val="none"/>
            </w:rPr>
            <w:t>资格性审查表</w:t>
          </w:r>
          <w:r>
            <w:rPr>
              <w:highlight w:val="none"/>
            </w:rPr>
            <w:tab/>
          </w:r>
          <w:r>
            <w:rPr>
              <w:highlight w:val="none"/>
            </w:rPr>
            <w:fldChar w:fldCharType="begin"/>
          </w:r>
          <w:r>
            <w:rPr>
              <w:highlight w:val="none"/>
            </w:rPr>
            <w:instrText xml:space="preserve"> PAGEREF _Toc29314 \h </w:instrText>
          </w:r>
          <w:r>
            <w:rPr>
              <w:highlight w:val="none"/>
            </w:rPr>
            <w:fldChar w:fldCharType="separate"/>
          </w:r>
          <w:r>
            <w:rPr>
              <w:highlight w:val="none"/>
            </w:rPr>
            <w:t>72</w:t>
          </w:r>
          <w:r>
            <w:rPr>
              <w:highlight w:val="none"/>
            </w:rPr>
            <w:fldChar w:fldCharType="end"/>
          </w:r>
          <w:r>
            <w:rPr>
              <w:rFonts w:hint="eastAsia" w:ascii="宋体" w:hAnsi="宋体" w:eastAsia="宋体" w:cs="宋体"/>
              <w:highlight w:val="none"/>
            </w:rPr>
            <w:fldChar w:fldCharType="end"/>
          </w:r>
        </w:p>
        <w:p>
          <w:pPr>
            <w:pStyle w:val="1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288" w:lineRule="auto"/>
            <w:textAlignment w:val="baseline"/>
            <w:rPr>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_Toc31395 </w:instrText>
          </w:r>
          <w:r>
            <w:rPr>
              <w:rFonts w:hint="eastAsia" w:ascii="宋体" w:hAnsi="宋体" w:eastAsia="宋体" w:cs="宋体"/>
              <w:highlight w:val="none"/>
            </w:rPr>
            <w:fldChar w:fldCharType="separate"/>
          </w:r>
          <w:r>
            <w:rPr>
              <w:rFonts w:hint="eastAsia" w:ascii="宋体" w:hAnsi="宋体" w:eastAsia="宋体" w:cs="宋体"/>
              <w:spacing w:val="3"/>
              <w:szCs w:val="22"/>
              <w:highlight w:val="none"/>
              <w:lang w:val="en-US" w:eastAsia="zh-CN"/>
            </w:rPr>
            <w:t>序号</w:t>
          </w:r>
          <w:r>
            <w:rPr>
              <w:highlight w:val="none"/>
            </w:rPr>
            <w:tab/>
          </w:r>
          <w:r>
            <w:rPr>
              <w:highlight w:val="none"/>
            </w:rPr>
            <w:fldChar w:fldCharType="begin"/>
          </w:r>
          <w:r>
            <w:rPr>
              <w:highlight w:val="none"/>
            </w:rPr>
            <w:instrText xml:space="preserve"> PAGEREF _Toc31395 \h </w:instrText>
          </w:r>
          <w:r>
            <w:rPr>
              <w:highlight w:val="none"/>
            </w:rPr>
            <w:fldChar w:fldCharType="separate"/>
          </w:r>
          <w:r>
            <w:rPr>
              <w:highlight w:val="none"/>
            </w:rPr>
            <w:t>72</w:t>
          </w:r>
          <w:r>
            <w:rPr>
              <w:highlight w:val="none"/>
            </w:rPr>
            <w:fldChar w:fldCharType="end"/>
          </w:r>
          <w:r>
            <w:rPr>
              <w:rFonts w:hint="eastAsia" w:ascii="宋体" w:hAnsi="宋体" w:eastAsia="宋体" w:cs="宋体"/>
              <w:highlight w:val="none"/>
            </w:rPr>
            <w:fldChar w:fldCharType="end"/>
          </w:r>
        </w:p>
        <w:p>
          <w:pPr>
            <w:pStyle w:val="1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288" w:lineRule="auto"/>
            <w:textAlignment w:val="baseline"/>
            <w:rPr>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_Toc9908 </w:instrText>
          </w:r>
          <w:r>
            <w:rPr>
              <w:rFonts w:hint="eastAsia" w:ascii="宋体" w:hAnsi="宋体" w:eastAsia="宋体" w:cs="宋体"/>
              <w:highlight w:val="none"/>
            </w:rPr>
            <w:fldChar w:fldCharType="separate"/>
          </w:r>
          <w:r>
            <w:rPr>
              <w:rFonts w:hint="eastAsia" w:ascii="宋体" w:hAnsi="宋体" w:eastAsia="宋体" w:cs="宋体"/>
              <w:bCs/>
              <w:spacing w:val="-4"/>
              <w:szCs w:val="28"/>
              <w:highlight w:val="none"/>
            </w:rPr>
            <w:t>初步评审—符合性审查表</w:t>
          </w:r>
          <w:r>
            <w:rPr>
              <w:highlight w:val="none"/>
            </w:rPr>
            <w:tab/>
          </w:r>
          <w:r>
            <w:rPr>
              <w:highlight w:val="none"/>
            </w:rPr>
            <w:fldChar w:fldCharType="begin"/>
          </w:r>
          <w:r>
            <w:rPr>
              <w:highlight w:val="none"/>
            </w:rPr>
            <w:instrText xml:space="preserve"> PAGEREF _Toc9908 \h </w:instrText>
          </w:r>
          <w:r>
            <w:rPr>
              <w:highlight w:val="none"/>
            </w:rPr>
            <w:fldChar w:fldCharType="separate"/>
          </w:r>
          <w:r>
            <w:rPr>
              <w:highlight w:val="none"/>
            </w:rPr>
            <w:t>73</w:t>
          </w:r>
          <w:r>
            <w:rPr>
              <w:highlight w:val="none"/>
            </w:rPr>
            <w:fldChar w:fldCharType="end"/>
          </w:r>
          <w:r>
            <w:rPr>
              <w:rFonts w:hint="eastAsia" w:ascii="宋体" w:hAnsi="宋体" w:eastAsia="宋体" w:cs="宋体"/>
              <w:highlight w:val="none"/>
            </w:rPr>
            <w:fldChar w:fldCharType="end"/>
          </w:r>
        </w:p>
        <w:p>
          <w:pPr>
            <w:pStyle w:val="14"/>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288" w:lineRule="auto"/>
            <w:textAlignment w:val="baseline"/>
            <w:rPr>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_Toc18196 </w:instrText>
          </w:r>
          <w:r>
            <w:rPr>
              <w:rFonts w:hint="eastAsia" w:ascii="宋体" w:hAnsi="宋体" w:eastAsia="宋体" w:cs="宋体"/>
              <w:highlight w:val="none"/>
            </w:rPr>
            <w:fldChar w:fldCharType="separate"/>
          </w:r>
          <w:r>
            <w:rPr>
              <w:rFonts w:hint="eastAsia" w:ascii="宋体" w:hAnsi="宋体" w:eastAsia="宋体" w:cs="宋体"/>
              <w:spacing w:val="-2"/>
              <w:szCs w:val="31"/>
              <w:highlight w:val="none"/>
              <w14:textOutline w14:w="5793" w14:cap="sq" w14:cmpd="sng">
                <w14:solidFill>
                  <w14:srgbClr w14:val="000000"/>
                </w14:solidFill>
                <w14:prstDash w14:val="solid"/>
                <w14:bevel/>
              </w14:textOutline>
            </w:rPr>
            <w:t>第</w:t>
          </w:r>
          <w:r>
            <w:rPr>
              <w:rFonts w:hint="eastAsia" w:ascii="宋体" w:hAnsi="宋体" w:eastAsia="宋体" w:cs="宋体"/>
              <w:spacing w:val="-50"/>
              <w:szCs w:val="31"/>
              <w:highlight w:val="none"/>
            </w:rPr>
            <w:t xml:space="preserve"> </w:t>
          </w:r>
          <w:r>
            <w:rPr>
              <w:rFonts w:hint="eastAsia" w:ascii="宋体" w:hAnsi="宋体" w:eastAsia="宋体" w:cs="宋体"/>
              <w:spacing w:val="-2"/>
              <w:szCs w:val="31"/>
              <w:highlight w:val="none"/>
              <w14:textOutline w14:w="5793" w14:cap="sq" w14:cmpd="sng">
                <w14:solidFill>
                  <w14:srgbClr w14:val="000000"/>
                </w14:solidFill>
                <w14:prstDash w14:val="solid"/>
                <w14:bevel/>
              </w14:textOutline>
            </w:rPr>
            <w:t>7</w:t>
          </w:r>
          <w:r>
            <w:rPr>
              <w:rFonts w:hint="eastAsia" w:ascii="宋体" w:hAnsi="宋体" w:eastAsia="宋体" w:cs="宋体"/>
              <w:spacing w:val="-51"/>
              <w:szCs w:val="31"/>
              <w:highlight w:val="none"/>
            </w:rPr>
            <w:t xml:space="preserve"> </w:t>
          </w:r>
          <w:r>
            <w:rPr>
              <w:rFonts w:hint="eastAsia" w:ascii="宋体" w:hAnsi="宋体" w:eastAsia="宋体" w:cs="宋体"/>
              <w:spacing w:val="-2"/>
              <w:szCs w:val="31"/>
              <w:highlight w:val="none"/>
              <w14:textOutline w14:w="5793" w14:cap="sq" w14:cmpd="sng">
                <w14:solidFill>
                  <w14:srgbClr w14:val="000000"/>
                </w14:solidFill>
                <w14:prstDash w14:val="solid"/>
                <w14:bevel/>
              </w14:textOutline>
            </w:rPr>
            <w:t>章</w:t>
          </w:r>
          <w:r>
            <w:rPr>
              <w:rFonts w:hint="eastAsia" w:ascii="宋体" w:hAnsi="宋体" w:eastAsia="宋体" w:cs="宋体"/>
              <w:spacing w:val="18"/>
              <w:szCs w:val="31"/>
              <w:highlight w:val="none"/>
            </w:rPr>
            <w:t xml:space="preserve">  </w:t>
          </w:r>
          <w:r>
            <w:rPr>
              <w:rFonts w:hint="eastAsia" w:ascii="宋体" w:hAnsi="宋体" w:eastAsia="宋体" w:cs="宋体"/>
              <w:spacing w:val="-2"/>
              <w:szCs w:val="31"/>
              <w:highlight w:val="none"/>
              <w14:textOutline w14:w="5793" w14:cap="sq" w14:cmpd="sng">
                <w14:solidFill>
                  <w14:srgbClr w14:val="000000"/>
                </w14:solidFill>
                <w14:prstDash w14:val="solid"/>
                <w14:bevel/>
              </w14:textOutline>
            </w:rPr>
            <w:t>政府采购合同</w:t>
          </w:r>
          <w:r>
            <w:rPr>
              <w:highlight w:val="none"/>
            </w:rPr>
            <w:tab/>
          </w:r>
          <w:r>
            <w:rPr>
              <w:highlight w:val="none"/>
            </w:rPr>
            <w:fldChar w:fldCharType="begin"/>
          </w:r>
          <w:r>
            <w:rPr>
              <w:highlight w:val="none"/>
            </w:rPr>
            <w:instrText xml:space="preserve"> PAGEREF _Toc18196 \h </w:instrText>
          </w:r>
          <w:r>
            <w:rPr>
              <w:highlight w:val="none"/>
            </w:rPr>
            <w:fldChar w:fldCharType="separate"/>
          </w:r>
          <w:r>
            <w:rPr>
              <w:highlight w:val="none"/>
            </w:rPr>
            <w:t>77</w:t>
          </w:r>
          <w:r>
            <w:rPr>
              <w:highlight w:val="none"/>
            </w:rPr>
            <w:fldChar w:fldCharType="end"/>
          </w:r>
          <w:r>
            <w:rPr>
              <w:rFonts w:hint="eastAsia" w:ascii="宋体" w:hAnsi="宋体" w:eastAsia="宋体" w:cs="宋体"/>
              <w:highlight w:val="none"/>
            </w:rPr>
            <w:fldChar w:fldCharType="end"/>
          </w:r>
        </w:p>
        <w:p>
          <w:pPr>
            <w:pStyle w:val="1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288" w:lineRule="auto"/>
            <w:textAlignment w:val="baseline"/>
            <w:rPr>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_Toc25190 </w:instrText>
          </w:r>
          <w:r>
            <w:rPr>
              <w:rFonts w:hint="eastAsia" w:ascii="宋体" w:hAnsi="宋体" w:eastAsia="宋体" w:cs="宋体"/>
              <w:highlight w:val="none"/>
            </w:rPr>
            <w:fldChar w:fldCharType="separate"/>
          </w:r>
          <w:r>
            <w:rPr>
              <w:rFonts w:hint="eastAsia" w:ascii="宋体" w:hAnsi="宋体" w:eastAsia="宋体" w:cs="宋体"/>
              <w:bCs/>
              <w:spacing w:val="-3"/>
              <w:szCs w:val="24"/>
              <w:highlight w:val="none"/>
            </w:rPr>
            <w:t>第一部分</w:t>
          </w:r>
          <w:r>
            <w:rPr>
              <w:rFonts w:hint="eastAsia" w:ascii="宋体" w:hAnsi="宋体" w:eastAsia="宋体" w:cs="宋体"/>
              <w:spacing w:val="-3"/>
              <w:szCs w:val="24"/>
              <w:highlight w:val="none"/>
            </w:rPr>
            <w:t xml:space="preserve"> </w:t>
          </w:r>
          <w:r>
            <w:rPr>
              <w:rFonts w:hint="eastAsia" w:ascii="宋体" w:hAnsi="宋体" w:eastAsia="宋体" w:cs="宋体"/>
              <w:bCs/>
              <w:spacing w:val="-3"/>
              <w:szCs w:val="24"/>
              <w:highlight w:val="none"/>
            </w:rPr>
            <w:t>合同书</w:t>
          </w:r>
          <w:r>
            <w:rPr>
              <w:highlight w:val="none"/>
            </w:rPr>
            <w:tab/>
          </w:r>
          <w:r>
            <w:rPr>
              <w:highlight w:val="none"/>
            </w:rPr>
            <w:fldChar w:fldCharType="begin"/>
          </w:r>
          <w:r>
            <w:rPr>
              <w:highlight w:val="none"/>
            </w:rPr>
            <w:instrText xml:space="preserve"> PAGEREF _Toc25190 \h </w:instrText>
          </w:r>
          <w:r>
            <w:rPr>
              <w:highlight w:val="none"/>
            </w:rPr>
            <w:fldChar w:fldCharType="separate"/>
          </w:r>
          <w:r>
            <w:rPr>
              <w:highlight w:val="none"/>
            </w:rPr>
            <w:t>77</w:t>
          </w:r>
          <w:r>
            <w:rPr>
              <w:highlight w:val="none"/>
            </w:rPr>
            <w:fldChar w:fldCharType="end"/>
          </w:r>
          <w:r>
            <w:rPr>
              <w:rFonts w:hint="eastAsia" w:ascii="宋体" w:hAnsi="宋体" w:eastAsia="宋体" w:cs="宋体"/>
              <w:highlight w:val="none"/>
            </w:rPr>
            <w:fldChar w:fldCharType="end"/>
          </w:r>
        </w:p>
        <w:p>
          <w:pPr>
            <w:pStyle w:val="1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288" w:lineRule="auto"/>
            <w:textAlignment w:val="baseline"/>
            <w:rPr>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_Toc7307 </w:instrText>
          </w:r>
          <w:r>
            <w:rPr>
              <w:rFonts w:hint="eastAsia" w:ascii="宋体" w:hAnsi="宋体" w:eastAsia="宋体" w:cs="宋体"/>
              <w:highlight w:val="none"/>
            </w:rPr>
            <w:fldChar w:fldCharType="separate"/>
          </w:r>
          <w:r>
            <w:rPr>
              <w:rFonts w:hint="eastAsia" w:ascii="宋体" w:hAnsi="宋体" w:eastAsia="宋体" w:cs="宋体"/>
              <w:spacing w:val="-5"/>
              <w:szCs w:val="24"/>
              <w:highlight w:val="none"/>
              <w14:textOutline w14:w="4358" w14:cap="sq" w14:cmpd="sng">
                <w14:solidFill>
                  <w14:srgbClr w14:val="000000"/>
                </w14:solidFill>
                <w14:prstDash w14:val="solid"/>
                <w14:bevel/>
              </w14:textOutline>
            </w:rPr>
            <w:t>第二部分</w:t>
          </w:r>
          <w:r>
            <w:rPr>
              <w:rFonts w:hint="eastAsia" w:ascii="宋体" w:hAnsi="宋体" w:eastAsia="宋体" w:cs="宋体"/>
              <w:spacing w:val="32"/>
              <w:szCs w:val="24"/>
              <w:highlight w:val="none"/>
            </w:rPr>
            <w:t xml:space="preserve"> </w:t>
          </w:r>
          <w:r>
            <w:rPr>
              <w:rFonts w:hint="eastAsia" w:ascii="宋体" w:hAnsi="宋体" w:eastAsia="宋体" w:cs="宋体"/>
              <w:spacing w:val="-5"/>
              <w:szCs w:val="24"/>
              <w:highlight w:val="none"/>
              <w14:textOutline w14:w="4358" w14:cap="sq" w14:cmpd="sng">
                <w14:solidFill>
                  <w14:srgbClr w14:val="000000"/>
                </w14:solidFill>
                <w14:prstDash w14:val="solid"/>
                <w14:bevel/>
              </w14:textOutline>
            </w:rPr>
            <w:t>合同一般条款</w:t>
          </w:r>
          <w:r>
            <w:rPr>
              <w:highlight w:val="none"/>
            </w:rPr>
            <w:tab/>
          </w:r>
          <w:r>
            <w:rPr>
              <w:highlight w:val="none"/>
            </w:rPr>
            <w:fldChar w:fldCharType="begin"/>
          </w:r>
          <w:r>
            <w:rPr>
              <w:highlight w:val="none"/>
            </w:rPr>
            <w:instrText xml:space="preserve"> PAGEREF _Toc7307 \h </w:instrText>
          </w:r>
          <w:r>
            <w:rPr>
              <w:highlight w:val="none"/>
            </w:rPr>
            <w:fldChar w:fldCharType="separate"/>
          </w:r>
          <w:r>
            <w:rPr>
              <w:highlight w:val="none"/>
            </w:rPr>
            <w:t>81</w:t>
          </w:r>
          <w:r>
            <w:rPr>
              <w:highlight w:val="none"/>
            </w:rPr>
            <w:fldChar w:fldCharType="end"/>
          </w:r>
          <w:r>
            <w:rPr>
              <w:rFonts w:hint="eastAsia" w:ascii="宋体" w:hAnsi="宋体" w:eastAsia="宋体" w:cs="宋体"/>
              <w:highlight w:val="none"/>
            </w:rPr>
            <w:fldChar w:fldCharType="end"/>
          </w:r>
        </w:p>
        <w:p>
          <w:pPr>
            <w:pStyle w:val="15"/>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288" w:lineRule="auto"/>
            <w:textAlignment w:val="baseline"/>
            <w:rPr>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_Toc1403 </w:instrText>
          </w:r>
          <w:r>
            <w:rPr>
              <w:rFonts w:hint="eastAsia" w:ascii="宋体" w:hAnsi="宋体" w:eastAsia="宋体" w:cs="宋体"/>
              <w:highlight w:val="none"/>
            </w:rPr>
            <w:fldChar w:fldCharType="separate"/>
          </w:r>
          <w:r>
            <w:rPr>
              <w:rFonts w:hint="eastAsia" w:ascii="宋体" w:hAnsi="宋体" w:eastAsia="宋体" w:cs="宋体"/>
              <w:spacing w:val="6"/>
              <w:szCs w:val="20"/>
              <w:highlight w:val="none"/>
              <w14:textOutline w14:w="3795" w14:cap="sq" w14:cmpd="sng">
                <w14:solidFill>
                  <w14:srgbClr w14:val="000000"/>
                </w14:solidFill>
                <w14:prstDash w14:val="solid"/>
                <w14:bevel/>
              </w14:textOutline>
            </w:rPr>
            <w:t>第三部分</w:t>
          </w:r>
          <w:r>
            <w:rPr>
              <w:rFonts w:hint="eastAsia" w:ascii="宋体" w:hAnsi="宋体" w:eastAsia="宋体" w:cs="宋体"/>
              <w:spacing w:val="16"/>
              <w:szCs w:val="20"/>
              <w:highlight w:val="none"/>
            </w:rPr>
            <w:t xml:space="preserve">  </w:t>
          </w:r>
          <w:r>
            <w:rPr>
              <w:rFonts w:hint="eastAsia" w:ascii="宋体" w:hAnsi="宋体" w:eastAsia="宋体" w:cs="宋体"/>
              <w:spacing w:val="6"/>
              <w:szCs w:val="20"/>
              <w:highlight w:val="none"/>
              <w14:textOutline w14:w="3795" w14:cap="sq" w14:cmpd="sng">
                <w14:solidFill>
                  <w14:srgbClr w14:val="000000"/>
                </w14:solidFill>
                <w14:prstDash w14:val="solid"/>
                <w14:bevel/>
              </w14:textOutline>
            </w:rPr>
            <w:t>合同专用条款</w:t>
          </w:r>
          <w:r>
            <w:rPr>
              <w:highlight w:val="none"/>
            </w:rPr>
            <w:tab/>
          </w:r>
          <w:r>
            <w:rPr>
              <w:highlight w:val="none"/>
            </w:rPr>
            <w:fldChar w:fldCharType="begin"/>
          </w:r>
          <w:r>
            <w:rPr>
              <w:highlight w:val="none"/>
            </w:rPr>
            <w:instrText xml:space="preserve"> PAGEREF _Toc1403 \h </w:instrText>
          </w:r>
          <w:r>
            <w:rPr>
              <w:highlight w:val="none"/>
            </w:rPr>
            <w:fldChar w:fldCharType="separate"/>
          </w:r>
          <w:r>
            <w:rPr>
              <w:highlight w:val="none"/>
            </w:rPr>
            <w:t>84</w:t>
          </w:r>
          <w:r>
            <w:rPr>
              <w:highlight w:val="none"/>
            </w:rPr>
            <w:fldChar w:fldCharType="end"/>
          </w:r>
          <w:r>
            <w:rPr>
              <w:rFonts w:hint="eastAsia" w:ascii="宋体" w:hAnsi="宋体" w:eastAsia="宋体" w:cs="宋体"/>
              <w:highlight w:val="none"/>
            </w:rPr>
            <w:fldChar w:fldCharType="end"/>
          </w:r>
        </w:p>
        <w:p>
          <w:pPr>
            <w:keepNext w:val="0"/>
            <w:keepLines w:val="0"/>
            <w:pageBreakBefore w:val="0"/>
            <w:widowControl/>
            <w:kinsoku w:val="0"/>
            <w:wordWrap/>
            <w:overflowPunct/>
            <w:topLinePunct w:val="0"/>
            <w:autoSpaceDE w:val="0"/>
            <w:autoSpaceDN w:val="0"/>
            <w:bidi w:val="0"/>
            <w:adjustRightInd w:val="0"/>
            <w:snapToGrid w:val="0"/>
            <w:spacing w:line="288" w:lineRule="auto"/>
            <w:textAlignment w:val="baseline"/>
            <w:outlineLvl w:val="9"/>
            <w:rPr>
              <w:rFonts w:hint="eastAsia" w:ascii="宋体" w:hAnsi="宋体" w:eastAsia="宋体" w:cs="宋体"/>
              <w:highlight w:val="none"/>
            </w:rPr>
          </w:pPr>
          <w:r>
            <w:rPr>
              <w:rFonts w:hint="eastAsia" w:ascii="宋体" w:hAnsi="宋体" w:eastAsia="宋体" w:cs="宋体"/>
              <w:highlight w:val="none"/>
            </w:rPr>
            <w:fldChar w:fldCharType="end"/>
          </w:r>
        </w:p>
      </w:sdtContent>
    </w:sdt>
    <w:p>
      <w:pPr>
        <w:spacing w:before="162" w:line="228" w:lineRule="auto"/>
        <w:ind w:left="2926"/>
        <w:outlineLvl w:val="9"/>
        <w:rPr>
          <w:rFonts w:hint="eastAsia" w:ascii="宋体" w:hAnsi="宋体" w:eastAsia="宋体" w:cs="宋体"/>
          <w:spacing w:val="3"/>
          <w:sz w:val="31"/>
          <w:szCs w:val="31"/>
          <w:highlight w:val="none"/>
          <w14:textOutline w14:w="5793" w14:cap="sq" w14:cmpd="sng">
            <w14:solidFill>
              <w14:srgbClr w14:val="000000"/>
            </w14:solidFill>
            <w14:prstDash w14:val="solid"/>
            <w14:bevel/>
          </w14:textOutline>
        </w:rPr>
      </w:pPr>
    </w:p>
    <w:p>
      <w:pPr>
        <w:spacing w:before="162" w:line="228" w:lineRule="auto"/>
        <w:ind w:left="2926"/>
        <w:outlineLvl w:val="9"/>
        <w:rPr>
          <w:rFonts w:hint="eastAsia" w:ascii="宋体" w:hAnsi="宋体" w:eastAsia="宋体" w:cs="宋体"/>
          <w:spacing w:val="3"/>
          <w:sz w:val="31"/>
          <w:szCs w:val="31"/>
          <w:highlight w:val="none"/>
          <w14:textOutline w14:w="5793" w14:cap="sq" w14:cmpd="sng">
            <w14:solidFill>
              <w14:srgbClr w14:val="000000"/>
            </w14:solidFill>
            <w14:prstDash w14:val="solid"/>
            <w14:bevel/>
          </w14:textOutline>
        </w:rPr>
      </w:pPr>
    </w:p>
    <w:p>
      <w:pPr>
        <w:spacing w:before="162" w:line="228" w:lineRule="auto"/>
        <w:jc w:val="center"/>
        <w:outlineLvl w:val="0"/>
        <w:rPr>
          <w:rFonts w:hint="eastAsia" w:ascii="宋体" w:hAnsi="宋体" w:eastAsia="宋体" w:cs="宋体"/>
          <w:spacing w:val="3"/>
          <w:sz w:val="31"/>
          <w:szCs w:val="31"/>
          <w:highlight w:val="none"/>
          <w14:textOutline w14:w="5793" w14:cap="sq" w14:cmpd="sng">
            <w14:solidFill>
              <w14:srgbClr w14:val="000000"/>
            </w14:solidFill>
            <w14:prstDash w14:val="solid"/>
            <w14:bevel/>
          </w14:textOutline>
        </w:rPr>
      </w:pPr>
      <w:bookmarkStart w:id="1" w:name="_Toc12703"/>
    </w:p>
    <w:p>
      <w:pPr>
        <w:spacing w:before="162" w:line="228" w:lineRule="auto"/>
        <w:jc w:val="center"/>
        <w:outlineLvl w:val="0"/>
        <w:rPr>
          <w:rFonts w:hint="eastAsia" w:ascii="宋体" w:hAnsi="宋体" w:eastAsia="宋体" w:cs="宋体"/>
          <w:sz w:val="31"/>
          <w:szCs w:val="31"/>
          <w:highlight w:val="none"/>
        </w:rPr>
      </w:pPr>
      <w:r>
        <w:rPr>
          <w:rFonts w:hint="eastAsia" w:ascii="宋体" w:hAnsi="宋体" w:eastAsia="宋体" w:cs="宋体"/>
          <w:spacing w:val="3"/>
          <w:sz w:val="31"/>
          <w:szCs w:val="31"/>
          <w:highlight w:val="none"/>
          <w14:textOutline w14:w="5793" w14:cap="sq" w14:cmpd="sng">
            <w14:solidFill>
              <w14:srgbClr w14:val="000000"/>
            </w14:solidFill>
            <w14:prstDash w14:val="solid"/>
            <w14:bevel/>
          </w14:textOutline>
        </w:rPr>
        <w:t>第一章</w:t>
      </w:r>
      <w:r>
        <w:rPr>
          <w:rFonts w:hint="eastAsia" w:ascii="宋体" w:hAnsi="宋体" w:eastAsia="宋体" w:cs="宋体"/>
          <w:spacing w:val="18"/>
          <w:sz w:val="31"/>
          <w:szCs w:val="31"/>
          <w:highlight w:val="none"/>
        </w:rPr>
        <w:t xml:space="preserve">  </w:t>
      </w:r>
      <w:r>
        <w:rPr>
          <w:rFonts w:hint="eastAsia" w:ascii="宋体" w:hAnsi="宋体" w:eastAsia="宋体" w:cs="宋体"/>
          <w:spacing w:val="3"/>
          <w:sz w:val="31"/>
          <w:szCs w:val="31"/>
          <w:highlight w:val="none"/>
          <w14:textOutline w14:w="5793" w14:cap="sq" w14:cmpd="sng">
            <w14:solidFill>
              <w14:srgbClr w14:val="000000"/>
            </w14:solidFill>
            <w14:prstDash w14:val="solid"/>
            <w14:bevel/>
          </w14:textOutline>
        </w:rPr>
        <w:t>投标人须知</w:t>
      </w:r>
      <w:bookmarkEnd w:id="1"/>
    </w:p>
    <w:p>
      <w:pPr>
        <w:spacing w:before="260" w:line="224" w:lineRule="auto"/>
        <w:ind w:left="3673"/>
        <w:outlineLvl w:val="1"/>
        <w:rPr>
          <w:rFonts w:hint="eastAsia" w:ascii="宋体" w:hAnsi="宋体" w:eastAsia="宋体" w:cs="宋体"/>
          <w:sz w:val="28"/>
          <w:szCs w:val="28"/>
          <w:highlight w:val="none"/>
        </w:rPr>
      </w:pPr>
      <w:bookmarkStart w:id="2" w:name="_Toc10095"/>
      <w:r>
        <w:rPr>
          <w:rFonts w:hint="eastAsia" w:ascii="宋体" w:hAnsi="宋体" w:eastAsia="宋体" w:cs="宋体"/>
          <w:spacing w:val="-18"/>
          <w:sz w:val="28"/>
          <w:szCs w:val="28"/>
          <w:highlight w:val="none"/>
          <w14:textOutline w14:w="5103" w14:cap="sq" w14:cmpd="sng">
            <w14:solidFill>
              <w14:srgbClr w14:val="000000"/>
            </w14:solidFill>
            <w14:prstDash w14:val="solid"/>
            <w14:bevel/>
          </w14:textOutline>
        </w:rPr>
        <w:t>一</w:t>
      </w:r>
      <w:r>
        <w:rPr>
          <w:rFonts w:hint="eastAsia" w:ascii="宋体" w:hAnsi="宋体" w:eastAsia="宋体" w:cs="宋体"/>
          <w:spacing w:val="11"/>
          <w:sz w:val="28"/>
          <w:szCs w:val="28"/>
          <w:highlight w:val="none"/>
        </w:rPr>
        <w:t xml:space="preserve">   </w:t>
      </w:r>
      <w:r>
        <w:rPr>
          <w:rFonts w:hint="eastAsia" w:ascii="宋体" w:hAnsi="宋体" w:eastAsia="宋体" w:cs="宋体"/>
          <w:spacing w:val="-18"/>
          <w:sz w:val="28"/>
          <w:szCs w:val="28"/>
          <w:highlight w:val="none"/>
          <w14:textOutline w14:w="5103" w14:cap="sq" w14:cmpd="sng">
            <w14:solidFill>
              <w14:srgbClr w14:val="000000"/>
            </w14:solidFill>
            <w14:prstDash w14:val="solid"/>
            <w14:bevel/>
          </w14:textOutline>
        </w:rPr>
        <w:t>总</w:t>
      </w:r>
      <w:r>
        <w:rPr>
          <w:rFonts w:hint="eastAsia" w:ascii="宋体" w:hAnsi="宋体" w:eastAsia="宋体" w:cs="宋体"/>
          <w:spacing w:val="24"/>
          <w:sz w:val="28"/>
          <w:szCs w:val="28"/>
          <w:highlight w:val="none"/>
        </w:rPr>
        <w:t xml:space="preserve"> </w:t>
      </w:r>
      <w:r>
        <w:rPr>
          <w:rFonts w:hint="eastAsia" w:ascii="宋体" w:hAnsi="宋体" w:eastAsia="宋体" w:cs="宋体"/>
          <w:spacing w:val="-18"/>
          <w:sz w:val="28"/>
          <w:szCs w:val="28"/>
          <w:highlight w:val="none"/>
          <w14:textOutline w14:w="5103" w14:cap="sq" w14:cmpd="sng">
            <w14:solidFill>
              <w14:srgbClr w14:val="000000"/>
            </w14:solidFill>
            <w14:prstDash w14:val="solid"/>
            <w14:bevel/>
          </w14:textOutline>
        </w:rPr>
        <w:t>则</w:t>
      </w:r>
      <w:bookmarkEnd w:id="2"/>
    </w:p>
    <w:p>
      <w:pPr>
        <w:spacing w:before="148" w:line="222" w:lineRule="auto"/>
        <w:ind w:left="37"/>
        <w:outlineLvl w:val="9"/>
        <w:rPr>
          <w:rFonts w:hint="eastAsia" w:ascii="宋体" w:hAnsi="宋体" w:eastAsia="宋体" w:cs="宋体"/>
          <w:sz w:val="24"/>
          <w:szCs w:val="24"/>
          <w:highlight w:val="none"/>
        </w:rPr>
      </w:pP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1.采购人、采购代理机构及投标人</w:t>
      </w:r>
    </w:p>
    <w:p>
      <w:pPr>
        <w:spacing w:before="23" w:line="233" w:lineRule="auto"/>
        <w:ind w:left="931" w:right="131" w:hanging="891"/>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1.1</w:t>
      </w:r>
      <w:r>
        <w:rPr>
          <w:rFonts w:hint="eastAsia" w:ascii="宋体" w:hAnsi="宋体" w:eastAsia="宋体" w:cs="宋体"/>
          <w:spacing w:val="22"/>
          <w:sz w:val="24"/>
          <w:szCs w:val="24"/>
          <w:highlight w:val="none"/>
        </w:rPr>
        <w:t xml:space="preserve">    </w:t>
      </w:r>
      <w:r>
        <w:rPr>
          <w:rFonts w:hint="eastAsia" w:ascii="宋体" w:hAnsi="宋体" w:eastAsia="宋体" w:cs="宋体"/>
          <w:spacing w:val="1"/>
          <w:sz w:val="24"/>
          <w:szCs w:val="24"/>
          <w:highlight w:val="none"/>
        </w:rPr>
        <w:t>采购人：是指依法开展政府采购活动的国家机关、事业单位、团体组</w:t>
      </w:r>
      <w:r>
        <w:rPr>
          <w:rFonts w:hint="eastAsia" w:ascii="宋体" w:hAnsi="宋体" w:eastAsia="宋体" w:cs="宋体"/>
          <w:spacing w:val="-10"/>
          <w:sz w:val="24"/>
          <w:szCs w:val="24"/>
          <w:highlight w:val="none"/>
        </w:rPr>
        <w:t>织。</w:t>
      </w:r>
    </w:p>
    <w:p>
      <w:pPr>
        <w:spacing w:before="18" w:line="220" w:lineRule="auto"/>
        <w:ind w:left="928"/>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本项目的采购人见</w:t>
      </w:r>
      <w:r>
        <w:rPr>
          <w:rFonts w:hint="eastAsia" w:ascii="宋体" w:hAnsi="宋体" w:eastAsia="宋体" w:cs="宋体"/>
          <w:spacing w:val="-1"/>
          <w:sz w:val="24"/>
          <w:szCs w:val="24"/>
          <w:highlight w:val="none"/>
          <w:u w:val="single" w:color="auto"/>
        </w:rPr>
        <w:t>投标人须知资料表</w:t>
      </w:r>
      <w:r>
        <w:rPr>
          <w:rFonts w:hint="eastAsia" w:ascii="宋体" w:hAnsi="宋体" w:eastAsia="宋体" w:cs="宋体"/>
          <w:spacing w:val="-1"/>
          <w:sz w:val="24"/>
          <w:szCs w:val="24"/>
          <w:highlight w:val="none"/>
        </w:rPr>
        <w:t>。</w:t>
      </w:r>
    </w:p>
    <w:p>
      <w:pPr>
        <w:spacing w:before="26" w:line="230" w:lineRule="auto"/>
        <w:ind w:left="927" w:right="131" w:hanging="887"/>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1.2</w:t>
      </w:r>
      <w:r>
        <w:rPr>
          <w:rFonts w:hint="eastAsia" w:ascii="宋体" w:hAnsi="宋体" w:eastAsia="宋体" w:cs="宋体"/>
          <w:spacing w:val="22"/>
          <w:sz w:val="24"/>
          <w:szCs w:val="24"/>
          <w:highlight w:val="none"/>
        </w:rPr>
        <w:t xml:space="preserve">    </w:t>
      </w:r>
      <w:r>
        <w:rPr>
          <w:rFonts w:hint="eastAsia" w:ascii="宋体" w:hAnsi="宋体" w:eastAsia="宋体" w:cs="宋体"/>
          <w:spacing w:val="1"/>
          <w:sz w:val="24"/>
          <w:szCs w:val="24"/>
          <w:highlight w:val="none"/>
        </w:rPr>
        <w:t>采购代理机构：是指在集中采购机构或从事采购代理业务的社会中介</w:t>
      </w:r>
      <w:r>
        <w:rPr>
          <w:rFonts w:hint="eastAsia" w:ascii="宋体" w:hAnsi="宋体" w:eastAsia="宋体" w:cs="宋体"/>
          <w:spacing w:val="-1"/>
          <w:sz w:val="24"/>
          <w:szCs w:val="24"/>
          <w:highlight w:val="none"/>
        </w:rPr>
        <w:t>机构。本项目的采购代理机构见</w:t>
      </w:r>
      <w:r>
        <w:rPr>
          <w:rFonts w:hint="eastAsia" w:ascii="宋体" w:hAnsi="宋体" w:eastAsia="宋体" w:cs="宋体"/>
          <w:spacing w:val="-1"/>
          <w:sz w:val="24"/>
          <w:szCs w:val="24"/>
          <w:highlight w:val="none"/>
          <w:u w:val="single" w:color="auto"/>
        </w:rPr>
        <w:t>投标人须知资料表</w:t>
      </w:r>
      <w:r>
        <w:rPr>
          <w:rFonts w:hint="eastAsia" w:ascii="宋体" w:hAnsi="宋体" w:eastAsia="宋体" w:cs="宋体"/>
          <w:spacing w:val="-1"/>
          <w:sz w:val="24"/>
          <w:szCs w:val="24"/>
          <w:highlight w:val="none"/>
        </w:rPr>
        <w:t>。</w:t>
      </w:r>
    </w:p>
    <w:p>
      <w:pPr>
        <w:spacing w:before="27" w:line="230" w:lineRule="auto"/>
        <w:ind w:left="930" w:right="131" w:hanging="893"/>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1.3    投标人：是指向采购人提供货物、工程或者服务的法人、非法人组织</w:t>
      </w:r>
      <w:r>
        <w:rPr>
          <w:rFonts w:hint="eastAsia" w:ascii="宋体" w:hAnsi="宋体" w:eastAsia="宋体" w:cs="宋体"/>
          <w:spacing w:val="-1"/>
          <w:sz w:val="24"/>
          <w:szCs w:val="24"/>
          <w:highlight w:val="none"/>
        </w:rPr>
        <w:t>或者自然人。本项目的投标人及其投标货物须满足以下条件：</w:t>
      </w:r>
    </w:p>
    <w:p>
      <w:pPr>
        <w:spacing w:before="25" w:line="219" w:lineRule="auto"/>
        <w:ind w:left="37"/>
        <w:outlineLvl w:val="9"/>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1.3.1  在中华人民共和国境内注册，能够独立承担民事责任，有生产或供</w:t>
      </w:r>
      <w:r>
        <w:rPr>
          <w:rFonts w:hint="eastAsia" w:ascii="宋体" w:hAnsi="宋体" w:eastAsia="宋体" w:cs="宋体"/>
          <w:spacing w:val="-4"/>
          <w:sz w:val="24"/>
          <w:szCs w:val="24"/>
          <w:highlight w:val="none"/>
        </w:rPr>
        <w:t>应能</w:t>
      </w:r>
      <w:r>
        <w:rPr>
          <w:rFonts w:hint="eastAsia" w:ascii="宋体" w:hAnsi="宋体" w:eastAsia="宋体" w:cs="宋体"/>
          <w:spacing w:val="-3"/>
          <w:sz w:val="24"/>
          <w:szCs w:val="24"/>
          <w:highlight w:val="none"/>
        </w:rPr>
        <w:t>力的本国供应商。</w:t>
      </w:r>
    </w:p>
    <w:p>
      <w:pPr>
        <w:spacing w:before="23" w:line="222" w:lineRule="auto"/>
        <w:ind w:left="37"/>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1.3.2  具备《中华人民共和国政府采购法》第二十二条关于供应商条件的规</w:t>
      </w:r>
      <w:r>
        <w:rPr>
          <w:rFonts w:hint="eastAsia" w:ascii="宋体" w:hAnsi="宋体" w:eastAsia="宋体" w:cs="宋体"/>
          <w:spacing w:val="-7"/>
          <w:sz w:val="24"/>
          <w:szCs w:val="24"/>
          <w:highlight w:val="none"/>
        </w:rPr>
        <w:t>定，</w:t>
      </w:r>
      <w:r>
        <w:rPr>
          <w:rFonts w:hint="eastAsia" w:ascii="宋体" w:hAnsi="宋体" w:eastAsia="宋体" w:cs="宋体"/>
          <w:spacing w:val="-1"/>
          <w:sz w:val="24"/>
          <w:szCs w:val="24"/>
          <w:highlight w:val="none"/>
        </w:rPr>
        <w:t>遵守本项目采购人本级和上级财政部门政府采购的有关规定。</w:t>
      </w:r>
    </w:p>
    <w:p>
      <w:pPr>
        <w:spacing w:before="24" w:line="222" w:lineRule="auto"/>
        <w:ind w:left="37"/>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1.3.3   以采购代理机构认可的方式获得了本项目的招标文件。</w:t>
      </w:r>
    </w:p>
    <w:p>
      <w:pPr>
        <w:spacing w:before="24" w:line="220" w:lineRule="auto"/>
        <w:ind w:left="37"/>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1.3.4   符合</w:t>
      </w:r>
      <w:r>
        <w:rPr>
          <w:rFonts w:hint="eastAsia" w:ascii="宋体" w:hAnsi="宋体" w:eastAsia="宋体" w:cs="宋体"/>
          <w:spacing w:val="-1"/>
          <w:sz w:val="24"/>
          <w:szCs w:val="24"/>
          <w:highlight w:val="none"/>
          <w:u w:val="single" w:color="auto"/>
        </w:rPr>
        <w:t>投标人须知资料表</w:t>
      </w:r>
      <w:r>
        <w:rPr>
          <w:rFonts w:hint="eastAsia" w:ascii="宋体" w:hAnsi="宋体" w:eastAsia="宋体" w:cs="宋体"/>
          <w:spacing w:val="-1"/>
          <w:sz w:val="24"/>
          <w:szCs w:val="24"/>
          <w:highlight w:val="none"/>
        </w:rPr>
        <w:t>中规定的其他要求。</w:t>
      </w:r>
    </w:p>
    <w:p>
      <w:pPr>
        <w:spacing w:before="26" w:line="220" w:lineRule="auto"/>
        <w:ind w:left="37"/>
        <w:rPr>
          <w:rFonts w:hint="eastAsia" w:ascii="宋体" w:hAnsi="宋体" w:eastAsia="宋体" w:cs="宋体"/>
          <w:sz w:val="24"/>
          <w:szCs w:val="24"/>
          <w:highlight w:val="none"/>
        </w:rPr>
      </w:pPr>
      <w:r>
        <w:rPr>
          <w:rFonts w:hint="eastAsia" w:ascii="宋体" w:hAnsi="宋体" w:eastAsia="宋体" w:cs="宋体"/>
          <w:sz w:val="24"/>
          <w:szCs w:val="24"/>
          <w:highlight w:val="none"/>
        </w:rPr>
        <w:t>1.3.5   若</w:t>
      </w:r>
      <w:r>
        <w:rPr>
          <w:rFonts w:hint="eastAsia" w:ascii="宋体" w:hAnsi="宋体" w:eastAsia="宋体" w:cs="宋体"/>
          <w:sz w:val="24"/>
          <w:szCs w:val="24"/>
          <w:highlight w:val="none"/>
          <w:u w:val="single" w:color="auto"/>
        </w:rPr>
        <w:t>投标人须知资料表</w:t>
      </w:r>
      <w:r>
        <w:rPr>
          <w:rFonts w:hint="eastAsia" w:ascii="宋体" w:hAnsi="宋体" w:eastAsia="宋体" w:cs="宋体"/>
          <w:sz w:val="24"/>
          <w:szCs w:val="24"/>
          <w:highlight w:val="none"/>
        </w:rPr>
        <w:t>中写明允许采购进口产品，投标人应保证所投产</w:t>
      </w:r>
      <w:r>
        <w:rPr>
          <w:rFonts w:hint="eastAsia" w:ascii="宋体" w:hAnsi="宋体" w:eastAsia="宋体" w:cs="宋体"/>
          <w:spacing w:val="-3"/>
          <w:sz w:val="24"/>
          <w:szCs w:val="24"/>
          <w:highlight w:val="none"/>
        </w:rPr>
        <w:t>品可履行合法报通关手续进入中国关境内。</w:t>
      </w:r>
    </w:p>
    <w:p>
      <w:pPr>
        <w:spacing w:before="25" w:line="231" w:lineRule="auto"/>
        <w:ind w:left="933" w:right="133" w:hanging="8"/>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若</w:t>
      </w:r>
      <w:r>
        <w:rPr>
          <w:rFonts w:hint="eastAsia" w:ascii="宋体" w:hAnsi="宋体" w:eastAsia="宋体" w:cs="宋体"/>
          <w:spacing w:val="2"/>
          <w:sz w:val="24"/>
          <w:szCs w:val="24"/>
          <w:highlight w:val="none"/>
          <w:u w:val="single" w:color="auto"/>
        </w:rPr>
        <w:t>投标人须知资料表</w:t>
      </w:r>
      <w:r>
        <w:rPr>
          <w:rFonts w:hint="eastAsia" w:ascii="宋体" w:hAnsi="宋体" w:eastAsia="宋体" w:cs="宋体"/>
          <w:spacing w:val="2"/>
          <w:sz w:val="24"/>
          <w:szCs w:val="24"/>
          <w:highlight w:val="none"/>
        </w:rPr>
        <w:t>中未写明允许采购进口产品，如投标人所投产品</w:t>
      </w:r>
      <w:r>
        <w:rPr>
          <w:rFonts w:hint="eastAsia" w:ascii="宋体" w:hAnsi="宋体" w:eastAsia="宋体" w:cs="宋体"/>
          <w:spacing w:val="-2"/>
          <w:sz w:val="24"/>
          <w:szCs w:val="24"/>
          <w:highlight w:val="none"/>
        </w:rPr>
        <w:t>为进口产品，其投标将被认定为</w:t>
      </w:r>
      <w:r>
        <w:rPr>
          <w:rFonts w:hint="eastAsia" w:ascii="宋体" w:hAnsi="宋体" w:eastAsia="宋体" w:cs="宋体"/>
          <w:spacing w:val="-2"/>
          <w:sz w:val="24"/>
          <w:szCs w:val="24"/>
          <w:highlight w:val="none"/>
          <w14:textOutline w14:w="4358" w14:cap="sq" w14:cmpd="sng">
            <w14:solidFill>
              <w14:srgbClr w14:val="000000"/>
            </w14:solidFill>
            <w14:prstDash w14:val="solid"/>
            <w14:bevel/>
          </w14:textOutline>
        </w:rPr>
        <w:t>投标无效</w:t>
      </w:r>
      <w:r>
        <w:rPr>
          <w:rFonts w:hint="eastAsia" w:ascii="宋体" w:hAnsi="宋体" w:eastAsia="宋体" w:cs="宋体"/>
          <w:spacing w:val="-2"/>
          <w:sz w:val="24"/>
          <w:szCs w:val="24"/>
          <w:highlight w:val="none"/>
        </w:rPr>
        <w:t>。</w:t>
      </w:r>
    </w:p>
    <w:p>
      <w:pPr>
        <w:spacing w:before="24" w:line="220" w:lineRule="auto"/>
        <w:ind w:left="37"/>
        <w:outlineLvl w:val="9"/>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1.3.6  若</w:t>
      </w:r>
      <w:r>
        <w:rPr>
          <w:rFonts w:hint="eastAsia" w:ascii="宋体" w:hAnsi="宋体" w:eastAsia="宋体" w:cs="宋体"/>
          <w:spacing w:val="-3"/>
          <w:sz w:val="24"/>
          <w:szCs w:val="24"/>
          <w:highlight w:val="none"/>
          <w:u w:val="single" w:color="auto"/>
        </w:rPr>
        <w:t>投标人须知资料表</w:t>
      </w:r>
      <w:r>
        <w:rPr>
          <w:rFonts w:hint="eastAsia" w:ascii="宋体" w:hAnsi="宋体" w:eastAsia="宋体" w:cs="宋体"/>
          <w:spacing w:val="-3"/>
          <w:sz w:val="24"/>
          <w:szCs w:val="24"/>
          <w:highlight w:val="none"/>
        </w:rPr>
        <w:t>中写明专门面向中小企业采购的，如投标人为</w:t>
      </w:r>
      <w:r>
        <w:rPr>
          <w:rFonts w:hint="eastAsia" w:ascii="宋体" w:hAnsi="宋体" w:eastAsia="宋体" w:cs="宋体"/>
          <w:spacing w:val="-4"/>
          <w:sz w:val="24"/>
          <w:szCs w:val="24"/>
          <w:highlight w:val="none"/>
        </w:rPr>
        <w:t>非中</w:t>
      </w:r>
      <w:r>
        <w:rPr>
          <w:rFonts w:hint="eastAsia" w:ascii="宋体" w:hAnsi="宋体" w:eastAsia="宋体" w:cs="宋体"/>
          <w:spacing w:val="-3"/>
          <w:sz w:val="24"/>
          <w:szCs w:val="24"/>
          <w:highlight w:val="none"/>
        </w:rPr>
        <w:t>小企业（工程、服务）或所投产品为非中小企业</w:t>
      </w:r>
      <w:r>
        <w:rPr>
          <w:rFonts w:hint="eastAsia" w:ascii="宋体" w:hAnsi="宋体" w:eastAsia="宋体" w:cs="宋体"/>
          <w:spacing w:val="-4"/>
          <w:sz w:val="24"/>
          <w:szCs w:val="24"/>
          <w:highlight w:val="none"/>
        </w:rPr>
        <w:t>产品（货物</w:t>
      </w:r>
      <w:r>
        <w:rPr>
          <w:rFonts w:hint="eastAsia" w:ascii="宋体" w:hAnsi="宋体" w:eastAsia="宋体" w:cs="宋体"/>
          <w:spacing w:val="-6"/>
          <w:sz w:val="24"/>
          <w:szCs w:val="24"/>
          <w:highlight w:val="none"/>
        </w:rPr>
        <w:t>），</w:t>
      </w:r>
      <w:r>
        <w:rPr>
          <w:rFonts w:hint="eastAsia" w:ascii="宋体" w:hAnsi="宋体" w:eastAsia="宋体" w:cs="宋体"/>
          <w:spacing w:val="-4"/>
          <w:sz w:val="24"/>
          <w:szCs w:val="24"/>
          <w:highlight w:val="none"/>
        </w:rPr>
        <w:t>其投标</w:t>
      </w:r>
      <w:r>
        <w:rPr>
          <w:rFonts w:hint="eastAsia" w:ascii="宋体" w:hAnsi="宋体" w:eastAsia="宋体" w:cs="宋体"/>
          <w:spacing w:val="1"/>
          <w:sz w:val="24"/>
          <w:szCs w:val="24"/>
          <w:highlight w:val="none"/>
        </w:rPr>
        <w:t xml:space="preserve"> </w:t>
      </w:r>
      <w:r>
        <w:rPr>
          <w:rFonts w:hint="eastAsia" w:ascii="宋体" w:hAnsi="宋体" w:eastAsia="宋体" w:cs="宋体"/>
          <w:spacing w:val="-2"/>
          <w:sz w:val="24"/>
          <w:szCs w:val="24"/>
          <w:highlight w:val="none"/>
        </w:rPr>
        <w:t>将被认定为</w:t>
      </w:r>
      <w:r>
        <w:rPr>
          <w:rFonts w:hint="eastAsia" w:ascii="宋体" w:hAnsi="宋体" w:eastAsia="宋体" w:cs="宋体"/>
          <w:spacing w:val="-2"/>
          <w:sz w:val="24"/>
          <w:szCs w:val="24"/>
          <w:highlight w:val="none"/>
          <w14:textOutline w14:w="4358" w14:cap="sq" w14:cmpd="sng">
            <w14:solidFill>
              <w14:srgbClr w14:val="000000"/>
            </w14:solidFill>
            <w14:prstDash w14:val="solid"/>
            <w14:bevel/>
          </w14:textOutline>
        </w:rPr>
        <w:t>投标无效</w:t>
      </w:r>
      <w:r>
        <w:rPr>
          <w:rFonts w:hint="eastAsia" w:ascii="宋体" w:hAnsi="宋体" w:eastAsia="宋体" w:cs="宋体"/>
          <w:spacing w:val="-2"/>
          <w:sz w:val="24"/>
          <w:szCs w:val="24"/>
          <w:highlight w:val="none"/>
        </w:rPr>
        <w:t>。</w:t>
      </w:r>
    </w:p>
    <w:p>
      <w:pPr>
        <w:spacing w:before="24" w:line="220" w:lineRule="auto"/>
        <w:ind w:left="37"/>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1.4     如</w:t>
      </w:r>
      <w:r>
        <w:rPr>
          <w:rFonts w:hint="eastAsia" w:ascii="宋体" w:hAnsi="宋体" w:eastAsia="宋体" w:cs="宋体"/>
          <w:spacing w:val="-1"/>
          <w:sz w:val="24"/>
          <w:szCs w:val="24"/>
          <w:highlight w:val="none"/>
          <w:u w:val="single" w:color="auto"/>
        </w:rPr>
        <w:t>投标人须知资料表</w:t>
      </w:r>
      <w:r>
        <w:rPr>
          <w:rFonts w:hint="eastAsia" w:ascii="宋体" w:hAnsi="宋体" w:eastAsia="宋体" w:cs="宋体"/>
          <w:spacing w:val="-1"/>
          <w:sz w:val="24"/>
          <w:szCs w:val="24"/>
          <w:highlight w:val="none"/>
        </w:rPr>
        <w:t>中允许联合体投标，对联合体规定如下：</w:t>
      </w:r>
    </w:p>
    <w:p>
      <w:pPr>
        <w:spacing w:before="26" w:line="222" w:lineRule="auto"/>
        <w:ind w:left="37"/>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1.4.1   两个以上供应商可以组成一个投标联合体，以一个投标人的身份投标。</w:t>
      </w:r>
    </w:p>
    <w:p>
      <w:pPr>
        <w:spacing w:before="23" w:line="221" w:lineRule="auto"/>
        <w:ind w:left="37"/>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1.4.2   联合体各方均应符合《中华人民共和国政府采购法》第二十二条规定</w:t>
      </w:r>
      <w:r>
        <w:rPr>
          <w:rFonts w:hint="eastAsia" w:ascii="宋体" w:hAnsi="宋体" w:eastAsia="宋体" w:cs="宋体"/>
          <w:spacing w:val="-8"/>
          <w:sz w:val="24"/>
          <w:szCs w:val="24"/>
          <w:highlight w:val="none"/>
        </w:rPr>
        <w:t>的条件。</w:t>
      </w:r>
    </w:p>
    <w:p>
      <w:pPr>
        <w:spacing w:before="23" w:line="221" w:lineRule="auto"/>
        <w:ind w:left="37"/>
        <w:outlineLvl w:val="9"/>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1.4.3   采购人根据采购项目对投标人的特殊要</w:t>
      </w:r>
      <w:r>
        <w:rPr>
          <w:rFonts w:hint="eastAsia" w:ascii="宋体" w:hAnsi="宋体" w:eastAsia="宋体" w:cs="宋体"/>
          <w:sz w:val="24"/>
          <w:szCs w:val="24"/>
          <w:highlight w:val="none"/>
        </w:rPr>
        <w:t>求，联合体中至少应当有一方</w:t>
      </w:r>
      <w:r>
        <w:rPr>
          <w:rFonts w:hint="eastAsia" w:ascii="宋体" w:hAnsi="宋体" w:eastAsia="宋体" w:cs="宋体"/>
          <w:spacing w:val="-4"/>
          <w:sz w:val="24"/>
          <w:szCs w:val="24"/>
          <w:highlight w:val="none"/>
        </w:rPr>
        <w:t>符合相关规定。</w:t>
      </w:r>
    </w:p>
    <w:p>
      <w:pPr>
        <w:spacing w:before="25" w:line="220" w:lineRule="auto"/>
        <w:ind w:left="37"/>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1.4.4   联合体各方应签订共同投标协议，明确约定联合体各方承担的工作和</w:t>
      </w:r>
      <w:r>
        <w:rPr>
          <w:rFonts w:hint="eastAsia" w:ascii="宋体" w:hAnsi="宋体" w:eastAsia="宋体" w:cs="宋体"/>
          <w:spacing w:val="2"/>
          <w:sz w:val="24"/>
          <w:szCs w:val="24"/>
          <w:highlight w:val="none"/>
        </w:rPr>
        <w:t>相应的责任，并将共同投标协议连同作为投标文件第一部分的内容提</w:t>
      </w:r>
      <w:r>
        <w:rPr>
          <w:rFonts w:hint="eastAsia" w:ascii="宋体" w:hAnsi="宋体" w:eastAsia="宋体" w:cs="宋体"/>
          <w:spacing w:val="-11"/>
          <w:sz w:val="24"/>
          <w:szCs w:val="24"/>
          <w:highlight w:val="none"/>
        </w:rPr>
        <w:t>交。</w:t>
      </w:r>
    </w:p>
    <w:p>
      <w:pPr>
        <w:spacing w:before="20" w:line="222" w:lineRule="auto"/>
        <w:ind w:left="37"/>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1.4.5   大中型企业、其他自然人、法人或者非法人组织与小型、微型企业组</w:t>
      </w:r>
      <w:r>
        <w:rPr>
          <w:rFonts w:hint="eastAsia" w:ascii="宋体" w:hAnsi="宋体" w:eastAsia="宋体" w:cs="宋体"/>
          <w:spacing w:val="2"/>
          <w:sz w:val="24"/>
          <w:szCs w:val="24"/>
          <w:highlight w:val="none"/>
        </w:rPr>
        <w:t>成联合体共同参加投标，共同投标协议中应写明小型、微型企业的协</w:t>
      </w:r>
      <w:r>
        <w:rPr>
          <w:rFonts w:hint="eastAsia" w:ascii="宋体" w:hAnsi="宋体" w:eastAsia="宋体" w:cs="宋体"/>
          <w:spacing w:val="-1"/>
          <w:sz w:val="24"/>
          <w:szCs w:val="24"/>
          <w:highlight w:val="none"/>
        </w:rPr>
        <w:t>议合同金额占到共同投标协议投标总金额的比例。</w:t>
      </w:r>
    </w:p>
    <w:p>
      <w:pPr>
        <w:spacing w:before="24" w:line="220" w:lineRule="auto"/>
        <w:ind w:left="37"/>
        <w:outlineLvl w:val="9"/>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1.4.6  联合体中有同类资质的供应商按照联合体分工承担相同工作的，按</w:t>
      </w:r>
      <w:r>
        <w:rPr>
          <w:rFonts w:hint="eastAsia" w:ascii="宋体" w:hAnsi="宋体" w:eastAsia="宋体" w:cs="宋体"/>
          <w:spacing w:val="-4"/>
          <w:sz w:val="24"/>
          <w:szCs w:val="24"/>
          <w:highlight w:val="none"/>
        </w:rPr>
        <w:t>照较</w:t>
      </w:r>
      <w:r>
        <w:rPr>
          <w:rFonts w:hint="eastAsia" w:ascii="宋体" w:hAnsi="宋体" w:eastAsia="宋体" w:cs="宋体"/>
          <w:spacing w:val="-1"/>
          <w:sz w:val="24"/>
          <w:szCs w:val="24"/>
          <w:highlight w:val="none"/>
        </w:rPr>
        <w:t>低的资质等级确定联合体的资质等级。</w:t>
      </w:r>
    </w:p>
    <w:p>
      <w:pPr>
        <w:spacing w:before="23" w:line="221" w:lineRule="auto"/>
        <w:ind w:left="37"/>
        <w:outlineLvl w:val="9"/>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1.4.7  以联合体形式参加政府采购活动的，联合体各方不得再单独参加或</w:t>
      </w:r>
      <w:r>
        <w:rPr>
          <w:rFonts w:hint="eastAsia" w:ascii="宋体" w:hAnsi="宋体" w:eastAsia="宋体" w:cs="宋体"/>
          <w:spacing w:val="-4"/>
          <w:sz w:val="24"/>
          <w:szCs w:val="24"/>
          <w:highlight w:val="none"/>
        </w:rPr>
        <w:t>者与</w:t>
      </w:r>
      <w:r>
        <w:rPr>
          <w:rFonts w:hint="eastAsia" w:ascii="宋体" w:hAnsi="宋体" w:eastAsia="宋体" w:cs="宋体"/>
          <w:spacing w:val="2"/>
          <w:sz w:val="24"/>
          <w:szCs w:val="24"/>
          <w:highlight w:val="none"/>
        </w:rPr>
        <w:t>其他供应商另外组成联合体参加本项目投标，否则相关投标将被认定</w:t>
      </w:r>
      <w:r>
        <w:rPr>
          <w:rFonts w:hint="eastAsia" w:ascii="宋体" w:hAnsi="宋体" w:eastAsia="宋体" w:cs="宋体"/>
          <w:spacing w:val="12"/>
          <w:sz w:val="24"/>
          <w:szCs w:val="24"/>
          <w:highlight w:val="none"/>
        </w:rPr>
        <w:t xml:space="preserve"> </w:t>
      </w:r>
      <w:r>
        <w:rPr>
          <w:rFonts w:hint="eastAsia" w:ascii="宋体" w:hAnsi="宋体" w:eastAsia="宋体" w:cs="宋体"/>
          <w:spacing w:val="-4"/>
          <w:sz w:val="24"/>
          <w:szCs w:val="24"/>
          <w:highlight w:val="none"/>
        </w:rPr>
        <w:t>为</w:t>
      </w:r>
      <w:r>
        <w:rPr>
          <w:rFonts w:hint="eastAsia" w:ascii="宋体" w:hAnsi="宋体" w:eastAsia="宋体" w:cs="宋体"/>
          <w:spacing w:val="-4"/>
          <w:sz w:val="24"/>
          <w:szCs w:val="24"/>
          <w:highlight w:val="none"/>
          <w14:textOutline w14:w="4358" w14:cap="sq" w14:cmpd="sng">
            <w14:solidFill>
              <w14:srgbClr w14:val="000000"/>
            </w14:solidFill>
            <w14:prstDash w14:val="solid"/>
            <w14:bevel/>
          </w14:textOutline>
        </w:rPr>
        <w:t>投标无效</w:t>
      </w:r>
      <w:r>
        <w:rPr>
          <w:rFonts w:hint="eastAsia" w:ascii="宋体" w:hAnsi="宋体" w:eastAsia="宋体" w:cs="宋体"/>
          <w:spacing w:val="-4"/>
          <w:sz w:val="24"/>
          <w:szCs w:val="24"/>
          <w:highlight w:val="none"/>
        </w:rPr>
        <w:t>。</w:t>
      </w:r>
    </w:p>
    <w:p>
      <w:pPr>
        <w:spacing w:before="23" w:line="220" w:lineRule="auto"/>
        <w:ind w:left="37"/>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1.4.8   对联合体投标的其他资格要求见</w:t>
      </w:r>
      <w:r>
        <w:rPr>
          <w:rFonts w:hint="eastAsia" w:ascii="宋体" w:hAnsi="宋体" w:eastAsia="宋体" w:cs="宋体"/>
          <w:spacing w:val="-1"/>
          <w:sz w:val="24"/>
          <w:szCs w:val="24"/>
          <w:highlight w:val="none"/>
          <w:u w:val="single" w:color="auto"/>
        </w:rPr>
        <w:t>投标人须知资料表</w:t>
      </w:r>
      <w:r>
        <w:rPr>
          <w:rFonts w:hint="eastAsia" w:ascii="宋体" w:hAnsi="宋体" w:eastAsia="宋体" w:cs="宋体"/>
          <w:spacing w:val="-1"/>
          <w:sz w:val="24"/>
          <w:szCs w:val="24"/>
          <w:highlight w:val="none"/>
        </w:rPr>
        <w:t>。</w:t>
      </w:r>
    </w:p>
    <w:p>
      <w:pPr>
        <w:spacing w:before="48" w:line="222" w:lineRule="auto"/>
        <w:ind w:left="34"/>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1.5    单位负责人为同一人或者存在直接控股、管理关系的不同供应商，</w:t>
      </w:r>
      <w:r>
        <w:rPr>
          <w:rFonts w:hint="eastAsia" w:ascii="宋体" w:hAnsi="宋体" w:eastAsia="宋体" w:cs="宋体"/>
          <w:spacing w:val="-4"/>
          <w:sz w:val="24"/>
          <w:szCs w:val="24"/>
          <w:highlight w:val="none"/>
        </w:rPr>
        <w:t>其相</w:t>
      </w:r>
      <w:r>
        <w:rPr>
          <w:rFonts w:hint="eastAsia" w:ascii="宋体" w:hAnsi="宋体" w:eastAsia="宋体" w:cs="宋体"/>
          <w:spacing w:val="-2"/>
          <w:sz w:val="24"/>
          <w:szCs w:val="24"/>
          <w:highlight w:val="none"/>
        </w:rPr>
        <w:t>关投标将被认定为</w:t>
      </w:r>
      <w:r>
        <w:rPr>
          <w:rFonts w:hint="eastAsia" w:ascii="宋体" w:hAnsi="宋体" w:eastAsia="宋体" w:cs="宋体"/>
          <w:spacing w:val="-2"/>
          <w:sz w:val="24"/>
          <w:szCs w:val="24"/>
          <w:highlight w:val="none"/>
          <w14:textOutline w14:w="4358" w14:cap="sq" w14:cmpd="sng">
            <w14:solidFill>
              <w14:srgbClr w14:val="000000"/>
            </w14:solidFill>
            <w14:prstDash w14:val="solid"/>
            <w14:bevel/>
          </w14:textOutline>
        </w:rPr>
        <w:t>投标无效</w:t>
      </w:r>
      <w:r>
        <w:rPr>
          <w:rFonts w:hint="eastAsia" w:ascii="宋体" w:hAnsi="宋体" w:eastAsia="宋体" w:cs="宋体"/>
          <w:spacing w:val="-2"/>
          <w:sz w:val="24"/>
          <w:szCs w:val="24"/>
          <w:highlight w:val="none"/>
        </w:rPr>
        <w:t>。</w:t>
      </w:r>
    </w:p>
    <w:p>
      <w:pPr>
        <w:spacing w:before="23" w:line="234" w:lineRule="auto"/>
        <w:ind w:left="925" w:right="131" w:hanging="888"/>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1.6    为本项目提供过整体设计、规范编制或者项目管理、监理、检测等</w:t>
      </w:r>
      <w:r>
        <w:rPr>
          <w:rFonts w:hint="eastAsia" w:ascii="宋体" w:hAnsi="宋体" w:eastAsia="宋体" w:cs="宋体"/>
          <w:spacing w:val="-4"/>
          <w:sz w:val="24"/>
          <w:szCs w:val="24"/>
          <w:highlight w:val="none"/>
        </w:rPr>
        <w:t>服务</w:t>
      </w:r>
      <w:r>
        <w:rPr>
          <w:rFonts w:hint="eastAsia" w:ascii="宋体" w:hAnsi="宋体" w:eastAsia="宋体" w:cs="宋体"/>
          <w:spacing w:val="2"/>
          <w:sz w:val="24"/>
          <w:szCs w:val="24"/>
          <w:highlight w:val="none"/>
        </w:rPr>
        <w:t>的供应商，不得再参加本项目上述服务以外的其他采购活动。否则其</w:t>
      </w:r>
      <w:r>
        <w:rPr>
          <w:rFonts w:hint="eastAsia" w:ascii="宋体" w:hAnsi="宋体" w:eastAsia="宋体" w:cs="宋体"/>
          <w:spacing w:val="-2"/>
          <w:sz w:val="24"/>
          <w:szCs w:val="24"/>
          <w:highlight w:val="none"/>
        </w:rPr>
        <w:t>投标将被认定为</w:t>
      </w:r>
      <w:r>
        <w:rPr>
          <w:rFonts w:hint="eastAsia" w:ascii="宋体" w:hAnsi="宋体" w:eastAsia="宋体" w:cs="宋体"/>
          <w:spacing w:val="-2"/>
          <w:sz w:val="24"/>
          <w:szCs w:val="24"/>
          <w:highlight w:val="none"/>
          <w14:textOutline w14:w="4358" w14:cap="sq" w14:cmpd="sng">
            <w14:solidFill>
              <w14:srgbClr w14:val="000000"/>
            </w14:solidFill>
            <w14:prstDash w14:val="solid"/>
            <w14:bevel/>
          </w14:textOutline>
        </w:rPr>
        <w:t>投标无效</w:t>
      </w:r>
      <w:r>
        <w:rPr>
          <w:rFonts w:hint="eastAsia" w:ascii="宋体" w:hAnsi="宋体" w:eastAsia="宋体" w:cs="宋体"/>
          <w:spacing w:val="-2"/>
          <w:sz w:val="24"/>
          <w:szCs w:val="24"/>
          <w:highlight w:val="none"/>
        </w:rPr>
        <w:t>。</w:t>
      </w:r>
    </w:p>
    <w:p>
      <w:pPr>
        <w:spacing w:before="25" w:line="230" w:lineRule="auto"/>
        <w:ind w:left="934" w:right="131" w:hanging="897"/>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1.7    投标人在投标过程中不得向采购人提供、给予任何有价值的物品，影</w:t>
      </w:r>
      <w:r>
        <w:rPr>
          <w:rFonts w:hint="eastAsia" w:ascii="宋体" w:hAnsi="宋体" w:eastAsia="宋体" w:cs="宋体"/>
          <w:spacing w:val="12"/>
          <w:sz w:val="24"/>
          <w:szCs w:val="24"/>
          <w:highlight w:val="none"/>
        </w:rPr>
        <w:t xml:space="preserve"> </w:t>
      </w:r>
      <w:r>
        <w:rPr>
          <w:rFonts w:hint="eastAsia" w:ascii="宋体" w:hAnsi="宋体" w:eastAsia="宋体" w:cs="宋体"/>
          <w:spacing w:val="-1"/>
          <w:sz w:val="24"/>
          <w:szCs w:val="24"/>
          <w:highlight w:val="none"/>
        </w:rPr>
        <w:t>响其正常决策行为。一经发现，其将被认定为</w:t>
      </w: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投标无效</w:t>
      </w:r>
      <w:r>
        <w:rPr>
          <w:rFonts w:hint="eastAsia" w:ascii="宋体" w:hAnsi="宋体" w:eastAsia="宋体" w:cs="宋体"/>
          <w:spacing w:val="-1"/>
          <w:sz w:val="24"/>
          <w:szCs w:val="24"/>
          <w:highlight w:val="none"/>
        </w:rPr>
        <w:t>。</w:t>
      </w:r>
    </w:p>
    <w:p>
      <w:pPr>
        <w:spacing w:before="24" w:line="222" w:lineRule="auto"/>
        <w:ind w:left="22"/>
        <w:outlineLvl w:val="9"/>
        <w:rPr>
          <w:rFonts w:hint="eastAsia" w:ascii="宋体" w:hAnsi="宋体" w:eastAsia="宋体" w:cs="宋体"/>
          <w:sz w:val="24"/>
          <w:szCs w:val="24"/>
          <w:highlight w:val="none"/>
        </w:rPr>
      </w:pPr>
      <w:r>
        <w:rPr>
          <w:rFonts w:hint="eastAsia" w:ascii="宋体" w:hAnsi="宋体" w:eastAsia="宋体" w:cs="宋体"/>
          <w:spacing w:val="-2"/>
          <w:sz w:val="24"/>
          <w:szCs w:val="24"/>
          <w:highlight w:val="none"/>
          <w14:textOutline w14:w="4358" w14:cap="sq" w14:cmpd="sng">
            <w14:solidFill>
              <w14:srgbClr w14:val="000000"/>
            </w14:solidFill>
            <w14:prstDash w14:val="solid"/>
            <w14:bevel/>
          </w14:textOutline>
        </w:rPr>
        <w:t>2.资金来源</w:t>
      </w:r>
    </w:p>
    <w:p>
      <w:pPr>
        <w:spacing w:before="22" w:line="235" w:lineRule="auto"/>
        <w:ind w:left="931" w:right="131" w:hanging="909"/>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2.1</w:t>
      </w:r>
      <w:r>
        <w:rPr>
          <w:rFonts w:hint="eastAsia" w:ascii="宋体" w:hAnsi="宋体" w:eastAsia="宋体" w:cs="宋体"/>
          <w:spacing w:val="19"/>
          <w:sz w:val="24"/>
          <w:szCs w:val="24"/>
          <w:highlight w:val="none"/>
        </w:rPr>
        <w:t xml:space="preserve">    </w:t>
      </w:r>
      <w:r>
        <w:rPr>
          <w:rFonts w:hint="eastAsia" w:ascii="宋体" w:hAnsi="宋体" w:eastAsia="宋体" w:cs="宋体"/>
          <w:spacing w:val="2"/>
          <w:sz w:val="24"/>
          <w:szCs w:val="24"/>
          <w:highlight w:val="none"/>
        </w:rPr>
        <w:t>本项目的采购人已获得足以支付本次招标后所签订的合同</w:t>
      </w:r>
      <w:r>
        <w:rPr>
          <w:rFonts w:hint="eastAsia" w:ascii="宋体" w:hAnsi="宋体" w:eastAsia="宋体" w:cs="宋体"/>
          <w:spacing w:val="1"/>
          <w:sz w:val="24"/>
          <w:szCs w:val="24"/>
          <w:highlight w:val="none"/>
        </w:rPr>
        <w:t xml:space="preserve">项下的资金 </w:t>
      </w:r>
      <w:r>
        <w:rPr>
          <w:rFonts w:hint="eastAsia" w:ascii="宋体" w:hAnsi="宋体" w:eastAsia="宋体" w:cs="宋体"/>
          <w:spacing w:val="2"/>
          <w:sz w:val="24"/>
          <w:szCs w:val="24"/>
          <w:highlight w:val="none"/>
        </w:rPr>
        <w:t>（包括财政性资金和本项目采购中无法与财政性资金分割的非财政性</w:t>
      </w:r>
      <w:r>
        <w:rPr>
          <w:rFonts w:hint="eastAsia" w:ascii="宋体" w:hAnsi="宋体" w:eastAsia="宋体" w:cs="宋体"/>
          <w:spacing w:val="9"/>
          <w:sz w:val="24"/>
          <w:szCs w:val="24"/>
          <w:highlight w:val="none"/>
        </w:rPr>
        <w:t xml:space="preserve"> </w:t>
      </w:r>
      <w:r>
        <w:rPr>
          <w:rFonts w:hint="eastAsia" w:ascii="宋体" w:hAnsi="宋体" w:eastAsia="宋体" w:cs="宋体"/>
          <w:spacing w:val="-6"/>
          <w:sz w:val="24"/>
          <w:szCs w:val="24"/>
          <w:highlight w:val="none"/>
        </w:rPr>
        <w:t>资金）。</w:t>
      </w:r>
    </w:p>
    <w:p>
      <w:pPr>
        <w:spacing w:before="21" w:line="220" w:lineRule="auto"/>
        <w:ind w:left="22"/>
        <w:rPr>
          <w:rFonts w:hint="eastAsia" w:ascii="宋体" w:hAnsi="宋体" w:eastAsia="宋体" w:cs="宋体"/>
          <w:sz w:val="24"/>
          <w:szCs w:val="24"/>
          <w:highlight w:val="none"/>
        </w:rPr>
      </w:pPr>
      <w:r>
        <w:rPr>
          <w:rFonts w:hint="eastAsia" w:ascii="宋体" w:hAnsi="宋体" w:eastAsia="宋体" w:cs="宋体"/>
          <w:sz w:val="24"/>
          <w:szCs w:val="24"/>
          <w:highlight w:val="none"/>
        </w:rPr>
        <w:t>2.2    项目预算金额和分项或分包最</w:t>
      </w:r>
      <w:r>
        <w:rPr>
          <w:rFonts w:hint="eastAsia" w:ascii="宋体" w:hAnsi="宋体" w:eastAsia="宋体" w:cs="宋体"/>
          <w:spacing w:val="-1"/>
          <w:sz w:val="24"/>
          <w:szCs w:val="24"/>
          <w:highlight w:val="none"/>
        </w:rPr>
        <w:t>高限价</w:t>
      </w:r>
      <w:r>
        <w:rPr>
          <w:rFonts w:hint="eastAsia" w:ascii="宋体" w:hAnsi="宋体" w:eastAsia="宋体" w:cs="宋体"/>
          <w:spacing w:val="-1"/>
          <w:sz w:val="24"/>
          <w:szCs w:val="24"/>
          <w:highlight w:val="none"/>
          <w:u w:val="single" w:color="auto"/>
        </w:rPr>
        <w:t>见投标人须知资料表</w:t>
      </w:r>
      <w:r>
        <w:rPr>
          <w:rFonts w:hint="eastAsia" w:ascii="宋体" w:hAnsi="宋体" w:eastAsia="宋体" w:cs="宋体"/>
          <w:spacing w:val="-1"/>
          <w:sz w:val="24"/>
          <w:szCs w:val="24"/>
          <w:highlight w:val="none"/>
        </w:rPr>
        <w:t>。</w:t>
      </w:r>
    </w:p>
    <w:p>
      <w:pPr>
        <w:spacing w:before="25" w:line="231" w:lineRule="auto"/>
        <w:ind w:left="928" w:right="97" w:hanging="906"/>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2.3    投标人报价超过招标文件规定的预算金额或者分项、分包最高限价的，</w:t>
      </w:r>
      <w:r>
        <w:rPr>
          <w:rFonts w:hint="eastAsia" w:ascii="宋体" w:hAnsi="宋体" w:eastAsia="宋体" w:cs="宋体"/>
          <w:spacing w:val="9"/>
          <w:sz w:val="24"/>
          <w:szCs w:val="24"/>
          <w:highlight w:val="none"/>
        </w:rPr>
        <w:t xml:space="preserve"> </w:t>
      </w:r>
      <w:r>
        <w:rPr>
          <w:rFonts w:hint="eastAsia" w:ascii="宋体" w:hAnsi="宋体" w:eastAsia="宋体" w:cs="宋体"/>
          <w:spacing w:val="-2"/>
          <w:sz w:val="24"/>
          <w:szCs w:val="24"/>
          <w:highlight w:val="none"/>
        </w:rPr>
        <w:t>其投标将被认定为</w:t>
      </w:r>
      <w:r>
        <w:rPr>
          <w:rFonts w:hint="eastAsia" w:ascii="宋体" w:hAnsi="宋体" w:eastAsia="宋体" w:cs="宋体"/>
          <w:spacing w:val="-2"/>
          <w:sz w:val="24"/>
          <w:szCs w:val="24"/>
          <w:highlight w:val="none"/>
          <w14:textOutline w14:w="4358" w14:cap="sq" w14:cmpd="sng">
            <w14:solidFill>
              <w14:srgbClr w14:val="000000"/>
            </w14:solidFill>
            <w14:prstDash w14:val="solid"/>
            <w14:bevel/>
          </w14:textOutline>
        </w:rPr>
        <w:t>投标无效</w:t>
      </w:r>
      <w:r>
        <w:rPr>
          <w:rFonts w:hint="eastAsia" w:ascii="宋体" w:hAnsi="宋体" w:eastAsia="宋体" w:cs="宋体"/>
          <w:spacing w:val="-2"/>
          <w:sz w:val="24"/>
          <w:szCs w:val="24"/>
          <w:highlight w:val="none"/>
        </w:rPr>
        <w:t>。</w:t>
      </w:r>
    </w:p>
    <w:p>
      <w:pPr>
        <w:spacing w:before="24" w:line="222" w:lineRule="auto"/>
        <w:ind w:left="24"/>
        <w:outlineLvl w:val="9"/>
        <w:rPr>
          <w:rFonts w:hint="eastAsia" w:ascii="宋体" w:hAnsi="宋体" w:eastAsia="宋体" w:cs="宋体"/>
          <w:sz w:val="24"/>
          <w:szCs w:val="24"/>
          <w:highlight w:val="none"/>
        </w:rPr>
      </w:pPr>
      <w:r>
        <w:rPr>
          <w:rFonts w:hint="eastAsia" w:ascii="宋体" w:hAnsi="宋体" w:eastAsia="宋体" w:cs="宋体"/>
          <w:spacing w:val="-2"/>
          <w:sz w:val="24"/>
          <w:szCs w:val="24"/>
          <w:highlight w:val="none"/>
          <w14:textOutline w14:w="4358" w14:cap="sq" w14:cmpd="sng">
            <w14:solidFill>
              <w14:srgbClr w14:val="000000"/>
            </w14:solidFill>
            <w14:prstDash w14:val="solid"/>
            <w14:bevel/>
          </w14:textOutline>
        </w:rPr>
        <w:t>3.投标费用</w:t>
      </w:r>
    </w:p>
    <w:p>
      <w:pPr>
        <w:spacing w:before="23" w:line="232" w:lineRule="auto"/>
        <w:ind w:left="927" w:right="131" w:firstLine="5"/>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不论投标的结果如何，投标人应承担所有与准备和参加投标有关的费</w:t>
      </w:r>
      <w:r>
        <w:rPr>
          <w:rFonts w:hint="eastAsia" w:ascii="宋体" w:hAnsi="宋体" w:eastAsia="宋体" w:cs="宋体"/>
          <w:spacing w:val="8"/>
          <w:sz w:val="24"/>
          <w:szCs w:val="24"/>
          <w:highlight w:val="none"/>
        </w:rPr>
        <w:t xml:space="preserve"> </w:t>
      </w:r>
      <w:r>
        <w:rPr>
          <w:rFonts w:hint="eastAsia" w:ascii="宋体" w:hAnsi="宋体" w:eastAsia="宋体" w:cs="宋体"/>
          <w:spacing w:val="-8"/>
          <w:sz w:val="24"/>
          <w:szCs w:val="24"/>
          <w:highlight w:val="none"/>
        </w:rPr>
        <w:t>用。</w:t>
      </w:r>
    </w:p>
    <w:p>
      <w:pPr>
        <w:spacing w:before="21" w:line="222" w:lineRule="auto"/>
        <w:ind w:left="19"/>
        <w:outlineLvl w:val="9"/>
        <w:rPr>
          <w:rFonts w:hint="eastAsia" w:ascii="宋体" w:hAnsi="宋体" w:eastAsia="宋体" w:cs="宋体"/>
          <w:sz w:val="24"/>
          <w:szCs w:val="24"/>
          <w:highlight w:val="none"/>
        </w:rPr>
      </w:pP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4.适用法律</w:t>
      </w:r>
    </w:p>
    <w:p>
      <w:pPr>
        <w:spacing w:before="24" w:line="236" w:lineRule="auto"/>
        <w:ind w:left="926" w:right="54" w:hanging="58"/>
        <w:jc w:val="both"/>
        <w:rPr>
          <w:rFonts w:hint="eastAsia" w:ascii="宋体" w:hAnsi="宋体" w:eastAsia="宋体" w:cs="宋体"/>
          <w:sz w:val="24"/>
          <w:szCs w:val="24"/>
          <w:highlight w:val="none"/>
        </w:rPr>
      </w:pPr>
      <w:r>
        <w:rPr>
          <w:rFonts w:hint="eastAsia" w:ascii="宋体" w:hAnsi="宋体" w:eastAsia="宋体" w:cs="宋体"/>
          <w:spacing w:val="-11"/>
          <w:sz w:val="24"/>
          <w:szCs w:val="24"/>
          <w:highlight w:val="none"/>
        </w:rPr>
        <w:t>本项目采购人、采购代理机构、投标人、评标委员会的相关</w:t>
      </w:r>
      <w:r>
        <w:rPr>
          <w:rFonts w:hint="eastAsia" w:ascii="宋体" w:hAnsi="宋体" w:eastAsia="宋体" w:cs="宋体"/>
          <w:spacing w:val="-12"/>
          <w:sz w:val="24"/>
          <w:szCs w:val="24"/>
          <w:highlight w:val="none"/>
        </w:rPr>
        <w:t xml:space="preserve">行为均受《中 </w:t>
      </w:r>
      <w:r>
        <w:rPr>
          <w:rFonts w:hint="eastAsia" w:ascii="宋体" w:hAnsi="宋体" w:eastAsia="宋体" w:cs="宋体"/>
          <w:spacing w:val="-10"/>
          <w:sz w:val="24"/>
          <w:szCs w:val="24"/>
          <w:highlight w:val="none"/>
        </w:rPr>
        <w:t>华人民共和国政府采购法》、《中华人民共和国政府</w:t>
      </w:r>
      <w:r>
        <w:rPr>
          <w:rFonts w:hint="eastAsia" w:ascii="宋体" w:hAnsi="宋体" w:eastAsia="宋体" w:cs="宋体"/>
          <w:spacing w:val="-11"/>
          <w:sz w:val="24"/>
          <w:szCs w:val="24"/>
          <w:highlight w:val="none"/>
        </w:rPr>
        <w:t>采购法实施条例》、</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《政府采购货物和服务招标投标管理办法》（财政部第 87 号令）等</w:t>
      </w:r>
      <w:r>
        <w:rPr>
          <w:rFonts w:hint="eastAsia" w:ascii="宋体" w:hAnsi="宋体" w:eastAsia="宋体" w:cs="宋体"/>
          <w:spacing w:val="8"/>
          <w:sz w:val="24"/>
          <w:szCs w:val="24"/>
          <w:highlight w:val="none"/>
        </w:rPr>
        <w:t xml:space="preserve"> </w:t>
      </w:r>
      <w:r>
        <w:rPr>
          <w:rFonts w:hint="eastAsia" w:ascii="宋体" w:hAnsi="宋体" w:eastAsia="宋体" w:cs="宋体"/>
          <w:spacing w:val="2"/>
          <w:sz w:val="24"/>
          <w:szCs w:val="24"/>
          <w:highlight w:val="none"/>
        </w:rPr>
        <w:t>及本项目本级和上级财政部门政府采购有关规定的约束，其权利受到</w:t>
      </w:r>
      <w:r>
        <w:rPr>
          <w:rFonts w:hint="eastAsia" w:ascii="宋体" w:hAnsi="宋体" w:eastAsia="宋体" w:cs="宋体"/>
          <w:spacing w:val="14"/>
          <w:sz w:val="24"/>
          <w:szCs w:val="24"/>
          <w:highlight w:val="none"/>
        </w:rPr>
        <w:t xml:space="preserve"> </w:t>
      </w:r>
      <w:r>
        <w:rPr>
          <w:rFonts w:hint="eastAsia" w:ascii="宋体" w:hAnsi="宋体" w:eastAsia="宋体" w:cs="宋体"/>
          <w:spacing w:val="-2"/>
          <w:sz w:val="24"/>
          <w:szCs w:val="24"/>
          <w:highlight w:val="none"/>
        </w:rPr>
        <w:t>上述法律法规的保护。</w:t>
      </w:r>
    </w:p>
    <w:p>
      <w:pPr>
        <w:spacing w:line="378" w:lineRule="auto"/>
        <w:rPr>
          <w:rFonts w:hint="eastAsia" w:ascii="宋体" w:hAnsi="宋体" w:eastAsia="宋体" w:cs="宋体"/>
          <w:sz w:val="21"/>
          <w:highlight w:val="none"/>
        </w:rPr>
      </w:pPr>
    </w:p>
    <w:p>
      <w:pPr>
        <w:spacing w:before="92" w:line="223" w:lineRule="auto"/>
        <w:ind w:left="3550"/>
        <w:outlineLvl w:val="1"/>
        <w:rPr>
          <w:rFonts w:hint="eastAsia" w:ascii="宋体" w:hAnsi="宋体" w:eastAsia="宋体" w:cs="宋体"/>
          <w:sz w:val="28"/>
          <w:szCs w:val="28"/>
          <w:highlight w:val="none"/>
        </w:rPr>
      </w:pPr>
      <w:bookmarkStart w:id="3" w:name="_Toc5049"/>
      <w:r>
        <w:rPr>
          <w:rFonts w:hint="eastAsia" w:ascii="宋体" w:hAnsi="宋体" w:eastAsia="宋体" w:cs="宋体"/>
          <w:spacing w:val="-9"/>
          <w:sz w:val="28"/>
          <w:szCs w:val="28"/>
          <w:highlight w:val="none"/>
          <w14:textOutline w14:w="5103" w14:cap="sq" w14:cmpd="sng">
            <w14:solidFill>
              <w14:srgbClr w14:val="000000"/>
            </w14:solidFill>
            <w14:prstDash w14:val="solid"/>
            <w14:bevel/>
          </w14:textOutline>
        </w:rPr>
        <w:t>二</w:t>
      </w:r>
      <w:r>
        <w:rPr>
          <w:rFonts w:hint="eastAsia" w:ascii="宋体" w:hAnsi="宋体" w:eastAsia="宋体" w:cs="宋体"/>
          <w:spacing w:val="7"/>
          <w:sz w:val="28"/>
          <w:szCs w:val="28"/>
          <w:highlight w:val="none"/>
        </w:rPr>
        <w:t xml:space="preserve">   </w:t>
      </w:r>
      <w:r>
        <w:rPr>
          <w:rFonts w:hint="eastAsia" w:ascii="宋体" w:hAnsi="宋体" w:eastAsia="宋体" w:cs="宋体"/>
          <w:spacing w:val="-9"/>
          <w:sz w:val="28"/>
          <w:szCs w:val="28"/>
          <w:highlight w:val="none"/>
          <w14:textOutline w14:w="5103" w14:cap="sq" w14:cmpd="sng">
            <w14:solidFill>
              <w14:srgbClr w14:val="000000"/>
            </w14:solidFill>
            <w14:prstDash w14:val="solid"/>
            <w14:bevel/>
          </w14:textOutline>
        </w:rPr>
        <w:t>招标文件</w:t>
      </w:r>
      <w:bookmarkEnd w:id="3"/>
    </w:p>
    <w:p>
      <w:pPr>
        <w:spacing w:line="382" w:lineRule="auto"/>
        <w:rPr>
          <w:rFonts w:hint="eastAsia" w:ascii="宋体" w:hAnsi="宋体" w:eastAsia="宋体" w:cs="宋体"/>
          <w:sz w:val="21"/>
          <w:highlight w:val="none"/>
        </w:rPr>
      </w:pPr>
    </w:p>
    <w:p>
      <w:pPr>
        <w:spacing w:before="79" w:line="222" w:lineRule="auto"/>
        <w:ind w:left="24"/>
        <w:outlineLvl w:val="9"/>
        <w:rPr>
          <w:rFonts w:hint="eastAsia" w:ascii="宋体" w:hAnsi="宋体" w:eastAsia="宋体" w:cs="宋体"/>
          <w:sz w:val="24"/>
          <w:szCs w:val="24"/>
          <w:highlight w:val="none"/>
        </w:rPr>
      </w:pPr>
      <w:r>
        <w:rPr>
          <w:rFonts w:hint="eastAsia" w:ascii="宋体" w:hAnsi="宋体" w:eastAsia="宋体" w:cs="宋体"/>
          <w:spacing w:val="-2"/>
          <w:sz w:val="24"/>
          <w:szCs w:val="24"/>
          <w:highlight w:val="none"/>
          <w14:textOutline w14:w="4358" w14:cap="sq" w14:cmpd="sng">
            <w14:solidFill>
              <w14:srgbClr w14:val="000000"/>
            </w14:solidFill>
            <w14:prstDash w14:val="solid"/>
            <w14:bevel/>
          </w14:textOutline>
        </w:rPr>
        <w:t>5.招标文件构成</w:t>
      </w:r>
    </w:p>
    <w:p>
      <w:pPr>
        <w:spacing w:before="23"/>
        <w:ind w:left="24"/>
        <w:outlineLvl w:val="9"/>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5.1</w:t>
      </w:r>
      <w:r>
        <w:rPr>
          <w:rFonts w:hint="eastAsia" w:ascii="宋体" w:hAnsi="宋体" w:eastAsia="宋体" w:cs="宋体"/>
          <w:spacing w:val="23"/>
          <w:sz w:val="24"/>
          <w:szCs w:val="24"/>
          <w:highlight w:val="none"/>
        </w:rPr>
        <w:t xml:space="preserve">    </w:t>
      </w:r>
      <w:r>
        <w:rPr>
          <w:rFonts w:hint="eastAsia" w:ascii="宋体" w:hAnsi="宋体" w:eastAsia="宋体" w:cs="宋体"/>
          <w:spacing w:val="-4"/>
          <w:sz w:val="24"/>
          <w:szCs w:val="24"/>
          <w:highlight w:val="none"/>
        </w:rPr>
        <w:t>招标文件分为三册共</w:t>
      </w:r>
      <w:r>
        <w:rPr>
          <w:rFonts w:hint="eastAsia" w:ascii="宋体" w:hAnsi="宋体" w:eastAsia="宋体" w:cs="宋体"/>
          <w:spacing w:val="-44"/>
          <w:sz w:val="24"/>
          <w:szCs w:val="24"/>
          <w:highlight w:val="none"/>
        </w:rPr>
        <w:t xml:space="preserve"> </w:t>
      </w:r>
      <w:r>
        <w:rPr>
          <w:rFonts w:hint="eastAsia" w:ascii="宋体" w:hAnsi="宋体" w:eastAsia="宋体" w:cs="宋体"/>
          <w:spacing w:val="-4"/>
          <w:sz w:val="24"/>
          <w:szCs w:val="24"/>
          <w:highlight w:val="none"/>
        </w:rPr>
        <w:t>7</w:t>
      </w:r>
      <w:r>
        <w:rPr>
          <w:rFonts w:hint="eastAsia" w:ascii="宋体" w:hAnsi="宋体" w:eastAsia="宋体" w:cs="宋体"/>
          <w:spacing w:val="-43"/>
          <w:sz w:val="24"/>
          <w:szCs w:val="24"/>
          <w:highlight w:val="none"/>
        </w:rPr>
        <w:t xml:space="preserve"> </w:t>
      </w:r>
      <w:r>
        <w:rPr>
          <w:rFonts w:hint="eastAsia" w:ascii="宋体" w:hAnsi="宋体" w:eastAsia="宋体" w:cs="宋体"/>
          <w:spacing w:val="-4"/>
          <w:sz w:val="24"/>
          <w:szCs w:val="24"/>
          <w:highlight w:val="none"/>
        </w:rPr>
        <w:t>章，内容如下：</w:t>
      </w:r>
    </w:p>
    <w:p>
      <w:pPr>
        <w:spacing w:line="222" w:lineRule="auto"/>
        <w:ind w:left="935"/>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第一册</w:t>
      </w:r>
    </w:p>
    <w:p>
      <w:pPr>
        <w:spacing w:before="24" w:line="222" w:lineRule="auto"/>
        <w:ind w:left="887"/>
        <w:rPr>
          <w:rFonts w:hint="eastAsia" w:ascii="宋体" w:hAnsi="宋体" w:eastAsia="宋体" w:cs="宋体"/>
          <w:sz w:val="24"/>
          <w:szCs w:val="24"/>
          <w:highlight w:val="none"/>
        </w:rPr>
      </w:pPr>
      <w:r>
        <w:rPr>
          <w:rFonts w:hint="eastAsia" w:ascii="宋体" w:hAnsi="宋体" w:eastAsia="宋体" w:cs="宋体"/>
          <w:spacing w:val="-8"/>
          <w:sz w:val="24"/>
          <w:szCs w:val="24"/>
          <w:highlight w:val="none"/>
        </w:rPr>
        <w:t>第</w:t>
      </w:r>
      <w:r>
        <w:rPr>
          <w:rFonts w:hint="eastAsia" w:ascii="宋体" w:hAnsi="宋体" w:eastAsia="宋体" w:cs="宋体"/>
          <w:spacing w:val="-34"/>
          <w:sz w:val="24"/>
          <w:szCs w:val="24"/>
          <w:highlight w:val="none"/>
        </w:rPr>
        <w:t xml:space="preserve"> </w:t>
      </w:r>
      <w:r>
        <w:rPr>
          <w:rFonts w:hint="eastAsia" w:ascii="宋体" w:hAnsi="宋体" w:eastAsia="宋体" w:cs="宋体"/>
          <w:spacing w:val="-8"/>
          <w:sz w:val="24"/>
          <w:szCs w:val="24"/>
          <w:highlight w:val="none"/>
        </w:rPr>
        <w:t>1</w:t>
      </w:r>
      <w:r>
        <w:rPr>
          <w:rFonts w:hint="eastAsia" w:ascii="宋体" w:hAnsi="宋体" w:eastAsia="宋体" w:cs="宋体"/>
          <w:spacing w:val="-43"/>
          <w:sz w:val="24"/>
          <w:szCs w:val="24"/>
          <w:highlight w:val="none"/>
        </w:rPr>
        <w:t xml:space="preserve"> </w:t>
      </w:r>
      <w:r>
        <w:rPr>
          <w:rFonts w:hint="eastAsia" w:ascii="宋体" w:hAnsi="宋体" w:eastAsia="宋体" w:cs="宋体"/>
          <w:spacing w:val="-8"/>
          <w:sz w:val="24"/>
          <w:szCs w:val="24"/>
          <w:highlight w:val="none"/>
        </w:rPr>
        <w:t>章  投标人须知</w:t>
      </w:r>
    </w:p>
    <w:p>
      <w:pPr>
        <w:spacing w:before="23"/>
        <w:ind w:left="937"/>
        <w:rPr>
          <w:rFonts w:hint="eastAsia" w:ascii="宋体" w:hAnsi="宋体" w:eastAsia="宋体" w:cs="宋体"/>
          <w:sz w:val="24"/>
          <w:szCs w:val="24"/>
          <w:highlight w:val="none"/>
        </w:rPr>
      </w:pPr>
      <w:r>
        <w:rPr>
          <w:rFonts w:hint="eastAsia" w:ascii="宋体" w:hAnsi="宋体" w:eastAsia="宋体" w:cs="宋体"/>
          <w:spacing w:val="-8"/>
          <w:sz w:val="24"/>
          <w:szCs w:val="24"/>
          <w:highlight w:val="none"/>
        </w:rPr>
        <w:t>第</w:t>
      </w:r>
      <w:r>
        <w:rPr>
          <w:rFonts w:hint="eastAsia" w:ascii="宋体" w:hAnsi="宋体" w:eastAsia="宋体" w:cs="宋体"/>
          <w:spacing w:val="-49"/>
          <w:sz w:val="24"/>
          <w:szCs w:val="24"/>
          <w:highlight w:val="none"/>
        </w:rPr>
        <w:t xml:space="preserve"> </w:t>
      </w:r>
      <w:r>
        <w:rPr>
          <w:rFonts w:hint="eastAsia" w:ascii="宋体" w:hAnsi="宋体" w:eastAsia="宋体" w:cs="宋体"/>
          <w:spacing w:val="-8"/>
          <w:sz w:val="24"/>
          <w:szCs w:val="24"/>
          <w:highlight w:val="none"/>
        </w:rPr>
        <w:t>2</w:t>
      </w:r>
      <w:r>
        <w:rPr>
          <w:rFonts w:hint="eastAsia" w:ascii="宋体" w:hAnsi="宋体" w:eastAsia="宋体" w:cs="宋体"/>
          <w:spacing w:val="-42"/>
          <w:sz w:val="24"/>
          <w:szCs w:val="24"/>
          <w:highlight w:val="none"/>
        </w:rPr>
        <w:t xml:space="preserve"> </w:t>
      </w:r>
      <w:r>
        <w:rPr>
          <w:rFonts w:hint="eastAsia" w:ascii="宋体" w:hAnsi="宋体" w:eastAsia="宋体" w:cs="宋体"/>
          <w:spacing w:val="-8"/>
          <w:sz w:val="24"/>
          <w:szCs w:val="24"/>
          <w:highlight w:val="none"/>
        </w:rPr>
        <w:t>章</w:t>
      </w:r>
      <w:r>
        <w:rPr>
          <w:rFonts w:hint="eastAsia" w:ascii="宋体" w:hAnsi="宋体" w:eastAsia="宋体" w:cs="宋体"/>
          <w:spacing w:val="75"/>
          <w:sz w:val="24"/>
          <w:szCs w:val="24"/>
          <w:highlight w:val="none"/>
        </w:rPr>
        <w:t xml:space="preserve"> </w:t>
      </w:r>
      <w:r>
        <w:rPr>
          <w:rFonts w:hint="eastAsia" w:ascii="宋体" w:hAnsi="宋体" w:eastAsia="宋体" w:cs="宋体"/>
          <w:spacing w:val="-8"/>
          <w:sz w:val="24"/>
          <w:szCs w:val="24"/>
          <w:highlight w:val="none"/>
        </w:rPr>
        <w:t>投标文件格式</w:t>
      </w:r>
    </w:p>
    <w:p>
      <w:pPr>
        <w:spacing w:line="222" w:lineRule="auto"/>
        <w:ind w:left="937"/>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第二册</w:t>
      </w:r>
    </w:p>
    <w:p>
      <w:pPr>
        <w:spacing w:before="23" w:line="220" w:lineRule="auto"/>
        <w:ind w:left="937"/>
        <w:rPr>
          <w:rFonts w:hint="eastAsia" w:ascii="宋体" w:hAnsi="宋体" w:eastAsia="宋体" w:cs="宋体"/>
          <w:sz w:val="24"/>
          <w:szCs w:val="24"/>
          <w:highlight w:val="none"/>
        </w:rPr>
      </w:pPr>
      <w:r>
        <w:rPr>
          <w:rFonts w:hint="eastAsia" w:ascii="宋体" w:hAnsi="宋体" w:eastAsia="宋体" w:cs="宋体"/>
          <w:spacing w:val="-11"/>
          <w:sz w:val="24"/>
          <w:szCs w:val="24"/>
          <w:highlight w:val="none"/>
        </w:rPr>
        <w:t>第</w:t>
      </w:r>
      <w:r>
        <w:rPr>
          <w:rFonts w:hint="eastAsia" w:ascii="宋体" w:hAnsi="宋体" w:eastAsia="宋体" w:cs="宋体"/>
          <w:spacing w:val="-44"/>
          <w:sz w:val="24"/>
          <w:szCs w:val="24"/>
          <w:highlight w:val="none"/>
        </w:rPr>
        <w:t xml:space="preserve"> </w:t>
      </w:r>
      <w:r>
        <w:rPr>
          <w:rFonts w:hint="eastAsia" w:ascii="宋体" w:hAnsi="宋体" w:eastAsia="宋体" w:cs="宋体"/>
          <w:spacing w:val="-11"/>
          <w:sz w:val="24"/>
          <w:szCs w:val="24"/>
          <w:highlight w:val="none"/>
        </w:rPr>
        <w:t>3</w:t>
      </w:r>
      <w:r>
        <w:rPr>
          <w:rFonts w:hint="eastAsia" w:ascii="宋体" w:hAnsi="宋体" w:eastAsia="宋体" w:cs="宋体"/>
          <w:spacing w:val="-42"/>
          <w:sz w:val="24"/>
          <w:szCs w:val="24"/>
          <w:highlight w:val="none"/>
        </w:rPr>
        <w:t xml:space="preserve"> </w:t>
      </w:r>
      <w:r>
        <w:rPr>
          <w:rFonts w:hint="eastAsia" w:ascii="宋体" w:hAnsi="宋体" w:eastAsia="宋体" w:cs="宋体"/>
          <w:spacing w:val="-11"/>
          <w:sz w:val="24"/>
          <w:szCs w:val="24"/>
          <w:highlight w:val="none"/>
        </w:rPr>
        <w:t>章</w:t>
      </w:r>
      <w:r>
        <w:rPr>
          <w:rFonts w:hint="eastAsia" w:ascii="宋体" w:hAnsi="宋体" w:eastAsia="宋体" w:cs="宋体"/>
          <w:spacing w:val="75"/>
          <w:sz w:val="24"/>
          <w:szCs w:val="24"/>
          <w:highlight w:val="none"/>
        </w:rPr>
        <w:t xml:space="preserve"> </w:t>
      </w:r>
      <w:r>
        <w:rPr>
          <w:rFonts w:hint="eastAsia" w:ascii="宋体" w:hAnsi="宋体" w:eastAsia="宋体" w:cs="宋体"/>
          <w:spacing w:val="-11"/>
          <w:sz w:val="24"/>
          <w:szCs w:val="24"/>
          <w:highlight w:val="none"/>
        </w:rPr>
        <w:t>投标邀请</w:t>
      </w:r>
    </w:p>
    <w:p>
      <w:pPr>
        <w:spacing w:before="26" w:line="220" w:lineRule="auto"/>
        <w:ind w:left="937"/>
        <w:rPr>
          <w:rFonts w:hint="eastAsia" w:ascii="宋体" w:hAnsi="宋体" w:eastAsia="宋体" w:cs="宋体"/>
          <w:sz w:val="24"/>
          <w:szCs w:val="24"/>
          <w:highlight w:val="none"/>
        </w:rPr>
      </w:pPr>
      <w:r>
        <w:rPr>
          <w:rFonts w:hint="eastAsia" w:ascii="宋体" w:hAnsi="宋体" w:eastAsia="宋体" w:cs="宋体"/>
          <w:spacing w:val="-7"/>
          <w:sz w:val="24"/>
          <w:szCs w:val="24"/>
          <w:highlight w:val="none"/>
        </w:rPr>
        <w:t>第</w:t>
      </w:r>
      <w:r>
        <w:rPr>
          <w:rFonts w:hint="eastAsia" w:ascii="宋体" w:hAnsi="宋体" w:eastAsia="宋体" w:cs="宋体"/>
          <w:spacing w:val="-44"/>
          <w:sz w:val="24"/>
          <w:szCs w:val="24"/>
          <w:highlight w:val="none"/>
        </w:rPr>
        <w:t xml:space="preserve"> </w:t>
      </w:r>
      <w:r>
        <w:rPr>
          <w:rFonts w:hint="eastAsia" w:ascii="宋体" w:hAnsi="宋体" w:eastAsia="宋体" w:cs="宋体"/>
          <w:spacing w:val="-7"/>
          <w:sz w:val="24"/>
          <w:szCs w:val="24"/>
          <w:highlight w:val="none"/>
        </w:rPr>
        <w:t>4</w:t>
      </w:r>
      <w:r>
        <w:rPr>
          <w:rFonts w:hint="eastAsia" w:ascii="宋体" w:hAnsi="宋体" w:eastAsia="宋体" w:cs="宋体"/>
          <w:spacing w:val="-42"/>
          <w:sz w:val="24"/>
          <w:szCs w:val="24"/>
          <w:highlight w:val="none"/>
        </w:rPr>
        <w:t xml:space="preserve"> </w:t>
      </w:r>
      <w:r>
        <w:rPr>
          <w:rFonts w:hint="eastAsia" w:ascii="宋体" w:hAnsi="宋体" w:eastAsia="宋体" w:cs="宋体"/>
          <w:spacing w:val="-7"/>
          <w:sz w:val="24"/>
          <w:szCs w:val="24"/>
          <w:highlight w:val="none"/>
        </w:rPr>
        <w:t>章</w:t>
      </w:r>
      <w:r>
        <w:rPr>
          <w:rFonts w:hint="eastAsia" w:ascii="宋体" w:hAnsi="宋体" w:eastAsia="宋体" w:cs="宋体"/>
          <w:spacing w:val="75"/>
          <w:sz w:val="24"/>
          <w:szCs w:val="24"/>
          <w:highlight w:val="none"/>
        </w:rPr>
        <w:t xml:space="preserve"> </w:t>
      </w:r>
      <w:r>
        <w:rPr>
          <w:rFonts w:hint="eastAsia" w:ascii="宋体" w:hAnsi="宋体" w:eastAsia="宋体" w:cs="宋体"/>
          <w:spacing w:val="-7"/>
          <w:sz w:val="24"/>
          <w:szCs w:val="24"/>
          <w:highlight w:val="none"/>
        </w:rPr>
        <w:t>投标人须知资料表</w:t>
      </w:r>
    </w:p>
    <w:p>
      <w:pPr>
        <w:spacing w:before="26" w:line="221" w:lineRule="auto"/>
        <w:ind w:left="937"/>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第</w:t>
      </w:r>
      <w:r>
        <w:rPr>
          <w:rFonts w:hint="eastAsia" w:ascii="宋体" w:hAnsi="宋体" w:eastAsia="宋体" w:cs="宋体"/>
          <w:spacing w:val="-36"/>
          <w:sz w:val="24"/>
          <w:szCs w:val="24"/>
          <w:highlight w:val="none"/>
        </w:rPr>
        <w:t xml:space="preserve"> </w:t>
      </w:r>
      <w:r>
        <w:rPr>
          <w:rFonts w:hint="eastAsia" w:ascii="宋体" w:hAnsi="宋体" w:eastAsia="宋体" w:cs="宋体"/>
          <w:spacing w:val="-6"/>
          <w:sz w:val="24"/>
          <w:szCs w:val="24"/>
          <w:highlight w:val="none"/>
        </w:rPr>
        <w:t>5</w:t>
      </w:r>
      <w:r>
        <w:rPr>
          <w:rFonts w:hint="eastAsia" w:ascii="宋体" w:hAnsi="宋体" w:eastAsia="宋体" w:cs="宋体"/>
          <w:spacing w:val="-42"/>
          <w:sz w:val="24"/>
          <w:szCs w:val="24"/>
          <w:highlight w:val="none"/>
        </w:rPr>
        <w:t xml:space="preserve"> </w:t>
      </w:r>
      <w:r>
        <w:rPr>
          <w:rFonts w:hint="eastAsia" w:ascii="宋体" w:hAnsi="宋体" w:eastAsia="宋体" w:cs="宋体"/>
          <w:spacing w:val="-6"/>
          <w:sz w:val="24"/>
          <w:szCs w:val="24"/>
          <w:highlight w:val="none"/>
        </w:rPr>
        <w:t>章</w:t>
      </w:r>
      <w:r>
        <w:rPr>
          <w:rFonts w:hint="eastAsia" w:ascii="宋体" w:hAnsi="宋体" w:eastAsia="宋体" w:cs="宋体"/>
          <w:spacing w:val="80"/>
          <w:sz w:val="24"/>
          <w:szCs w:val="24"/>
          <w:highlight w:val="none"/>
        </w:rPr>
        <w:t xml:space="preserve"> </w:t>
      </w:r>
      <w:r>
        <w:rPr>
          <w:rFonts w:hint="eastAsia" w:ascii="宋体" w:hAnsi="宋体" w:eastAsia="宋体" w:cs="宋体"/>
          <w:spacing w:val="-6"/>
          <w:sz w:val="24"/>
          <w:szCs w:val="24"/>
          <w:highlight w:val="none"/>
        </w:rPr>
        <w:t>货物需求一览表及技术规格</w:t>
      </w:r>
    </w:p>
    <w:p>
      <w:pPr>
        <w:spacing w:before="25"/>
        <w:ind w:left="937"/>
        <w:rPr>
          <w:rFonts w:hint="eastAsia" w:ascii="宋体" w:hAnsi="宋体" w:eastAsia="宋体" w:cs="宋体"/>
          <w:sz w:val="24"/>
          <w:szCs w:val="24"/>
          <w:highlight w:val="none"/>
        </w:rPr>
      </w:pPr>
      <w:r>
        <w:rPr>
          <w:rFonts w:hint="eastAsia" w:ascii="宋体" w:hAnsi="宋体" w:eastAsia="宋体" w:cs="宋体"/>
          <w:spacing w:val="-8"/>
          <w:sz w:val="24"/>
          <w:szCs w:val="24"/>
          <w:highlight w:val="none"/>
        </w:rPr>
        <w:t>第</w:t>
      </w:r>
      <w:r>
        <w:rPr>
          <w:rFonts w:hint="eastAsia" w:ascii="宋体" w:hAnsi="宋体" w:eastAsia="宋体" w:cs="宋体"/>
          <w:spacing w:val="-42"/>
          <w:sz w:val="24"/>
          <w:szCs w:val="24"/>
          <w:highlight w:val="none"/>
        </w:rPr>
        <w:t xml:space="preserve"> </w:t>
      </w:r>
      <w:r>
        <w:rPr>
          <w:rFonts w:hint="eastAsia" w:ascii="宋体" w:hAnsi="宋体" w:eastAsia="宋体" w:cs="宋体"/>
          <w:spacing w:val="-8"/>
          <w:sz w:val="24"/>
          <w:szCs w:val="24"/>
          <w:highlight w:val="none"/>
        </w:rPr>
        <w:t>6</w:t>
      </w:r>
      <w:r>
        <w:rPr>
          <w:rFonts w:hint="eastAsia" w:ascii="宋体" w:hAnsi="宋体" w:eastAsia="宋体" w:cs="宋体"/>
          <w:spacing w:val="-42"/>
          <w:sz w:val="24"/>
          <w:szCs w:val="24"/>
          <w:highlight w:val="none"/>
        </w:rPr>
        <w:t xml:space="preserve"> </w:t>
      </w:r>
      <w:r>
        <w:rPr>
          <w:rFonts w:hint="eastAsia" w:ascii="宋体" w:hAnsi="宋体" w:eastAsia="宋体" w:cs="宋体"/>
          <w:spacing w:val="-8"/>
          <w:sz w:val="24"/>
          <w:szCs w:val="24"/>
          <w:highlight w:val="none"/>
        </w:rPr>
        <w:t>章</w:t>
      </w:r>
      <w:r>
        <w:rPr>
          <w:rFonts w:hint="eastAsia" w:ascii="宋体" w:hAnsi="宋体" w:eastAsia="宋体" w:cs="宋体"/>
          <w:spacing w:val="76"/>
          <w:sz w:val="24"/>
          <w:szCs w:val="24"/>
          <w:highlight w:val="none"/>
        </w:rPr>
        <w:t xml:space="preserve"> </w:t>
      </w:r>
      <w:r>
        <w:rPr>
          <w:rFonts w:hint="eastAsia" w:ascii="宋体" w:hAnsi="宋体" w:eastAsia="宋体" w:cs="宋体"/>
          <w:spacing w:val="-8"/>
          <w:sz w:val="24"/>
          <w:szCs w:val="24"/>
          <w:highlight w:val="none"/>
        </w:rPr>
        <w:t>评标方法和标准</w:t>
      </w:r>
    </w:p>
    <w:p>
      <w:pPr>
        <w:spacing w:line="222" w:lineRule="auto"/>
        <w:ind w:left="937"/>
        <w:rPr>
          <w:rFonts w:hint="eastAsia" w:ascii="宋体" w:hAnsi="宋体" w:eastAsia="宋体" w:cs="宋体"/>
          <w:sz w:val="24"/>
          <w:szCs w:val="24"/>
          <w:highlight w:val="none"/>
        </w:rPr>
      </w:pPr>
      <w:r>
        <w:rPr>
          <w:rFonts w:hint="eastAsia" w:ascii="宋体" w:hAnsi="宋体" w:eastAsia="宋体" w:cs="宋体"/>
          <w:spacing w:val="-9"/>
          <w:sz w:val="24"/>
          <w:szCs w:val="24"/>
          <w:highlight w:val="none"/>
        </w:rPr>
        <w:t>第三册</w:t>
      </w:r>
    </w:p>
    <w:p>
      <w:pPr>
        <w:spacing w:before="24" w:line="222" w:lineRule="auto"/>
        <w:ind w:left="995"/>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第</w:t>
      </w:r>
      <w:r>
        <w:rPr>
          <w:rFonts w:hint="eastAsia" w:ascii="宋体" w:hAnsi="宋体" w:eastAsia="宋体" w:cs="宋体"/>
          <w:spacing w:val="-43"/>
          <w:sz w:val="24"/>
          <w:szCs w:val="24"/>
          <w:highlight w:val="none"/>
        </w:rPr>
        <w:t xml:space="preserve"> </w:t>
      </w:r>
      <w:r>
        <w:rPr>
          <w:rFonts w:hint="eastAsia" w:ascii="宋体" w:hAnsi="宋体" w:eastAsia="宋体" w:cs="宋体"/>
          <w:spacing w:val="-5"/>
          <w:sz w:val="24"/>
          <w:szCs w:val="24"/>
          <w:highlight w:val="none"/>
        </w:rPr>
        <w:t>7</w:t>
      </w:r>
      <w:r>
        <w:rPr>
          <w:rFonts w:hint="eastAsia" w:ascii="宋体" w:hAnsi="宋体" w:eastAsia="宋体" w:cs="宋体"/>
          <w:spacing w:val="-42"/>
          <w:sz w:val="24"/>
          <w:szCs w:val="24"/>
          <w:highlight w:val="none"/>
        </w:rPr>
        <w:t xml:space="preserve"> </w:t>
      </w:r>
      <w:r>
        <w:rPr>
          <w:rFonts w:hint="eastAsia" w:ascii="宋体" w:hAnsi="宋体" w:eastAsia="宋体" w:cs="宋体"/>
          <w:spacing w:val="-5"/>
          <w:sz w:val="24"/>
          <w:szCs w:val="24"/>
          <w:highlight w:val="none"/>
        </w:rPr>
        <w:t>章 政府采购合同格式</w:t>
      </w:r>
    </w:p>
    <w:p>
      <w:pPr>
        <w:spacing w:before="22" w:line="222" w:lineRule="auto"/>
        <w:ind w:left="24"/>
        <w:outlineLvl w:val="9"/>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5.2</w:t>
      </w:r>
      <w:r>
        <w:rPr>
          <w:rFonts w:hint="eastAsia" w:ascii="宋体" w:hAnsi="宋体" w:eastAsia="宋体" w:cs="宋体"/>
          <w:spacing w:val="23"/>
          <w:sz w:val="24"/>
          <w:szCs w:val="24"/>
          <w:highlight w:val="none"/>
        </w:rPr>
        <w:t xml:space="preserve">    </w:t>
      </w:r>
      <w:r>
        <w:rPr>
          <w:rFonts w:hint="eastAsia" w:ascii="宋体" w:hAnsi="宋体" w:eastAsia="宋体" w:cs="宋体"/>
          <w:spacing w:val="-2"/>
          <w:sz w:val="24"/>
          <w:szCs w:val="24"/>
          <w:highlight w:val="none"/>
        </w:rPr>
        <w:t>如本文件的前后内容不一致，以最后描述为准。</w:t>
      </w:r>
    </w:p>
    <w:p>
      <w:pPr>
        <w:spacing w:before="23" w:line="236" w:lineRule="auto"/>
        <w:ind w:left="925" w:right="131" w:hanging="901"/>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5.3    投标人应认真阅读招标文件所有的事项、格式、条款和技术规范等。如</w:t>
      </w:r>
      <w:r>
        <w:rPr>
          <w:rFonts w:hint="eastAsia" w:ascii="宋体" w:hAnsi="宋体" w:eastAsia="宋体" w:cs="宋体"/>
          <w:spacing w:val="10"/>
          <w:sz w:val="24"/>
          <w:szCs w:val="24"/>
          <w:highlight w:val="none"/>
        </w:rPr>
        <w:t xml:space="preserve"> </w:t>
      </w:r>
      <w:r>
        <w:rPr>
          <w:rFonts w:hint="eastAsia" w:ascii="宋体" w:hAnsi="宋体" w:eastAsia="宋体" w:cs="宋体"/>
          <w:spacing w:val="2"/>
          <w:sz w:val="24"/>
          <w:szCs w:val="24"/>
          <w:highlight w:val="none"/>
        </w:rPr>
        <w:t>投标人没有按照招标文件要求提交全部资料，或者投标文件没有对招</w:t>
      </w:r>
      <w:r>
        <w:rPr>
          <w:rFonts w:hint="eastAsia" w:ascii="宋体" w:hAnsi="宋体" w:eastAsia="宋体" w:cs="宋体"/>
          <w:spacing w:val="14"/>
          <w:sz w:val="24"/>
          <w:szCs w:val="24"/>
          <w:highlight w:val="none"/>
        </w:rPr>
        <w:t xml:space="preserve"> </w:t>
      </w:r>
      <w:r>
        <w:rPr>
          <w:rFonts w:hint="eastAsia" w:ascii="宋体" w:hAnsi="宋体" w:eastAsia="宋体" w:cs="宋体"/>
          <w:spacing w:val="2"/>
          <w:sz w:val="24"/>
          <w:szCs w:val="24"/>
          <w:highlight w:val="none"/>
        </w:rPr>
        <w:t>标文件在各方面都做出实质性响应，可能导致其投标将被认定为</w:t>
      </w:r>
      <w:r>
        <w:rPr>
          <w:rFonts w:hint="eastAsia" w:ascii="宋体" w:hAnsi="宋体" w:eastAsia="宋体" w:cs="宋体"/>
          <w:spacing w:val="2"/>
          <w:sz w:val="24"/>
          <w:szCs w:val="24"/>
          <w:highlight w:val="none"/>
          <w14:textOutline w14:w="4358" w14:cap="sq" w14:cmpd="sng">
            <w14:solidFill>
              <w14:srgbClr w14:val="000000"/>
            </w14:solidFill>
            <w14:prstDash w14:val="solid"/>
            <w14:bevel/>
          </w14:textOutline>
        </w:rPr>
        <w:t>投标</w:t>
      </w:r>
      <w:r>
        <w:rPr>
          <w:rFonts w:hint="eastAsia" w:ascii="宋体" w:hAnsi="宋体" w:eastAsia="宋体" w:cs="宋体"/>
          <w:spacing w:val="-6"/>
          <w:sz w:val="24"/>
          <w:szCs w:val="24"/>
          <w:highlight w:val="none"/>
          <w14:textOutline w14:w="4358" w14:cap="sq" w14:cmpd="sng">
            <w14:solidFill>
              <w14:srgbClr w14:val="000000"/>
            </w14:solidFill>
            <w14:prstDash w14:val="solid"/>
            <w14:bevel/>
          </w14:textOutline>
        </w:rPr>
        <w:t>无效</w:t>
      </w:r>
      <w:r>
        <w:rPr>
          <w:rFonts w:hint="eastAsia" w:ascii="宋体" w:hAnsi="宋体" w:eastAsia="宋体" w:cs="宋体"/>
          <w:spacing w:val="-6"/>
          <w:sz w:val="24"/>
          <w:szCs w:val="24"/>
          <w:highlight w:val="none"/>
        </w:rPr>
        <w:t>。</w:t>
      </w:r>
    </w:p>
    <w:p>
      <w:pPr>
        <w:spacing w:line="236" w:lineRule="auto"/>
        <w:rPr>
          <w:rFonts w:hint="eastAsia" w:ascii="宋体" w:hAnsi="宋体" w:eastAsia="宋体" w:cs="宋体"/>
          <w:sz w:val="24"/>
          <w:szCs w:val="24"/>
          <w:highlight w:val="none"/>
        </w:rPr>
        <w:sectPr>
          <w:footerReference r:id="rId6" w:type="default"/>
          <w:pgSz w:w="11906" w:h="16839"/>
          <w:pgMar w:top="1440" w:right="1080" w:bottom="1440" w:left="1080" w:header="0" w:footer="1027" w:gutter="0"/>
          <w:pgNumType w:fmt="decimal" w:start="1"/>
          <w:cols w:space="720" w:num="1"/>
        </w:sectPr>
      </w:pPr>
    </w:p>
    <w:p>
      <w:pPr>
        <w:spacing w:before="49" w:line="222" w:lineRule="auto"/>
        <w:ind w:left="22"/>
        <w:outlineLvl w:val="9"/>
        <w:rPr>
          <w:rFonts w:hint="eastAsia" w:ascii="宋体" w:hAnsi="宋体" w:eastAsia="宋体" w:cs="宋体"/>
          <w:sz w:val="24"/>
          <w:szCs w:val="24"/>
          <w:highlight w:val="none"/>
        </w:rPr>
      </w:pP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6.招标文件的澄清与修改</w:t>
      </w:r>
    </w:p>
    <w:p>
      <w:pPr>
        <w:spacing w:before="23" w:line="234" w:lineRule="auto"/>
        <w:ind w:left="866" w:right="42" w:hanging="844"/>
        <w:rPr>
          <w:rFonts w:hint="eastAsia" w:ascii="宋体" w:hAnsi="宋体" w:eastAsia="宋体" w:cs="宋体"/>
          <w:sz w:val="24"/>
          <w:szCs w:val="24"/>
          <w:highlight w:val="none"/>
        </w:rPr>
      </w:pPr>
      <w:r>
        <w:rPr>
          <w:rFonts w:hint="eastAsia" w:ascii="宋体" w:hAnsi="宋体" w:eastAsia="宋体" w:cs="宋体"/>
          <w:sz w:val="24"/>
          <w:szCs w:val="24"/>
          <w:highlight w:val="none"/>
        </w:rPr>
        <w:t>6.1    为了保证对招标文件的澄清和修改满足法律</w:t>
      </w:r>
      <w:r>
        <w:rPr>
          <w:rFonts w:hint="eastAsia" w:ascii="宋体" w:hAnsi="宋体" w:eastAsia="宋体" w:cs="宋体"/>
          <w:spacing w:val="-1"/>
          <w:sz w:val="24"/>
          <w:szCs w:val="24"/>
          <w:highlight w:val="none"/>
        </w:rPr>
        <w:t>的时限要求，任何要求对招</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标文件进行澄清的投标人，均应在投标截止期十五日前，以书面形式将</w:t>
      </w:r>
      <w:r>
        <w:rPr>
          <w:rFonts w:hint="eastAsia" w:ascii="宋体" w:hAnsi="宋体" w:eastAsia="宋体" w:cs="宋体"/>
          <w:spacing w:val="14"/>
          <w:sz w:val="24"/>
          <w:szCs w:val="24"/>
          <w:highlight w:val="none"/>
        </w:rPr>
        <w:t xml:space="preserve"> </w:t>
      </w:r>
      <w:r>
        <w:rPr>
          <w:rFonts w:hint="eastAsia" w:ascii="宋体" w:hAnsi="宋体" w:eastAsia="宋体" w:cs="宋体"/>
          <w:spacing w:val="-1"/>
          <w:sz w:val="24"/>
          <w:szCs w:val="24"/>
          <w:highlight w:val="none"/>
        </w:rPr>
        <w:t>澄清要求通知采购人或采购代理机构。</w:t>
      </w:r>
    </w:p>
    <w:p>
      <w:pPr>
        <w:spacing w:before="24" w:line="233" w:lineRule="auto"/>
        <w:ind w:left="866" w:right="42" w:hanging="844"/>
        <w:rPr>
          <w:rFonts w:hint="eastAsia" w:ascii="宋体" w:hAnsi="宋体" w:eastAsia="宋体" w:cs="宋体"/>
          <w:sz w:val="24"/>
          <w:szCs w:val="24"/>
          <w:highlight w:val="none"/>
        </w:rPr>
      </w:pPr>
      <w:r>
        <w:rPr>
          <w:rFonts w:hint="eastAsia" w:ascii="宋体" w:hAnsi="宋体" w:eastAsia="宋体" w:cs="宋体"/>
          <w:sz w:val="24"/>
          <w:szCs w:val="24"/>
          <w:highlight w:val="none"/>
        </w:rPr>
        <w:t>6.2    采购人可主动地或在解答投标人提出的澄清</w:t>
      </w:r>
      <w:r>
        <w:rPr>
          <w:rFonts w:hint="eastAsia" w:ascii="宋体" w:hAnsi="宋体" w:eastAsia="宋体" w:cs="宋体"/>
          <w:spacing w:val="-1"/>
          <w:sz w:val="24"/>
          <w:szCs w:val="24"/>
          <w:highlight w:val="none"/>
        </w:rPr>
        <w:t>问题时对招标文件进行澄清</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或修改。采购代理机构将以发布澄清（更正）公告的方式，澄清或修改</w:t>
      </w:r>
      <w:r>
        <w:rPr>
          <w:rFonts w:hint="eastAsia" w:ascii="宋体" w:hAnsi="宋体" w:eastAsia="宋体" w:cs="宋体"/>
          <w:spacing w:val="14"/>
          <w:sz w:val="24"/>
          <w:szCs w:val="24"/>
          <w:highlight w:val="none"/>
        </w:rPr>
        <w:t xml:space="preserve"> </w:t>
      </w:r>
      <w:r>
        <w:rPr>
          <w:rFonts w:hint="eastAsia" w:ascii="宋体" w:hAnsi="宋体" w:eastAsia="宋体" w:cs="宋体"/>
          <w:spacing w:val="-1"/>
          <w:sz w:val="24"/>
          <w:szCs w:val="24"/>
          <w:highlight w:val="none"/>
        </w:rPr>
        <w:t>招标文件，澄清或修改内容作为招标文件的组成部分。</w:t>
      </w:r>
    </w:p>
    <w:p>
      <w:pPr>
        <w:spacing w:before="26" w:line="233" w:lineRule="auto"/>
        <w:ind w:left="867" w:right="42" w:hanging="845"/>
        <w:rPr>
          <w:rFonts w:hint="eastAsia" w:ascii="宋体" w:hAnsi="宋体" w:eastAsia="宋体" w:cs="宋体"/>
          <w:sz w:val="24"/>
          <w:szCs w:val="24"/>
          <w:highlight w:val="none"/>
        </w:rPr>
      </w:pPr>
      <w:r>
        <w:rPr>
          <w:rFonts w:hint="eastAsia" w:ascii="宋体" w:hAnsi="宋体" w:eastAsia="宋体" w:cs="宋体"/>
          <w:sz w:val="24"/>
          <w:szCs w:val="24"/>
          <w:highlight w:val="none"/>
        </w:rPr>
        <w:t>6.3    澄清或者修改的内容可能影响投标文件编制</w:t>
      </w:r>
      <w:r>
        <w:rPr>
          <w:rFonts w:hint="eastAsia" w:ascii="宋体" w:hAnsi="宋体" w:eastAsia="宋体" w:cs="宋体"/>
          <w:spacing w:val="-1"/>
          <w:sz w:val="24"/>
          <w:szCs w:val="24"/>
          <w:highlight w:val="none"/>
        </w:rPr>
        <w:t>的，采购代理机构将以书面</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形式通知所有购买招标文件的潜在投标人，并对其具有约束力。投标人</w:t>
      </w:r>
      <w:r>
        <w:rPr>
          <w:rFonts w:hint="eastAsia" w:ascii="宋体" w:hAnsi="宋体" w:eastAsia="宋体" w:cs="宋体"/>
          <w:spacing w:val="14"/>
          <w:sz w:val="24"/>
          <w:szCs w:val="24"/>
          <w:highlight w:val="none"/>
        </w:rPr>
        <w:t xml:space="preserve"> </w:t>
      </w:r>
      <w:r>
        <w:rPr>
          <w:rFonts w:hint="eastAsia" w:ascii="宋体" w:hAnsi="宋体" w:eastAsia="宋体" w:cs="宋体"/>
          <w:spacing w:val="-1"/>
          <w:sz w:val="24"/>
          <w:szCs w:val="24"/>
          <w:highlight w:val="none"/>
        </w:rPr>
        <w:t>在收到上述通知后，应及时向采购代理机构回函确认。</w:t>
      </w:r>
    </w:p>
    <w:p>
      <w:pPr>
        <w:spacing w:before="27" w:line="222" w:lineRule="auto"/>
        <w:ind w:left="25"/>
        <w:outlineLvl w:val="9"/>
        <w:rPr>
          <w:rFonts w:hint="eastAsia" w:ascii="宋体" w:hAnsi="宋体" w:eastAsia="宋体" w:cs="宋体"/>
          <w:sz w:val="24"/>
          <w:szCs w:val="24"/>
          <w:highlight w:val="none"/>
        </w:rPr>
      </w:pP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7.投标截止时间的顺延</w:t>
      </w:r>
    </w:p>
    <w:p>
      <w:pPr>
        <w:spacing w:before="24" w:line="230" w:lineRule="auto"/>
        <w:ind w:left="929" w:right="131" w:firstLine="6"/>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为使投标人准备投标时有足够的时间对招标文件的澄清或者修改部分</w:t>
      </w:r>
      <w:r>
        <w:rPr>
          <w:rFonts w:hint="eastAsia" w:ascii="宋体" w:hAnsi="宋体" w:eastAsia="宋体" w:cs="宋体"/>
          <w:spacing w:val="5"/>
          <w:sz w:val="24"/>
          <w:szCs w:val="24"/>
          <w:highlight w:val="none"/>
        </w:rPr>
        <w:t xml:space="preserve"> </w:t>
      </w:r>
      <w:r>
        <w:rPr>
          <w:rFonts w:hint="eastAsia" w:ascii="宋体" w:hAnsi="宋体" w:eastAsia="宋体" w:cs="宋体"/>
          <w:spacing w:val="-1"/>
          <w:sz w:val="24"/>
          <w:szCs w:val="24"/>
          <w:highlight w:val="none"/>
        </w:rPr>
        <w:t>进行研究，采购人将依法决定是否顺延投标截止时间。</w:t>
      </w:r>
    </w:p>
    <w:p>
      <w:pPr>
        <w:spacing w:line="379" w:lineRule="auto"/>
        <w:rPr>
          <w:rFonts w:hint="eastAsia" w:ascii="宋体" w:hAnsi="宋体" w:eastAsia="宋体" w:cs="宋体"/>
          <w:sz w:val="21"/>
          <w:highlight w:val="none"/>
        </w:rPr>
      </w:pPr>
    </w:p>
    <w:p>
      <w:pPr>
        <w:spacing w:before="91" w:line="222" w:lineRule="auto"/>
        <w:ind w:left="3129"/>
        <w:outlineLvl w:val="1"/>
        <w:rPr>
          <w:rFonts w:hint="eastAsia" w:ascii="宋体" w:hAnsi="宋体" w:eastAsia="宋体" w:cs="宋体"/>
          <w:sz w:val="28"/>
          <w:szCs w:val="28"/>
          <w:highlight w:val="none"/>
        </w:rPr>
      </w:pPr>
      <w:bookmarkStart w:id="4" w:name="_Toc20571"/>
      <w:r>
        <w:rPr>
          <w:rFonts w:hint="eastAsia" w:ascii="宋体" w:hAnsi="宋体" w:eastAsia="宋体" w:cs="宋体"/>
          <w:spacing w:val="-5"/>
          <w:sz w:val="28"/>
          <w:szCs w:val="28"/>
          <w:highlight w:val="none"/>
          <w14:textOutline w14:w="5103" w14:cap="sq" w14:cmpd="sng">
            <w14:solidFill>
              <w14:srgbClr w14:val="000000"/>
            </w14:solidFill>
            <w14:prstDash w14:val="solid"/>
            <w14:bevel/>
          </w14:textOutline>
        </w:rPr>
        <w:t>三</w:t>
      </w:r>
      <w:r>
        <w:rPr>
          <w:rFonts w:hint="eastAsia" w:ascii="宋体" w:hAnsi="宋体" w:eastAsia="宋体" w:cs="宋体"/>
          <w:spacing w:val="7"/>
          <w:sz w:val="28"/>
          <w:szCs w:val="28"/>
          <w:highlight w:val="none"/>
        </w:rPr>
        <w:t xml:space="preserve">   </w:t>
      </w:r>
      <w:r>
        <w:rPr>
          <w:rFonts w:hint="eastAsia" w:ascii="宋体" w:hAnsi="宋体" w:eastAsia="宋体" w:cs="宋体"/>
          <w:spacing w:val="-5"/>
          <w:sz w:val="28"/>
          <w:szCs w:val="28"/>
          <w:highlight w:val="none"/>
          <w14:textOutline w14:w="5103" w14:cap="sq" w14:cmpd="sng">
            <w14:solidFill>
              <w14:srgbClr w14:val="000000"/>
            </w14:solidFill>
            <w14:prstDash w14:val="solid"/>
            <w14:bevel/>
          </w14:textOutline>
        </w:rPr>
        <w:t>投标文件的编制</w:t>
      </w:r>
      <w:bookmarkEnd w:id="4"/>
    </w:p>
    <w:p>
      <w:pPr>
        <w:spacing w:line="383" w:lineRule="auto"/>
        <w:rPr>
          <w:rFonts w:hint="eastAsia" w:ascii="宋体" w:hAnsi="宋体" w:eastAsia="宋体" w:cs="宋体"/>
          <w:sz w:val="21"/>
          <w:highlight w:val="none"/>
        </w:rPr>
      </w:pPr>
    </w:p>
    <w:p>
      <w:pPr>
        <w:spacing w:before="78" w:line="221" w:lineRule="auto"/>
        <w:ind w:left="21"/>
        <w:outlineLvl w:val="9"/>
        <w:rPr>
          <w:rFonts w:hint="eastAsia" w:ascii="宋体" w:hAnsi="宋体" w:eastAsia="宋体" w:cs="宋体"/>
          <w:sz w:val="24"/>
          <w:szCs w:val="24"/>
          <w:highlight w:val="none"/>
        </w:rPr>
      </w:pP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8.投标范围及投标文件中标准和计量单位的使用</w:t>
      </w:r>
    </w:p>
    <w:p>
      <w:pPr>
        <w:spacing w:before="24" w:line="230" w:lineRule="auto"/>
        <w:ind w:left="926" w:right="131" w:hanging="905"/>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8.1</w:t>
      </w:r>
      <w:r>
        <w:rPr>
          <w:rFonts w:hint="eastAsia" w:ascii="宋体" w:hAnsi="宋体" w:eastAsia="宋体" w:cs="宋体"/>
          <w:spacing w:val="19"/>
          <w:sz w:val="24"/>
          <w:szCs w:val="24"/>
          <w:highlight w:val="none"/>
        </w:rPr>
        <w:t xml:space="preserve">    </w:t>
      </w:r>
      <w:r>
        <w:rPr>
          <w:rFonts w:hint="eastAsia" w:ascii="宋体" w:hAnsi="宋体" w:eastAsia="宋体" w:cs="宋体"/>
          <w:spacing w:val="2"/>
          <w:sz w:val="24"/>
          <w:szCs w:val="24"/>
          <w:highlight w:val="none"/>
        </w:rPr>
        <w:t>项目有分包的，投标人可对招标文件其中某一个或几个分包货</w:t>
      </w:r>
      <w:r>
        <w:rPr>
          <w:rFonts w:hint="eastAsia" w:ascii="宋体" w:hAnsi="宋体" w:eastAsia="宋体" w:cs="宋体"/>
          <w:spacing w:val="1"/>
          <w:sz w:val="24"/>
          <w:szCs w:val="24"/>
          <w:highlight w:val="none"/>
        </w:rPr>
        <w:t xml:space="preserve">物进行 </w:t>
      </w:r>
      <w:r>
        <w:rPr>
          <w:rFonts w:hint="eastAsia" w:ascii="宋体" w:hAnsi="宋体" w:eastAsia="宋体" w:cs="宋体"/>
          <w:spacing w:val="-1"/>
          <w:sz w:val="24"/>
          <w:szCs w:val="24"/>
          <w:highlight w:val="none"/>
        </w:rPr>
        <w:t>投标，除非在</w:t>
      </w:r>
      <w:r>
        <w:rPr>
          <w:rFonts w:hint="eastAsia" w:ascii="宋体" w:hAnsi="宋体" w:eastAsia="宋体" w:cs="宋体"/>
          <w:spacing w:val="-1"/>
          <w:sz w:val="24"/>
          <w:szCs w:val="24"/>
          <w:highlight w:val="none"/>
          <w:u w:val="single" w:color="auto"/>
        </w:rPr>
        <w:t>投标人须知资料表</w:t>
      </w:r>
      <w:r>
        <w:rPr>
          <w:rFonts w:hint="eastAsia" w:ascii="宋体" w:hAnsi="宋体" w:eastAsia="宋体" w:cs="宋体"/>
          <w:spacing w:val="-1"/>
          <w:sz w:val="24"/>
          <w:szCs w:val="24"/>
          <w:highlight w:val="none"/>
        </w:rPr>
        <w:t>中另有规定。</w:t>
      </w:r>
    </w:p>
    <w:p>
      <w:pPr>
        <w:spacing w:before="28" w:line="234" w:lineRule="auto"/>
        <w:ind w:left="926" w:right="133" w:hanging="905"/>
        <w:rPr>
          <w:rFonts w:hint="eastAsia" w:ascii="宋体" w:hAnsi="宋体" w:eastAsia="宋体" w:cs="宋体"/>
          <w:sz w:val="24"/>
          <w:szCs w:val="24"/>
          <w:highlight w:val="none"/>
        </w:rPr>
      </w:pPr>
      <w:r>
        <w:rPr>
          <w:rFonts w:hint="eastAsia" w:ascii="宋体" w:hAnsi="宋体" w:eastAsia="宋体" w:cs="宋体"/>
          <w:sz w:val="24"/>
          <w:szCs w:val="24"/>
          <w:highlight w:val="none"/>
        </w:rPr>
        <w:t>8.2     投标人应当对所投分包招标文件中“</w:t>
      </w:r>
      <w:r>
        <w:rPr>
          <w:rFonts w:hint="eastAsia" w:ascii="宋体" w:hAnsi="宋体" w:eastAsia="宋体" w:cs="宋体"/>
          <w:spacing w:val="-1"/>
          <w:sz w:val="24"/>
          <w:szCs w:val="24"/>
          <w:highlight w:val="none"/>
        </w:rPr>
        <w:t>服务需求</w:t>
      </w:r>
      <w:r>
        <w:rPr>
          <w:rFonts w:hint="eastAsia" w:ascii="宋体" w:hAnsi="宋体" w:eastAsia="宋体" w:cs="宋体"/>
          <w:spacing w:val="-88"/>
          <w:sz w:val="24"/>
          <w:szCs w:val="24"/>
          <w:highlight w:val="none"/>
        </w:rPr>
        <w:t xml:space="preserve"> </w:t>
      </w:r>
      <w:r>
        <w:rPr>
          <w:rFonts w:hint="eastAsia" w:ascii="宋体" w:hAnsi="宋体" w:eastAsia="宋体" w:cs="宋体"/>
          <w:spacing w:val="-1"/>
          <w:sz w:val="24"/>
          <w:szCs w:val="24"/>
          <w:highlight w:val="none"/>
        </w:rPr>
        <w:t>”所列的所有内容进行</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投标，如仅响应某一包中的部分内容，其该包投标将被认定为</w:t>
      </w:r>
      <w:r>
        <w:rPr>
          <w:rFonts w:hint="eastAsia" w:ascii="宋体" w:hAnsi="宋体" w:eastAsia="宋体" w:cs="宋体"/>
          <w:spacing w:val="2"/>
          <w:sz w:val="24"/>
          <w:szCs w:val="24"/>
          <w:highlight w:val="none"/>
          <w14:textOutline w14:w="4358" w14:cap="sq" w14:cmpd="sng">
            <w14:solidFill>
              <w14:srgbClr w14:val="000000"/>
            </w14:solidFill>
            <w14:prstDash w14:val="solid"/>
            <w14:bevel/>
          </w14:textOutline>
        </w:rPr>
        <w:t>投标无</w:t>
      </w:r>
      <w:r>
        <w:rPr>
          <w:rFonts w:hint="eastAsia" w:ascii="宋体" w:hAnsi="宋体" w:eastAsia="宋体" w:cs="宋体"/>
          <w:spacing w:val="-8"/>
          <w:sz w:val="24"/>
          <w:szCs w:val="24"/>
          <w:highlight w:val="none"/>
          <w14:textOutline w14:w="4358" w14:cap="sq" w14:cmpd="sng">
            <w14:solidFill>
              <w14:srgbClr w14:val="000000"/>
            </w14:solidFill>
            <w14:prstDash w14:val="solid"/>
            <w14:bevel/>
          </w14:textOutline>
        </w:rPr>
        <w:t>效</w:t>
      </w:r>
      <w:r>
        <w:rPr>
          <w:rFonts w:hint="eastAsia" w:ascii="宋体" w:hAnsi="宋体" w:eastAsia="宋体" w:cs="宋体"/>
          <w:spacing w:val="-8"/>
          <w:sz w:val="24"/>
          <w:szCs w:val="24"/>
          <w:highlight w:val="none"/>
        </w:rPr>
        <w:t>。</w:t>
      </w:r>
    </w:p>
    <w:p>
      <w:pPr>
        <w:spacing w:before="22" w:line="230" w:lineRule="auto"/>
        <w:ind w:left="928" w:right="133" w:hanging="907"/>
        <w:rPr>
          <w:rFonts w:hint="eastAsia" w:ascii="宋体" w:hAnsi="宋体" w:eastAsia="宋体" w:cs="宋体"/>
          <w:sz w:val="24"/>
          <w:szCs w:val="24"/>
          <w:highlight w:val="none"/>
        </w:rPr>
      </w:pPr>
      <w:r>
        <w:rPr>
          <w:rFonts w:hint="eastAsia" w:ascii="宋体" w:hAnsi="宋体" w:eastAsia="宋体" w:cs="宋体"/>
          <w:sz w:val="24"/>
          <w:szCs w:val="24"/>
          <w:highlight w:val="none"/>
        </w:rPr>
        <w:t>8.3     无论招标文件第</w:t>
      </w:r>
      <w:r>
        <w:rPr>
          <w:rFonts w:hint="eastAsia" w:ascii="宋体" w:hAnsi="宋体" w:eastAsia="宋体" w:cs="宋体"/>
          <w:spacing w:val="-44"/>
          <w:sz w:val="24"/>
          <w:szCs w:val="24"/>
          <w:highlight w:val="none"/>
        </w:rPr>
        <w:t xml:space="preserve"> </w:t>
      </w:r>
      <w:r>
        <w:rPr>
          <w:rFonts w:hint="eastAsia" w:ascii="宋体" w:hAnsi="宋体" w:eastAsia="宋体" w:cs="宋体"/>
          <w:sz w:val="24"/>
          <w:szCs w:val="24"/>
          <w:highlight w:val="none"/>
        </w:rPr>
        <w:t>5</w:t>
      </w:r>
      <w:r>
        <w:rPr>
          <w:rFonts w:hint="eastAsia" w:ascii="宋体" w:hAnsi="宋体" w:eastAsia="宋体" w:cs="宋体"/>
          <w:spacing w:val="-42"/>
          <w:sz w:val="24"/>
          <w:szCs w:val="24"/>
          <w:highlight w:val="none"/>
        </w:rPr>
        <w:t xml:space="preserve"> </w:t>
      </w:r>
      <w:r>
        <w:rPr>
          <w:rFonts w:hint="eastAsia" w:ascii="宋体" w:hAnsi="宋体" w:eastAsia="宋体" w:cs="宋体"/>
          <w:sz w:val="24"/>
          <w:szCs w:val="24"/>
          <w:highlight w:val="none"/>
        </w:rPr>
        <w:t>章货物需求一</w:t>
      </w:r>
      <w:r>
        <w:rPr>
          <w:rFonts w:hint="eastAsia" w:ascii="宋体" w:hAnsi="宋体" w:eastAsia="宋体" w:cs="宋体"/>
          <w:spacing w:val="-1"/>
          <w:sz w:val="24"/>
          <w:szCs w:val="24"/>
          <w:highlight w:val="none"/>
        </w:rPr>
        <w:t>览表及技术规格中是否要求，投标人</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所投货物均应符合国家强制性标准。</w:t>
      </w:r>
    </w:p>
    <w:p>
      <w:pPr>
        <w:spacing w:before="27" w:line="230" w:lineRule="auto"/>
        <w:ind w:left="958" w:right="133" w:hanging="937"/>
        <w:rPr>
          <w:rFonts w:hint="eastAsia" w:ascii="宋体" w:hAnsi="宋体" w:eastAsia="宋体" w:cs="宋体"/>
          <w:sz w:val="24"/>
          <w:szCs w:val="24"/>
          <w:highlight w:val="none"/>
        </w:rPr>
      </w:pPr>
      <w:r>
        <w:rPr>
          <w:rFonts w:hint="eastAsia" w:ascii="宋体" w:hAnsi="宋体" w:eastAsia="宋体" w:cs="宋体"/>
          <w:sz w:val="24"/>
          <w:szCs w:val="24"/>
          <w:highlight w:val="none"/>
        </w:rPr>
        <w:t>8.4     除招标文件中有特殊要求外，投标文件中所使用的计量单位，应采用</w:t>
      </w:r>
      <w:r>
        <w:rPr>
          <w:rFonts w:hint="eastAsia" w:ascii="宋体" w:hAnsi="宋体" w:eastAsia="宋体" w:cs="宋体"/>
          <w:spacing w:val="18"/>
          <w:sz w:val="24"/>
          <w:szCs w:val="24"/>
          <w:highlight w:val="none"/>
        </w:rPr>
        <w:t xml:space="preserve"> </w:t>
      </w:r>
      <w:r>
        <w:rPr>
          <w:rFonts w:hint="eastAsia" w:ascii="宋体" w:hAnsi="宋体" w:eastAsia="宋体" w:cs="宋体"/>
          <w:spacing w:val="-4"/>
          <w:sz w:val="24"/>
          <w:szCs w:val="24"/>
          <w:highlight w:val="none"/>
        </w:rPr>
        <w:t>中华人民共和国法定计量单位。</w:t>
      </w:r>
    </w:p>
    <w:p>
      <w:pPr>
        <w:spacing w:before="26" w:line="222" w:lineRule="auto"/>
        <w:ind w:left="21"/>
        <w:outlineLvl w:val="9"/>
        <w:rPr>
          <w:rFonts w:hint="eastAsia" w:ascii="宋体" w:hAnsi="宋体" w:eastAsia="宋体" w:cs="宋体"/>
          <w:sz w:val="24"/>
          <w:szCs w:val="24"/>
          <w:highlight w:val="none"/>
        </w:rPr>
      </w:pPr>
      <w:r>
        <w:rPr>
          <w:rFonts w:hint="eastAsia" w:ascii="宋体" w:hAnsi="宋体" w:eastAsia="宋体" w:cs="宋体"/>
          <w:spacing w:val="-3"/>
          <w:sz w:val="24"/>
          <w:szCs w:val="24"/>
          <w:highlight w:val="none"/>
          <w14:textOutline w14:w="4358" w14:cap="sq" w14:cmpd="sng">
            <w14:solidFill>
              <w14:srgbClr w14:val="000000"/>
            </w14:solidFill>
            <w14:prstDash w14:val="solid"/>
            <w14:bevel/>
          </w14:textOutline>
        </w:rPr>
        <w:t>9.</w:t>
      </w:r>
      <w:r>
        <w:rPr>
          <w:rFonts w:hint="eastAsia" w:ascii="宋体" w:hAnsi="宋体" w:eastAsia="宋体" w:cs="宋体"/>
          <w:spacing w:val="20"/>
          <w:sz w:val="24"/>
          <w:szCs w:val="24"/>
          <w:highlight w:val="none"/>
        </w:rPr>
        <w:t xml:space="preserve"> </w:t>
      </w:r>
      <w:r>
        <w:rPr>
          <w:rFonts w:hint="eastAsia" w:ascii="宋体" w:hAnsi="宋体" w:eastAsia="宋体" w:cs="宋体"/>
          <w:spacing w:val="-3"/>
          <w:sz w:val="24"/>
          <w:szCs w:val="24"/>
          <w:highlight w:val="none"/>
          <w14:textOutline w14:w="4358" w14:cap="sq" w14:cmpd="sng">
            <w14:solidFill>
              <w14:srgbClr w14:val="000000"/>
            </w14:solidFill>
            <w14:prstDash w14:val="solid"/>
            <w14:bevel/>
          </w14:textOutline>
        </w:rPr>
        <w:t>投标文件构成</w:t>
      </w:r>
    </w:p>
    <w:p>
      <w:pPr>
        <w:tabs>
          <w:tab w:val="left" w:pos="1106"/>
        </w:tabs>
        <w:spacing w:before="23" w:line="234" w:lineRule="auto"/>
        <w:ind w:left="971" w:right="162" w:hanging="950"/>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 xml:space="preserve">9.1     </w:t>
      </w:r>
      <w:r>
        <w:rPr>
          <w:rFonts w:hint="eastAsia" w:ascii="宋体" w:hAnsi="宋体" w:eastAsia="宋体" w:cs="宋体"/>
          <w:spacing w:val="-93"/>
          <w:sz w:val="24"/>
          <w:szCs w:val="24"/>
          <w:highlight w:val="none"/>
          <w:u w:val="single" w:color="auto"/>
        </w:rPr>
        <w:t xml:space="preserve"> </w:t>
      </w:r>
      <w:r>
        <w:rPr>
          <w:rFonts w:hint="eastAsia" w:ascii="宋体" w:hAnsi="宋体" w:eastAsia="宋体" w:cs="宋体"/>
          <w:spacing w:val="-1"/>
          <w:sz w:val="24"/>
          <w:szCs w:val="24"/>
          <w:highlight w:val="none"/>
          <w:u w:val="single" w:color="auto"/>
        </w:rPr>
        <w:t>投标人应完整地按招标文件提供的投标文件格式及要求编写投标文件</w:t>
      </w: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u w:val="single" w:color="auto"/>
        </w:rPr>
        <w:tab/>
      </w:r>
      <w:r>
        <w:rPr>
          <w:rFonts w:hint="eastAsia" w:ascii="宋体" w:hAnsi="宋体" w:eastAsia="宋体" w:cs="宋体"/>
          <w:spacing w:val="-6"/>
          <w:sz w:val="24"/>
          <w:szCs w:val="24"/>
          <w:highlight w:val="none"/>
          <w:u w:val="single" w:color="auto"/>
        </w:rPr>
        <w:t>（未提供格式的，格式自拟</w:t>
      </w:r>
      <w:r>
        <w:rPr>
          <w:rFonts w:hint="eastAsia" w:ascii="宋体" w:hAnsi="宋体" w:eastAsia="宋体" w:cs="宋体"/>
          <w:spacing w:val="15"/>
          <w:sz w:val="24"/>
          <w:szCs w:val="24"/>
          <w:highlight w:val="none"/>
          <w:u w:val="single" w:color="auto"/>
        </w:rPr>
        <w:t>），</w:t>
      </w:r>
      <w:r>
        <w:rPr>
          <w:rFonts w:hint="eastAsia" w:ascii="宋体" w:hAnsi="宋体" w:eastAsia="宋体" w:cs="宋体"/>
          <w:spacing w:val="-6"/>
          <w:sz w:val="24"/>
          <w:szCs w:val="24"/>
          <w:highlight w:val="none"/>
          <w:u w:val="single" w:color="auto"/>
        </w:rPr>
        <w:t>投标文件应包括“开标一览表及资格</w:t>
      </w:r>
      <w:r>
        <w:rPr>
          <w:rFonts w:hint="eastAsia" w:ascii="宋体" w:hAnsi="宋体" w:eastAsia="宋体" w:cs="宋体"/>
          <w:spacing w:val="1"/>
          <w:sz w:val="24"/>
          <w:szCs w:val="24"/>
          <w:highlight w:val="none"/>
        </w:rPr>
        <w:t xml:space="preserve"> </w:t>
      </w:r>
      <w:r>
        <w:rPr>
          <w:rFonts w:hint="eastAsia" w:ascii="宋体" w:hAnsi="宋体" w:eastAsia="宋体" w:cs="宋体"/>
          <w:spacing w:val="-2"/>
          <w:sz w:val="24"/>
          <w:szCs w:val="24"/>
          <w:highlight w:val="none"/>
          <w:u w:val="single" w:color="auto"/>
        </w:rPr>
        <w:t>证明文件</w:t>
      </w:r>
      <w:r>
        <w:rPr>
          <w:rFonts w:hint="eastAsia" w:ascii="宋体" w:hAnsi="宋体" w:eastAsia="宋体" w:cs="宋体"/>
          <w:spacing w:val="-81"/>
          <w:sz w:val="24"/>
          <w:szCs w:val="24"/>
          <w:highlight w:val="none"/>
          <w:u w:val="single" w:color="auto"/>
        </w:rPr>
        <w:t xml:space="preserve"> </w:t>
      </w:r>
      <w:r>
        <w:rPr>
          <w:rFonts w:hint="eastAsia" w:ascii="宋体" w:hAnsi="宋体" w:eastAsia="宋体" w:cs="宋体"/>
          <w:spacing w:val="-2"/>
          <w:sz w:val="24"/>
          <w:szCs w:val="24"/>
          <w:highlight w:val="none"/>
          <w:u w:val="single" w:color="auto"/>
        </w:rPr>
        <w:t>”和“商务及技术文件</w:t>
      </w:r>
      <w:r>
        <w:rPr>
          <w:rFonts w:hint="eastAsia" w:ascii="宋体" w:hAnsi="宋体" w:eastAsia="宋体" w:cs="宋体"/>
          <w:spacing w:val="-88"/>
          <w:sz w:val="24"/>
          <w:szCs w:val="24"/>
          <w:highlight w:val="none"/>
          <w:u w:val="single" w:color="auto"/>
        </w:rPr>
        <w:t xml:space="preserve"> </w:t>
      </w:r>
      <w:r>
        <w:rPr>
          <w:rFonts w:hint="eastAsia" w:ascii="宋体" w:hAnsi="宋体" w:eastAsia="宋体" w:cs="宋体"/>
          <w:spacing w:val="-2"/>
          <w:sz w:val="24"/>
          <w:szCs w:val="24"/>
          <w:highlight w:val="none"/>
          <w:u w:val="single" w:color="auto"/>
        </w:rPr>
        <w:t>”两部分。</w:t>
      </w:r>
    </w:p>
    <w:p>
      <w:pPr>
        <w:spacing w:before="23" w:line="222" w:lineRule="auto"/>
        <w:ind w:left="21"/>
        <w:rPr>
          <w:rFonts w:hint="eastAsia" w:ascii="宋体" w:hAnsi="宋体" w:eastAsia="宋体" w:cs="宋体"/>
          <w:sz w:val="24"/>
          <w:szCs w:val="24"/>
          <w:highlight w:val="none"/>
        </w:rPr>
      </w:pPr>
      <w:r>
        <w:rPr>
          <w:rFonts w:hint="eastAsia" w:ascii="宋体" w:hAnsi="宋体" w:eastAsia="宋体" w:cs="宋体"/>
          <w:sz w:val="24"/>
          <w:szCs w:val="24"/>
          <w:highlight w:val="none"/>
        </w:rPr>
        <w:t>9.2    上述文件应按照招标文件规定的</w:t>
      </w:r>
      <w:r>
        <w:rPr>
          <w:rFonts w:hint="eastAsia" w:ascii="宋体" w:hAnsi="宋体" w:eastAsia="宋体" w:cs="宋体"/>
          <w:spacing w:val="-1"/>
          <w:sz w:val="24"/>
          <w:szCs w:val="24"/>
          <w:highlight w:val="none"/>
        </w:rPr>
        <w:t>格式填写、签署和盖章。</w:t>
      </w:r>
    </w:p>
    <w:p>
      <w:pPr>
        <w:spacing w:before="24" w:line="220" w:lineRule="auto"/>
        <w:ind w:left="37"/>
        <w:outlineLvl w:val="9"/>
        <w:rPr>
          <w:rFonts w:hint="eastAsia" w:ascii="宋体" w:hAnsi="宋体" w:eastAsia="宋体" w:cs="宋体"/>
          <w:sz w:val="24"/>
          <w:szCs w:val="24"/>
          <w:highlight w:val="none"/>
        </w:rPr>
      </w:pP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10.证明投标标的的合格性和符合招标文件规定的技术文件。</w:t>
      </w:r>
    </w:p>
    <w:p>
      <w:pPr>
        <w:spacing w:before="25" w:line="221" w:lineRule="auto"/>
        <w:ind w:left="37"/>
        <w:outlineLvl w:val="9"/>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10.1</w:t>
      </w:r>
      <w:r>
        <w:rPr>
          <w:rFonts w:hint="eastAsia" w:ascii="宋体" w:hAnsi="宋体" w:eastAsia="宋体" w:cs="宋体"/>
          <w:spacing w:val="29"/>
          <w:sz w:val="24"/>
          <w:szCs w:val="24"/>
          <w:highlight w:val="none"/>
        </w:rPr>
        <w:t xml:space="preserve">   </w:t>
      </w:r>
      <w:r>
        <w:rPr>
          <w:rFonts w:hint="eastAsia" w:ascii="宋体" w:hAnsi="宋体" w:eastAsia="宋体" w:cs="宋体"/>
          <w:spacing w:val="1"/>
          <w:sz w:val="24"/>
          <w:szCs w:val="24"/>
          <w:highlight w:val="none"/>
        </w:rPr>
        <w:t>投标人应提交证明文件，证明其投标内容符合招标文件规定。该证明</w:t>
      </w:r>
    </w:p>
    <w:p>
      <w:pPr>
        <w:spacing w:before="25" w:line="222" w:lineRule="auto"/>
        <w:ind w:left="927"/>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文件是投标文件的一部分。</w:t>
      </w:r>
    </w:p>
    <w:p>
      <w:pPr>
        <w:spacing w:before="24" w:line="220" w:lineRule="auto"/>
        <w:ind w:left="37"/>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10.2</w:t>
      </w:r>
      <w:r>
        <w:rPr>
          <w:rFonts w:hint="eastAsia" w:ascii="宋体" w:hAnsi="宋体" w:eastAsia="宋体" w:cs="宋体"/>
          <w:spacing w:val="25"/>
          <w:sz w:val="24"/>
          <w:szCs w:val="24"/>
          <w:highlight w:val="none"/>
        </w:rPr>
        <w:t xml:space="preserve">   </w:t>
      </w:r>
      <w:r>
        <w:rPr>
          <w:rFonts w:hint="eastAsia" w:ascii="宋体" w:hAnsi="宋体" w:eastAsia="宋体" w:cs="宋体"/>
          <w:spacing w:val="-1"/>
          <w:sz w:val="24"/>
          <w:szCs w:val="24"/>
          <w:highlight w:val="none"/>
        </w:rPr>
        <w:t>上款所述的证明文件，可以是文字</w:t>
      </w:r>
      <w:r>
        <w:rPr>
          <w:rFonts w:hint="eastAsia" w:ascii="宋体" w:hAnsi="宋体" w:eastAsia="宋体" w:cs="宋体"/>
          <w:spacing w:val="-2"/>
          <w:sz w:val="24"/>
          <w:szCs w:val="24"/>
          <w:highlight w:val="none"/>
        </w:rPr>
        <w:t>资料、图纸和数据，它包括：</w:t>
      </w:r>
    </w:p>
    <w:p>
      <w:pPr>
        <w:spacing w:before="26" w:line="220" w:lineRule="auto"/>
        <w:ind w:left="37"/>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10.2.1</w:t>
      </w:r>
      <w:r>
        <w:rPr>
          <w:rFonts w:hint="eastAsia" w:ascii="宋体" w:hAnsi="宋体" w:eastAsia="宋体" w:cs="宋体"/>
          <w:spacing w:val="80"/>
          <w:sz w:val="24"/>
          <w:szCs w:val="24"/>
          <w:highlight w:val="none"/>
        </w:rPr>
        <w:t xml:space="preserve"> </w:t>
      </w:r>
      <w:r>
        <w:rPr>
          <w:rFonts w:hint="eastAsia" w:ascii="宋体" w:hAnsi="宋体" w:eastAsia="宋体" w:cs="宋体"/>
          <w:spacing w:val="-2"/>
          <w:sz w:val="24"/>
          <w:szCs w:val="24"/>
          <w:highlight w:val="none"/>
        </w:rPr>
        <w:t>货物主要技术指标和性能的详细说</w:t>
      </w:r>
      <w:r>
        <w:rPr>
          <w:rFonts w:hint="eastAsia" w:ascii="宋体" w:hAnsi="宋体" w:eastAsia="宋体" w:cs="宋体"/>
          <w:spacing w:val="-3"/>
          <w:sz w:val="24"/>
          <w:szCs w:val="24"/>
          <w:highlight w:val="none"/>
        </w:rPr>
        <w:t>明；</w:t>
      </w:r>
    </w:p>
    <w:p>
      <w:pPr>
        <w:spacing w:before="27" w:line="230" w:lineRule="auto"/>
        <w:ind w:left="930" w:right="68" w:hanging="893"/>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10.2.2</w:t>
      </w:r>
      <w:r>
        <w:rPr>
          <w:rFonts w:hint="eastAsia" w:ascii="宋体" w:hAnsi="宋体" w:eastAsia="宋体" w:cs="宋体"/>
          <w:spacing w:val="87"/>
          <w:sz w:val="24"/>
          <w:szCs w:val="24"/>
          <w:highlight w:val="none"/>
        </w:rPr>
        <w:t xml:space="preserve"> </w:t>
      </w:r>
      <w:r>
        <w:rPr>
          <w:rFonts w:hint="eastAsia" w:ascii="宋体" w:hAnsi="宋体" w:eastAsia="宋体" w:cs="宋体"/>
          <w:spacing w:val="1"/>
          <w:sz w:val="24"/>
          <w:szCs w:val="24"/>
          <w:highlight w:val="none"/>
        </w:rPr>
        <w:t>货物从买方开始使用至招标文件规定的保质期内正常、连续地使用所</w:t>
      </w:r>
      <w:r>
        <w:rPr>
          <w:rFonts w:hint="eastAsia" w:ascii="宋体" w:hAnsi="宋体" w:eastAsia="宋体" w:cs="宋体"/>
          <w:sz w:val="24"/>
          <w:szCs w:val="24"/>
          <w:highlight w:val="none"/>
        </w:rPr>
        <w:t xml:space="preserve"> </w:t>
      </w:r>
      <w:r>
        <w:rPr>
          <w:rFonts w:hint="eastAsia" w:ascii="宋体" w:hAnsi="宋体" w:eastAsia="宋体" w:cs="宋体"/>
          <w:spacing w:val="-4"/>
          <w:sz w:val="24"/>
          <w:szCs w:val="24"/>
          <w:highlight w:val="none"/>
        </w:rPr>
        <w:t>必须的备件和专用工具清单，包括备件和专用工具的货源及现行价格；</w:t>
      </w:r>
    </w:p>
    <w:p>
      <w:pPr>
        <w:spacing w:before="26" w:line="234" w:lineRule="auto"/>
        <w:ind w:left="928" w:right="131" w:hanging="891"/>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10.2.3</w:t>
      </w:r>
      <w:r>
        <w:rPr>
          <w:rFonts w:hint="eastAsia" w:ascii="宋体" w:hAnsi="宋体" w:eastAsia="宋体" w:cs="宋体"/>
          <w:spacing w:val="87"/>
          <w:sz w:val="24"/>
          <w:szCs w:val="24"/>
          <w:highlight w:val="none"/>
        </w:rPr>
        <w:t xml:space="preserve"> </w:t>
      </w:r>
      <w:r>
        <w:rPr>
          <w:rFonts w:hint="eastAsia" w:ascii="宋体" w:hAnsi="宋体" w:eastAsia="宋体" w:cs="宋体"/>
          <w:spacing w:val="1"/>
          <w:sz w:val="24"/>
          <w:szCs w:val="24"/>
          <w:highlight w:val="none"/>
        </w:rPr>
        <w:t>对照招标文件技术规格，逐条说明所提供货物及伴随的工程和服务已</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对招标文件的技术规格做出了实质性的响应，或申明与技术规格条文</w:t>
      </w:r>
      <w:r>
        <w:rPr>
          <w:rFonts w:hint="eastAsia" w:ascii="宋体" w:hAnsi="宋体" w:eastAsia="宋体" w:cs="宋体"/>
          <w:spacing w:val="12"/>
          <w:sz w:val="24"/>
          <w:szCs w:val="24"/>
          <w:highlight w:val="none"/>
        </w:rPr>
        <w:t xml:space="preserve"> </w:t>
      </w:r>
      <w:r>
        <w:rPr>
          <w:rFonts w:hint="eastAsia" w:ascii="宋体" w:hAnsi="宋体" w:eastAsia="宋体" w:cs="宋体"/>
          <w:spacing w:val="-3"/>
          <w:sz w:val="24"/>
          <w:szCs w:val="24"/>
          <w:highlight w:val="none"/>
        </w:rPr>
        <w:t>的偏差和例外。</w:t>
      </w:r>
    </w:p>
    <w:p>
      <w:pPr>
        <w:spacing w:before="22" w:line="219" w:lineRule="auto"/>
        <w:ind w:left="37"/>
        <w:outlineLvl w:val="9"/>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10.3</w:t>
      </w:r>
      <w:r>
        <w:rPr>
          <w:rFonts w:hint="eastAsia" w:ascii="宋体" w:hAnsi="宋体" w:eastAsia="宋体" w:cs="宋体"/>
          <w:spacing w:val="29"/>
          <w:sz w:val="24"/>
          <w:szCs w:val="24"/>
          <w:highlight w:val="none"/>
        </w:rPr>
        <w:t xml:space="preserve">   </w:t>
      </w:r>
      <w:r>
        <w:rPr>
          <w:rFonts w:hint="eastAsia" w:ascii="宋体" w:hAnsi="宋体" w:eastAsia="宋体" w:cs="宋体"/>
          <w:spacing w:val="1"/>
          <w:sz w:val="24"/>
          <w:szCs w:val="24"/>
          <w:highlight w:val="none"/>
        </w:rPr>
        <w:t>投标人应注意采购人在技术规格中指出的工艺、材料和设备的参照品</w:t>
      </w:r>
    </w:p>
    <w:p>
      <w:pPr>
        <w:spacing w:before="28" w:line="219" w:lineRule="auto"/>
        <w:ind w:left="926"/>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牌型号或分类号仅起说明作用，并没有任何限制性。投标人在投标中</w:t>
      </w:r>
    </w:p>
    <w:p>
      <w:pPr>
        <w:spacing w:line="219" w:lineRule="auto"/>
        <w:rPr>
          <w:rFonts w:hint="eastAsia" w:ascii="宋体" w:hAnsi="宋体" w:eastAsia="宋体" w:cs="宋体"/>
          <w:sz w:val="24"/>
          <w:szCs w:val="24"/>
          <w:highlight w:val="none"/>
        </w:rPr>
        <w:sectPr>
          <w:footerReference r:id="rId7" w:type="default"/>
          <w:pgSz w:w="11906" w:h="16839"/>
          <w:pgMar w:top="1440" w:right="1080" w:bottom="1440" w:left="1080" w:header="0" w:footer="1027" w:gutter="0"/>
          <w:pgNumType w:fmt="decimal"/>
          <w:cols w:space="720" w:num="1"/>
        </w:sectPr>
      </w:pPr>
    </w:p>
    <w:p>
      <w:pPr>
        <w:spacing w:before="49" w:line="234" w:lineRule="auto"/>
        <w:ind w:left="931" w:right="131"/>
        <w:jc w:val="both"/>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可以选用替代牌号或分类号，但这些替代要实质上相当于技术规格的</w:t>
      </w:r>
      <w:r>
        <w:rPr>
          <w:rFonts w:hint="eastAsia" w:ascii="宋体" w:hAnsi="宋体" w:eastAsia="宋体" w:cs="宋体"/>
          <w:spacing w:val="10"/>
          <w:sz w:val="24"/>
          <w:szCs w:val="24"/>
          <w:highlight w:val="none"/>
        </w:rPr>
        <w:t xml:space="preserve"> </w:t>
      </w:r>
      <w:r>
        <w:rPr>
          <w:rFonts w:hint="eastAsia" w:ascii="宋体" w:hAnsi="宋体" w:eastAsia="宋体" w:cs="宋体"/>
          <w:spacing w:val="2"/>
          <w:sz w:val="24"/>
          <w:szCs w:val="24"/>
          <w:highlight w:val="none"/>
        </w:rPr>
        <w:t>要求。采购人、采购代理机构承诺不以上述参照品牌型号或分类号作</w:t>
      </w:r>
      <w:r>
        <w:rPr>
          <w:rFonts w:hint="eastAsia" w:ascii="宋体" w:hAnsi="宋体" w:eastAsia="宋体" w:cs="宋体"/>
          <w:spacing w:val="9"/>
          <w:sz w:val="24"/>
          <w:szCs w:val="24"/>
          <w:highlight w:val="none"/>
        </w:rPr>
        <w:t xml:space="preserve"> </w:t>
      </w:r>
      <w:r>
        <w:rPr>
          <w:rFonts w:hint="eastAsia" w:ascii="宋体" w:hAnsi="宋体" w:eastAsia="宋体" w:cs="宋体"/>
          <w:spacing w:val="-2"/>
          <w:sz w:val="24"/>
          <w:szCs w:val="24"/>
          <w:highlight w:val="none"/>
        </w:rPr>
        <w:t>为评标时判定其投标是否有效的标准。</w:t>
      </w:r>
    </w:p>
    <w:p>
      <w:pPr>
        <w:spacing w:before="23" w:line="222" w:lineRule="auto"/>
        <w:ind w:left="37"/>
        <w:outlineLvl w:val="9"/>
        <w:rPr>
          <w:rFonts w:hint="eastAsia" w:ascii="宋体" w:hAnsi="宋体" w:eastAsia="宋体" w:cs="宋体"/>
          <w:sz w:val="24"/>
          <w:szCs w:val="24"/>
          <w:highlight w:val="none"/>
        </w:rPr>
      </w:pPr>
      <w:r>
        <w:rPr>
          <w:rFonts w:hint="eastAsia" w:ascii="宋体" w:hAnsi="宋体" w:eastAsia="宋体" w:cs="宋体"/>
          <w:spacing w:val="-4"/>
          <w:sz w:val="24"/>
          <w:szCs w:val="24"/>
          <w:highlight w:val="none"/>
          <w14:textOutline w14:w="4358" w14:cap="sq" w14:cmpd="sng">
            <w14:solidFill>
              <w14:srgbClr w14:val="000000"/>
            </w14:solidFill>
            <w14:prstDash w14:val="solid"/>
            <w14:bevel/>
          </w14:textOutline>
        </w:rPr>
        <w:t>11.投标报价</w:t>
      </w:r>
    </w:p>
    <w:p>
      <w:pPr>
        <w:spacing w:before="22" w:line="222" w:lineRule="auto"/>
        <w:ind w:left="37"/>
        <w:outlineLvl w:val="9"/>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11.1</w:t>
      </w:r>
      <w:r>
        <w:rPr>
          <w:rFonts w:hint="eastAsia" w:ascii="宋体" w:hAnsi="宋体" w:eastAsia="宋体" w:cs="宋体"/>
          <w:spacing w:val="29"/>
          <w:sz w:val="24"/>
          <w:szCs w:val="24"/>
          <w:highlight w:val="none"/>
        </w:rPr>
        <w:t xml:space="preserve">   </w:t>
      </w:r>
      <w:r>
        <w:rPr>
          <w:rFonts w:hint="eastAsia" w:ascii="宋体" w:hAnsi="宋体" w:eastAsia="宋体" w:cs="宋体"/>
          <w:spacing w:val="1"/>
          <w:sz w:val="24"/>
          <w:szCs w:val="24"/>
          <w:highlight w:val="none"/>
        </w:rPr>
        <w:t>所有投标均以人民币报价。投标人的投标报价应遵守《中华人民共和</w:t>
      </w:r>
    </w:p>
    <w:p>
      <w:pPr>
        <w:spacing w:before="24" w:line="234" w:lineRule="auto"/>
        <w:ind w:left="932" w:right="131" w:firstLine="22"/>
        <w:jc w:val="both"/>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国价格法》。同时，根据《中华人民共和国政府采购法》第二条的规</w:t>
      </w:r>
      <w:r>
        <w:rPr>
          <w:rFonts w:hint="eastAsia" w:ascii="宋体" w:hAnsi="宋体" w:eastAsia="宋体" w:cs="宋体"/>
          <w:spacing w:val="16"/>
          <w:sz w:val="24"/>
          <w:szCs w:val="24"/>
          <w:highlight w:val="none"/>
        </w:rPr>
        <w:t xml:space="preserve"> </w:t>
      </w:r>
      <w:r>
        <w:rPr>
          <w:rFonts w:hint="eastAsia" w:ascii="宋体" w:hAnsi="宋体" w:eastAsia="宋体" w:cs="宋体"/>
          <w:spacing w:val="2"/>
          <w:sz w:val="24"/>
          <w:szCs w:val="24"/>
          <w:highlight w:val="none"/>
        </w:rPr>
        <w:t>定，为保证公平竞争，如有货物主体部分的赠与行为，其投标将被认</w:t>
      </w:r>
      <w:r>
        <w:rPr>
          <w:rFonts w:hint="eastAsia" w:ascii="宋体" w:hAnsi="宋体" w:eastAsia="宋体" w:cs="宋体"/>
          <w:spacing w:val="9"/>
          <w:sz w:val="24"/>
          <w:szCs w:val="24"/>
          <w:highlight w:val="none"/>
        </w:rPr>
        <w:t xml:space="preserve"> </w:t>
      </w:r>
      <w:r>
        <w:rPr>
          <w:rFonts w:hint="eastAsia" w:ascii="宋体" w:hAnsi="宋体" w:eastAsia="宋体" w:cs="宋体"/>
          <w:spacing w:val="-3"/>
          <w:sz w:val="24"/>
          <w:szCs w:val="24"/>
          <w:highlight w:val="none"/>
        </w:rPr>
        <w:t>定为</w:t>
      </w:r>
      <w:r>
        <w:rPr>
          <w:rFonts w:hint="eastAsia" w:ascii="宋体" w:hAnsi="宋体" w:eastAsia="宋体" w:cs="宋体"/>
          <w:spacing w:val="-3"/>
          <w:sz w:val="24"/>
          <w:szCs w:val="24"/>
          <w:highlight w:val="none"/>
          <w14:textOutline w14:w="4358" w14:cap="sq" w14:cmpd="sng">
            <w14:solidFill>
              <w14:srgbClr w14:val="000000"/>
            </w14:solidFill>
            <w14:prstDash w14:val="solid"/>
            <w14:bevel/>
          </w14:textOutline>
        </w:rPr>
        <w:t>投标无效</w:t>
      </w:r>
      <w:r>
        <w:rPr>
          <w:rFonts w:hint="eastAsia" w:ascii="宋体" w:hAnsi="宋体" w:eastAsia="宋体" w:cs="宋体"/>
          <w:spacing w:val="-3"/>
          <w:sz w:val="24"/>
          <w:szCs w:val="24"/>
          <w:highlight w:val="none"/>
        </w:rPr>
        <w:t>。</w:t>
      </w:r>
    </w:p>
    <w:p>
      <w:pPr>
        <w:spacing w:before="23" w:line="219" w:lineRule="auto"/>
        <w:ind w:left="37"/>
        <w:outlineLvl w:val="9"/>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11.2</w:t>
      </w:r>
      <w:r>
        <w:rPr>
          <w:rFonts w:hint="eastAsia" w:ascii="宋体" w:hAnsi="宋体" w:eastAsia="宋体" w:cs="宋体"/>
          <w:spacing w:val="29"/>
          <w:sz w:val="24"/>
          <w:szCs w:val="24"/>
          <w:highlight w:val="none"/>
        </w:rPr>
        <w:t xml:space="preserve">   </w:t>
      </w:r>
      <w:r>
        <w:rPr>
          <w:rFonts w:hint="eastAsia" w:ascii="宋体" w:hAnsi="宋体" w:eastAsia="宋体" w:cs="宋体"/>
          <w:spacing w:val="1"/>
          <w:sz w:val="24"/>
          <w:szCs w:val="24"/>
          <w:highlight w:val="none"/>
        </w:rPr>
        <w:t>投标人应在投标分项报价表上标明投标货物及相关服务的单价（如适</w:t>
      </w:r>
    </w:p>
    <w:p>
      <w:pPr>
        <w:spacing w:before="27" w:line="220" w:lineRule="auto"/>
        <w:ind w:left="927"/>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用）和总价，并由法定代表人或其授权代表签署。</w:t>
      </w:r>
    </w:p>
    <w:p>
      <w:pPr>
        <w:spacing w:before="26" w:line="222" w:lineRule="auto"/>
        <w:ind w:left="37"/>
        <w:outlineLvl w:val="9"/>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11.3</w:t>
      </w:r>
      <w:r>
        <w:rPr>
          <w:rFonts w:hint="eastAsia" w:ascii="宋体" w:hAnsi="宋体" w:eastAsia="宋体" w:cs="宋体"/>
          <w:spacing w:val="26"/>
          <w:sz w:val="24"/>
          <w:szCs w:val="24"/>
          <w:highlight w:val="none"/>
        </w:rPr>
        <w:t xml:space="preserve">   </w:t>
      </w:r>
      <w:r>
        <w:rPr>
          <w:rFonts w:hint="eastAsia" w:ascii="宋体" w:hAnsi="宋体" w:eastAsia="宋体" w:cs="宋体"/>
          <w:spacing w:val="-2"/>
          <w:sz w:val="24"/>
          <w:szCs w:val="24"/>
          <w:highlight w:val="none"/>
        </w:rPr>
        <w:t>投标分项报价表上的价格应按下列方式填写：</w:t>
      </w:r>
    </w:p>
    <w:p>
      <w:pPr>
        <w:spacing w:before="24" w:line="233" w:lineRule="auto"/>
        <w:ind w:left="925" w:right="131" w:hanging="888"/>
        <w:rPr>
          <w:rFonts w:hint="eastAsia" w:ascii="宋体" w:hAnsi="宋体" w:eastAsia="宋体" w:cs="宋体"/>
          <w:sz w:val="24"/>
          <w:szCs w:val="24"/>
          <w:highlight w:val="none"/>
        </w:rPr>
      </w:pPr>
      <w:r>
        <w:rPr>
          <w:rFonts w:hint="eastAsia" w:ascii="宋体" w:hAnsi="宋体" w:eastAsia="宋体" w:cs="宋体"/>
          <w:sz w:val="24"/>
          <w:szCs w:val="24"/>
          <w:highlight w:val="none"/>
        </w:rPr>
        <w:t>11.3.1  投标货物（包括备品备件、专用工具等）的出厂价（包括已在中国国</w:t>
      </w:r>
      <w:r>
        <w:rPr>
          <w:rFonts w:hint="eastAsia" w:ascii="宋体" w:hAnsi="宋体" w:eastAsia="宋体" w:cs="宋体"/>
          <w:spacing w:val="3"/>
          <w:sz w:val="24"/>
          <w:szCs w:val="24"/>
          <w:highlight w:val="none"/>
        </w:rPr>
        <w:t xml:space="preserve"> </w:t>
      </w:r>
      <w:r>
        <w:rPr>
          <w:rFonts w:hint="eastAsia" w:ascii="宋体" w:hAnsi="宋体" w:eastAsia="宋体" w:cs="宋体"/>
          <w:spacing w:val="2"/>
          <w:sz w:val="24"/>
          <w:szCs w:val="24"/>
          <w:highlight w:val="none"/>
        </w:rPr>
        <w:t>内的进口货物完税后的仓库交货价、展室交货价或</w:t>
      </w:r>
      <w:r>
        <w:rPr>
          <w:rFonts w:hint="eastAsia" w:ascii="宋体" w:hAnsi="宋体" w:eastAsia="宋体" w:cs="宋体"/>
          <w:spacing w:val="1"/>
          <w:sz w:val="24"/>
          <w:szCs w:val="24"/>
          <w:highlight w:val="none"/>
        </w:rPr>
        <w:t>货架交货价</w:t>
      </w:r>
      <w:r>
        <w:rPr>
          <w:rFonts w:hint="eastAsia" w:ascii="宋体" w:hAnsi="宋体" w:eastAsia="宋体" w:cs="宋体"/>
          <w:spacing w:val="12"/>
          <w:sz w:val="24"/>
          <w:szCs w:val="24"/>
          <w:highlight w:val="none"/>
        </w:rPr>
        <w:t>），</w:t>
      </w:r>
      <w:r>
        <w:rPr>
          <w:rFonts w:hint="eastAsia" w:ascii="宋体" w:hAnsi="宋体" w:eastAsia="宋体" w:cs="宋体"/>
          <w:spacing w:val="1"/>
          <w:sz w:val="24"/>
          <w:szCs w:val="24"/>
          <w:highlight w:val="none"/>
        </w:rPr>
        <w:t>投</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标货物安装、调试、检验、技术服务和培训等费用；</w:t>
      </w:r>
    </w:p>
    <w:p>
      <w:pPr>
        <w:spacing w:before="26" w:line="221" w:lineRule="auto"/>
        <w:ind w:left="37"/>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11.3.2  货物运至最终目的地的运输费和保险费用。</w:t>
      </w:r>
    </w:p>
    <w:p>
      <w:pPr>
        <w:spacing w:before="25" w:line="219" w:lineRule="auto"/>
        <w:ind w:left="37"/>
        <w:outlineLvl w:val="9"/>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11.4</w:t>
      </w:r>
      <w:r>
        <w:rPr>
          <w:rFonts w:hint="eastAsia" w:ascii="宋体" w:hAnsi="宋体" w:eastAsia="宋体" w:cs="宋体"/>
          <w:spacing w:val="29"/>
          <w:sz w:val="24"/>
          <w:szCs w:val="24"/>
          <w:highlight w:val="none"/>
        </w:rPr>
        <w:t xml:space="preserve">   </w:t>
      </w:r>
      <w:r>
        <w:rPr>
          <w:rFonts w:hint="eastAsia" w:ascii="宋体" w:hAnsi="宋体" w:eastAsia="宋体" w:cs="宋体"/>
          <w:spacing w:val="1"/>
          <w:sz w:val="24"/>
          <w:szCs w:val="24"/>
          <w:highlight w:val="none"/>
        </w:rPr>
        <w:t>投标人所报的各分项投标单价在合同履行过程中是固定不变的，不得</w:t>
      </w:r>
      <w:r>
        <w:rPr>
          <w:rFonts w:hint="eastAsia" w:ascii="宋体" w:hAnsi="宋体" w:eastAsia="宋体" w:cs="宋体"/>
          <w:spacing w:val="2"/>
          <w:sz w:val="24"/>
          <w:szCs w:val="24"/>
          <w:highlight w:val="none"/>
        </w:rPr>
        <w:t>以任何理由予以变更。任何包含价格调整要</w:t>
      </w:r>
      <w:r>
        <w:rPr>
          <w:rFonts w:hint="eastAsia" w:ascii="宋体" w:hAnsi="宋体" w:eastAsia="宋体" w:cs="宋体"/>
          <w:spacing w:val="1"/>
          <w:sz w:val="24"/>
          <w:szCs w:val="24"/>
          <w:highlight w:val="none"/>
        </w:rPr>
        <w:t>求的投标，其投标将被认</w:t>
      </w:r>
      <w:r>
        <w:rPr>
          <w:rFonts w:hint="eastAsia" w:ascii="宋体" w:hAnsi="宋体" w:eastAsia="宋体" w:cs="宋体"/>
          <w:spacing w:val="-3"/>
          <w:sz w:val="24"/>
          <w:szCs w:val="24"/>
          <w:highlight w:val="none"/>
        </w:rPr>
        <w:t>定为</w:t>
      </w:r>
      <w:r>
        <w:rPr>
          <w:rFonts w:hint="eastAsia" w:ascii="宋体" w:hAnsi="宋体" w:eastAsia="宋体" w:cs="宋体"/>
          <w:spacing w:val="-3"/>
          <w:sz w:val="24"/>
          <w:szCs w:val="24"/>
          <w:highlight w:val="none"/>
          <w14:textOutline w14:w="4358" w14:cap="sq" w14:cmpd="sng">
            <w14:solidFill>
              <w14:srgbClr w14:val="000000"/>
            </w14:solidFill>
            <w14:prstDash w14:val="solid"/>
            <w14:bevel/>
          </w14:textOutline>
        </w:rPr>
        <w:t>投标无效</w:t>
      </w:r>
      <w:r>
        <w:rPr>
          <w:rFonts w:hint="eastAsia" w:ascii="宋体" w:hAnsi="宋体" w:eastAsia="宋体" w:cs="宋体"/>
          <w:spacing w:val="-3"/>
          <w:sz w:val="24"/>
          <w:szCs w:val="24"/>
          <w:highlight w:val="none"/>
        </w:rPr>
        <w:t>。</w:t>
      </w:r>
    </w:p>
    <w:p>
      <w:pPr>
        <w:spacing w:before="22" w:line="221" w:lineRule="auto"/>
        <w:ind w:left="37"/>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11.5</w:t>
      </w:r>
      <w:r>
        <w:rPr>
          <w:rFonts w:hint="eastAsia" w:ascii="宋体" w:hAnsi="宋体" w:eastAsia="宋体" w:cs="宋体"/>
          <w:spacing w:val="33"/>
          <w:sz w:val="24"/>
          <w:szCs w:val="24"/>
          <w:highlight w:val="none"/>
        </w:rPr>
        <w:t xml:space="preserve">   </w:t>
      </w:r>
      <w:r>
        <w:rPr>
          <w:rFonts w:hint="eastAsia" w:ascii="宋体" w:hAnsi="宋体" w:eastAsia="宋体" w:cs="宋体"/>
          <w:spacing w:val="-2"/>
          <w:sz w:val="24"/>
          <w:szCs w:val="24"/>
          <w:highlight w:val="none"/>
        </w:rPr>
        <w:t>每种货物只能有一个投标报价。采购人不接受具有附加条件的报价。</w:t>
      </w:r>
    </w:p>
    <w:p>
      <w:pPr>
        <w:spacing w:before="25" w:line="221" w:lineRule="auto"/>
        <w:ind w:left="37"/>
        <w:outlineLvl w:val="9"/>
        <w:rPr>
          <w:rFonts w:hint="eastAsia" w:ascii="宋体" w:hAnsi="宋体" w:eastAsia="宋体" w:cs="宋体"/>
          <w:sz w:val="24"/>
          <w:szCs w:val="24"/>
          <w:highlight w:val="none"/>
        </w:rPr>
      </w:pPr>
      <w:r>
        <w:rPr>
          <w:rFonts w:hint="eastAsia" w:ascii="宋体" w:hAnsi="宋体" w:eastAsia="宋体" w:cs="宋体"/>
          <w:spacing w:val="-3"/>
          <w:sz w:val="24"/>
          <w:szCs w:val="24"/>
          <w:highlight w:val="none"/>
          <w14:textOutline w14:w="4358" w14:cap="sq" w14:cmpd="sng">
            <w14:solidFill>
              <w14:srgbClr w14:val="000000"/>
            </w14:solidFill>
            <w14:prstDash w14:val="solid"/>
            <w14:bevel/>
          </w14:textOutline>
        </w:rPr>
        <w:t>12.投标保证金</w:t>
      </w:r>
    </w:p>
    <w:p>
      <w:pPr>
        <w:spacing w:before="25" w:line="220" w:lineRule="auto"/>
        <w:ind w:left="37"/>
        <w:outlineLvl w:val="9"/>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12.1</w:t>
      </w:r>
      <w:r>
        <w:rPr>
          <w:rFonts w:hint="eastAsia" w:ascii="宋体" w:hAnsi="宋体" w:eastAsia="宋体" w:cs="宋体"/>
          <w:spacing w:val="29"/>
          <w:sz w:val="24"/>
          <w:szCs w:val="24"/>
          <w:highlight w:val="none"/>
        </w:rPr>
        <w:t xml:space="preserve">   </w:t>
      </w:r>
      <w:r>
        <w:rPr>
          <w:rFonts w:hint="eastAsia" w:ascii="宋体" w:hAnsi="宋体" w:eastAsia="宋体" w:cs="宋体"/>
          <w:spacing w:val="1"/>
          <w:sz w:val="24"/>
          <w:szCs w:val="24"/>
          <w:highlight w:val="none"/>
        </w:rPr>
        <w:t>投标人应提交</w:t>
      </w:r>
      <w:r>
        <w:rPr>
          <w:rFonts w:hint="eastAsia" w:ascii="宋体" w:hAnsi="宋体" w:eastAsia="宋体" w:cs="宋体"/>
          <w:spacing w:val="1"/>
          <w:sz w:val="24"/>
          <w:szCs w:val="24"/>
          <w:highlight w:val="none"/>
          <w:u w:val="single" w:color="auto"/>
        </w:rPr>
        <w:t>投标人须知资料表</w:t>
      </w:r>
      <w:r>
        <w:rPr>
          <w:rFonts w:hint="eastAsia" w:ascii="宋体" w:hAnsi="宋体" w:eastAsia="宋体" w:cs="宋体"/>
          <w:spacing w:val="1"/>
          <w:sz w:val="24"/>
          <w:szCs w:val="24"/>
          <w:highlight w:val="none"/>
        </w:rPr>
        <w:t>中规定的投标保证金，并作为其投标</w:t>
      </w:r>
    </w:p>
    <w:p>
      <w:pPr>
        <w:spacing w:before="26" w:line="222" w:lineRule="auto"/>
        <w:ind w:left="941"/>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的一部分。</w:t>
      </w:r>
    </w:p>
    <w:p>
      <w:pPr>
        <w:spacing w:before="24" w:line="219" w:lineRule="auto"/>
        <w:ind w:left="37"/>
        <w:outlineLvl w:val="9"/>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12.2</w:t>
      </w:r>
      <w:r>
        <w:rPr>
          <w:rFonts w:hint="eastAsia" w:ascii="宋体" w:hAnsi="宋体" w:eastAsia="宋体" w:cs="宋体"/>
          <w:spacing w:val="27"/>
          <w:sz w:val="24"/>
          <w:szCs w:val="24"/>
          <w:highlight w:val="none"/>
        </w:rPr>
        <w:t xml:space="preserve">   </w:t>
      </w:r>
      <w:r>
        <w:rPr>
          <w:rFonts w:hint="eastAsia" w:ascii="宋体" w:hAnsi="宋体" w:eastAsia="宋体" w:cs="宋体"/>
          <w:spacing w:val="-2"/>
          <w:sz w:val="24"/>
          <w:szCs w:val="24"/>
          <w:highlight w:val="none"/>
        </w:rPr>
        <w:t>投标人存在下列情形的，投标保证金不予退还：</w:t>
      </w:r>
    </w:p>
    <w:p>
      <w:pPr>
        <w:spacing w:before="27" w:line="219" w:lineRule="auto"/>
        <w:ind w:left="810"/>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（1）在投标有效期内，撤销投标的；</w:t>
      </w:r>
    </w:p>
    <w:p>
      <w:pPr>
        <w:spacing w:before="28" w:line="230" w:lineRule="auto"/>
        <w:ind w:left="810" w:right="1122"/>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（2）中标后不按本须知第</w:t>
      </w:r>
      <w:r>
        <w:rPr>
          <w:rFonts w:hint="eastAsia" w:ascii="宋体" w:hAnsi="宋体" w:eastAsia="宋体" w:cs="宋体"/>
          <w:spacing w:val="-47"/>
          <w:sz w:val="24"/>
          <w:szCs w:val="24"/>
          <w:highlight w:val="none"/>
        </w:rPr>
        <w:t xml:space="preserve"> </w:t>
      </w:r>
      <w:r>
        <w:rPr>
          <w:rFonts w:hint="eastAsia" w:ascii="宋体" w:hAnsi="宋体" w:eastAsia="宋体" w:cs="宋体"/>
          <w:spacing w:val="-4"/>
          <w:sz w:val="24"/>
          <w:szCs w:val="24"/>
          <w:highlight w:val="none"/>
        </w:rPr>
        <w:t>30</w:t>
      </w:r>
      <w:r>
        <w:rPr>
          <w:rFonts w:hint="eastAsia" w:ascii="宋体" w:hAnsi="宋体" w:eastAsia="宋体" w:cs="宋体"/>
          <w:spacing w:val="-41"/>
          <w:sz w:val="24"/>
          <w:szCs w:val="24"/>
          <w:highlight w:val="none"/>
        </w:rPr>
        <w:t xml:space="preserve"> </w:t>
      </w:r>
      <w:r>
        <w:rPr>
          <w:rFonts w:hint="eastAsia" w:ascii="宋体" w:hAnsi="宋体" w:eastAsia="宋体" w:cs="宋体"/>
          <w:spacing w:val="-4"/>
          <w:sz w:val="24"/>
          <w:szCs w:val="24"/>
          <w:highlight w:val="none"/>
        </w:rPr>
        <w:t>条的规定与采购人签订合同的；</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（3）中标后不按本须知第</w:t>
      </w:r>
      <w:r>
        <w:rPr>
          <w:rFonts w:hint="eastAsia" w:ascii="宋体" w:hAnsi="宋体" w:eastAsia="宋体" w:cs="宋体"/>
          <w:spacing w:val="-47"/>
          <w:sz w:val="24"/>
          <w:szCs w:val="24"/>
          <w:highlight w:val="none"/>
        </w:rPr>
        <w:t xml:space="preserve"> </w:t>
      </w:r>
      <w:r>
        <w:rPr>
          <w:rFonts w:hint="eastAsia" w:ascii="宋体" w:hAnsi="宋体" w:eastAsia="宋体" w:cs="宋体"/>
          <w:spacing w:val="-2"/>
          <w:sz w:val="24"/>
          <w:szCs w:val="24"/>
          <w:highlight w:val="none"/>
        </w:rPr>
        <w:t>31</w:t>
      </w:r>
      <w:r>
        <w:rPr>
          <w:rFonts w:hint="eastAsia" w:ascii="宋体" w:hAnsi="宋体" w:eastAsia="宋体" w:cs="宋体"/>
          <w:spacing w:val="-41"/>
          <w:sz w:val="24"/>
          <w:szCs w:val="24"/>
          <w:highlight w:val="none"/>
        </w:rPr>
        <w:t xml:space="preserve"> </w:t>
      </w:r>
      <w:r>
        <w:rPr>
          <w:rFonts w:hint="eastAsia" w:ascii="宋体" w:hAnsi="宋体" w:eastAsia="宋体" w:cs="宋体"/>
          <w:spacing w:val="-2"/>
          <w:sz w:val="24"/>
          <w:szCs w:val="24"/>
          <w:highlight w:val="none"/>
        </w:rPr>
        <w:t>条的规定提交履约保证金的；</w:t>
      </w:r>
    </w:p>
    <w:p>
      <w:pPr>
        <w:spacing w:before="24" w:line="230" w:lineRule="auto"/>
        <w:ind w:left="810" w:right="1362"/>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（4）中标后不按本须知第</w:t>
      </w:r>
      <w:r>
        <w:rPr>
          <w:rFonts w:hint="eastAsia" w:ascii="宋体" w:hAnsi="宋体" w:eastAsia="宋体" w:cs="宋体"/>
          <w:spacing w:val="-47"/>
          <w:sz w:val="24"/>
          <w:szCs w:val="24"/>
          <w:highlight w:val="none"/>
        </w:rPr>
        <w:t xml:space="preserve"> </w:t>
      </w:r>
      <w:r>
        <w:rPr>
          <w:rFonts w:hint="eastAsia" w:ascii="宋体" w:hAnsi="宋体" w:eastAsia="宋体" w:cs="宋体"/>
          <w:spacing w:val="-4"/>
          <w:sz w:val="24"/>
          <w:szCs w:val="24"/>
          <w:highlight w:val="none"/>
        </w:rPr>
        <w:t>32</w:t>
      </w:r>
      <w:r>
        <w:rPr>
          <w:rFonts w:hint="eastAsia" w:ascii="宋体" w:hAnsi="宋体" w:eastAsia="宋体" w:cs="宋体"/>
          <w:spacing w:val="-41"/>
          <w:sz w:val="24"/>
          <w:szCs w:val="24"/>
          <w:highlight w:val="none"/>
        </w:rPr>
        <w:t xml:space="preserve"> </w:t>
      </w:r>
      <w:r>
        <w:rPr>
          <w:rFonts w:hint="eastAsia" w:ascii="宋体" w:hAnsi="宋体" w:eastAsia="宋体" w:cs="宋体"/>
          <w:spacing w:val="-4"/>
          <w:sz w:val="24"/>
          <w:szCs w:val="24"/>
          <w:highlight w:val="none"/>
        </w:rPr>
        <w:t>条的规定缴纳中标服</w:t>
      </w:r>
      <w:r>
        <w:rPr>
          <w:rFonts w:hint="eastAsia" w:ascii="宋体" w:hAnsi="宋体" w:eastAsia="宋体" w:cs="宋体"/>
          <w:spacing w:val="-5"/>
          <w:sz w:val="24"/>
          <w:szCs w:val="24"/>
          <w:highlight w:val="none"/>
        </w:rPr>
        <w:t>务费的；</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（5）存在其他违法违规行为的。</w:t>
      </w:r>
    </w:p>
    <w:p>
      <w:pPr>
        <w:spacing w:before="27" w:line="221" w:lineRule="auto"/>
        <w:ind w:left="37"/>
        <w:outlineLvl w:val="9"/>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12.3</w:t>
      </w:r>
      <w:r>
        <w:rPr>
          <w:rFonts w:hint="eastAsia" w:ascii="宋体" w:hAnsi="宋体" w:eastAsia="宋体" w:cs="宋体"/>
          <w:spacing w:val="29"/>
          <w:sz w:val="24"/>
          <w:szCs w:val="24"/>
          <w:highlight w:val="none"/>
        </w:rPr>
        <w:t xml:space="preserve">   </w:t>
      </w:r>
      <w:r>
        <w:rPr>
          <w:rFonts w:hint="eastAsia" w:ascii="宋体" w:hAnsi="宋体" w:eastAsia="宋体" w:cs="宋体"/>
          <w:spacing w:val="1"/>
          <w:sz w:val="24"/>
          <w:szCs w:val="24"/>
          <w:highlight w:val="none"/>
        </w:rPr>
        <w:t>政府采购信用担保试点范围内的项目，接受符合财政部门规定的政府</w:t>
      </w:r>
    </w:p>
    <w:p>
      <w:pPr>
        <w:spacing w:before="25" w:line="221" w:lineRule="auto"/>
        <w:ind w:left="929"/>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采购投标担保函原件。</w:t>
      </w:r>
    </w:p>
    <w:p>
      <w:pPr>
        <w:spacing w:before="24" w:line="221" w:lineRule="auto"/>
        <w:ind w:left="37"/>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12.4</w:t>
      </w:r>
      <w:r>
        <w:rPr>
          <w:rFonts w:hint="eastAsia" w:ascii="宋体" w:hAnsi="宋体" w:eastAsia="宋体" w:cs="宋体"/>
          <w:spacing w:val="25"/>
          <w:sz w:val="24"/>
          <w:szCs w:val="24"/>
          <w:highlight w:val="none"/>
        </w:rPr>
        <w:t xml:space="preserve">   </w:t>
      </w:r>
      <w:r>
        <w:rPr>
          <w:rFonts w:hint="eastAsia" w:ascii="宋体" w:hAnsi="宋体" w:eastAsia="宋体" w:cs="宋体"/>
          <w:spacing w:val="-1"/>
          <w:sz w:val="24"/>
          <w:szCs w:val="24"/>
          <w:highlight w:val="none"/>
        </w:rPr>
        <w:t>投标人未按本须知第</w:t>
      </w:r>
      <w:r>
        <w:rPr>
          <w:rFonts w:hint="eastAsia" w:ascii="宋体" w:hAnsi="宋体" w:eastAsia="宋体" w:cs="宋体"/>
          <w:spacing w:val="-31"/>
          <w:sz w:val="24"/>
          <w:szCs w:val="24"/>
          <w:highlight w:val="none"/>
        </w:rPr>
        <w:t xml:space="preserve"> </w:t>
      </w:r>
      <w:r>
        <w:rPr>
          <w:rFonts w:hint="eastAsia" w:ascii="宋体" w:hAnsi="宋体" w:eastAsia="宋体" w:cs="宋体"/>
          <w:spacing w:val="-1"/>
          <w:sz w:val="24"/>
          <w:szCs w:val="24"/>
          <w:highlight w:val="none"/>
        </w:rPr>
        <w:t>12.1</w:t>
      </w:r>
      <w:r>
        <w:rPr>
          <w:rFonts w:hint="eastAsia" w:ascii="宋体" w:hAnsi="宋体" w:eastAsia="宋体" w:cs="宋体"/>
          <w:spacing w:val="-42"/>
          <w:sz w:val="24"/>
          <w:szCs w:val="24"/>
          <w:highlight w:val="none"/>
        </w:rPr>
        <w:t xml:space="preserve"> </w:t>
      </w:r>
      <w:r>
        <w:rPr>
          <w:rFonts w:hint="eastAsia" w:ascii="宋体" w:hAnsi="宋体" w:eastAsia="宋体" w:cs="宋体"/>
          <w:spacing w:val="-1"/>
          <w:sz w:val="24"/>
          <w:szCs w:val="24"/>
          <w:highlight w:val="none"/>
        </w:rPr>
        <w:t>和</w:t>
      </w:r>
      <w:r>
        <w:rPr>
          <w:rFonts w:hint="eastAsia" w:ascii="宋体" w:hAnsi="宋体" w:eastAsia="宋体" w:cs="宋体"/>
          <w:spacing w:val="-29"/>
          <w:sz w:val="24"/>
          <w:szCs w:val="24"/>
          <w:highlight w:val="none"/>
        </w:rPr>
        <w:t xml:space="preserve"> </w:t>
      </w:r>
      <w:r>
        <w:rPr>
          <w:rFonts w:hint="eastAsia" w:ascii="宋体" w:hAnsi="宋体" w:eastAsia="宋体" w:cs="宋体"/>
          <w:spacing w:val="-1"/>
          <w:sz w:val="24"/>
          <w:szCs w:val="24"/>
          <w:highlight w:val="none"/>
        </w:rPr>
        <w:t>12.</w:t>
      </w:r>
      <w:r>
        <w:rPr>
          <w:rFonts w:hint="eastAsia" w:ascii="宋体" w:hAnsi="宋体" w:eastAsia="宋体" w:cs="宋体"/>
          <w:spacing w:val="-2"/>
          <w:sz w:val="24"/>
          <w:szCs w:val="24"/>
          <w:highlight w:val="none"/>
        </w:rPr>
        <w:t>3</w:t>
      </w:r>
      <w:r>
        <w:rPr>
          <w:rFonts w:hint="eastAsia" w:ascii="宋体" w:hAnsi="宋体" w:eastAsia="宋体" w:cs="宋体"/>
          <w:spacing w:val="-39"/>
          <w:sz w:val="24"/>
          <w:szCs w:val="24"/>
          <w:highlight w:val="none"/>
        </w:rPr>
        <w:t xml:space="preserve"> </w:t>
      </w:r>
      <w:r>
        <w:rPr>
          <w:rFonts w:hint="eastAsia" w:ascii="宋体" w:hAnsi="宋体" w:eastAsia="宋体" w:cs="宋体"/>
          <w:spacing w:val="-2"/>
          <w:sz w:val="24"/>
          <w:szCs w:val="24"/>
          <w:highlight w:val="none"/>
        </w:rPr>
        <w:t>条规定提交投标保证金的，其投标</w:t>
      </w:r>
    </w:p>
    <w:p>
      <w:pPr>
        <w:spacing w:before="25" w:line="222" w:lineRule="auto"/>
        <w:ind w:left="928"/>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将被认定为</w:t>
      </w:r>
      <w:r>
        <w:rPr>
          <w:rFonts w:hint="eastAsia" w:ascii="宋体" w:hAnsi="宋体" w:eastAsia="宋体" w:cs="宋体"/>
          <w:spacing w:val="-2"/>
          <w:sz w:val="24"/>
          <w:szCs w:val="24"/>
          <w:highlight w:val="none"/>
          <w14:textOutline w14:w="4358" w14:cap="sq" w14:cmpd="sng">
            <w14:solidFill>
              <w14:srgbClr w14:val="000000"/>
            </w14:solidFill>
            <w14:prstDash w14:val="solid"/>
            <w14:bevel/>
          </w14:textOutline>
        </w:rPr>
        <w:t>投标无效</w:t>
      </w:r>
      <w:r>
        <w:rPr>
          <w:rFonts w:hint="eastAsia" w:ascii="宋体" w:hAnsi="宋体" w:eastAsia="宋体" w:cs="宋体"/>
          <w:spacing w:val="-2"/>
          <w:sz w:val="24"/>
          <w:szCs w:val="24"/>
          <w:highlight w:val="none"/>
        </w:rPr>
        <w:t>。</w:t>
      </w:r>
    </w:p>
    <w:p>
      <w:pPr>
        <w:spacing w:before="24" w:line="222" w:lineRule="auto"/>
        <w:ind w:left="37"/>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12.4.1  采用电汇形式的，一般可以实时</w:t>
      </w:r>
      <w:r>
        <w:rPr>
          <w:rFonts w:hint="eastAsia" w:ascii="宋体" w:hAnsi="宋体" w:eastAsia="宋体" w:cs="宋体"/>
          <w:spacing w:val="-2"/>
          <w:sz w:val="24"/>
          <w:szCs w:val="24"/>
          <w:highlight w:val="none"/>
        </w:rPr>
        <w:t>入账。</w:t>
      </w:r>
    </w:p>
    <w:p>
      <w:pPr>
        <w:spacing w:before="23" w:line="221" w:lineRule="auto"/>
        <w:ind w:left="37"/>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12.4.2  采用支票形式的，投标人则应充分考虑支票入账时间，以确保投标保证金能按时进入指定账户。根据银行信息交换和付款时间，支票从递</w:t>
      </w:r>
      <w:r>
        <w:rPr>
          <w:rFonts w:hint="eastAsia" w:ascii="宋体" w:hAnsi="宋体" w:eastAsia="宋体" w:cs="宋体"/>
          <w:spacing w:val="13"/>
          <w:sz w:val="24"/>
          <w:szCs w:val="24"/>
          <w:highlight w:val="none"/>
        </w:rPr>
        <w:t xml:space="preserve"> </w:t>
      </w:r>
      <w:r>
        <w:rPr>
          <w:rFonts w:hint="eastAsia" w:ascii="宋体" w:hAnsi="宋体" w:eastAsia="宋体" w:cs="宋体"/>
          <w:spacing w:val="-1"/>
          <w:sz w:val="24"/>
          <w:szCs w:val="24"/>
          <w:highlight w:val="none"/>
        </w:rPr>
        <w:t>交至实际入账一般需要</w:t>
      </w:r>
      <w:r>
        <w:rPr>
          <w:rFonts w:hint="eastAsia" w:ascii="宋体" w:hAnsi="宋体" w:eastAsia="宋体" w:cs="宋体"/>
          <w:spacing w:val="-52"/>
          <w:sz w:val="24"/>
          <w:szCs w:val="24"/>
          <w:highlight w:val="none"/>
        </w:rPr>
        <w:t xml:space="preserve"> </w:t>
      </w:r>
      <w:r>
        <w:rPr>
          <w:rFonts w:hint="eastAsia" w:ascii="宋体" w:hAnsi="宋体" w:eastAsia="宋体" w:cs="宋体"/>
          <w:spacing w:val="-1"/>
          <w:sz w:val="24"/>
          <w:szCs w:val="24"/>
          <w:highlight w:val="none"/>
        </w:rPr>
        <w:t>4-5</w:t>
      </w:r>
      <w:r>
        <w:rPr>
          <w:rFonts w:hint="eastAsia" w:ascii="宋体" w:hAnsi="宋体" w:eastAsia="宋体" w:cs="宋体"/>
          <w:spacing w:val="-44"/>
          <w:sz w:val="24"/>
          <w:szCs w:val="24"/>
          <w:highlight w:val="none"/>
        </w:rPr>
        <w:t xml:space="preserve"> </w:t>
      </w:r>
      <w:r>
        <w:rPr>
          <w:rFonts w:hint="eastAsia" w:ascii="宋体" w:hAnsi="宋体" w:eastAsia="宋体" w:cs="宋体"/>
          <w:spacing w:val="-1"/>
          <w:sz w:val="24"/>
          <w:szCs w:val="24"/>
          <w:highlight w:val="none"/>
        </w:rPr>
        <w:t>个工作日。如投标</w:t>
      </w:r>
      <w:r>
        <w:rPr>
          <w:rFonts w:hint="eastAsia" w:ascii="宋体" w:hAnsi="宋体" w:eastAsia="宋体" w:cs="宋体"/>
          <w:spacing w:val="-2"/>
          <w:sz w:val="24"/>
          <w:szCs w:val="24"/>
          <w:highlight w:val="none"/>
        </w:rPr>
        <w:t>人未及时提交支票或支</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票不符合银行委托收款要求（如污损、折叠、胶装</w:t>
      </w:r>
      <w:r>
        <w:rPr>
          <w:rFonts w:hint="eastAsia" w:ascii="宋体" w:hAnsi="宋体" w:eastAsia="宋体" w:cs="宋体"/>
          <w:spacing w:val="-2"/>
          <w:sz w:val="24"/>
          <w:szCs w:val="24"/>
          <w:highlight w:val="none"/>
        </w:rPr>
        <w:t>等</w:t>
      </w:r>
      <w:r>
        <w:rPr>
          <w:rFonts w:hint="eastAsia" w:ascii="宋体" w:hAnsi="宋体" w:eastAsia="宋体" w:cs="宋体"/>
          <w:spacing w:val="8"/>
          <w:sz w:val="24"/>
          <w:szCs w:val="24"/>
          <w:highlight w:val="none"/>
        </w:rPr>
        <w:t>），</w:t>
      </w:r>
      <w:r>
        <w:rPr>
          <w:rFonts w:hint="eastAsia" w:ascii="宋体" w:hAnsi="宋体" w:eastAsia="宋体" w:cs="宋体"/>
          <w:spacing w:val="-2"/>
          <w:sz w:val="24"/>
          <w:szCs w:val="24"/>
          <w:highlight w:val="none"/>
        </w:rPr>
        <w:t>导致投标保</w:t>
      </w:r>
      <w:r>
        <w:rPr>
          <w:rFonts w:hint="eastAsia" w:ascii="宋体" w:hAnsi="宋体" w:eastAsia="宋体" w:cs="宋体"/>
          <w:spacing w:val="1"/>
          <w:sz w:val="24"/>
          <w:szCs w:val="24"/>
          <w:highlight w:val="none"/>
        </w:rPr>
        <w:t xml:space="preserve"> </w:t>
      </w:r>
      <w:r>
        <w:rPr>
          <w:rFonts w:hint="eastAsia" w:ascii="宋体" w:hAnsi="宋体" w:eastAsia="宋体" w:cs="宋体"/>
          <w:spacing w:val="-4"/>
          <w:sz w:val="24"/>
          <w:szCs w:val="24"/>
          <w:highlight w:val="none"/>
        </w:rPr>
        <w:t>证金不能按时进入指定账户的，将按照招标文件的第</w:t>
      </w:r>
      <w:r>
        <w:rPr>
          <w:rFonts w:hint="eastAsia" w:ascii="宋体" w:hAnsi="宋体" w:eastAsia="宋体" w:cs="宋体"/>
          <w:spacing w:val="-49"/>
          <w:sz w:val="24"/>
          <w:szCs w:val="24"/>
          <w:highlight w:val="none"/>
        </w:rPr>
        <w:t xml:space="preserve"> </w:t>
      </w:r>
      <w:r>
        <w:rPr>
          <w:rFonts w:hint="eastAsia" w:ascii="宋体" w:hAnsi="宋体" w:eastAsia="宋体" w:cs="宋体"/>
          <w:spacing w:val="-4"/>
          <w:sz w:val="24"/>
          <w:szCs w:val="24"/>
          <w:highlight w:val="none"/>
        </w:rPr>
        <w:t>22</w:t>
      </w:r>
      <w:r>
        <w:rPr>
          <w:rFonts w:hint="eastAsia" w:ascii="宋体" w:hAnsi="宋体" w:eastAsia="宋体" w:cs="宋体"/>
          <w:spacing w:val="-5"/>
          <w:sz w:val="24"/>
          <w:szCs w:val="24"/>
          <w:highlight w:val="none"/>
        </w:rPr>
        <w:t>.2</w:t>
      </w:r>
      <w:r>
        <w:rPr>
          <w:rFonts w:hint="eastAsia" w:ascii="宋体" w:hAnsi="宋体" w:eastAsia="宋体" w:cs="宋体"/>
          <w:spacing w:val="-41"/>
          <w:sz w:val="24"/>
          <w:szCs w:val="24"/>
          <w:highlight w:val="none"/>
        </w:rPr>
        <w:t xml:space="preserve"> </w:t>
      </w:r>
      <w:r>
        <w:rPr>
          <w:rFonts w:hint="eastAsia" w:ascii="宋体" w:hAnsi="宋体" w:eastAsia="宋体" w:cs="宋体"/>
          <w:spacing w:val="-5"/>
          <w:sz w:val="24"/>
          <w:szCs w:val="24"/>
          <w:highlight w:val="none"/>
        </w:rPr>
        <w:t>条相关规定</w:t>
      </w:r>
      <w:r>
        <w:rPr>
          <w:rFonts w:hint="eastAsia" w:ascii="宋体" w:hAnsi="宋体" w:eastAsia="宋体" w:cs="宋体"/>
          <w:sz w:val="24"/>
          <w:szCs w:val="24"/>
          <w:highlight w:val="none"/>
        </w:rPr>
        <w:t xml:space="preserve"> </w:t>
      </w:r>
      <w:r>
        <w:rPr>
          <w:rFonts w:hint="eastAsia" w:ascii="宋体" w:hAnsi="宋体" w:eastAsia="宋体" w:cs="宋体"/>
          <w:spacing w:val="-6"/>
          <w:sz w:val="24"/>
          <w:szCs w:val="24"/>
          <w:highlight w:val="none"/>
        </w:rPr>
        <w:t>处理。</w:t>
      </w:r>
    </w:p>
    <w:p>
      <w:pPr>
        <w:spacing w:before="14" w:line="221" w:lineRule="auto"/>
        <w:ind w:left="37"/>
        <w:outlineLvl w:val="9"/>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12.5   联合体投标的，可以由联合体中的一方或者共同提交投标保证金。以一</w:t>
      </w:r>
      <w:r>
        <w:rPr>
          <w:rFonts w:hint="eastAsia" w:ascii="宋体" w:hAnsi="宋体" w:eastAsia="宋体" w:cs="宋体"/>
          <w:spacing w:val="-1"/>
          <w:sz w:val="24"/>
          <w:szCs w:val="24"/>
          <w:highlight w:val="none"/>
        </w:rPr>
        <w:t>方名义提交投标保证金的，对联合体各方均具有约束力。</w:t>
      </w:r>
    </w:p>
    <w:p>
      <w:pPr>
        <w:spacing w:before="26" w:line="221" w:lineRule="auto"/>
        <w:ind w:left="37"/>
        <w:outlineLvl w:val="9"/>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12.6</w:t>
      </w:r>
      <w:r>
        <w:rPr>
          <w:rFonts w:hint="eastAsia" w:ascii="宋体" w:hAnsi="宋体" w:eastAsia="宋体" w:cs="宋体"/>
          <w:spacing w:val="26"/>
          <w:sz w:val="24"/>
          <w:szCs w:val="24"/>
          <w:highlight w:val="none"/>
        </w:rPr>
        <w:t xml:space="preserve">   </w:t>
      </w:r>
      <w:r>
        <w:rPr>
          <w:rFonts w:hint="eastAsia" w:ascii="宋体" w:hAnsi="宋体" w:eastAsia="宋体" w:cs="宋体"/>
          <w:spacing w:val="-4"/>
          <w:sz w:val="24"/>
          <w:szCs w:val="24"/>
          <w:highlight w:val="none"/>
        </w:rPr>
        <w:t>投标保证金的退还</w:t>
      </w:r>
    </w:p>
    <w:p>
      <w:pPr>
        <w:spacing w:before="26" w:line="230" w:lineRule="auto"/>
        <w:ind w:left="939" w:right="131" w:hanging="902"/>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12.6.1  中标人应在与采购人签订合同之日起</w:t>
      </w:r>
      <w:r>
        <w:rPr>
          <w:rFonts w:hint="eastAsia" w:ascii="宋体" w:hAnsi="宋体" w:eastAsia="宋体" w:cs="宋体"/>
          <w:spacing w:val="-38"/>
          <w:sz w:val="24"/>
          <w:szCs w:val="24"/>
          <w:highlight w:val="none"/>
        </w:rPr>
        <w:t xml:space="preserve"> </w:t>
      </w:r>
      <w:r>
        <w:rPr>
          <w:rFonts w:hint="eastAsia" w:ascii="宋体" w:hAnsi="宋体" w:eastAsia="宋体" w:cs="宋体"/>
          <w:spacing w:val="-1"/>
          <w:sz w:val="24"/>
          <w:szCs w:val="24"/>
          <w:highlight w:val="none"/>
        </w:rPr>
        <w:t>5</w:t>
      </w:r>
      <w:r>
        <w:rPr>
          <w:rFonts w:hint="eastAsia" w:ascii="宋体" w:hAnsi="宋体" w:eastAsia="宋体" w:cs="宋体"/>
          <w:spacing w:val="-41"/>
          <w:sz w:val="24"/>
          <w:szCs w:val="24"/>
          <w:highlight w:val="none"/>
        </w:rPr>
        <w:t xml:space="preserve"> </w:t>
      </w:r>
      <w:r>
        <w:rPr>
          <w:rFonts w:hint="eastAsia" w:ascii="宋体" w:hAnsi="宋体" w:eastAsia="宋体" w:cs="宋体"/>
          <w:spacing w:val="-1"/>
          <w:sz w:val="24"/>
          <w:szCs w:val="24"/>
          <w:highlight w:val="none"/>
        </w:rPr>
        <w:t>个工作日内，及时联系保证金</w:t>
      </w:r>
      <w:r>
        <w:rPr>
          <w:rFonts w:hint="eastAsia" w:ascii="宋体" w:hAnsi="宋体" w:eastAsia="宋体" w:cs="宋体"/>
          <w:spacing w:val="-2"/>
          <w:sz w:val="24"/>
          <w:szCs w:val="24"/>
          <w:highlight w:val="none"/>
        </w:rPr>
        <w:t>收受机构办理投标保证金无息退还手续。</w:t>
      </w:r>
    </w:p>
    <w:p>
      <w:pPr>
        <w:spacing w:line="230" w:lineRule="auto"/>
        <w:rPr>
          <w:rFonts w:hint="eastAsia" w:ascii="宋体" w:hAnsi="宋体" w:eastAsia="宋体" w:cs="宋体"/>
          <w:sz w:val="24"/>
          <w:szCs w:val="24"/>
          <w:highlight w:val="none"/>
        </w:rPr>
        <w:sectPr>
          <w:footerReference r:id="rId8" w:type="default"/>
          <w:pgSz w:w="11906" w:h="16839"/>
          <w:pgMar w:top="1440" w:right="1080" w:bottom="1440" w:left="1080" w:header="0" w:footer="1027" w:gutter="0"/>
          <w:pgNumType w:fmt="decimal"/>
          <w:cols w:space="720" w:num="1"/>
        </w:sectPr>
      </w:pPr>
    </w:p>
    <w:p>
      <w:pPr>
        <w:spacing w:before="49" w:line="219" w:lineRule="auto"/>
        <w:ind w:left="37"/>
        <w:rPr>
          <w:rFonts w:hint="eastAsia" w:ascii="宋体" w:hAnsi="宋体" w:eastAsia="宋体" w:cs="宋体"/>
          <w:sz w:val="24"/>
          <w:szCs w:val="24"/>
          <w:highlight w:val="none"/>
        </w:rPr>
      </w:pPr>
      <w:r>
        <w:rPr>
          <w:rFonts w:hint="eastAsia" w:ascii="宋体" w:hAnsi="宋体" w:eastAsia="宋体" w:cs="宋体"/>
          <w:sz w:val="24"/>
          <w:szCs w:val="24"/>
          <w:highlight w:val="none"/>
        </w:rPr>
        <w:t>12.6.2  未中标投标人的投标保证金将在中标通知书发出之日暨中标结果公告</w:t>
      </w:r>
      <w:r>
        <w:rPr>
          <w:rFonts w:hint="eastAsia" w:ascii="宋体" w:hAnsi="宋体" w:eastAsia="宋体" w:cs="宋体"/>
          <w:spacing w:val="-1"/>
          <w:sz w:val="24"/>
          <w:szCs w:val="24"/>
          <w:highlight w:val="none"/>
        </w:rPr>
        <w:t>公布之日起</w:t>
      </w:r>
      <w:r>
        <w:rPr>
          <w:rFonts w:hint="eastAsia" w:ascii="宋体" w:hAnsi="宋体" w:eastAsia="宋体" w:cs="宋体"/>
          <w:spacing w:val="-40"/>
          <w:sz w:val="24"/>
          <w:szCs w:val="24"/>
          <w:highlight w:val="none"/>
        </w:rPr>
        <w:t xml:space="preserve"> </w:t>
      </w:r>
      <w:r>
        <w:rPr>
          <w:rFonts w:hint="eastAsia" w:ascii="宋体" w:hAnsi="宋体" w:eastAsia="宋体" w:cs="宋体"/>
          <w:spacing w:val="-1"/>
          <w:sz w:val="24"/>
          <w:szCs w:val="24"/>
          <w:highlight w:val="none"/>
        </w:rPr>
        <w:t>5</w:t>
      </w:r>
      <w:r>
        <w:rPr>
          <w:rFonts w:hint="eastAsia" w:ascii="宋体" w:hAnsi="宋体" w:eastAsia="宋体" w:cs="宋体"/>
          <w:spacing w:val="-43"/>
          <w:sz w:val="24"/>
          <w:szCs w:val="24"/>
          <w:highlight w:val="none"/>
        </w:rPr>
        <w:t xml:space="preserve"> </w:t>
      </w:r>
      <w:r>
        <w:rPr>
          <w:rFonts w:hint="eastAsia" w:ascii="宋体" w:hAnsi="宋体" w:eastAsia="宋体" w:cs="宋体"/>
          <w:spacing w:val="-1"/>
          <w:sz w:val="24"/>
          <w:szCs w:val="24"/>
          <w:highlight w:val="none"/>
        </w:rPr>
        <w:t>个工作日内无息退还。投标人应及时联系保证金收受机</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构办理退还投标保证金手续。</w:t>
      </w:r>
    </w:p>
    <w:p>
      <w:pPr>
        <w:spacing w:before="24" w:line="221" w:lineRule="auto"/>
        <w:ind w:left="37"/>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12.6.3  政府采购投标担保函不予退回。</w:t>
      </w:r>
    </w:p>
    <w:p>
      <w:pPr>
        <w:spacing w:before="24" w:line="222" w:lineRule="auto"/>
        <w:ind w:left="37"/>
        <w:rPr>
          <w:rFonts w:hint="eastAsia" w:ascii="宋体" w:hAnsi="宋体" w:eastAsia="宋体" w:cs="宋体"/>
          <w:sz w:val="24"/>
          <w:szCs w:val="24"/>
          <w:highlight w:val="none"/>
        </w:rPr>
      </w:pPr>
      <w:r>
        <w:rPr>
          <w:rFonts w:hint="eastAsia" w:ascii="宋体" w:hAnsi="宋体" w:eastAsia="宋体" w:cs="宋体"/>
          <w:sz w:val="24"/>
          <w:szCs w:val="24"/>
          <w:highlight w:val="none"/>
        </w:rPr>
        <w:t>12.7    因投标人自身原因导致无法及时退还的，采购人或采购代理机构将不</w:t>
      </w:r>
      <w:r>
        <w:rPr>
          <w:rFonts w:hint="eastAsia" w:ascii="宋体" w:hAnsi="宋体" w:eastAsia="宋体" w:cs="宋体"/>
          <w:spacing w:val="-3"/>
          <w:sz w:val="24"/>
          <w:szCs w:val="24"/>
          <w:highlight w:val="none"/>
        </w:rPr>
        <w:t>承担相应责任。</w:t>
      </w:r>
    </w:p>
    <w:p>
      <w:pPr>
        <w:spacing w:before="25" w:line="222" w:lineRule="auto"/>
        <w:ind w:left="37"/>
        <w:outlineLvl w:val="9"/>
        <w:rPr>
          <w:rFonts w:hint="eastAsia" w:ascii="宋体" w:hAnsi="宋体" w:eastAsia="宋体" w:cs="宋体"/>
          <w:sz w:val="24"/>
          <w:szCs w:val="24"/>
          <w:highlight w:val="none"/>
        </w:rPr>
      </w:pPr>
      <w:r>
        <w:rPr>
          <w:rFonts w:hint="eastAsia" w:ascii="宋体" w:hAnsi="宋体" w:eastAsia="宋体" w:cs="宋体"/>
          <w:spacing w:val="-3"/>
          <w:sz w:val="24"/>
          <w:szCs w:val="24"/>
          <w:highlight w:val="none"/>
          <w14:textOutline w14:w="4358" w14:cap="sq" w14:cmpd="sng">
            <w14:solidFill>
              <w14:srgbClr w14:val="000000"/>
            </w14:solidFill>
            <w14:prstDash w14:val="solid"/>
            <w14:bevel/>
          </w14:textOutline>
        </w:rPr>
        <w:t>13.投标有效期</w:t>
      </w:r>
    </w:p>
    <w:p>
      <w:pPr>
        <w:spacing w:before="23" w:line="219" w:lineRule="auto"/>
        <w:ind w:left="37"/>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13.1</w:t>
      </w:r>
      <w:r>
        <w:rPr>
          <w:rFonts w:hint="eastAsia" w:ascii="宋体" w:hAnsi="宋体" w:eastAsia="宋体" w:cs="宋体"/>
          <w:spacing w:val="29"/>
          <w:sz w:val="24"/>
          <w:szCs w:val="24"/>
          <w:highlight w:val="none"/>
        </w:rPr>
        <w:t xml:space="preserve">   </w:t>
      </w:r>
      <w:r>
        <w:rPr>
          <w:rFonts w:hint="eastAsia" w:ascii="宋体" w:hAnsi="宋体" w:eastAsia="宋体" w:cs="宋体"/>
          <w:spacing w:val="1"/>
          <w:sz w:val="24"/>
          <w:szCs w:val="24"/>
          <w:highlight w:val="none"/>
        </w:rPr>
        <w:t>投标应在</w:t>
      </w:r>
      <w:r>
        <w:rPr>
          <w:rFonts w:hint="eastAsia" w:ascii="宋体" w:hAnsi="宋体" w:eastAsia="宋体" w:cs="宋体"/>
          <w:spacing w:val="1"/>
          <w:sz w:val="24"/>
          <w:szCs w:val="24"/>
          <w:highlight w:val="none"/>
          <w:u w:val="single" w:color="auto"/>
        </w:rPr>
        <w:t>投标人须知资料表</w:t>
      </w:r>
      <w:r>
        <w:rPr>
          <w:rFonts w:hint="eastAsia" w:ascii="宋体" w:hAnsi="宋体" w:eastAsia="宋体" w:cs="宋体"/>
          <w:spacing w:val="1"/>
          <w:sz w:val="24"/>
          <w:szCs w:val="24"/>
          <w:highlight w:val="none"/>
        </w:rPr>
        <w:t>中规定时间内保持有效。投标有效期不满</w:t>
      </w:r>
      <w:r>
        <w:rPr>
          <w:rFonts w:hint="eastAsia" w:ascii="宋体" w:hAnsi="宋体" w:eastAsia="宋体" w:cs="宋体"/>
          <w:spacing w:val="-1"/>
          <w:sz w:val="24"/>
          <w:szCs w:val="24"/>
          <w:highlight w:val="none"/>
        </w:rPr>
        <w:t>足要求的投标，其投标将被认定为</w:t>
      </w: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投标无效</w:t>
      </w:r>
      <w:r>
        <w:rPr>
          <w:rFonts w:hint="eastAsia" w:ascii="宋体" w:hAnsi="宋体" w:eastAsia="宋体" w:cs="宋体"/>
          <w:spacing w:val="-1"/>
          <w:sz w:val="24"/>
          <w:szCs w:val="24"/>
          <w:highlight w:val="none"/>
        </w:rPr>
        <w:t>。</w:t>
      </w:r>
    </w:p>
    <w:p>
      <w:pPr>
        <w:spacing w:before="23" w:line="221" w:lineRule="auto"/>
        <w:ind w:left="37"/>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13.2</w:t>
      </w:r>
      <w:r>
        <w:rPr>
          <w:rFonts w:hint="eastAsia" w:ascii="宋体" w:hAnsi="宋体" w:eastAsia="宋体" w:cs="宋体"/>
          <w:spacing w:val="28"/>
          <w:sz w:val="24"/>
          <w:szCs w:val="24"/>
          <w:highlight w:val="none"/>
        </w:rPr>
        <w:t xml:space="preserve">   </w:t>
      </w:r>
      <w:r>
        <w:rPr>
          <w:rFonts w:hint="eastAsia" w:ascii="宋体" w:hAnsi="宋体" w:eastAsia="宋体" w:cs="宋体"/>
          <w:spacing w:val="-2"/>
          <w:sz w:val="24"/>
          <w:szCs w:val="24"/>
          <w:highlight w:val="none"/>
        </w:rPr>
        <w:t>为保证有充分时间签订合同，采购人或采购代</w:t>
      </w:r>
      <w:r>
        <w:rPr>
          <w:rFonts w:hint="eastAsia" w:ascii="宋体" w:hAnsi="宋体" w:eastAsia="宋体" w:cs="宋体"/>
          <w:spacing w:val="-3"/>
          <w:sz w:val="24"/>
          <w:szCs w:val="24"/>
          <w:highlight w:val="none"/>
        </w:rPr>
        <w:t>理机构可根据实际情况，</w:t>
      </w:r>
      <w:r>
        <w:rPr>
          <w:rFonts w:hint="eastAsia" w:ascii="宋体" w:hAnsi="宋体" w:eastAsia="宋体" w:cs="宋体"/>
          <w:spacing w:val="2"/>
          <w:sz w:val="24"/>
          <w:szCs w:val="24"/>
          <w:highlight w:val="none"/>
        </w:rPr>
        <w:t>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w:t>
      </w:r>
      <w:r>
        <w:rPr>
          <w:rFonts w:hint="eastAsia" w:ascii="宋体" w:hAnsi="宋体" w:eastAsia="宋体" w:cs="宋体"/>
          <w:spacing w:val="-2"/>
          <w:sz w:val="24"/>
          <w:szCs w:val="24"/>
          <w:highlight w:val="none"/>
        </w:rPr>
        <w:t>都应以书面形式提交。</w:t>
      </w:r>
    </w:p>
    <w:p>
      <w:pPr>
        <w:spacing w:before="25" w:line="222" w:lineRule="auto"/>
        <w:ind w:left="37"/>
        <w:outlineLvl w:val="9"/>
        <w:rPr>
          <w:rFonts w:hint="eastAsia" w:ascii="宋体" w:hAnsi="宋体" w:eastAsia="宋体" w:cs="宋体"/>
          <w:sz w:val="24"/>
          <w:szCs w:val="24"/>
          <w:highlight w:val="none"/>
        </w:rPr>
      </w:pPr>
      <w:r>
        <w:rPr>
          <w:rFonts w:hint="eastAsia" w:ascii="宋体" w:hAnsi="宋体" w:eastAsia="宋体" w:cs="宋体"/>
          <w:spacing w:val="-2"/>
          <w:sz w:val="24"/>
          <w:szCs w:val="24"/>
          <w:highlight w:val="none"/>
          <w14:textOutline w14:w="4358" w14:cap="sq" w14:cmpd="sng">
            <w14:solidFill>
              <w14:srgbClr w14:val="000000"/>
            </w14:solidFill>
            <w14:prstDash w14:val="solid"/>
            <w14:bevel/>
          </w14:textOutline>
        </w:rPr>
        <w:t>14.投标文件的签署及规定</w:t>
      </w:r>
    </w:p>
    <w:p>
      <w:pPr>
        <w:spacing w:before="23" w:line="220" w:lineRule="auto"/>
        <w:ind w:left="37"/>
        <w:outlineLvl w:val="9"/>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14.1</w:t>
      </w:r>
      <w:r>
        <w:rPr>
          <w:rFonts w:hint="eastAsia" w:ascii="宋体" w:hAnsi="宋体" w:eastAsia="宋体" w:cs="宋体"/>
          <w:spacing w:val="29"/>
          <w:sz w:val="24"/>
          <w:szCs w:val="24"/>
          <w:highlight w:val="none"/>
        </w:rPr>
        <w:t xml:space="preserve">   </w:t>
      </w:r>
      <w:r>
        <w:rPr>
          <w:rFonts w:hint="eastAsia" w:ascii="宋体" w:hAnsi="宋体" w:eastAsia="宋体" w:cs="宋体"/>
          <w:spacing w:val="1"/>
          <w:sz w:val="24"/>
          <w:szCs w:val="24"/>
          <w:highlight w:val="none"/>
        </w:rPr>
        <w:t>投标人应按投标人须知资料表中的规定，准备和上传投标文件资格证</w:t>
      </w:r>
      <w:r>
        <w:rPr>
          <w:rFonts w:hint="eastAsia" w:ascii="宋体" w:hAnsi="宋体" w:eastAsia="宋体" w:cs="宋体"/>
          <w:spacing w:val="-2"/>
          <w:sz w:val="24"/>
          <w:szCs w:val="24"/>
          <w:highlight w:val="none"/>
        </w:rPr>
        <w:t>明文件、商务和技术文件加密电子投标文件。</w:t>
      </w:r>
    </w:p>
    <w:p>
      <w:pPr>
        <w:spacing w:before="23" w:line="220" w:lineRule="auto"/>
        <w:ind w:left="37"/>
        <w:outlineLvl w:val="9"/>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14.2   投标文件需使用</w:t>
      </w:r>
      <w:r>
        <w:rPr>
          <w:rFonts w:hint="eastAsia" w:ascii="宋体" w:hAnsi="宋体" w:eastAsia="宋体" w:cs="宋体"/>
          <w:spacing w:val="-48"/>
          <w:sz w:val="24"/>
          <w:szCs w:val="24"/>
          <w:highlight w:val="none"/>
        </w:rPr>
        <w:t xml:space="preserve"> </w:t>
      </w:r>
      <w:r>
        <w:rPr>
          <w:rFonts w:hint="eastAsia" w:ascii="宋体" w:hAnsi="宋体" w:eastAsia="宋体" w:cs="宋体"/>
          <w:sz w:val="24"/>
          <w:szCs w:val="24"/>
          <w:highlight w:val="none"/>
        </w:rPr>
        <w:t>CA</w:t>
      </w:r>
      <w:r>
        <w:rPr>
          <w:rFonts w:hint="eastAsia" w:ascii="宋体" w:hAnsi="宋体" w:eastAsia="宋体" w:cs="宋体"/>
          <w:spacing w:val="-36"/>
          <w:sz w:val="24"/>
          <w:szCs w:val="24"/>
          <w:highlight w:val="none"/>
        </w:rPr>
        <w:t xml:space="preserve"> </w:t>
      </w:r>
      <w:r>
        <w:rPr>
          <w:rFonts w:hint="eastAsia" w:ascii="宋体" w:hAnsi="宋体" w:eastAsia="宋体" w:cs="宋体"/>
          <w:spacing w:val="6"/>
          <w:sz w:val="24"/>
          <w:szCs w:val="24"/>
          <w:highlight w:val="none"/>
        </w:rPr>
        <w:t>加密设备通过政采云电子投标客户端制作</w:t>
      </w:r>
      <w:r>
        <w:rPr>
          <w:rFonts w:hint="eastAsia" w:ascii="宋体" w:hAnsi="宋体" w:eastAsia="宋体" w:cs="宋体"/>
          <w:spacing w:val="5"/>
          <w:sz w:val="24"/>
          <w:szCs w:val="24"/>
          <w:highlight w:val="none"/>
        </w:rPr>
        <w:t>投标文</w:t>
      </w:r>
      <w:r>
        <w:rPr>
          <w:rFonts w:hint="eastAsia" w:ascii="宋体" w:hAnsi="宋体" w:eastAsia="宋体" w:cs="宋体"/>
          <w:spacing w:val="2"/>
          <w:sz w:val="24"/>
          <w:szCs w:val="24"/>
          <w:highlight w:val="none"/>
        </w:rPr>
        <w:t>件，并由投标人的法定代表人或经其正式委托代理人按招标文件规定</w:t>
      </w:r>
      <w:r>
        <w:rPr>
          <w:rFonts w:hint="eastAsia" w:ascii="宋体" w:hAnsi="宋体" w:eastAsia="宋体" w:cs="宋体"/>
          <w:spacing w:val="14"/>
          <w:sz w:val="24"/>
          <w:szCs w:val="24"/>
          <w:highlight w:val="none"/>
        </w:rPr>
        <w:t xml:space="preserve"> </w:t>
      </w:r>
      <w:r>
        <w:rPr>
          <w:rFonts w:hint="eastAsia" w:ascii="宋体" w:hAnsi="宋体" w:eastAsia="宋体" w:cs="宋体"/>
          <w:spacing w:val="1"/>
          <w:sz w:val="24"/>
          <w:szCs w:val="24"/>
          <w:highlight w:val="none"/>
        </w:rPr>
        <w:t>在投标文件上电子签章。委托代理人须持有书面的“</w:t>
      </w:r>
      <w:r>
        <w:rPr>
          <w:rFonts w:hint="eastAsia" w:ascii="宋体" w:hAnsi="宋体" w:eastAsia="宋体" w:cs="宋体"/>
          <w:spacing w:val="-78"/>
          <w:sz w:val="24"/>
          <w:szCs w:val="24"/>
          <w:highlight w:val="none"/>
        </w:rPr>
        <w:t xml:space="preserve"> </w:t>
      </w:r>
      <w:r>
        <w:rPr>
          <w:rFonts w:hint="eastAsia" w:ascii="宋体" w:hAnsi="宋体" w:eastAsia="宋体" w:cs="宋体"/>
          <w:spacing w:val="1"/>
          <w:sz w:val="24"/>
          <w:szCs w:val="24"/>
          <w:highlight w:val="none"/>
        </w:rPr>
        <w:t>法定代表人授权</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委托书</w:t>
      </w:r>
      <w:r>
        <w:rPr>
          <w:rFonts w:hint="eastAsia" w:ascii="宋体" w:hAnsi="宋体" w:eastAsia="宋体" w:cs="宋体"/>
          <w:spacing w:val="-87"/>
          <w:sz w:val="24"/>
          <w:szCs w:val="24"/>
          <w:highlight w:val="none"/>
        </w:rPr>
        <w:t xml:space="preserve"> </w:t>
      </w:r>
      <w:r>
        <w:rPr>
          <w:rFonts w:hint="eastAsia" w:ascii="宋体" w:hAnsi="宋体" w:eastAsia="宋体" w:cs="宋体"/>
          <w:spacing w:val="-2"/>
          <w:sz w:val="24"/>
          <w:szCs w:val="24"/>
          <w:highlight w:val="none"/>
        </w:rPr>
        <w:t>”（投标文件格式二</w:t>
      </w:r>
      <w:r>
        <w:rPr>
          <w:rFonts w:hint="eastAsia" w:ascii="宋体" w:hAnsi="宋体" w:eastAsia="宋体" w:cs="宋体"/>
          <w:spacing w:val="-3"/>
          <w:sz w:val="24"/>
          <w:szCs w:val="24"/>
          <w:highlight w:val="none"/>
        </w:rPr>
        <w:t>），</w:t>
      </w:r>
      <w:r>
        <w:rPr>
          <w:rFonts w:hint="eastAsia" w:ascii="宋体" w:hAnsi="宋体" w:eastAsia="宋体" w:cs="宋体"/>
          <w:spacing w:val="-2"/>
          <w:sz w:val="24"/>
          <w:szCs w:val="24"/>
          <w:highlight w:val="none"/>
        </w:rPr>
        <w:t>并将其附在投标文件中。</w:t>
      </w:r>
    </w:p>
    <w:p>
      <w:pPr>
        <w:spacing w:before="27" w:line="222" w:lineRule="auto"/>
        <w:ind w:left="37"/>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14.3    开标完成后，如采购人需要提供纸质版投标文件，投标人应按照招标</w:t>
      </w:r>
      <w:r>
        <w:rPr>
          <w:rFonts w:hint="eastAsia" w:ascii="宋体" w:hAnsi="宋体" w:eastAsia="宋体" w:cs="宋体"/>
          <w:spacing w:val="2"/>
          <w:sz w:val="24"/>
          <w:szCs w:val="24"/>
          <w:highlight w:val="none"/>
        </w:rPr>
        <w:t>人要求提供相应份数的纸质投标文件，纸质版投标</w:t>
      </w:r>
      <w:r>
        <w:rPr>
          <w:rFonts w:hint="eastAsia" w:ascii="宋体" w:hAnsi="宋体" w:eastAsia="宋体" w:cs="宋体"/>
          <w:spacing w:val="1"/>
          <w:sz w:val="24"/>
          <w:szCs w:val="24"/>
          <w:highlight w:val="none"/>
        </w:rPr>
        <w:t>文件应与电子版投</w:t>
      </w:r>
      <w:r>
        <w:rPr>
          <w:rFonts w:hint="eastAsia" w:ascii="宋体" w:hAnsi="宋体" w:eastAsia="宋体" w:cs="宋体"/>
          <w:spacing w:val="-3"/>
          <w:sz w:val="24"/>
          <w:szCs w:val="24"/>
          <w:highlight w:val="none"/>
        </w:rPr>
        <w:t>标文件一致，纸质投标文件采用双面打印、不可拆装的胶订方式装订。</w:t>
      </w:r>
    </w:p>
    <w:p>
      <w:pPr>
        <w:spacing w:line="256" w:lineRule="auto"/>
        <w:rPr>
          <w:rFonts w:hint="eastAsia" w:ascii="宋体" w:hAnsi="宋体" w:eastAsia="宋体" w:cs="宋体"/>
          <w:sz w:val="21"/>
          <w:highlight w:val="none"/>
        </w:rPr>
      </w:pPr>
    </w:p>
    <w:p>
      <w:pPr>
        <w:spacing w:before="79" w:line="222" w:lineRule="auto"/>
        <w:ind w:left="3336"/>
        <w:outlineLvl w:val="1"/>
        <w:rPr>
          <w:rFonts w:hint="eastAsia" w:ascii="宋体" w:hAnsi="宋体" w:eastAsia="宋体" w:cs="宋体"/>
          <w:sz w:val="24"/>
          <w:szCs w:val="24"/>
          <w:highlight w:val="none"/>
        </w:rPr>
      </w:pPr>
      <w:bookmarkStart w:id="5" w:name="_Toc5605"/>
      <w:r>
        <w:rPr>
          <w:rFonts w:hint="eastAsia" w:ascii="宋体" w:hAnsi="宋体" w:eastAsia="宋体" w:cs="宋体"/>
          <w:spacing w:val="-7"/>
          <w:sz w:val="24"/>
          <w:szCs w:val="24"/>
          <w:highlight w:val="none"/>
          <w14:textOutline w14:w="4358" w14:cap="sq" w14:cmpd="sng">
            <w14:solidFill>
              <w14:srgbClr w14:val="000000"/>
            </w14:solidFill>
            <w14:prstDash w14:val="solid"/>
            <w14:bevel/>
          </w14:textOutline>
        </w:rPr>
        <w:t>四</w:t>
      </w:r>
      <w:r>
        <w:rPr>
          <w:rFonts w:hint="eastAsia" w:ascii="宋体" w:hAnsi="宋体" w:eastAsia="宋体" w:cs="宋体"/>
          <w:spacing w:val="6"/>
          <w:sz w:val="24"/>
          <w:szCs w:val="24"/>
          <w:highlight w:val="none"/>
        </w:rPr>
        <w:t xml:space="preserve">   </w:t>
      </w:r>
      <w:r>
        <w:rPr>
          <w:rFonts w:hint="eastAsia" w:ascii="宋体" w:hAnsi="宋体" w:eastAsia="宋体" w:cs="宋体"/>
          <w:spacing w:val="-7"/>
          <w:sz w:val="24"/>
          <w:szCs w:val="24"/>
          <w:highlight w:val="none"/>
          <w14:textOutline w14:w="4358" w14:cap="sq" w14:cmpd="sng">
            <w14:solidFill>
              <w14:srgbClr w14:val="000000"/>
            </w14:solidFill>
            <w14:prstDash w14:val="solid"/>
            <w14:bevel/>
          </w14:textOutline>
        </w:rPr>
        <w:t>投标文件的递交</w:t>
      </w:r>
      <w:bookmarkEnd w:id="5"/>
    </w:p>
    <w:p>
      <w:pPr>
        <w:spacing w:line="255" w:lineRule="auto"/>
        <w:rPr>
          <w:rFonts w:hint="eastAsia" w:ascii="宋体" w:hAnsi="宋体" w:eastAsia="宋体" w:cs="宋体"/>
          <w:sz w:val="21"/>
          <w:highlight w:val="none"/>
        </w:rPr>
      </w:pPr>
    </w:p>
    <w:p>
      <w:pPr>
        <w:spacing w:before="79" w:line="222" w:lineRule="auto"/>
        <w:ind w:left="37"/>
        <w:outlineLvl w:val="9"/>
        <w:rPr>
          <w:rFonts w:hint="eastAsia" w:ascii="宋体" w:hAnsi="宋体" w:eastAsia="宋体" w:cs="宋体"/>
          <w:sz w:val="24"/>
          <w:szCs w:val="24"/>
          <w:highlight w:val="none"/>
        </w:rPr>
      </w:pPr>
      <w:r>
        <w:rPr>
          <w:rFonts w:hint="eastAsia" w:ascii="宋体" w:hAnsi="宋体" w:eastAsia="宋体" w:cs="宋体"/>
          <w:spacing w:val="-2"/>
          <w:sz w:val="24"/>
          <w:szCs w:val="24"/>
          <w:highlight w:val="none"/>
          <w14:textOutline w14:w="4358" w14:cap="sq" w14:cmpd="sng">
            <w14:solidFill>
              <w14:srgbClr w14:val="000000"/>
            </w14:solidFill>
            <w14:prstDash w14:val="solid"/>
            <w14:bevel/>
          </w14:textOutline>
        </w:rPr>
        <w:t>15.投标文件的密封和标记</w:t>
      </w:r>
    </w:p>
    <w:p>
      <w:pPr>
        <w:spacing w:before="22" w:line="235" w:lineRule="auto"/>
        <w:ind w:left="29" w:right="133" w:firstLine="8"/>
        <w:jc w:val="both"/>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 xml:space="preserve">15.1    </w:t>
      </w:r>
      <w:r>
        <w:rPr>
          <w:rFonts w:hint="eastAsia" w:ascii="宋体" w:hAnsi="宋体" w:eastAsia="宋体" w:cs="宋体"/>
          <w:spacing w:val="-81"/>
          <w:sz w:val="24"/>
          <w:szCs w:val="24"/>
          <w:highlight w:val="none"/>
          <w:u w:val="single" w:color="auto"/>
        </w:rPr>
        <w:t xml:space="preserve"> </w:t>
      </w:r>
      <w:r>
        <w:rPr>
          <w:rFonts w:hint="eastAsia" w:ascii="宋体" w:hAnsi="宋体" w:eastAsia="宋体" w:cs="宋体"/>
          <w:spacing w:val="-1"/>
          <w:sz w:val="24"/>
          <w:szCs w:val="24"/>
          <w:highlight w:val="none"/>
          <w:u w:val="single" w:color="000000"/>
          <w14:textOutline w14:w="4358" w14:cap="sq" w14:cmpd="sng">
            <w14:solidFill>
              <w14:srgbClr w14:val="000000"/>
            </w14:solidFill>
            <w14:prstDash w14:val="solid"/>
            <w14:bevel/>
          </w14:textOutline>
        </w:rPr>
        <w:t>为方便评审及进行资格审查，供应商须在响应截止时间前完成在系统</w:t>
      </w:r>
      <w:r>
        <w:rPr>
          <w:rFonts w:hint="eastAsia" w:ascii="宋体" w:hAnsi="宋体" w:eastAsia="宋体" w:cs="宋体"/>
          <w:sz w:val="24"/>
          <w:szCs w:val="24"/>
          <w:highlight w:val="none"/>
        </w:rPr>
        <w:t xml:space="preserve"> </w:t>
      </w:r>
      <w:r>
        <w:rPr>
          <w:rFonts w:hint="eastAsia" w:ascii="宋体" w:hAnsi="宋体" w:eastAsia="宋体" w:cs="宋体"/>
          <w:spacing w:val="3"/>
          <w:sz w:val="24"/>
          <w:szCs w:val="24"/>
          <w:highlight w:val="none"/>
          <w:u w:val="single" w:color="000000"/>
          <w14:textOutline w14:w="4358" w14:cap="sq" w14:cmpd="sng">
            <w14:solidFill>
              <w14:srgbClr w14:val="000000"/>
            </w14:solidFill>
            <w14:prstDash w14:val="solid"/>
            <w14:bevel/>
          </w14:textOutline>
        </w:rPr>
        <w:t>上递交电子响应文件。供应商的电子响应文件是经过</w:t>
      </w:r>
      <w:r>
        <w:rPr>
          <w:rFonts w:hint="eastAsia" w:ascii="宋体" w:hAnsi="宋体" w:eastAsia="宋体" w:cs="宋体"/>
          <w:spacing w:val="-44"/>
          <w:sz w:val="24"/>
          <w:szCs w:val="24"/>
          <w:highlight w:val="none"/>
          <w:u w:val="single" w:color="auto"/>
        </w:rPr>
        <w:t xml:space="preserve"> </w:t>
      </w:r>
      <w:r>
        <w:rPr>
          <w:rFonts w:hint="eastAsia" w:ascii="宋体" w:hAnsi="宋体" w:eastAsia="宋体" w:cs="宋体"/>
          <w:sz w:val="24"/>
          <w:szCs w:val="24"/>
          <w:highlight w:val="none"/>
          <w:u w:val="single" w:color="000000"/>
          <w14:textOutline w14:w="4358" w14:cap="sq" w14:cmpd="sng">
            <w14:solidFill>
              <w14:srgbClr w14:val="000000"/>
            </w14:solidFill>
            <w14:prstDash w14:val="solid"/>
            <w14:bevel/>
          </w14:textOutline>
        </w:rPr>
        <w:t>CA</w:t>
      </w:r>
      <w:r>
        <w:rPr>
          <w:rFonts w:hint="eastAsia" w:ascii="宋体" w:hAnsi="宋体" w:eastAsia="宋体" w:cs="宋体"/>
          <w:spacing w:val="-42"/>
          <w:sz w:val="24"/>
          <w:szCs w:val="24"/>
          <w:highlight w:val="none"/>
          <w:u w:val="single" w:color="auto"/>
        </w:rPr>
        <w:t xml:space="preserve"> </w:t>
      </w:r>
      <w:r>
        <w:rPr>
          <w:rFonts w:hint="eastAsia" w:ascii="宋体" w:hAnsi="宋体" w:eastAsia="宋体" w:cs="宋体"/>
          <w:spacing w:val="3"/>
          <w:sz w:val="24"/>
          <w:szCs w:val="24"/>
          <w:highlight w:val="none"/>
          <w:u w:val="single" w:color="000000"/>
          <w14:textOutline w14:w="4358" w14:cap="sq" w14:cmpd="sng">
            <w14:solidFill>
              <w14:srgbClr w14:val="000000"/>
            </w14:solidFill>
            <w14:prstDash w14:val="solid"/>
            <w14:bevel/>
          </w14:textOutline>
        </w:rPr>
        <w:t>证书加密后上传提交</w:t>
      </w: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u w:val="single" w:color="000000"/>
          <w14:textOutline w14:w="4358" w14:cap="sq" w14:cmpd="sng">
            <w14:solidFill>
              <w14:srgbClr w14:val="000000"/>
            </w14:solidFill>
            <w14:prstDash w14:val="solid"/>
            <w14:bevel/>
          </w14:textOutline>
        </w:rPr>
        <w:t>的，任何单位或个人均无法在响应截止时间(即开标时间)之前查看或篡改，不</w:t>
      </w:r>
      <w:r>
        <w:rPr>
          <w:rFonts w:hint="eastAsia" w:ascii="宋体" w:hAnsi="宋体" w:eastAsia="宋体" w:cs="宋体"/>
          <w:spacing w:val="10"/>
          <w:sz w:val="24"/>
          <w:szCs w:val="24"/>
          <w:highlight w:val="none"/>
        </w:rPr>
        <w:t xml:space="preserve"> </w:t>
      </w:r>
      <w:r>
        <w:rPr>
          <w:rFonts w:hint="eastAsia" w:ascii="宋体" w:hAnsi="宋体" w:eastAsia="宋体" w:cs="宋体"/>
          <w:sz w:val="24"/>
          <w:szCs w:val="24"/>
          <w:highlight w:val="none"/>
          <w:u w:val="single" w:color="000000"/>
          <w14:textOutline w14:w="4358" w14:cap="sq" w14:cmpd="sng">
            <w14:solidFill>
              <w14:srgbClr w14:val="000000"/>
            </w14:solidFill>
            <w14:prstDash w14:val="solid"/>
            <w14:bevel/>
          </w14:textOutline>
        </w:rPr>
        <w:t>存在泄密风险。（严格按照政采云电子投标流程制作并上传电子响应文件）</w:t>
      </w:r>
      <w:r>
        <w:rPr>
          <w:rFonts w:hint="eastAsia" w:ascii="宋体" w:hAnsi="宋体" w:eastAsia="宋体" w:cs="宋体"/>
          <w:sz w:val="24"/>
          <w:szCs w:val="24"/>
          <w:highlight w:val="none"/>
          <w14:textOutline w14:w="4358" w14:cap="sq" w14:cmpd="sng">
            <w14:solidFill>
              <w14:srgbClr w14:val="000000"/>
            </w14:solidFill>
            <w14:prstDash w14:val="solid"/>
            <w14:bevel/>
          </w14:textOutline>
        </w:rPr>
        <w:t>。</w:t>
      </w:r>
    </w:p>
    <w:p>
      <w:pPr>
        <w:spacing w:before="27" w:line="222" w:lineRule="auto"/>
        <w:ind w:left="37"/>
        <w:outlineLvl w:val="9"/>
        <w:rPr>
          <w:rFonts w:hint="eastAsia" w:ascii="宋体" w:hAnsi="宋体" w:eastAsia="宋体" w:cs="宋体"/>
          <w:sz w:val="24"/>
          <w:szCs w:val="24"/>
          <w:highlight w:val="none"/>
        </w:rPr>
      </w:pPr>
      <w:r>
        <w:rPr>
          <w:rFonts w:hint="eastAsia" w:ascii="宋体" w:hAnsi="宋体" w:eastAsia="宋体" w:cs="宋体"/>
          <w:spacing w:val="-4"/>
          <w:sz w:val="24"/>
          <w:szCs w:val="24"/>
          <w:highlight w:val="none"/>
          <w14:textOutline w14:w="4358" w14:cap="sq" w14:cmpd="sng">
            <w14:solidFill>
              <w14:srgbClr w14:val="000000"/>
            </w14:solidFill>
            <w14:prstDash w14:val="solid"/>
            <w14:bevel/>
          </w14:textOutline>
        </w:rPr>
        <w:t>16.投标截止</w:t>
      </w:r>
    </w:p>
    <w:p>
      <w:pPr>
        <w:spacing w:before="24" w:line="219" w:lineRule="auto"/>
        <w:ind w:left="37"/>
        <w:outlineLvl w:val="9"/>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16.1</w:t>
      </w:r>
      <w:r>
        <w:rPr>
          <w:rFonts w:hint="eastAsia" w:ascii="宋体" w:hAnsi="宋体" w:eastAsia="宋体" w:cs="宋体"/>
          <w:spacing w:val="29"/>
          <w:sz w:val="24"/>
          <w:szCs w:val="24"/>
          <w:highlight w:val="none"/>
        </w:rPr>
        <w:t xml:space="preserve">   </w:t>
      </w:r>
      <w:r>
        <w:rPr>
          <w:rFonts w:hint="eastAsia" w:ascii="宋体" w:hAnsi="宋体" w:eastAsia="宋体" w:cs="宋体"/>
          <w:spacing w:val="1"/>
          <w:sz w:val="24"/>
          <w:szCs w:val="24"/>
          <w:highlight w:val="none"/>
        </w:rPr>
        <w:t>投标人应在</w:t>
      </w:r>
      <w:r>
        <w:rPr>
          <w:rFonts w:hint="eastAsia" w:ascii="宋体" w:hAnsi="宋体" w:eastAsia="宋体" w:cs="宋体"/>
          <w:spacing w:val="1"/>
          <w:sz w:val="24"/>
          <w:szCs w:val="24"/>
          <w:highlight w:val="none"/>
          <w:u w:val="single" w:color="auto"/>
        </w:rPr>
        <w:t>投标人须知资料表中</w:t>
      </w:r>
      <w:r>
        <w:rPr>
          <w:rFonts w:hint="eastAsia" w:ascii="宋体" w:hAnsi="宋体" w:eastAsia="宋体" w:cs="宋体"/>
          <w:spacing w:val="1"/>
          <w:sz w:val="24"/>
          <w:szCs w:val="24"/>
          <w:highlight w:val="none"/>
        </w:rPr>
        <w:t>规定的截止时间前，将投标文件上传</w:t>
      </w:r>
    </w:p>
    <w:p>
      <w:pPr>
        <w:spacing w:before="26" w:line="222" w:lineRule="auto"/>
        <w:ind w:left="935"/>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至新疆维吾尔自治区政府采购网。</w:t>
      </w:r>
    </w:p>
    <w:p>
      <w:pPr>
        <w:spacing w:before="24" w:line="219" w:lineRule="auto"/>
        <w:ind w:left="37"/>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16.2</w:t>
      </w:r>
      <w:r>
        <w:rPr>
          <w:rFonts w:hint="eastAsia" w:ascii="宋体" w:hAnsi="宋体" w:eastAsia="宋体" w:cs="宋体"/>
          <w:spacing w:val="26"/>
          <w:sz w:val="24"/>
          <w:szCs w:val="24"/>
          <w:highlight w:val="none"/>
        </w:rPr>
        <w:t xml:space="preserve">   </w:t>
      </w:r>
      <w:r>
        <w:rPr>
          <w:rFonts w:hint="eastAsia" w:ascii="宋体" w:hAnsi="宋体" w:eastAsia="宋体" w:cs="宋体"/>
          <w:spacing w:val="2"/>
          <w:sz w:val="24"/>
          <w:szCs w:val="24"/>
          <w:highlight w:val="none"/>
        </w:rPr>
        <w:t>采购人和采购代理机构有权按本须知的规定，延迟投标截</w:t>
      </w:r>
      <w:r>
        <w:rPr>
          <w:rFonts w:hint="eastAsia" w:ascii="宋体" w:hAnsi="宋体" w:eastAsia="宋体" w:cs="宋体"/>
          <w:spacing w:val="1"/>
          <w:sz w:val="24"/>
          <w:szCs w:val="24"/>
          <w:highlight w:val="none"/>
        </w:rPr>
        <w:t>止时间。在</w:t>
      </w:r>
    </w:p>
    <w:p>
      <w:pPr>
        <w:spacing w:before="28" w:line="231" w:lineRule="auto"/>
        <w:ind w:left="924" w:right="131" w:firstLine="4"/>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此情况下，采购人、采购代理机构和投标人受投标截止时间制约的所</w:t>
      </w:r>
      <w:r>
        <w:rPr>
          <w:rFonts w:hint="eastAsia" w:ascii="宋体" w:hAnsi="宋体" w:eastAsia="宋体" w:cs="宋体"/>
          <w:spacing w:val="12"/>
          <w:sz w:val="24"/>
          <w:szCs w:val="24"/>
          <w:highlight w:val="none"/>
        </w:rPr>
        <w:t xml:space="preserve"> </w:t>
      </w:r>
      <w:r>
        <w:rPr>
          <w:rFonts w:hint="eastAsia" w:ascii="宋体" w:hAnsi="宋体" w:eastAsia="宋体" w:cs="宋体"/>
          <w:spacing w:val="-1"/>
          <w:sz w:val="24"/>
          <w:szCs w:val="24"/>
          <w:highlight w:val="none"/>
        </w:rPr>
        <w:t>有权利和义务均应延长至新的截止时间。</w:t>
      </w:r>
    </w:p>
    <w:p>
      <w:pPr>
        <w:spacing w:before="23" w:line="219" w:lineRule="auto"/>
        <w:ind w:left="37"/>
        <w:rPr>
          <w:rFonts w:hint="eastAsia" w:ascii="宋体" w:hAnsi="宋体" w:eastAsia="宋体" w:cs="宋体"/>
          <w:sz w:val="24"/>
          <w:szCs w:val="24"/>
          <w:highlight w:val="none"/>
        </w:rPr>
      </w:pPr>
      <w:r>
        <w:rPr>
          <w:rFonts w:hint="eastAsia" w:ascii="宋体" w:hAnsi="宋体" w:eastAsia="宋体" w:cs="宋体"/>
          <w:spacing w:val="10"/>
          <w:sz w:val="24"/>
          <w:szCs w:val="24"/>
          <w:highlight w:val="none"/>
        </w:rPr>
        <w:t>16.3   采购人和采购代理机构将拒绝接收在投标截止时间后送达的投标文</w:t>
      </w:r>
    </w:p>
    <w:p>
      <w:pPr>
        <w:spacing w:before="27" w:line="222" w:lineRule="auto"/>
        <w:ind w:left="927"/>
        <w:rPr>
          <w:rFonts w:hint="eastAsia" w:ascii="宋体" w:hAnsi="宋体" w:eastAsia="宋体" w:cs="宋体"/>
          <w:sz w:val="24"/>
          <w:szCs w:val="24"/>
          <w:highlight w:val="none"/>
        </w:rPr>
      </w:pPr>
      <w:r>
        <w:rPr>
          <w:rFonts w:hint="eastAsia" w:ascii="宋体" w:hAnsi="宋体" w:eastAsia="宋体" w:cs="宋体"/>
          <w:spacing w:val="-8"/>
          <w:sz w:val="24"/>
          <w:szCs w:val="24"/>
          <w:highlight w:val="none"/>
        </w:rPr>
        <w:t>件。</w:t>
      </w:r>
    </w:p>
    <w:p>
      <w:pPr>
        <w:spacing w:before="24" w:line="222" w:lineRule="auto"/>
        <w:ind w:left="37"/>
        <w:outlineLvl w:val="9"/>
        <w:rPr>
          <w:rFonts w:hint="eastAsia" w:ascii="宋体" w:hAnsi="宋体" w:eastAsia="宋体" w:cs="宋体"/>
          <w:sz w:val="24"/>
          <w:szCs w:val="24"/>
          <w:highlight w:val="none"/>
        </w:rPr>
      </w:pP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17.投标文件的接收、修改与撤回</w:t>
      </w:r>
    </w:p>
    <w:p>
      <w:pPr>
        <w:spacing w:before="23" w:line="219" w:lineRule="auto"/>
        <w:ind w:left="37"/>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17.1</w:t>
      </w:r>
      <w:r>
        <w:rPr>
          <w:rFonts w:hint="eastAsia" w:ascii="宋体" w:hAnsi="宋体" w:eastAsia="宋体" w:cs="宋体"/>
          <w:spacing w:val="27"/>
          <w:sz w:val="24"/>
          <w:szCs w:val="24"/>
          <w:highlight w:val="none"/>
        </w:rPr>
        <w:t xml:space="preserve">   </w:t>
      </w:r>
      <w:r>
        <w:rPr>
          <w:rFonts w:hint="eastAsia" w:ascii="宋体" w:hAnsi="宋体" w:eastAsia="宋体" w:cs="宋体"/>
          <w:spacing w:val="-2"/>
          <w:sz w:val="24"/>
          <w:szCs w:val="24"/>
          <w:highlight w:val="none"/>
        </w:rPr>
        <w:t>在投标截止时间后投标人将无法上传投标文件。</w:t>
      </w:r>
    </w:p>
    <w:p>
      <w:pPr>
        <w:spacing w:before="28" w:line="219" w:lineRule="auto"/>
        <w:ind w:left="37"/>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17.2</w:t>
      </w:r>
      <w:r>
        <w:rPr>
          <w:rFonts w:hint="eastAsia" w:ascii="宋体" w:hAnsi="宋体" w:eastAsia="宋体" w:cs="宋体"/>
          <w:spacing w:val="29"/>
          <w:sz w:val="24"/>
          <w:szCs w:val="24"/>
          <w:highlight w:val="none"/>
        </w:rPr>
        <w:t xml:space="preserve">   </w:t>
      </w:r>
      <w:r>
        <w:rPr>
          <w:rFonts w:hint="eastAsia" w:ascii="宋体" w:hAnsi="宋体" w:eastAsia="宋体" w:cs="宋体"/>
          <w:spacing w:val="1"/>
          <w:sz w:val="24"/>
          <w:szCs w:val="24"/>
          <w:highlight w:val="none"/>
        </w:rPr>
        <w:t>上传投标文件以后，在投标截止时间前投标人可随时进行修改或撤回</w:t>
      </w:r>
    </w:p>
    <w:p>
      <w:pPr>
        <w:spacing w:line="219" w:lineRule="auto"/>
        <w:rPr>
          <w:rFonts w:hint="eastAsia" w:ascii="宋体" w:hAnsi="宋体" w:eastAsia="宋体" w:cs="宋体"/>
          <w:sz w:val="24"/>
          <w:szCs w:val="24"/>
          <w:highlight w:val="none"/>
        </w:rPr>
        <w:sectPr>
          <w:footerReference r:id="rId9" w:type="default"/>
          <w:pgSz w:w="11906" w:h="16839"/>
          <w:pgMar w:top="1440" w:right="1080" w:bottom="1440" w:left="1080" w:header="0" w:footer="1027" w:gutter="0"/>
          <w:pgNumType w:fmt="decimal"/>
          <w:cols w:space="720" w:num="1"/>
        </w:sectPr>
      </w:pPr>
    </w:p>
    <w:p>
      <w:pPr>
        <w:spacing w:before="49" w:line="222" w:lineRule="auto"/>
        <w:ind w:left="926"/>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投标文件。</w:t>
      </w:r>
    </w:p>
    <w:p>
      <w:pPr>
        <w:spacing w:before="23" w:line="219" w:lineRule="auto"/>
        <w:ind w:left="37"/>
        <w:outlineLvl w:val="9"/>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17.3</w:t>
      </w:r>
      <w:r>
        <w:rPr>
          <w:rFonts w:hint="eastAsia" w:ascii="宋体" w:hAnsi="宋体" w:eastAsia="宋体" w:cs="宋体"/>
          <w:spacing w:val="29"/>
          <w:sz w:val="24"/>
          <w:szCs w:val="24"/>
          <w:highlight w:val="none"/>
        </w:rPr>
        <w:t xml:space="preserve">   </w:t>
      </w:r>
      <w:r>
        <w:rPr>
          <w:rFonts w:hint="eastAsia" w:ascii="宋体" w:hAnsi="宋体" w:eastAsia="宋体" w:cs="宋体"/>
          <w:spacing w:val="1"/>
          <w:sz w:val="24"/>
          <w:szCs w:val="24"/>
          <w:highlight w:val="none"/>
        </w:rPr>
        <w:t>在投标截止时间之后，采购人和采购代理机构不接受投标人主动对其</w:t>
      </w:r>
    </w:p>
    <w:p>
      <w:pPr>
        <w:spacing w:before="27" w:line="222" w:lineRule="auto"/>
        <w:ind w:left="926"/>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投标文件做任何修改。</w:t>
      </w:r>
    </w:p>
    <w:p>
      <w:pPr>
        <w:spacing w:before="23" w:line="222" w:lineRule="auto"/>
        <w:ind w:left="37"/>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17.4</w:t>
      </w:r>
      <w:r>
        <w:rPr>
          <w:rFonts w:hint="eastAsia" w:ascii="宋体" w:hAnsi="宋体" w:eastAsia="宋体" w:cs="宋体"/>
          <w:spacing w:val="30"/>
          <w:sz w:val="24"/>
          <w:szCs w:val="24"/>
          <w:highlight w:val="none"/>
        </w:rPr>
        <w:t xml:space="preserve">   </w:t>
      </w:r>
      <w:r>
        <w:rPr>
          <w:rFonts w:hint="eastAsia" w:ascii="宋体" w:hAnsi="宋体" w:eastAsia="宋体" w:cs="宋体"/>
          <w:spacing w:val="-2"/>
          <w:sz w:val="24"/>
          <w:szCs w:val="24"/>
          <w:highlight w:val="none"/>
        </w:rPr>
        <w:t>采购人和采购代理机构对所接收电子投标文件概不退回。</w:t>
      </w:r>
    </w:p>
    <w:p>
      <w:pPr>
        <w:spacing w:before="229" w:line="222" w:lineRule="auto"/>
        <w:ind w:left="3552"/>
        <w:outlineLvl w:val="1"/>
        <w:rPr>
          <w:rFonts w:hint="eastAsia" w:ascii="宋体" w:hAnsi="宋体" w:eastAsia="宋体" w:cs="宋体"/>
          <w:sz w:val="24"/>
          <w:szCs w:val="24"/>
          <w:highlight w:val="none"/>
        </w:rPr>
      </w:pPr>
      <w:bookmarkStart w:id="6" w:name="_Toc4896"/>
      <w:r>
        <w:rPr>
          <w:rFonts w:hint="eastAsia" w:ascii="宋体" w:hAnsi="宋体" w:eastAsia="宋体" w:cs="宋体"/>
          <w:spacing w:val="-6"/>
          <w:sz w:val="24"/>
          <w:szCs w:val="24"/>
          <w:highlight w:val="none"/>
          <w14:textOutline w14:w="4358" w14:cap="sq" w14:cmpd="sng">
            <w14:solidFill>
              <w14:srgbClr w14:val="000000"/>
            </w14:solidFill>
            <w14:prstDash w14:val="solid"/>
            <w14:bevel/>
          </w14:textOutline>
        </w:rPr>
        <w:t>五</w:t>
      </w:r>
      <w:r>
        <w:rPr>
          <w:rFonts w:hint="eastAsia" w:ascii="宋体" w:hAnsi="宋体" w:eastAsia="宋体" w:cs="宋体"/>
          <w:spacing w:val="7"/>
          <w:sz w:val="24"/>
          <w:szCs w:val="24"/>
          <w:highlight w:val="none"/>
        </w:rPr>
        <w:t xml:space="preserve">   </w:t>
      </w:r>
      <w:r>
        <w:rPr>
          <w:rFonts w:hint="eastAsia" w:ascii="宋体" w:hAnsi="宋体" w:eastAsia="宋体" w:cs="宋体"/>
          <w:spacing w:val="-6"/>
          <w:sz w:val="24"/>
          <w:szCs w:val="24"/>
          <w:highlight w:val="none"/>
          <w14:textOutline w14:w="4358" w14:cap="sq" w14:cmpd="sng">
            <w14:solidFill>
              <w14:srgbClr w14:val="000000"/>
            </w14:solidFill>
            <w14:prstDash w14:val="solid"/>
            <w14:bevel/>
          </w14:textOutline>
        </w:rPr>
        <w:t>开标及评标</w:t>
      </w:r>
      <w:bookmarkEnd w:id="6"/>
    </w:p>
    <w:p>
      <w:pPr>
        <w:spacing w:line="303" w:lineRule="auto"/>
        <w:rPr>
          <w:rFonts w:hint="eastAsia" w:ascii="宋体" w:hAnsi="宋体" w:eastAsia="宋体" w:cs="宋体"/>
          <w:sz w:val="21"/>
          <w:highlight w:val="none"/>
        </w:rPr>
      </w:pPr>
    </w:p>
    <w:p>
      <w:pPr>
        <w:spacing w:before="78" w:line="222" w:lineRule="auto"/>
        <w:ind w:left="37"/>
        <w:outlineLvl w:val="9"/>
        <w:rPr>
          <w:rFonts w:hint="eastAsia" w:ascii="宋体" w:hAnsi="宋体" w:eastAsia="宋体" w:cs="宋体"/>
          <w:sz w:val="24"/>
          <w:szCs w:val="24"/>
          <w:highlight w:val="none"/>
        </w:rPr>
      </w:pPr>
      <w:r>
        <w:rPr>
          <w:rFonts w:hint="eastAsia" w:ascii="宋体" w:hAnsi="宋体" w:eastAsia="宋体" w:cs="宋体"/>
          <w:spacing w:val="-8"/>
          <w:sz w:val="24"/>
          <w:szCs w:val="24"/>
          <w:highlight w:val="none"/>
          <w14:textOutline w14:w="4358" w14:cap="sq" w14:cmpd="sng">
            <w14:solidFill>
              <w14:srgbClr w14:val="000000"/>
            </w14:solidFill>
            <w14:prstDash w14:val="solid"/>
            <w14:bevel/>
          </w14:textOutline>
        </w:rPr>
        <w:t>18.</w:t>
      </w:r>
      <w:r>
        <w:rPr>
          <w:rFonts w:hint="eastAsia" w:ascii="宋体" w:hAnsi="宋体" w:eastAsia="宋体" w:cs="宋体"/>
          <w:spacing w:val="-47"/>
          <w:sz w:val="24"/>
          <w:szCs w:val="24"/>
          <w:highlight w:val="none"/>
        </w:rPr>
        <w:t xml:space="preserve"> </w:t>
      </w:r>
      <w:r>
        <w:rPr>
          <w:rFonts w:hint="eastAsia" w:ascii="宋体" w:hAnsi="宋体" w:eastAsia="宋体" w:cs="宋体"/>
          <w:spacing w:val="-8"/>
          <w:sz w:val="24"/>
          <w:szCs w:val="24"/>
          <w:highlight w:val="none"/>
          <w14:textOutline w14:w="4358" w14:cap="sq" w14:cmpd="sng">
            <w14:solidFill>
              <w14:srgbClr w14:val="000000"/>
            </w14:solidFill>
            <w14:prstDash w14:val="solid"/>
            <w14:bevel/>
          </w14:textOutline>
        </w:rPr>
        <w:t>开标</w:t>
      </w:r>
    </w:p>
    <w:p>
      <w:pPr>
        <w:spacing w:before="144" w:line="220" w:lineRule="auto"/>
        <w:ind w:left="37"/>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18.1  采购人和采购代理机构将按投标人须知资料表中规定的开标时间和地点</w:t>
      </w:r>
    </w:p>
    <w:p>
      <w:pPr>
        <w:spacing w:before="26" w:line="222" w:lineRule="auto"/>
        <w:ind w:left="988"/>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组织公开开标。</w:t>
      </w:r>
    </w:p>
    <w:p>
      <w:pPr>
        <w:spacing w:before="23" w:line="219" w:lineRule="auto"/>
        <w:ind w:left="37"/>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18.2  在线签收投标文件，投标人不足</w:t>
      </w:r>
      <w:r>
        <w:rPr>
          <w:rFonts w:hint="eastAsia" w:ascii="宋体" w:hAnsi="宋体" w:eastAsia="宋体" w:cs="宋体"/>
          <w:spacing w:val="-46"/>
          <w:sz w:val="24"/>
          <w:szCs w:val="24"/>
          <w:highlight w:val="none"/>
        </w:rPr>
        <w:t xml:space="preserve"> </w:t>
      </w:r>
      <w:r>
        <w:rPr>
          <w:rFonts w:hint="eastAsia" w:ascii="宋体" w:hAnsi="宋体" w:eastAsia="宋体" w:cs="宋体"/>
          <w:spacing w:val="-2"/>
          <w:sz w:val="24"/>
          <w:szCs w:val="24"/>
          <w:highlight w:val="none"/>
        </w:rPr>
        <w:t>3</w:t>
      </w:r>
      <w:r>
        <w:rPr>
          <w:rFonts w:hint="eastAsia" w:ascii="宋体" w:hAnsi="宋体" w:eastAsia="宋体" w:cs="宋体"/>
          <w:spacing w:val="-42"/>
          <w:sz w:val="24"/>
          <w:szCs w:val="24"/>
          <w:highlight w:val="none"/>
        </w:rPr>
        <w:t xml:space="preserve"> </w:t>
      </w:r>
      <w:r>
        <w:rPr>
          <w:rFonts w:hint="eastAsia" w:ascii="宋体" w:hAnsi="宋体" w:eastAsia="宋体" w:cs="宋体"/>
          <w:spacing w:val="-2"/>
          <w:sz w:val="24"/>
          <w:szCs w:val="24"/>
          <w:highlight w:val="none"/>
        </w:rPr>
        <w:t>家的，不得开</w:t>
      </w:r>
      <w:r>
        <w:rPr>
          <w:rFonts w:hint="eastAsia" w:ascii="宋体" w:hAnsi="宋体" w:eastAsia="宋体" w:cs="宋体"/>
          <w:spacing w:val="-3"/>
          <w:sz w:val="24"/>
          <w:szCs w:val="24"/>
          <w:highlight w:val="none"/>
        </w:rPr>
        <w:t>标。</w:t>
      </w:r>
    </w:p>
    <w:p>
      <w:pPr>
        <w:spacing w:before="28" w:line="222" w:lineRule="auto"/>
        <w:ind w:left="37"/>
        <w:outlineLvl w:val="9"/>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18.3  投标人解密投标文件，解密时长为</w:t>
      </w:r>
      <w:r>
        <w:rPr>
          <w:rFonts w:hint="eastAsia" w:ascii="宋体" w:hAnsi="宋体" w:eastAsia="宋体" w:cs="宋体"/>
          <w:spacing w:val="-43"/>
          <w:sz w:val="24"/>
          <w:szCs w:val="24"/>
          <w:highlight w:val="none"/>
        </w:rPr>
        <w:t xml:space="preserve"> </w:t>
      </w:r>
      <w:r>
        <w:rPr>
          <w:rFonts w:hint="eastAsia" w:ascii="宋体" w:hAnsi="宋体" w:eastAsia="宋体" w:cs="宋体"/>
          <w:spacing w:val="-4"/>
          <w:sz w:val="24"/>
          <w:szCs w:val="24"/>
          <w:highlight w:val="none"/>
        </w:rPr>
        <w:t>30</w:t>
      </w:r>
      <w:r>
        <w:rPr>
          <w:rFonts w:hint="eastAsia" w:ascii="宋体" w:hAnsi="宋体" w:eastAsia="宋体" w:cs="宋体"/>
          <w:spacing w:val="-41"/>
          <w:sz w:val="24"/>
          <w:szCs w:val="24"/>
          <w:highlight w:val="none"/>
        </w:rPr>
        <w:t xml:space="preserve"> </w:t>
      </w:r>
      <w:r>
        <w:rPr>
          <w:rFonts w:hint="eastAsia" w:ascii="宋体" w:hAnsi="宋体" w:eastAsia="宋体" w:cs="宋体"/>
          <w:spacing w:val="-4"/>
          <w:sz w:val="24"/>
          <w:szCs w:val="24"/>
          <w:highlight w:val="none"/>
        </w:rPr>
        <w:t>分钟，供应商应使用与加密时使用</w:t>
      </w:r>
    </w:p>
    <w:p>
      <w:pPr>
        <w:spacing w:before="23" w:line="230" w:lineRule="auto"/>
        <w:ind w:left="999" w:right="131" w:firstLine="1"/>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的同一把</w:t>
      </w:r>
      <w:r>
        <w:rPr>
          <w:rFonts w:hint="eastAsia" w:ascii="宋体" w:hAnsi="宋体" w:eastAsia="宋体" w:cs="宋体"/>
          <w:spacing w:val="-42"/>
          <w:sz w:val="24"/>
          <w:szCs w:val="24"/>
          <w:highlight w:val="none"/>
        </w:rPr>
        <w:t xml:space="preserve"> </w:t>
      </w:r>
      <w:r>
        <w:rPr>
          <w:rFonts w:hint="eastAsia" w:ascii="宋体" w:hAnsi="宋体" w:eastAsia="宋体" w:cs="宋体"/>
          <w:spacing w:val="-5"/>
          <w:sz w:val="24"/>
          <w:szCs w:val="24"/>
          <w:highlight w:val="none"/>
        </w:rPr>
        <w:t>CA</w:t>
      </w:r>
      <w:r>
        <w:rPr>
          <w:rFonts w:hint="eastAsia" w:ascii="宋体" w:hAnsi="宋体" w:eastAsia="宋体" w:cs="宋体"/>
          <w:spacing w:val="-43"/>
          <w:sz w:val="24"/>
          <w:szCs w:val="24"/>
          <w:highlight w:val="none"/>
        </w:rPr>
        <w:t xml:space="preserve"> </w:t>
      </w:r>
      <w:r>
        <w:rPr>
          <w:rFonts w:hint="eastAsia" w:ascii="宋体" w:hAnsi="宋体" w:eastAsia="宋体" w:cs="宋体"/>
          <w:spacing w:val="-5"/>
          <w:sz w:val="24"/>
          <w:szCs w:val="24"/>
          <w:highlight w:val="none"/>
        </w:rPr>
        <w:t>锁进行解密操作，如出现非供应商自身原因造成的无法解</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密，由采购代理机构使用备用投标文件进行解密操作。</w:t>
      </w:r>
    </w:p>
    <w:p>
      <w:pPr>
        <w:spacing w:before="26" w:line="220" w:lineRule="auto"/>
        <w:ind w:left="37"/>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18.4  组织评审委员会以不记名投票的形式选定评审委员会主任，并宣读评标</w:t>
      </w:r>
    </w:p>
    <w:p>
      <w:pPr>
        <w:spacing w:before="25" w:line="221" w:lineRule="auto"/>
        <w:ind w:left="995"/>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会纪律，对评标委员会进行通讯工具管制及宣读相关法律法规。</w:t>
      </w:r>
    </w:p>
    <w:p>
      <w:pPr>
        <w:spacing w:before="26" w:line="219" w:lineRule="auto"/>
        <w:ind w:left="37"/>
        <w:outlineLvl w:val="9"/>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18.5  由代理公司工作人员开启报价文件并由</w:t>
      </w:r>
      <w:r>
        <w:rPr>
          <w:rFonts w:hint="eastAsia" w:ascii="宋体" w:hAnsi="宋体" w:eastAsia="宋体" w:cs="宋体"/>
          <w:spacing w:val="-4"/>
          <w:sz w:val="24"/>
          <w:szCs w:val="24"/>
          <w:highlight w:val="none"/>
        </w:rPr>
        <w:t>供应商代表在线</w:t>
      </w:r>
      <w:r>
        <w:rPr>
          <w:rFonts w:hint="eastAsia" w:ascii="宋体" w:hAnsi="宋体" w:eastAsia="宋体" w:cs="宋体"/>
          <w:spacing w:val="-53"/>
          <w:sz w:val="24"/>
          <w:szCs w:val="24"/>
          <w:highlight w:val="none"/>
        </w:rPr>
        <w:t xml:space="preserve"> </w:t>
      </w:r>
      <w:r>
        <w:rPr>
          <w:rFonts w:hint="eastAsia" w:ascii="宋体" w:hAnsi="宋体" w:eastAsia="宋体" w:cs="宋体"/>
          <w:spacing w:val="-4"/>
          <w:sz w:val="24"/>
          <w:szCs w:val="24"/>
          <w:highlight w:val="none"/>
        </w:rPr>
        <w:t>CA</w:t>
      </w:r>
      <w:r>
        <w:rPr>
          <w:rFonts w:hint="eastAsia" w:ascii="宋体" w:hAnsi="宋体" w:eastAsia="宋体" w:cs="宋体"/>
          <w:spacing w:val="-39"/>
          <w:sz w:val="24"/>
          <w:szCs w:val="24"/>
          <w:highlight w:val="none"/>
        </w:rPr>
        <w:t xml:space="preserve"> </w:t>
      </w:r>
      <w:r>
        <w:rPr>
          <w:rFonts w:hint="eastAsia" w:ascii="宋体" w:hAnsi="宋体" w:eastAsia="宋体" w:cs="宋体"/>
          <w:spacing w:val="-4"/>
          <w:sz w:val="24"/>
          <w:szCs w:val="24"/>
          <w:highlight w:val="none"/>
        </w:rPr>
        <w:t>签字确认，报</w:t>
      </w:r>
    </w:p>
    <w:p>
      <w:pPr>
        <w:spacing w:before="28" w:line="235" w:lineRule="auto"/>
        <w:ind w:left="991" w:right="131" w:hanging="3"/>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价确认时段限制为</w:t>
      </w:r>
      <w:r>
        <w:rPr>
          <w:rFonts w:hint="eastAsia" w:ascii="宋体" w:hAnsi="宋体" w:eastAsia="宋体" w:cs="宋体"/>
          <w:spacing w:val="-31"/>
          <w:sz w:val="24"/>
          <w:szCs w:val="24"/>
          <w:highlight w:val="none"/>
        </w:rPr>
        <w:t xml:space="preserve"> </w:t>
      </w:r>
      <w:r>
        <w:rPr>
          <w:rFonts w:hint="eastAsia" w:ascii="宋体" w:hAnsi="宋体" w:eastAsia="宋体" w:cs="宋体"/>
          <w:spacing w:val="-5"/>
          <w:sz w:val="24"/>
          <w:szCs w:val="24"/>
          <w:highlight w:val="none"/>
        </w:rPr>
        <w:t>10</w:t>
      </w:r>
      <w:r>
        <w:rPr>
          <w:rFonts w:hint="eastAsia" w:ascii="宋体" w:hAnsi="宋体" w:eastAsia="宋体" w:cs="宋体"/>
          <w:spacing w:val="-41"/>
          <w:sz w:val="24"/>
          <w:szCs w:val="24"/>
          <w:highlight w:val="none"/>
        </w:rPr>
        <w:t xml:space="preserve"> </w:t>
      </w:r>
      <w:r>
        <w:rPr>
          <w:rFonts w:hint="eastAsia" w:ascii="宋体" w:hAnsi="宋体" w:eastAsia="宋体" w:cs="宋体"/>
          <w:spacing w:val="-5"/>
          <w:sz w:val="24"/>
          <w:szCs w:val="24"/>
          <w:highlight w:val="none"/>
        </w:rPr>
        <w:t>分钟，由评审委员会进行报价评审及政策价格认</w:t>
      </w:r>
      <w:r>
        <w:rPr>
          <w:rFonts w:hint="eastAsia" w:ascii="宋体" w:hAnsi="宋体" w:eastAsia="宋体" w:cs="宋体"/>
          <w:sz w:val="24"/>
          <w:szCs w:val="24"/>
          <w:highlight w:val="none"/>
        </w:rPr>
        <w:t xml:space="preserve"> </w:t>
      </w:r>
      <w:r>
        <w:rPr>
          <w:rFonts w:hint="eastAsia" w:ascii="宋体" w:hAnsi="宋体" w:eastAsia="宋体" w:cs="宋体"/>
          <w:spacing w:val="-11"/>
          <w:sz w:val="24"/>
          <w:szCs w:val="24"/>
          <w:highlight w:val="none"/>
        </w:rPr>
        <w:t>定。</w:t>
      </w:r>
    </w:p>
    <w:p>
      <w:pPr>
        <w:spacing w:before="12" w:line="220" w:lineRule="auto"/>
        <w:ind w:left="37"/>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18.6  采购代理机构将对开标过程进行记录，</w:t>
      </w:r>
      <w:r>
        <w:rPr>
          <w:rFonts w:hint="eastAsia" w:ascii="宋体" w:hAnsi="宋体" w:eastAsia="宋体" w:cs="宋体"/>
          <w:spacing w:val="-71"/>
          <w:sz w:val="24"/>
          <w:szCs w:val="24"/>
          <w:highlight w:val="none"/>
        </w:rPr>
        <w:t xml:space="preserve"> </w:t>
      </w:r>
      <w:r>
        <w:rPr>
          <w:rFonts w:hint="eastAsia" w:ascii="宋体" w:hAnsi="宋体" w:eastAsia="宋体" w:cs="宋体"/>
          <w:spacing w:val="-1"/>
          <w:sz w:val="24"/>
          <w:szCs w:val="24"/>
          <w:highlight w:val="none"/>
        </w:rPr>
        <w:t>由参加</w:t>
      </w:r>
      <w:r>
        <w:rPr>
          <w:rFonts w:hint="eastAsia" w:ascii="宋体" w:hAnsi="宋体" w:eastAsia="宋体" w:cs="宋体"/>
          <w:spacing w:val="-2"/>
          <w:sz w:val="24"/>
          <w:szCs w:val="24"/>
          <w:highlight w:val="none"/>
        </w:rPr>
        <w:t>开标的相关工作人员签字</w:t>
      </w:r>
    </w:p>
    <w:p>
      <w:pPr>
        <w:spacing w:before="26" w:line="219" w:lineRule="auto"/>
        <w:ind w:left="988"/>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确认，并存档备查。</w:t>
      </w:r>
    </w:p>
    <w:p>
      <w:pPr>
        <w:spacing w:before="27" w:line="222" w:lineRule="auto"/>
        <w:ind w:left="37"/>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18.7  投标人代表对开标过程和开标记录有疑义，以及认为采购人、采购代理</w:t>
      </w:r>
    </w:p>
    <w:p>
      <w:pPr>
        <w:spacing w:before="23" w:line="230" w:lineRule="auto"/>
        <w:ind w:left="987" w:right="131"/>
        <w:rPr>
          <w:rFonts w:hint="eastAsia" w:ascii="宋体" w:hAnsi="宋体" w:eastAsia="宋体" w:cs="宋体"/>
          <w:sz w:val="24"/>
          <w:szCs w:val="24"/>
          <w:highlight w:val="none"/>
        </w:rPr>
      </w:pPr>
      <w:r>
        <w:rPr>
          <w:rFonts w:hint="eastAsia" w:ascii="宋体" w:hAnsi="宋体" w:eastAsia="宋体" w:cs="宋体"/>
          <w:sz w:val="24"/>
          <w:szCs w:val="24"/>
          <w:highlight w:val="none"/>
        </w:rPr>
        <w:t>机构相关工作人员有需要回避的情形的，应当场提出询问或者回避申</w:t>
      </w:r>
      <w:r>
        <w:rPr>
          <w:rFonts w:hint="eastAsia" w:ascii="宋体" w:hAnsi="宋体" w:eastAsia="宋体" w:cs="宋体"/>
          <w:spacing w:val="14"/>
          <w:sz w:val="24"/>
          <w:szCs w:val="24"/>
          <w:highlight w:val="none"/>
        </w:rPr>
        <w:t xml:space="preserve"> </w:t>
      </w:r>
      <w:r>
        <w:rPr>
          <w:rFonts w:hint="eastAsia" w:ascii="宋体" w:hAnsi="宋体" w:eastAsia="宋体" w:cs="宋体"/>
          <w:spacing w:val="-8"/>
          <w:sz w:val="24"/>
          <w:szCs w:val="24"/>
          <w:highlight w:val="none"/>
        </w:rPr>
        <w:t>请。</w:t>
      </w:r>
    </w:p>
    <w:p>
      <w:pPr>
        <w:spacing w:before="26" w:line="222" w:lineRule="auto"/>
        <w:ind w:left="37"/>
        <w:outlineLvl w:val="9"/>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18.8</w:t>
      </w:r>
      <w:r>
        <w:rPr>
          <w:rFonts w:hint="eastAsia" w:ascii="宋体" w:hAnsi="宋体" w:eastAsia="宋体" w:cs="宋体"/>
          <w:spacing w:val="26"/>
          <w:sz w:val="24"/>
          <w:szCs w:val="24"/>
          <w:highlight w:val="none"/>
        </w:rPr>
        <w:t xml:space="preserve">  </w:t>
      </w:r>
      <w:r>
        <w:rPr>
          <w:rFonts w:hint="eastAsia" w:ascii="宋体" w:hAnsi="宋体" w:eastAsia="宋体" w:cs="宋体"/>
          <w:spacing w:val="-5"/>
          <w:sz w:val="24"/>
          <w:szCs w:val="24"/>
          <w:highlight w:val="none"/>
        </w:rPr>
        <w:t>电子开标的相关注意事项：</w:t>
      </w:r>
    </w:p>
    <w:p>
      <w:pPr>
        <w:spacing w:before="24" w:line="230" w:lineRule="auto"/>
        <w:ind w:left="1031" w:right="133" w:hanging="994"/>
        <w:rPr>
          <w:rFonts w:hint="eastAsia" w:ascii="宋体" w:hAnsi="宋体" w:eastAsia="宋体" w:cs="宋体"/>
          <w:sz w:val="24"/>
          <w:szCs w:val="24"/>
          <w:highlight w:val="none"/>
        </w:rPr>
      </w:pPr>
      <w:r>
        <w:rPr>
          <w:rFonts w:hint="eastAsia" w:ascii="宋体" w:hAnsi="宋体" w:eastAsia="宋体" w:cs="宋体"/>
          <w:sz w:val="24"/>
          <w:szCs w:val="24"/>
          <w:highlight w:val="none"/>
        </w:rPr>
        <w:t>18.8.1</w:t>
      </w:r>
      <w:r>
        <w:rPr>
          <w:rFonts w:hint="eastAsia" w:ascii="宋体" w:hAnsi="宋体" w:eastAsia="宋体" w:cs="宋体"/>
          <w:spacing w:val="-25"/>
          <w:sz w:val="24"/>
          <w:szCs w:val="24"/>
          <w:highlight w:val="none"/>
        </w:rPr>
        <w:t xml:space="preserve"> </w:t>
      </w:r>
      <w:r>
        <w:rPr>
          <w:rFonts w:hint="eastAsia" w:ascii="宋体" w:hAnsi="宋体" w:eastAsia="宋体" w:cs="宋体"/>
          <w:sz w:val="24"/>
          <w:szCs w:val="24"/>
          <w:highlight w:val="none"/>
        </w:rPr>
        <w:t>本项目为电子招投标，供应商需要使用</w:t>
      </w:r>
      <w:r>
        <w:rPr>
          <w:rFonts w:hint="eastAsia" w:ascii="宋体" w:hAnsi="宋体" w:eastAsia="宋体" w:cs="宋体"/>
          <w:spacing w:val="-51"/>
          <w:sz w:val="24"/>
          <w:szCs w:val="24"/>
          <w:highlight w:val="none"/>
        </w:rPr>
        <w:t xml:space="preserve"> </w:t>
      </w:r>
      <w:r>
        <w:rPr>
          <w:rFonts w:hint="eastAsia" w:ascii="宋体" w:hAnsi="宋体" w:eastAsia="宋体" w:cs="宋体"/>
          <w:sz w:val="24"/>
          <w:szCs w:val="24"/>
          <w:highlight w:val="none"/>
        </w:rPr>
        <w:t>CA</w:t>
      </w:r>
      <w:r>
        <w:rPr>
          <w:rFonts w:hint="eastAsia" w:ascii="宋体" w:hAnsi="宋体" w:eastAsia="宋体" w:cs="宋体"/>
          <w:spacing w:val="-43"/>
          <w:sz w:val="24"/>
          <w:szCs w:val="24"/>
          <w:highlight w:val="none"/>
        </w:rPr>
        <w:t xml:space="preserve"> </w:t>
      </w:r>
      <w:r>
        <w:rPr>
          <w:rFonts w:hint="eastAsia" w:ascii="宋体" w:hAnsi="宋体" w:eastAsia="宋体" w:cs="宋体"/>
          <w:sz w:val="24"/>
          <w:szCs w:val="24"/>
          <w:highlight w:val="none"/>
        </w:rPr>
        <w:t xml:space="preserve">加密设备，凡参加本项目可 </w:t>
      </w:r>
      <w:r>
        <w:rPr>
          <w:rFonts w:hint="eastAsia" w:ascii="宋体" w:hAnsi="宋体" w:eastAsia="宋体" w:cs="宋体"/>
          <w:spacing w:val="-1"/>
          <w:sz w:val="24"/>
          <w:szCs w:val="24"/>
          <w:highlight w:val="none"/>
        </w:rPr>
        <w:t>自主通过新疆</w:t>
      </w:r>
      <w:r>
        <w:rPr>
          <w:rFonts w:hint="eastAsia" w:ascii="宋体" w:hAnsi="宋体" w:eastAsia="宋体" w:cs="宋体"/>
          <w:spacing w:val="-42"/>
          <w:sz w:val="24"/>
          <w:szCs w:val="24"/>
          <w:highlight w:val="none"/>
        </w:rPr>
        <w:t xml:space="preserve"> </w:t>
      </w:r>
      <w:r>
        <w:rPr>
          <w:rFonts w:hint="eastAsia" w:ascii="宋体" w:hAnsi="宋体" w:eastAsia="宋体" w:cs="宋体"/>
          <w:spacing w:val="-1"/>
          <w:sz w:val="24"/>
          <w:szCs w:val="24"/>
          <w:highlight w:val="none"/>
        </w:rPr>
        <w:t>CA 申领渠道“新疆政务通</w:t>
      </w:r>
      <w:r>
        <w:rPr>
          <w:rFonts w:hint="eastAsia" w:ascii="宋体" w:hAnsi="宋体" w:eastAsia="宋体" w:cs="宋体"/>
          <w:spacing w:val="-81"/>
          <w:sz w:val="24"/>
          <w:szCs w:val="24"/>
          <w:highlight w:val="none"/>
        </w:rPr>
        <w:t xml:space="preserve"> </w:t>
      </w:r>
      <w:r>
        <w:rPr>
          <w:rFonts w:hint="eastAsia" w:ascii="宋体" w:hAnsi="宋体" w:eastAsia="宋体" w:cs="宋体"/>
          <w:spacing w:val="-1"/>
          <w:sz w:val="24"/>
          <w:szCs w:val="24"/>
          <w:highlight w:val="none"/>
        </w:rPr>
        <w:t>”申请政采云平台可使用的</w:t>
      </w:r>
    </w:p>
    <w:p>
      <w:pPr>
        <w:spacing w:before="26" w:line="231" w:lineRule="auto"/>
        <w:ind w:left="987" w:right="131" w:hanging="9"/>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CA</w:t>
      </w:r>
      <w:r>
        <w:rPr>
          <w:rFonts w:hint="eastAsia" w:ascii="宋体" w:hAnsi="宋体" w:eastAsia="宋体" w:cs="宋体"/>
          <w:spacing w:val="-45"/>
          <w:sz w:val="24"/>
          <w:szCs w:val="24"/>
          <w:highlight w:val="none"/>
        </w:rPr>
        <w:t xml:space="preserve"> </w:t>
      </w:r>
      <w:r>
        <w:rPr>
          <w:rFonts w:hint="eastAsia" w:ascii="宋体" w:hAnsi="宋体" w:eastAsia="宋体" w:cs="宋体"/>
          <w:spacing w:val="-2"/>
          <w:sz w:val="24"/>
          <w:szCs w:val="24"/>
          <w:highlight w:val="none"/>
        </w:rPr>
        <w:t>设备，如原有兵团或公共资源使用的</w:t>
      </w:r>
      <w:r>
        <w:rPr>
          <w:rFonts w:hint="eastAsia" w:ascii="宋体" w:hAnsi="宋体" w:eastAsia="宋体" w:cs="宋体"/>
          <w:spacing w:val="-54"/>
          <w:sz w:val="24"/>
          <w:szCs w:val="24"/>
          <w:highlight w:val="none"/>
        </w:rPr>
        <w:t xml:space="preserve"> </w:t>
      </w:r>
      <w:r>
        <w:rPr>
          <w:rFonts w:hint="eastAsia" w:ascii="宋体" w:hAnsi="宋体" w:eastAsia="宋体" w:cs="宋体"/>
          <w:spacing w:val="-2"/>
          <w:sz w:val="24"/>
          <w:szCs w:val="24"/>
          <w:highlight w:val="none"/>
        </w:rPr>
        <w:t>CA，可与新疆</w:t>
      </w:r>
      <w:r>
        <w:rPr>
          <w:rFonts w:hint="eastAsia" w:ascii="宋体" w:hAnsi="宋体" w:eastAsia="宋体" w:cs="宋体"/>
          <w:spacing w:val="-53"/>
          <w:sz w:val="24"/>
          <w:szCs w:val="24"/>
          <w:highlight w:val="none"/>
        </w:rPr>
        <w:t xml:space="preserve"> </w:t>
      </w:r>
      <w:r>
        <w:rPr>
          <w:rFonts w:hint="eastAsia" w:ascii="宋体" w:hAnsi="宋体" w:eastAsia="宋体" w:cs="宋体"/>
          <w:spacing w:val="-2"/>
          <w:sz w:val="24"/>
          <w:szCs w:val="24"/>
          <w:highlight w:val="none"/>
        </w:rPr>
        <w:t>C</w:t>
      </w:r>
      <w:r>
        <w:rPr>
          <w:rFonts w:hint="eastAsia" w:ascii="宋体" w:hAnsi="宋体" w:eastAsia="宋体" w:cs="宋体"/>
          <w:spacing w:val="-3"/>
          <w:sz w:val="24"/>
          <w:szCs w:val="24"/>
          <w:highlight w:val="none"/>
        </w:rPr>
        <w:t>A</w:t>
      </w:r>
      <w:r>
        <w:rPr>
          <w:rFonts w:hint="eastAsia" w:ascii="宋体" w:hAnsi="宋体" w:eastAsia="宋体" w:cs="宋体"/>
          <w:spacing w:val="-44"/>
          <w:sz w:val="24"/>
          <w:szCs w:val="24"/>
          <w:highlight w:val="none"/>
        </w:rPr>
        <w:t xml:space="preserve"> </w:t>
      </w:r>
      <w:r>
        <w:rPr>
          <w:rFonts w:hint="eastAsia" w:ascii="宋体" w:hAnsi="宋体" w:eastAsia="宋体" w:cs="宋体"/>
          <w:spacing w:val="-3"/>
          <w:sz w:val="24"/>
          <w:szCs w:val="24"/>
          <w:highlight w:val="none"/>
        </w:rPr>
        <w:t>联系，</w:t>
      </w:r>
      <w:r>
        <w:rPr>
          <w:rFonts w:hint="eastAsia" w:ascii="宋体" w:hAnsi="宋体" w:eastAsia="宋体" w:cs="宋体"/>
          <w:spacing w:val="-71"/>
          <w:sz w:val="24"/>
          <w:szCs w:val="24"/>
          <w:highlight w:val="none"/>
        </w:rPr>
        <w:t xml:space="preserve"> </w:t>
      </w:r>
      <w:r>
        <w:rPr>
          <w:rFonts w:hint="eastAsia" w:ascii="宋体" w:hAnsi="宋体" w:eastAsia="宋体" w:cs="宋体"/>
          <w:spacing w:val="-3"/>
          <w:sz w:val="24"/>
          <w:szCs w:val="24"/>
          <w:highlight w:val="none"/>
        </w:rPr>
        <w:t>申请</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增加电子证书即可，无需重复申领。</w:t>
      </w:r>
    </w:p>
    <w:p>
      <w:pPr>
        <w:spacing w:before="23" w:line="234" w:lineRule="auto"/>
        <w:ind w:left="988" w:right="131" w:hanging="951"/>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18.8.2</w:t>
      </w:r>
      <w:r>
        <w:rPr>
          <w:rFonts w:hint="eastAsia" w:ascii="宋体" w:hAnsi="宋体" w:eastAsia="宋体" w:cs="宋体"/>
          <w:spacing w:val="-43"/>
          <w:sz w:val="24"/>
          <w:szCs w:val="24"/>
          <w:highlight w:val="none"/>
        </w:rPr>
        <w:t xml:space="preserve"> </w:t>
      </w:r>
      <w:r>
        <w:rPr>
          <w:rFonts w:hint="eastAsia" w:ascii="宋体" w:hAnsi="宋体" w:eastAsia="宋体" w:cs="宋体"/>
          <w:spacing w:val="-2"/>
          <w:sz w:val="24"/>
          <w:szCs w:val="24"/>
          <w:highlight w:val="none"/>
        </w:rPr>
        <w:t>本项目实行网上投标，采用电</w:t>
      </w:r>
      <w:r>
        <w:rPr>
          <w:rFonts w:hint="eastAsia" w:ascii="宋体" w:hAnsi="宋体" w:eastAsia="宋体" w:cs="宋体"/>
          <w:spacing w:val="-3"/>
          <w:sz w:val="24"/>
          <w:szCs w:val="24"/>
          <w:highlight w:val="none"/>
        </w:rPr>
        <w:t>子投标文件(供应商须使用</w:t>
      </w:r>
      <w:r>
        <w:rPr>
          <w:rFonts w:hint="eastAsia" w:ascii="宋体" w:hAnsi="宋体" w:eastAsia="宋体" w:cs="宋体"/>
          <w:spacing w:val="-54"/>
          <w:sz w:val="24"/>
          <w:szCs w:val="24"/>
          <w:highlight w:val="none"/>
        </w:rPr>
        <w:t xml:space="preserve"> </w:t>
      </w:r>
      <w:r>
        <w:rPr>
          <w:rFonts w:hint="eastAsia" w:ascii="宋体" w:hAnsi="宋体" w:eastAsia="宋体" w:cs="宋体"/>
          <w:spacing w:val="-3"/>
          <w:sz w:val="24"/>
          <w:szCs w:val="24"/>
          <w:highlight w:val="none"/>
        </w:rPr>
        <w:t>CA</w:t>
      </w:r>
      <w:r>
        <w:rPr>
          <w:rFonts w:hint="eastAsia" w:ascii="宋体" w:hAnsi="宋体" w:eastAsia="宋体" w:cs="宋体"/>
          <w:spacing w:val="-44"/>
          <w:sz w:val="24"/>
          <w:szCs w:val="24"/>
          <w:highlight w:val="none"/>
        </w:rPr>
        <w:t xml:space="preserve"> </w:t>
      </w:r>
      <w:r>
        <w:rPr>
          <w:rFonts w:hint="eastAsia" w:ascii="宋体" w:hAnsi="宋体" w:eastAsia="宋体" w:cs="宋体"/>
          <w:spacing w:val="-3"/>
          <w:sz w:val="24"/>
          <w:szCs w:val="24"/>
          <w:highlight w:val="none"/>
        </w:rPr>
        <w:t>加密设备通</w:t>
      </w:r>
      <w:r>
        <w:rPr>
          <w:rFonts w:hint="eastAsia" w:ascii="宋体" w:hAnsi="宋体" w:eastAsia="宋体" w:cs="宋体"/>
          <w:sz w:val="24"/>
          <w:szCs w:val="24"/>
          <w:highlight w:val="none"/>
        </w:rPr>
        <w:t xml:space="preserve"> </w:t>
      </w:r>
      <w:r>
        <w:rPr>
          <w:rFonts w:hint="eastAsia" w:ascii="宋体" w:hAnsi="宋体" w:eastAsia="宋体" w:cs="宋体"/>
          <w:spacing w:val="-4"/>
          <w:sz w:val="24"/>
          <w:szCs w:val="24"/>
          <w:highlight w:val="none"/>
        </w:rPr>
        <w:t>过政采云电子投标客户端制作投标文件)。若供应商参与投标，自行承</w:t>
      </w:r>
      <w:r>
        <w:rPr>
          <w:rFonts w:hint="eastAsia" w:ascii="宋体" w:hAnsi="宋体" w:eastAsia="宋体" w:cs="宋体"/>
          <w:spacing w:val="16"/>
          <w:sz w:val="24"/>
          <w:szCs w:val="24"/>
          <w:highlight w:val="none"/>
        </w:rPr>
        <w:t xml:space="preserve"> </w:t>
      </w:r>
      <w:r>
        <w:rPr>
          <w:rFonts w:hint="eastAsia" w:ascii="宋体" w:hAnsi="宋体" w:eastAsia="宋体" w:cs="宋体"/>
          <w:spacing w:val="-3"/>
          <w:sz w:val="24"/>
          <w:szCs w:val="24"/>
          <w:highlight w:val="none"/>
        </w:rPr>
        <w:t>担投标一切费用。</w:t>
      </w:r>
    </w:p>
    <w:p>
      <w:pPr>
        <w:spacing w:before="22" w:line="234" w:lineRule="auto"/>
        <w:ind w:left="985" w:right="131" w:hanging="948"/>
        <w:rPr>
          <w:rFonts w:hint="eastAsia" w:ascii="宋体" w:hAnsi="宋体" w:eastAsia="宋体" w:cs="宋体"/>
          <w:sz w:val="24"/>
          <w:szCs w:val="24"/>
          <w:highlight w:val="none"/>
        </w:rPr>
      </w:pPr>
      <w:r>
        <w:rPr>
          <w:rFonts w:hint="eastAsia" w:ascii="宋体" w:hAnsi="宋体" w:eastAsia="宋体" w:cs="宋体"/>
          <w:sz w:val="24"/>
          <w:szCs w:val="24"/>
          <w:highlight w:val="none"/>
        </w:rPr>
        <w:t>18.8.3各供应商应在开标前确保成为新疆维吾尔自治区政府采购网正式注册入</w:t>
      </w:r>
      <w:r>
        <w:rPr>
          <w:rFonts w:hint="eastAsia" w:ascii="宋体" w:hAnsi="宋体" w:eastAsia="宋体" w:cs="宋体"/>
          <w:spacing w:val="4"/>
          <w:sz w:val="24"/>
          <w:szCs w:val="24"/>
          <w:highlight w:val="none"/>
        </w:rPr>
        <w:t xml:space="preserve"> </w:t>
      </w:r>
      <w:r>
        <w:rPr>
          <w:rFonts w:hint="eastAsia" w:ascii="宋体" w:hAnsi="宋体" w:eastAsia="宋体" w:cs="宋体"/>
          <w:spacing w:val="-1"/>
          <w:sz w:val="24"/>
          <w:szCs w:val="24"/>
          <w:highlight w:val="none"/>
        </w:rPr>
        <w:t>库供应商，并完成</w:t>
      </w:r>
      <w:r>
        <w:rPr>
          <w:rFonts w:hint="eastAsia" w:ascii="宋体" w:hAnsi="宋体" w:eastAsia="宋体" w:cs="宋体"/>
          <w:spacing w:val="-53"/>
          <w:sz w:val="24"/>
          <w:szCs w:val="24"/>
          <w:highlight w:val="none"/>
        </w:rPr>
        <w:t xml:space="preserve"> </w:t>
      </w:r>
      <w:r>
        <w:rPr>
          <w:rFonts w:hint="eastAsia" w:ascii="宋体" w:hAnsi="宋体" w:eastAsia="宋体" w:cs="宋体"/>
          <w:spacing w:val="-1"/>
          <w:sz w:val="24"/>
          <w:szCs w:val="24"/>
          <w:highlight w:val="none"/>
        </w:rPr>
        <w:t>CA</w:t>
      </w:r>
      <w:r>
        <w:rPr>
          <w:rFonts w:hint="eastAsia" w:ascii="宋体" w:hAnsi="宋体" w:eastAsia="宋体" w:cs="宋体"/>
          <w:spacing w:val="-45"/>
          <w:sz w:val="24"/>
          <w:szCs w:val="24"/>
          <w:highlight w:val="none"/>
        </w:rPr>
        <w:t xml:space="preserve"> </w:t>
      </w:r>
      <w:r>
        <w:rPr>
          <w:rFonts w:hint="eastAsia" w:ascii="宋体" w:hAnsi="宋体" w:eastAsia="宋体" w:cs="宋体"/>
          <w:spacing w:val="-1"/>
          <w:sz w:val="24"/>
          <w:szCs w:val="24"/>
          <w:highlight w:val="none"/>
        </w:rPr>
        <w:t>数字证书申领。因未注册入库、未办</w:t>
      </w:r>
      <w:r>
        <w:rPr>
          <w:rFonts w:hint="eastAsia" w:ascii="宋体" w:hAnsi="宋体" w:eastAsia="宋体" w:cs="宋体"/>
          <w:spacing w:val="-2"/>
          <w:sz w:val="24"/>
          <w:szCs w:val="24"/>
          <w:highlight w:val="none"/>
        </w:rPr>
        <w:t>理</w:t>
      </w:r>
      <w:r>
        <w:rPr>
          <w:rFonts w:hint="eastAsia" w:ascii="宋体" w:hAnsi="宋体" w:eastAsia="宋体" w:cs="宋体"/>
          <w:spacing w:val="-51"/>
          <w:sz w:val="24"/>
          <w:szCs w:val="24"/>
          <w:highlight w:val="none"/>
        </w:rPr>
        <w:t xml:space="preserve"> </w:t>
      </w:r>
      <w:r>
        <w:rPr>
          <w:rFonts w:hint="eastAsia" w:ascii="宋体" w:hAnsi="宋体" w:eastAsia="宋体" w:cs="宋体"/>
          <w:spacing w:val="-2"/>
          <w:sz w:val="24"/>
          <w:szCs w:val="24"/>
          <w:highlight w:val="none"/>
        </w:rPr>
        <w:t>CA</w:t>
      </w:r>
      <w:r>
        <w:rPr>
          <w:rFonts w:hint="eastAsia" w:ascii="宋体" w:hAnsi="宋体" w:eastAsia="宋体" w:cs="宋体"/>
          <w:spacing w:val="-43"/>
          <w:sz w:val="24"/>
          <w:szCs w:val="24"/>
          <w:highlight w:val="none"/>
        </w:rPr>
        <w:t xml:space="preserve"> </w:t>
      </w:r>
      <w:r>
        <w:rPr>
          <w:rFonts w:hint="eastAsia" w:ascii="宋体" w:hAnsi="宋体" w:eastAsia="宋体" w:cs="宋体"/>
          <w:spacing w:val="-2"/>
          <w:sz w:val="24"/>
          <w:szCs w:val="24"/>
          <w:highlight w:val="none"/>
        </w:rPr>
        <w:t>数字</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证书等原因造成无法投标或投标失败等后果由供应商自行承担。</w:t>
      </w:r>
    </w:p>
    <w:p>
      <w:pPr>
        <w:spacing w:before="26" w:line="233" w:lineRule="auto"/>
        <w:ind w:left="977" w:right="131" w:hanging="940"/>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18.8.4</w:t>
      </w:r>
      <w:r>
        <w:rPr>
          <w:rFonts w:hint="eastAsia" w:ascii="宋体" w:hAnsi="宋体" w:eastAsia="宋体" w:cs="宋体"/>
          <w:spacing w:val="-42"/>
          <w:sz w:val="24"/>
          <w:szCs w:val="24"/>
          <w:highlight w:val="none"/>
        </w:rPr>
        <w:t xml:space="preserve"> </w:t>
      </w:r>
      <w:r>
        <w:rPr>
          <w:rFonts w:hint="eastAsia" w:ascii="宋体" w:hAnsi="宋体" w:eastAsia="宋体" w:cs="宋体"/>
          <w:spacing w:val="-2"/>
          <w:sz w:val="24"/>
          <w:szCs w:val="24"/>
          <w:highlight w:val="none"/>
        </w:rPr>
        <w:t>供应商将政采云电子交易客户端下载、安装完成后，可通过账号密码或</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CA</w:t>
      </w:r>
      <w:r>
        <w:rPr>
          <w:rFonts w:hint="eastAsia" w:ascii="宋体" w:hAnsi="宋体" w:eastAsia="宋体" w:cs="宋体"/>
          <w:spacing w:val="-35"/>
          <w:sz w:val="24"/>
          <w:szCs w:val="24"/>
          <w:highlight w:val="none"/>
        </w:rPr>
        <w:t xml:space="preserve"> </w:t>
      </w:r>
      <w:r>
        <w:rPr>
          <w:rFonts w:hint="eastAsia" w:ascii="宋体" w:hAnsi="宋体" w:eastAsia="宋体" w:cs="宋体"/>
          <w:spacing w:val="-2"/>
          <w:sz w:val="24"/>
          <w:szCs w:val="24"/>
          <w:highlight w:val="none"/>
        </w:rPr>
        <w:t>登录客户端进行投标文件制作。在使用政采云投标客户端时，建议</w:t>
      </w:r>
      <w:r>
        <w:rPr>
          <w:rFonts w:hint="eastAsia" w:ascii="宋体" w:hAnsi="宋体" w:eastAsia="宋体" w:cs="宋体"/>
          <w:sz w:val="24"/>
          <w:szCs w:val="24"/>
          <w:highlight w:val="none"/>
        </w:rPr>
        <w:t xml:space="preserve"> </w:t>
      </w:r>
      <w:r>
        <w:rPr>
          <w:rFonts w:hint="eastAsia" w:ascii="宋体" w:hAnsi="宋体" w:eastAsia="宋体" w:cs="宋体"/>
          <w:spacing w:val="-16"/>
          <w:sz w:val="24"/>
          <w:szCs w:val="24"/>
          <w:highlight w:val="none"/>
        </w:rPr>
        <w:t>使</w:t>
      </w:r>
      <w:r>
        <w:rPr>
          <w:rFonts w:hint="eastAsia" w:ascii="宋体" w:hAnsi="宋体" w:eastAsia="宋体" w:cs="宋体"/>
          <w:spacing w:val="-36"/>
          <w:sz w:val="24"/>
          <w:szCs w:val="24"/>
          <w:highlight w:val="none"/>
        </w:rPr>
        <w:t xml:space="preserve"> </w:t>
      </w:r>
      <w:r>
        <w:rPr>
          <w:rFonts w:hint="eastAsia" w:ascii="宋体" w:hAnsi="宋体" w:eastAsia="宋体" w:cs="宋体"/>
          <w:spacing w:val="-16"/>
          <w:sz w:val="24"/>
          <w:szCs w:val="24"/>
          <w:highlight w:val="none"/>
        </w:rPr>
        <w:t>用 WIN7 及 以</w:t>
      </w:r>
      <w:r>
        <w:rPr>
          <w:rFonts w:hint="eastAsia" w:ascii="宋体" w:hAnsi="宋体" w:eastAsia="宋体" w:cs="宋体"/>
          <w:spacing w:val="-43"/>
          <w:sz w:val="24"/>
          <w:szCs w:val="24"/>
          <w:highlight w:val="none"/>
        </w:rPr>
        <w:t xml:space="preserve"> </w:t>
      </w:r>
      <w:r>
        <w:rPr>
          <w:rFonts w:hint="eastAsia" w:ascii="宋体" w:hAnsi="宋体" w:eastAsia="宋体" w:cs="宋体"/>
          <w:spacing w:val="-16"/>
          <w:sz w:val="24"/>
          <w:szCs w:val="24"/>
          <w:highlight w:val="none"/>
        </w:rPr>
        <w:t>上</w:t>
      </w:r>
      <w:r>
        <w:rPr>
          <w:rFonts w:hint="eastAsia" w:ascii="宋体" w:hAnsi="宋体" w:eastAsia="宋体" w:cs="宋体"/>
          <w:spacing w:val="-41"/>
          <w:sz w:val="24"/>
          <w:szCs w:val="24"/>
          <w:highlight w:val="none"/>
        </w:rPr>
        <w:t xml:space="preserve"> </w:t>
      </w:r>
      <w:r>
        <w:rPr>
          <w:rFonts w:hint="eastAsia" w:ascii="宋体" w:hAnsi="宋体" w:eastAsia="宋体" w:cs="宋体"/>
          <w:spacing w:val="-16"/>
          <w:sz w:val="24"/>
          <w:szCs w:val="24"/>
          <w:highlight w:val="none"/>
        </w:rPr>
        <w:t>操</w:t>
      </w:r>
      <w:r>
        <w:rPr>
          <w:rFonts w:hint="eastAsia" w:ascii="宋体" w:hAnsi="宋体" w:eastAsia="宋体" w:cs="宋体"/>
          <w:spacing w:val="-41"/>
          <w:sz w:val="24"/>
          <w:szCs w:val="24"/>
          <w:highlight w:val="none"/>
        </w:rPr>
        <w:t xml:space="preserve"> </w:t>
      </w:r>
      <w:r>
        <w:rPr>
          <w:rFonts w:hint="eastAsia" w:ascii="宋体" w:hAnsi="宋体" w:eastAsia="宋体" w:cs="宋体"/>
          <w:spacing w:val="-16"/>
          <w:sz w:val="24"/>
          <w:szCs w:val="24"/>
          <w:highlight w:val="none"/>
        </w:rPr>
        <w:t>作</w:t>
      </w:r>
      <w:r>
        <w:rPr>
          <w:rFonts w:hint="eastAsia" w:ascii="宋体" w:hAnsi="宋体" w:eastAsia="宋体" w:cs="宋体"/>
          <w:spacing w:val="-32"/>
          <w:sz w:val="24"/>
          <w:szCs w:val="24"/>
          <w:highlight w:val="none"/>
        </w:rPr>
        <w:t xml:space="preserve"> </w:t>
      </w:r>
      <w:r>
        <w:rPr>
          <w:rFonts w:hint="eastAsia" w:ascii="宋体" w:hAnsi="宋体" w:eastAsia="宋体" w:cs="宋体"/>
          <w:spacing w:val="-16"/>
          <w:sz w:val="24"/>
          <w:szCs w:val="24"/>
          <w:highlight w:val="none"/>
        </w:rPr>
        <w:t>系</w:t>
      </w:r>
      <w:r>
        <w:rPr>
          <w:rFonts w:hint="eastAsia" w:ascii="宋体" w:hAnsi="宋体" w:eastAsia="宋体" w:cs="宋体"/>
          <w:spacing w:val="-37"/>
          <w:sz w:val="24"/>
          <w:szCs w:val="24"/>
          <w:highlight w:val="none"/>
        </w:rPr>
        <w:t xml:space="preserve"> </w:t>
      </w:r>
      <w:r>
        <w:rPr>
          <w:rFonts w:hint="eastAsia" w:ascii="宋体" w:hAnsi="宋体" w:eastAsia="宋体" w:cs="宋体"/>
          <w:spacing w:val="-16"/>
          <w:sz w:val="24"/>
          <w:szCs w:val="24"/>
          <w:highlight w:val="none"/>
        </w:rPr>
        <w:t>统 。</w:t>
      </w:r>
      <w:r>
        <w:rPr>
          <w:rFonts w:hint="eastAsia" w:ascii="宋体" w:hAnsi="宋体" w:eastAsia="宋体" w:cs="宋体"/>
          <w:spacing w:val="-38"/>
          <w:sz w:val="24"/>
          <w:szCs w:val="24"/>
          <w:highlight w:val="none"/>
        </w:rPr>
        <w:t xml:space="preserve"> </w:t>
      </w:r>
      <w:r>
        <w:rPr>
          <w:rFonts w:hint="eastAsia" w:ascii="宋体" w:hAnsi="宋体" w:eastAsia="宋体" w:cs="宋体"/>
          <w:spacing w:val="-16"/>
          <w:sz w:val="24"/>
          <w:szCs w:val="24"/>
          <w:highlight w:val="none"/>
        </w:rPr>
        <w:t>客</w:t>
      </w:r>
      <w:r>
        <w:rPr>
          <w:rFonts w:hint="eastAsia" w:ascii="宋体" w:hAnsi="宋体" w:eastAsia="宋体" w:cs="宋体"/>
          <w:spacing w:val="-44"/>
          <w:sz w:val="24"/>
          <w:szCs w:val="24"/>
          <w:highlight w:val="none"/>
        </w:rPr>
        <w:t xml:space="preserve"> </w:t>
      </w:r>
      <w:r>
        <w:rPr>
          <w:rFonts w:hint="eastAsia" w:ascii="宋体" w:hAnsi="宋体" w:eastAsia="宋体" w:cs="宋体"/>
          <w:spacing w:val="-16"/>
          <w:sz w:val="24"/>
          <w:szCs w:val="24"/>
          <w:highlight w:val="none"/>
        </w:rPr>
        <w:t>户</w:t>
      </w:r>
      <w:r>
        <w:rPr>
          <w:rFonts w:hint="eastAsia" w:ascii="宋体" w:hAnsi="宋体" w:eastAsia="宋体" w:cs="宋体"/>
          <w:spacing w:val="-40"/>
          <w:sz w:val="24"/>
          <w:szCs w:val="24"/>
          <w:highlight w:val="none"/>
        </w:rPr>
        <w:t xml:space="preserve"> </w:t>
      </w:r>
      <w:r>
        <w:rPr>
          <w:rFonts w:hint="eastAsia" w:ascii="宋体" w:hAnsi="宋体" w:eastAsia="宋体" w:cs="宋体"/>
          <w:spacing w:val="-16"/>
          <w:sz w:val="24"/>
          <w:szCs w:val="24"/>
          <w:highlight w:val="none"/>
        </w:rPr>
        <w:t>端</w:t>
      </w:r>
      <w:r>
        <w:rPr>
          <w:rFonts w:hint="eastAsia" w:ascii="宋体" w:hAnsi="宋体" w:eastAsia="宋体" w:cs="宋体"/>
          <w:spacing w:val="-44"/>
          <w:sz w:val="24"/>
          <w:szCs w:val="24"/>
          <w:highlight w:val="none"/>
        </w:rPr>
        <w:t xml:space="preserve"> </w:t>
      </w:r>
      <w:r>
        <w:rPr>
          <w:rFonts w:hint="eastAsia" w:ascii="宋体" w:hAnsi="宋体" w:eastAsia="宋体" w:cs="宋体"/>
          <w:spacing w:val="-16"/>
          <w:sz w:val="24"/>
          <w:szCs w:val="24"/>
          <w:highlight w:val="none"/>
        </w:rPr>
        <w:t>请</w:t>
      </w:r>
      <w:r>
        <w:rPr>
          <w:rFonts w:hint="eastAsia" w:ascii="宋体" w:hAnsi="宋体" w:eastAsia="宋体" w:cs="宋体"/>
          <w:spacing w:val="-34"/>
          <w:sz w:val="24"/>
          <w:szCs w:val="24"/>
          <w:highlight w:val="none"/>
        </w:rPr>
        <w:t xml:space="preserve"> </w:t>
      </w:r>
      <w:r>
        <w:rPr>
          <w:rFonts w:hint="eastAsia" w:ascii="宋体" w:hAnsi="宋体" w:eastAsia="宋体" w:cs="宋体"/>
          <w:spacing w:val="-16"/>
          <w:sz w:val="24"/>
          <w:szCs w:val="24"/>
          <w:highlight w:val="none"/>
        </w:rPr>
        <w:t>至</w:t>
      </w:r>
      <w:r>
        <w:rPr>
          <w:rFonts w:hint="eastAsia" w:ascii="宋体" w:hAnsi="宋体" w:eastAsia="宋体" w:cs="宋体"/>
          <w:spacing w:val="-43"/>
          <w:sz w:val="24"/>
          <w:szCs w:val="24"/>
          <w:highlight w:val="none"/>
        </w:rPr>
        <w:t xml:space="preserve"> </w:t>
      </w:r>
      <w:r>
        <w:rPr>
          <w:rFonts w:hint="eastAsia" w:ascii="宋体" w:hAnsi="宋体" w:eastAsia="宋体" w:cs="宋体"/>
          <w:spacing w:val="-16"/>
          <w:sz w:val="24"/>
          <w:szCs w:val="24"/>
          <w:highlight w:val="none"/>
        </w:rPr>
        <w:t>新</w:t>
      </w:r>
      <w:r>
        <w:rPr>
          <w:rFonts w:hint="eastAsia" w:ascii="宋体" w:hAnsi="宋体" w:eastAsia="宋体" w:cs="宋体"/>
          <w:spacing w:val="-45"/>
          <w:sz w:val="24"/>
          <w:szCs w:val="24"/>
          <w:highlight w:val="none"/>
        </w:rPr>
        <w:t xml:space="preserve"> </w:t>
      </w:r>
      <w:r>
        <w:rPr>
          <w:rFonts w:hint="eastAsia" w:ascii="宋体" w:hAnsi="宋体" w:eastAsia="宋体" w:cs="宋体"/>
          <w:spacing w:val="-16"/>
          <w:sz w:val="24"/>
          <w:szCs w:val="24"/>
          <w:highlight w:val="none"/>
        </w:rPr>
        <w:t>疆</w:t>
      </w:r>
      <w:r>
        <w:rPr>
          <w:rFonts w:hint="eastAsia" w:ascii="宋体" w:hAnsi="宋体" w:eastAsia="宋体" w:cs="宋体"/>
          <w:spacing w:val="-40"/>
          <w:sz w:val="24"/>
          <w:szCs w:val="24"/>
          <w:highlight w:val="none"/>
        </w:rPr>
        <w:t xml:space="preserve"> </w:t>
      </w:r>
      <w:r>
        <w:rPr>
          <w:rFonts w:hint="eastAsia" w:ascii="宋体" w:hAnsi="宋体" w:eastAsia="宋体" w:cs="宋体"/>
          <w:spacing w:val="-16"/>
          <w:sz w:val="24"/>
          <w:szCs w:val="24"/>
          <w:highlight w:val="none"/>
        </w:rPr>
        <w:t>政</w:t>
      </w:r>
      <w:r>
        <w:rPr>
          <w:rFonts w:hint="eastAsia" w:ascii="宋体" w:hAnsi="宋体" w:eastAsia="宋体" w:cs="宋体"/>
          <w:spacing w:val="-44"/>
          <w:sz w:val="24"/>
          <w:szCs w:val="24"/>
          <w:highlight w:val="none"/>
        </w:rPr>
        <w:t xml:space="preserve"> </w:t>
      </w:r>
      <w:r>
        <w:rPr>
          <w:rFonts w:hint="eastAsia" w:ascii="宋体" w:hAnsi="宋体" w:eastAsia="宋体" w:cs="宋体"/>
          <w:spacing w:val="-16"/>
          <w:sz w:val="24"/>
          <w:szCs w:val="24"/>
          <w:highlight w:val="none"/>
        </w:rPr>
        <w:t>府</w:t>
      </w:r>
      <w:r>
        <w:rPr>
          <w:rFonts w:hint="eastAsia" w:ascii="宋体" w:hAnsi="宋体" w:eastAsia="宋体" w:cs="宋体"/>
          <w:spacing w:val="-40"/>
          <w:sz w:val="24"/>
          <w:szCs w:val="24"/>
          <w:highlight w:val="none"/>
        </w:rPr>
        <w:t xml:space="preserve"> </w:t>
      </w:r>
      <w:r>
        <w:rPr>
          <w:rFonts w:hint="eastAsia" w:ascii="宋体" w:hAnsi="宋体" w:eastAsia="宋体" w:cs="宋体"/>
          <w:spacing w:val="-16"/>
          <w:sz w:val="24"/>
          <w:szCs w:val="24"/>
          <w:highlight w:val="none"/>
        </w:rPr>
        <w:t>采</w:t>
      </w:r>
      <w:r>
        <w:rPr>
          <w:rFonts w:hint="eastAsia" w:ascii="宋体" w:hAnsi="宋体" w:eastAsia="宋体" w:cs="宋体"/>
          <w:spacing w:val="-41"/>
          <w:sz w:val="24"/>
          <w:szCs w:val="24"/>
          <w:highlight w:val="none"/>
        </w:rPr>
        <w:t xml:space="preserve"> </w:t>
      </w:r>
      <w:r>
        <w:rPr>
          <w:rFonts w:hint="eastAsia" w:ascii="宋体" w:hAnsi="宋体" w:eastAsia="宋体" w:cs="宋体"/>
          <w:spacing w:val="-16"/>
          <w:sz w:val="24"/>
          <w:szCs w:val="24"/>
          <w:highlight w:val="none"/>
        </w:rPr>
        <w:t>购 网</w:t>
      </w:r>
    </w:p>
    <w:p>
      <w:pPr>
        <w:spacing w:before="27" w:line="230" w:lineRule="auto"/>
        <w:ind w:left="987" w:right="133" w:firstLine="4"/>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"http://www.ccgp-xinjiang.gov.cn/" </w:instrText>
      </w:r>
      <w:r>
        <w:rPr>
          <w:rFonts w:hint="eastAsia" w:ascii="宋体" w:hAnsi="宋体" w:eastAsia="宋体" w:cs="宋体"/>
          <w:highlight w:val="none"/>
        </w:rPr>
        <w:fldChar w:fldCharType="separate"/>
      </w:r>
      <w:r>
        <w:rPr>
          <w:rFonts w:hint="eastAsia" w:ascii="宋体" w:hAnsi="宋体" w:eastAsia="宋体" w:cs="宋体"/>
          <w:sz w:val="24"/>
          <w:szCs w:val="24"/>
          <w:highlight w:val="none"/>
        </w:rPr>
        <w:t>http://www.ccgp-xinjiang.gov.cn/</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t>）下载专区查看，如有问题可</w:t>
      </w:r>
      <w:r>
        <w:rPr>
          <w:rFonts w:hint="eastAsia" w:ascii="宋体" w:hAnsi="宋体" w:eastAsia="宋体" w:cs="宋体"/>
          <w:spacing w:val="6"/>
          <w:sz w:val="24"/>
          <w:szCs w:val="24"/>
          <w:highlight w:val="none"/>
        </w:rPr>
        <w:t xml:space="preserve"> </w:t>
      </w:r>
      <w:r>
        <w:rPr>
          <w:rFonts w:hint="eastAsia" w:ascii="宋体" w:hAnsi="宋体" w:eastAsia="宋体" w:cs="宋体"/>
          <w:spacing w:val="-2"/>
          <w:sz w:val="24"/>
          <w:szCs w:val="24"/>
          <w:highlight w:val="none"/>
        </w:rPr>
        <w:t>拨打政采云客户服务热线</w:t>
      </w:r>
      <w:r>
        <w:rPr>
          <w:rFonts w:hint="eastAsia" w:ascii="宋体" w:hAnsi="宋体" w:eastAsia="宋体" w:cs="宋体"/>
          <w:spacing w:val="-39"/>
          <w:sz w:val="24"/>
          <w:szCs w:val="24"/>
          <w:highlight w:val="none"/>
        </w:rPr>
        <w:t xml:space="preserve"> </w:t>
      </w:r>
      <w:r>
        <w:rPr>
          <w:rFonts w:hint="eastAsia" w:ascii="宋体" w:hAnsi="宋体" w:eastAsia="宋体" w:cs="宋体"/>
          <w:spacing w:val="-2"/>
          <w:sz w:val="24"/>
          <w:szCs w:val="24"/>
          <w:highlight w:val="none"/>
        </w:rPr>
        <w:t>400-881-7190</w:t>
      </w:r>
      <w:r>
        <w:rPr>
          <w:rFonts w:hint="eastAsia" w:ascii="宋体" w:hAnsi="宋体" w:eastAsia="宋体" w:cs="宋体"/>
          <w:spacing w:val="-42"/>
          <w:sz w:val="24"/>
          <w:szCs w:val="24"/>
          <w:highlight w:val="none"/>
        </w:rPr>
        <w:t xml:space="preserve"> </w:t>
      </w:r>
      <w:r>
        <w:rPr>
          <w:rFonts w:hint="eastAsia" w:ascii="宋体" w:hAnsi="宋体" w:eastAsia="宋体" w:cs="宋体"/>
          <w:spacing w:val="-2"/>
          <w:sz w:val="24"/>
          <w:szCs w:val="24"/>
          <w:highlight w:val="none"/>
        </w:rPr>
        <w:t>进行咨询。</w:t>
      </w:r>
    </w:p>
    <w:p>
      <w:pPr>
        <w:spacing w:before="25" w:line="231" w:lineRule="auto"/>
        <w:ind w:left="1013" w:right="48" w:hanging="976"/>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18.8.5</w:t>
      </w:r>
      <w:r>
        <w:rPr>
          <w:rFonts w:hint="eastAsia" w:ascii="宋体" w:hAnsi="宋体" w:eastAsia="宋体" w:cs="宋体"/>
          <w:spacing w:val="-29"/>
          <w:sz w:val="24"/>
          <w:szCs w:val="24"/>
          <w:highlight w:val="none"/>
        </w:rPr>
        <w:t xml:space="preserve"> </w:t>
      </w:r>
      <w:r>
        <w:rPr>
          <w:rFonts w:hint="eastAsia" w:ascii="宋体" w:hAnsi="宋体" w:eastAsia="宋体" w:cs="宋体"/>
          <w:spacing w:val="1"/>
          <w:sz w:val="24"/>
          <w:szCs w:val="24"/>
          <w:highlight w:val="none"/>
        </w:rPr>
        <w:t>供应商在开标时须使用制作加密电子投标文件所使用的</w:t>
      </w:r>
      <w:r>
        <w:rPr>
          <w:rFonts w:hint="eastAsia" w:ascii="宋体" w:hAnsi="宋体" w:eastAsia="宋体" w:cs="宋体"/>
          <w:spacing w:val="-51"/>
          <w:sz w:val="24"/>
          <w:szCs w:val="24"/>
          <w:highlight w:val="none"/>
        </w:rPr>
        <w:t xml:space="preserve"> </w:t>
      </w:r>
      <w:r>
        <w:rPr>
          <w:rFonts w:hint="eastAsia" w:ascii="宋体" w:hAnsi="宋体" w:eastAsia="宋体" w:cs="宋体"/>
          <w:sz w:val="24"/>
          <w:szCs w:val="24"/>
          <w:highlight w:val="none"/>
        </w:rPr>
        <w:t>CA</w:t>
      </w:r>
      <w:r>
        <w:rPr>
          <w:rFonts w:hint="eastAsia" w:ascii="宋体" w:hAnsi="宋体" w:eastAsia="宋体" w:cs="宋体"/>
          <w:spacing w:val="-41"/>
          <w:sz w:val="24"/>
          <w:szCs w:val="24"/>
          <w:highlight w:val="none"/>
        </w:rPr>
        <w:t xml:space="preserve"> </w:t>
      </w:r>
      <w:r>
        <w:rPr>
          <w:rFonts w:hint="eastAsia" w:ascii="宋体" w:hAnsi="宋体" w:eastAsia="宋体" w:cs="宋体"/>
          <w:spacing w:val="1"/>
          <w:sz w:val="24"/>
          <w:szCs w:val="24"/>
          <w:highlight w:val="none"/>
        </w:rPr>
        <w:t>锁及电脑，</w:t>
      </w:r>
      <w:r>
        <w:rPr>
          <w:rFonts w:hint="eastAsia" w:ascii="宋体" w:hAnsi="宋体" w:eastAsia="宋体" w:cs="宋体"/>
          <w:sz w:val="24"/>
          <w:szCs w:val="24"/>
          <w:highlight w:val="none"/>
        </w:rPr>
        <w:t xml:space="preserve"> </w:t>
      </w:r>
      <w:r>
        <w:rPr>
          <w:rFonts w:hint="eastAsia" w:ascii="宋体" w:hAnsi="宋体" w:eastAsia="宋体" w:cs="宋体"/>
          <w:spacing w:val="-5"/>
          <w:sz w:val="24"/>
          <w:szCs w:val="24"/>
          <w:highlight w:val="none"/>
        </w:rPr>
        <w:t>电脑须提前配置好浏览器（建议使用谷歌浏览器</w:t>
      </w:r>
      <w:r>
        <w:rPr>
          <w:rFonts w:hint="eastAsia" w:ascii="宋体" w:hAnsi="宋体" w:eastAsia="宋体" w:cs="宋体"/>
          <w:spacing w:val="-9"/>
          <w:sz w:val="24"/>
          <w:szCs w:val="24"/>
          <w:highlight w:val="none"/>
        </w:rPr>
        <w:t>），</w:t>
      </w:r>
      <w:r>
        <w:rPr>
          <w:rFonts w:hint="eastAsia" w:ascii="宋体" w:hAnsi="宋体" w:eastAsia="宋体" w:cs="宋体"/>
          <w:spacing w:val="-5"/>
          <w:sz w:val="24"/>
          <w:szCs w:val="24"/>
          <w:highlight w:val="none"/>
        </w:rPr>
        <w:t>以</w:t>
      </w:r>
      <w:r>
        <w:rPr>
          <w:rFonts w:hint="eastAsia" w:ascii="宋体" w:hAnsi="宋体" w:eastAsia="宋体" w:cs="宋体"/>
          <w:spacing w:val="-6"/>
          <w:sz w:val="24"/>
          <w:szCs w:val="24"/>
          <w:highlight w:val="none"/>
        </w:rPr>
        <w:t>便开标时解锁。</w:t>
      </w:r>
    </w:p>
    <w:p>
      <w:pPr>
        <w:spacing w:before="25" w:line="230" w:lineRule="auto"/>
        <w:ind w:left="986" w:right="131" w:hanging="949"/>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18.8.6</w:t>
      </w:r>
      <w:r>
        <w:rPr>
          <w:rFonts w:hint="eastAsia" w:ascii="宋体" w:hAnsi="宋体" w:eastAsia="宋体" w:cs="宋体"/>
          <w:spacing w:val="-42"/>
          <w:sz w:val="24"/>
          <w:szCs w:val="24"/>
          <w:highlight w:val="none"/>
        </w:rPr>
        <w:t xml:space="preserve"> </w:t>
      </w:r>
      <w:r>
        <w:rPr>
          <w:rFonts w:hint="eastAsia" w:ascii="宋体" w:hAnsi="宋体" w:eastAsia="宋体" w:cs="宋体"/>
          <w:spacing w:val="-2"/>
          <w:sz w:val="24"/>
          <w:szCs w:val="24"/>
          <w:highlight w:val="none"/>
        </w:rPr>
        <w:t>投标保证金缴纳及确认时间：凡拟参加本次招标项目的供应商，必须在</w:t>
      </w:r>
      <w:r>
        <w:rPr>
          <w:rFonts w:hint="eastAsia" w:ascii="宋体" w:hAnsi="宋体" w:eastAsia="宋体" w:cs="宋体"/>
          <w:sz w:val="24"/>
          <w:szCs w:val="24"/>
          <w:highlight w:val="none"/>
        </w:rPr>
        <w:t xml:space="preserve"> 开标前将投标保证金汇入指定账户。投标保证金汇款凭证上用途栏应</w:t>
      </w:r>
    </w:p>
    <w:p>
      <w:pPr>
        <w:spacing w:line="230" w:lineRule="auto"/>
        <w:rPr>
          <w:rFonts w:hint="eastAsia" w:ascii="宋体" w:hAnsi="宋体" w:eastAsia="宋体" w:cs="宋体"/>
          <w:sz w:val="24"/>
          <w:szCs w:val="24"/>
          <w:highlight w:val="none"/>
        </w:rPr>
        <w:sectPr>
          <w:footerReference r:id="rId10" w:type="default"/>
          <w:pgSz w:w="11906" w:h="16839"/>
          <w:pgMar w:top="1440" w:right="1080" w:bottom="1440" w:left="1080" w:header="0" w:footer="1027" w:gutter="0"/>
          <w:pgNumType w:fmt="decimal"/>
          <w:cols w:space="720" w:num="1"/>
        </w:sectPr>
      </w:pPr>
    </w:p>
    <w:p>
      <w:pPr>
        <w:spacing w:before="48" w:line="221" w:lineRule="auto"/>
        <w:ind w:left="994"/>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注明:招标项目名称+标项号+投标保证金。</w:t>
      </w:r>
    </w:p>
    <w:p>
      <w:pPr>
        <w:spacing w:before="27" w:line="238" w:lineRule="auto"/>
        <w:ind w:left="976" w:hanging="939"/>
        <w:rPr>
          <w:rFonts w:hint="eastAsia" w:ascii="宋体" w:hAnsi="宋体" w:eastAsia="宋体" w:cs="宋体"/>
          <w:sz w:val="24"/>
          <w:szCs w:val="24"/>
          <w:highlight w:val="none"/>
        </w:rPr>
      </w:pPr>
      <w:r>
        <w:rPr>
          <w:rFonts w:hint="eastAsia" w:ascii="宋体" w:hAnsi="宋体" w:eastAsia="宋体" w:cs="宋体"/>
          <w:spacing w:val="-16"/>
          <w:sz w:val="24"/>
          <w:szCs w:val="24"/>
          <w:highlight w:val="none"/>
        </w:rPr>
        <w:t>18.8.7</w:t>
      </w:r>
      <w:r>
        <w:rPr>
          <w:rFonts w:hint="eastAsia" w:ascii="宋体" w:hAnsi="宋体" w:eastAsia="宋体" w:cs="宋体"/>
          <w:spacing w:val="38"/>
          <w:sz w:val="24"/>
          <w:szCs w:val="24"/>
          <w:highlight w:val="none"/>
        </w:rPr>
        <w:t xml:space="preserve"> </w:t>
      </w:r>
      <w:r>
        <w:rPr>
          <w:rFonts w:hint="eastAsia" w:ascii="宋体" w:hAnsi="宋体" w:eastAsia="宋体" w:cs="宋体"/>
          <w:spacing w:val="-16"/>
          <w:sz w:val="24"/>
          <w:szCs w:val="24"/>
          <w:highlight w:val="none"/>
        </w:rPr>
        <w:t>供 应 商 对 不</w:t>
      </w:r>
      <w:r>
        <w:rPr>
          <w:rFonts w:hint="eastAsia" w:ascii="宋体" w:hAnsi="宋体" w:eastAsia="宋体" w:cs="宋体"/>
          <w:spacing w:val="-21"/>
          <w:sz w:val="24"/>
          <w:szCs w:val="24"/>
          <w:highlight w:val="none"/>
        </w:rPr>
        <w:t xml:space="preserve"> </w:t>
      </w:r>
      <w:r>
        <w:rPr>
          <w:rFonts w:hint="eastAsia" w:ascii="宋体" w:hAnsi="宋体" w:eastAsia="宋体" w:cs="宋体"/>
          <w:spacing w:val="-16"/>
          <w:sz w:val="24"/>
          <w:szCs w:val="24"/>
          <w:highlight w:val="none"/>
        </w:rPr>
        <w:t>见</w:t>
      </w:r>
      <w:r>
        <w:rPr>
          <w:rFonts w:hint="eastAsia" w:ascii="宋体" w:hAnsi="宋体" w:eastAsia="宋体" w:cs="宋体"/>
          <w:spacing w:val="-15"/>
          <w:sz w:val="24"/>
          <w:szCs w:val="24"/>
          <w:highlight w:val="none"/>
        </w:rPr>
        <w:t xml:space="preserve"> </w:t>
      </w:r>
      <w:r>
        <w:rPr>
          <w:rFonts w:hint="eastAsia" w:ascii="宋体" w:hAnsi="宋体" w:eastAsia="宋体" w:cs="宋体"/>
          <w:spacing w:val="-16"/>
          <w:sz w:val="24"/>
          <w:szCs w:val="24"/>
          <w:highlight w:val="none"/>
        </w:rPr>
        <w:t>面</w:t>
      </w:r>
      <w:r>
        <w:rPr>
          <w:rFonts w:hint="eastAsia" w:ascii="宋体" w:hAnsi="宋体" w:eastAsia="宋体" w:cs="宋体"/>
          <w:spacing w:val="-23"/>
          <w:sz w:val="24"/>
          <w:szCs w:val="24"/>
          <w:highlight w:val="none"/>
        </w:rPr>
        <w:t xml:space="preserve"> </w:t>
      </w:r>
      <w:r>
        <w:rPr>
          <w:rFonts w:hint="eastAsia" w:ascii="宋体" w:hAnsi="宋体" w:eastAsia="宋体" w:cs="宋体"/>
          <w:spacing w:val="-16"/>
          <w:sz w:val="24"/>
          <w:szCs w:val="24"/>
          <w:highlight w:val="none"/>
        </w:rPr>
        <w:t>开</w:t>
      </w:r>
      <w:r>
        <w:rPr>
          <w:rFonts w:hint="eastAsia" w:ascii="宋体" w:hAnsi="宋体" w:eastAsia="宋体" w:cs="宋体"/>
          <w:spacing w:val="-22"/>
          <w:sz w:val="24"/>
          <w:szCs w:val="24"/>
          <w:highlight w:val="none"/>
        </w:rPr>
        <w:t xml:space="preserve"> </w:t>
      </w:r>
      <w:r>
        <w:rPr>
          <w:rFonts w:hint="eastAsia" w:ascii="宋体" w:hAnsi="宋体" w:eastAsia="宋体" w:cs="宋体"/>
          <w:spacing w:val="-16"/>
          <w:sz w:val="24"/>
          <w:szCs w:val="24"/>
          <w:highlight w:val="none"/>
        </w:rPr>
        <w:t>评</w:t>
      </w:r>
      <w:r>
        <w:rPr>
          <w:rFonts w:hint="eastAsia" w:ascii="宋体" w:hAnsi="宋体" w:eastAsia="宋体" w:cs="宋体"/>
          <w:spacing w:val="-23"/>
          <w:sz w:val="24"/>
          <w:szCs w:val="24"/>
          <w:highlight w:val="none"/>
        </w:rPr>
        <w:t xml:space="preserve"> </w:t>
      </w:r>
      <w:r>
        <w:rPr>
          <w:rFonts w:hint="eastAsia" w:ascii="宋体" w:hAnsi="宋体" w:eastAsia="宋体" w:cs="宋体"/>
          <w:spacing w:val="-16"/>
          <w:sz w:val="24"/>
          <w:szCs w:val="24"/>
          <w:highlight w:val="none"/>
        </w:rPr>
        <w:t>标 系</w:t>
      </w:r>
      <w:r>
        <w:rPr>
          <w:rFonts w:hint="eastAsia" w:ascii="宋体" w:hAnsi="宋体" w:eastAsia="宋体" w:cs="宋体"/>
          <w:spacing w:val="-18"/>
          <w:sz w:val="24"/>
          <w:szCs w:val="24"/>
          <w:highlight w:val="none"/>
        </w:rPr>
        <w:t xml:space="preserve"> </w:t>
      </w:r>
      <w:r>
        <w:rPr>
          <w:rFonts w:hint="eastAsia" w:ascii="宋体" w:hAnsi="宋体" w:eastAsia="宋体" w:cs="宋体"/>
          <w:spacing w:val="-16"/>
          <w:sz w:val="24"/>
          <w:szCs w:val="24"/>
          <w:highlight w:val="none"/>
        </w:rPr>
        <w:t>统 的</w:t>
      </w:r>
      <w:r>
        <w:rPr>
          <w:rFonts w:hint="eastAsia" w:ascii="宋体" w:hAnsi="宋体" w:eastAsia="宋体" w:cs="宋体"/>
          <w:spacing w:val="-21"/>
          <w:sz w:val="24"/>
          <w:szCs w:val="24"/>
          <w:highlight w:val="none"/>
        </w:rPr>
        <w:t xml:space="preserve"> </w:t>
      </w:r>
      <w:r>
        <w:rPr>
          <w:rFonts w:hint="eastAsia" w:ascii="宋体" w:hAnsi="宋体" w:eastAsia="宋体" w:cs="宋体"/>
          <w:spacing w:val="-16"/>
          <w:sz w:val="24"/>
          <w:szCs w:val="24"/>
          <w:highlight w:val="none"/>
        </w:rPr>
        <w:t>技</w:t>
      </w:r>
      <w:r>
        <w:rPr>
          <w:rFonts w:hint="eastAsia" w:ascii="宋体" w:hAnsi="宋体" w:eastAsia="宋体" w:cs="宋体"/>
          <w:spacing w:val="-19"/>
          <w:sz w:val="24"/>
          <w:szCs w:val="24"/>
          <w:highlight w:val="none"/>
        </w:rPr>
        <w:t xml:space="preserve"> </w:t>
      </w:r>
      <w:r>
        <w:rPr>
          <w:rFonts w:hint="eastAsia" w:ascii="宋体" w:hAnsi="宋体" w:eastAsia="宋体" w:cs="宋体"/>
          <w:spacing w:val="-16"/>
          <w:sz w:val="24"/>
          <w:szCs w:val="24"/>
          <w:highlight w:val="none"/>
        </w:rPr>
        <w:t>术</w:t>
      </w:r>
      <w:r>
        <w:rPr>
          <w:rFonts w:hint="eastAsia" w:ascii="宋体" w:hAnsi="宋体" w:eastAsia="宋体" w:cs="宋体"/>
          <w:spacing w:val="-23"/>
          <w:sz w:val="24"/>
          <w:szCs w:val="24"/>
          <w:highlight w:val="none"/>
        </w:rPr>
        <w:t xml:space="preserve"> </w:t>
      </w:r>
      <w:r>
        <w:rPr>
          <w:rFonts w:hint="eastAsia" w:ascii="宋体" w:hAnsi="宋体" w:eastAsia="宋体" w:cs="宋体"/>
          <w:spacing w:val="-16"/>
          <w:sz w:val="24"/>
          <w:szCs w:val="24"/>
          <w:highlight w:val="none"/>
        </w:rPr>
        <w:t>操</w:t>
      </w:r>
      <w:r>
        <w:rPr>
          <w:rFonts w:hint="eastAsia" w:ascii="宋体" w:hAnsi="宋体" w:eastAsia="宋体" w:cs="宋体"/>
          <w:spacing w:val="-19"/>
          <w:sz w:val="24"/>
          <w:szCs w:val="24"/>
          <w:highlight w:val="none"/>
        </w:rPr>
        <w:t xml:space="preserve"> </w:t>
      </w:r>
      <w:r>
        <w:rPr>
          <w:rFonts w:hint="eastAsia" w:ascii="宋体" w:hAnsi="宋体" w:eastAsia="宋体" w:cs="宋体"/>
          <w:spacing w:val="-16"/>
          <w:sz w:val="24"/>
          <w:szCs w:val="24"/>
          <w:highlight w:val="none"/>
        </w:rPr>
        <w:t>作 咨</w:t>
      </w:r>
      <w:r>
        <w:rPr>
          <w:rFonts w:hint="eastAsia" w:ascii="宋体" w:hAnsi="宋体" w:eastAsia="宋体" w:cs="宋体"/>
          <w:spacing w:val="-21"/>
          <w:sz w:val="24"/>
          <w:szCs w:val="24"/>
          <w:highlight w:val="none"/>
        </w:rPr>
        <w:t xml:space="preserve"> </w:t>
      </w:r>
      <w:r>
        <w:rPr>
          <w:rFonts w:hint="eastAsia" w:ascii="宋体" w:hAnsi="宋体" w:eastAsia="宋体" w:cs="宋体"/>
          <w:spacing w:val="-16"/>
          <w:sz w:val="24"/>
          <w:szCs w:val="24"/>
          <w:highlight w:val="none"/>
        </w:rPr>
        <w:t>询</w:t>
      </w:r>
      <w:r>
        <w:rPr>
          <w:rFonts w:hint="eastAsia" w:ascii="宋体" w:hAnsi="宋体" w:eastAsia="宋体" w:cs="宋体"/>
          <w:spacing w:val="-17"/>
          <w:sz w:val="24"/>
          <w:szCs w:val="24"/>
          <w:highlight w:val="none"/>
        </w:rPr>
        <w:t xml:space="preserve"> ，</w:t>
      </w:r>
      <w:r>
        <w:rPr>
          <w:rFonts w:hint="eastAsia" w:ascii="宋体" w:hAnsi="宋体" w:eastAsia="宋体" w:cs="宋体"/>
          <w:spacing w:val="-18"/>
          <w:sz w:val="24"/>
          <w:szCs w:val="24"/>
          <w:highlight w:val="none"/>
        </w:rPr>
        <w:t xml:space="preserve"> </w:t>
      </w:r>
      <w:r>
        <w:rPr>
          <w:rFonts w:hint="eastAsia" w:ascii="宋体" w:hAnsi="宋体" w:eastAsia="宋体" w:cs="宋体"/>
          <w:spacing w:val="-17"/>
          <w:sz w:val="24"/>
          <w:szCs w:val="24"/>
          <w:highlight w:val="none"/>
        </w:rPr>
        <w:t>可 通</w:t>
      </w:r>
      <w:r>
        <w:rPr>
          <w:rFonts w:hint="eastAsia" w:ascii="宋体" w:hAnsi="宋体" w:eastAsia="宋体" w:cs="宋体"/>
          <w:spacing w:val="-18"/>
          <w:sz w:val="24"/>
          <w:szCs w:val="24"/>
          <w:highlight w:val="none"/>
        </w:rPr>
        <w:t xml:space="preserve"> </w:t>
      </w:r>
      <w:r>
        <w:rPr>
          <w:rFonts w:hint="eastAsia" w:ascii="宋体" w:hAnsi="宋体" w:eastAsia="宋体" w:cs="宋体"/>
          <w:spacing w:val="-17"/>
          <w:sz w:val="24"/>
          <w:szCs w:val="24"/>
          <w:highlight w:val="none"/>
        </w:rPr>
        <w:t>过</w:t>
      </w:r>
      <w:r>
        <w:rPr>
          <w:rFonts w:hint="eastAsia" w:ascii="宋体" w:hAnsi="宋体" w:eastAsia="宋体" w:cs="宋体"/>
          <w:sz w:val="24"/>
          <w:szCs w:val="24"/>
          <w:highlight w:val="none"/>
        </w:rPr>
        <w:t xml:space="preserve">   </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"https://edu.zcygov.cn/luban/xinjiang-e-biding" </w:instrText>
      </w:r>
      <w:r>
        <w:rPr>
          <w:rFonts w:hint="eastAsia" w:ascii="宋体" w:hAnsi="宋体" w:eastAsia="宋体" w:cs="宋体"/>
          <w:highlight w:val="none"/>
        </w:rPr>
        <w:fldChar w:fldCharType="separate"/>
      </w:r>
      <w:r>
        <w:rPr>
          <w:rFonts w:hint="eastAsia" w:ascii="宋体" w:hAnsi="宋体" w:eastAsia="宋体" w:cs="宋体"/>
          <w:sz w:val="24"/>
          <w:szCs w:val="24"/>
          <w:highlight w:val="none"/>
        </w:rPr>
        <w:t>https</w:t>
      </w:r>
      <w:r>
        <w:rPr>
          <w:rFonts w:hint="eastAsia" w:ascii="宋体" w:hAnsi="宋体" w:eastAsia="宋体" w:cs="宋体"/>
          <w:spacing w:val="1"/>
          <w:sz w:val="24"/>
          <w:szCs w:val="24"/>
          <w:highlight w:val="none"/>
        </w:rPr>
        <w:t>://</w:t>
      </w:r>
      <w:r>
        <w:rPr>
          <w:rFonts w:hint="eastAsia" w:ascii="宋体" w:hAnsi="宋体" w:eastAsia="宋体" w:cs="宋体"/>
          <w:sz w:val="24"/>
          <w:szCs w:val="24"/>
          <w:highlight w:val="none"/>
        </w:rPr>
        <w:t>edu</w:t>
      </w:r>
      <w:r>
        <w:rPr>
          <w:rFonts w:hint="eastAsia" w:ascii="宋体" w:hAnsi="宋体" w:eastAsia="宋体" w:cs="宋体"/>
          <w:spacing w:val="1"/>
          <w:sz w:val="24"/>
          <w:szCs w:val="24"/>
          <w:highlight w:val="none"/>
        </w:rPr>
        <w:t>.</w:t>
      </w:r>
      <w:r>
        <w:rPr>
          <w:rFonts w:hint="eastAsia" w:ascii="宋体" w:hAnsi="宋体" w:eastAsia="宋体" w:cs="宋体"/>
          <w:sz w:val="24"/>
          <w:szCs w:val="24"/>
          <w:highlight w:val="none"/>
        </w:rPr>
        <w:t>zcygov</w:t>
      </w:r>
      <w:r>
        <w:rPr>
          <w:rFonts w:hint="eastAsia" w:ascii="宋体" w:hAnsi="宋体" w:eastAsia="宋体" w:cs="宋体"/>
          <w:spacing w:val="1"/>
          <w:sz w:val="24"/>
          <w:szCs w:val="24"/>
          <w:highlight w:val="none"/>
        </w:rPr>
        <w:t>.</w:t>
      </w:r>
      <w:r>
        <w:rPr>
          <w:rFonts w:hint="eastAsia" w:ascii="宋体" w:hAnsi="宋体" w:eastAsia="宋体" w:cs="宋体"/>
          <w:sz w:val="24"/>
          <w:szCs w:val="24"/>
          <w:highlight w:val="none"/>
        </w:rPr>
        <w:t>cn</w:t>
      </w:r>
      <w:r>
        <w:rPr>
          <w:rFonts w:hint="eastAsia" w:ascii="宋体" w:hAnsi="宋体" w:eastAsia="宋体" w:cs="宋体"/>
          <w:spacing w:val="1"/>
          <w:sz w:val="24"/>
          <w:szCs w:val="24"/>
          <w:highlight w:val="none"/>
        </w:rPr>
        <w:t>/</w:t>
      </w:r>
      <w:r>
        <w:rPr>
          <w:rFonts w:hint="eastAsia" w:ascii="宋体" w:hAnsi="宋体" w:eastAsia="宋体" w:cs="宋体"/>
          <w:sz w:val="24"/>
          <w:szCs w:val="24"/>
          <w:highlight w:val="none"/>
        </w:rPr>
        <w:t>luban</w:t>
      </w:r>
      <w:r>
        <w:rPr>
          <w:rFonts w:hint="eastAsia" w:ascii="宋体" w:hAnsi="宋体" w:eastAsia="宋体" w:cs="宋体"/>
          <w:spacing w:val="1"/>
          <w:sz w:val="24"/>
          <w:szCs w:val="24"/>
          <w:highlight w:val="none"/>
        </w:rPr>
        <w:t>/</w:t>
      </w:r>
      <w:r>
        <w:rPr>
          <w:rFonts w:hint="eastAsia" w:ascii="宋体" w:hAnsi="宋体" w:eastAsia="宋体" w:cs="宋体"/>
          <w:sz w:val="24"/>
          <w:szCs w:val="24"/>
          <w:highlight w:val="none"/>
        </w:rPr>
        <w:t>xinjiang</w:t>
      </w:r>
      <w:r>
        <w:rPr>
          <w:rFonts w:hint="eastAsia" w:ascii="宋体" w:hAnsi="宋体" w:eastAsia="宋体" w:cs="宋体"/>
          <w:spacing w:val="1"/>
          <w:sz w:val="24"/>
          <w:szCs w:val="24"/>
          <w:highlight w:val="none"/>
        </w:rPr>
        <w:t>-e-</w:t>
      </w:r>
      <w:r>
        <w:rPr>
          <w:rFonts w:hint="eastAsia" w:ascii="宋体" w:hAnsi="宋体" w:eastAsia="宋体" w:cs="宋体"/>
          <w:sz w:val="24"/>
          <w:szCs w:val="24"/>
          <w:highlight w:val="none"/>
        </w:rPr>
        <w:t>biding</w:t>
      </w:r>
      <w:r>
        <w:rPr>
          <w:rFonts w:hint="eastAsia" w:ascii="宋体" w:hAnsi="宋体" w:eastAsia="宋体" w:cs="宋体"/>
          <w:sz w:val="24"/>
          <w:szCs w:val="24"/>
          <w:highlight w:val="none"/>
        </w:rPr>
        <w:fldChar w:fldCharType="end"/>
      </w:r>
      <w:r>
        <w:rPr>
          <w:rFonts w:hint="eastAsia" w:ascii="宋体" w:hAnsi="宋体" w:eastAsia="宋体" w:cs="宋体"/>
          <w:spacing w:val="1"/>
          <w:sz w:val="24"/>
          <w:szCs w:val="24"/>
          <w:highlight w:val="none"/>
        </w:rPr>
        <w:t xml:space="preserve"> 自助查询，也可   在政采云帮助中心常见问题解答和操作流程讲解视频中</w:t>
      </w:r>
      <w:r>
        <w:rPr>
          <w:rFonts w:hint="eastAsia" w:ascii="宋体" w:hAnsi="宋体" w:eastAsia="宋体" w:cs="宋体"/>
          <w:sz w:val="24"/>
          <w:szCs w:val="24"/>
          <w:highlight w:val="none"/>
        </w:rPr>
        <w:t>自助查询，网   址为：https://service.zcygov.cn/#/he</w:t>
      </w:r>
      <w:r>
        <w:rPr>
          <w:rFonts w:hint="eastAsia" w:ascii="宋体" w:hAnsi="宋体" w:eastAsia="宋体" w:cs="宋体"/>
          <w:spacing w:val="-1"/>
          <w:sz w:val="24"/>
          <w:szCs w:val="24"/>
          <w:highlight w:val="none"/>
        </w:rPr>
        <w:t>lp，“项目采购</w:t>
      </w:r>
      <w:r>
        <w:rPr>
          <w:rFonts w:hint="eastAsia" w:ascii="宋体" w:hAnsi="宋体" w:eastAsia="宋体" w:cs="宋体"/>
          <w:spacing w:val="-85"/>
          <w:sz w:val="24"/>
          <w:szCs w:val="24"/>
          <w:highlight w:val="none"/>
        </w:rPr>
        <w:t xml:space="preserve"> </w:t>
      </w:r>
      <w:r>
        <w:rPr>
          <w:rFonts w:hint="eastAsia" w:ascii="宋体" w:hAnsi="宋体" w:eastAsia="宋体" w:cs="宋体"/>
          <w:spacing w:val="-1"/>
          <w:sz w:val="24"/>
          <w:szCs w:val="24"/>
          <w:highlight w:val="none"/>
        </w:rPr>
        <w:t>”—“操作</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流程-电子招投标</w:t>
      </w:r>
      <w:r>
        <w:rPr>
          <w:rFonts w:hint="eastAsia" w:ascii="宋体" w:hAnsi="宋体" w:eastAsia="宋体" w:cs="宋体"/>
          <w:spacing w:val="-88"/>
          <w:sz w:val="24"/>
          <w:szCs w:val="24"/>
          <w:highlight w:val="none"/>
        </w:rPr>
        <w:t xml:space="preserve"> </w:t>
      </w:r>
      <w:r>
        <w:rPr>
          <w:rFonts w:hint="eastAsia" w:ascii="宋体" w:hAnsi="宋体" w:eastAsia="宋体" w:cs="宋体"/>
          <w:spacing w:val="-1"/>
          <w:sz w:val="24"/>
          <w:szCs w:val="24"/>
          <w:highlight w:val="none"/>
        </w:rPr>
        <w:t>”—“政府采购项目电子</w:t>
      </w:r>
      <w:r>
        <w:rPr>
          <w:rFonts w:hint="eastAsia" w:ascii="宋体" w:hAnsi="宋体" w:eastAsia="宋体" w:cs="宋体"/>
          <w:spacing w:val="-2"/>
          <w:sz w:val="24"/>
          <w:szCs w:val="24"/>
          <w:highlight w:val="none"/>
        </w:rPr>
        <w:t>交易管理操作指南-供应商</w:t>
      </w:r>
      <w:r>
        <w:rPr>
          <w:rFonts w:hint="eastAsia" w:ascii="宋体" w:hAnsi="宋体" w:eastAsia="宋体" w:cs="宋体"/>
          <w:spacing w:val="-88"/>
          <w:sz w:val="24"/>
          <w:szCs w:val="24"/>
          <w:highlight w:val="none"/>
        </w:rPr>
        <w:t xml:space="preserve"> </w:t>
      </w:r>
      <w:r>
        <w:rPr>
          <w:rFonts w:hint="eastAsia" w:ascii="宋体" w:hAnsi="宋体" w:eastAsia="宋体" w:cs="宋体"/>
          <w:spacing w:val="-2"/>
          <w:sz w:val="24"/>
          <w:szCs w:val="24"/>
          <w:highlight w:val="none"/>
        </w:rPr>
        <w:t>”</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版面获取操作指南，同时对自助查询无法解决的问题可</w:t>
      </w:r>
      <w:r>
        <w:rPr>
          <w:rFonts w:hint="eastAsia" w:ascii="宋体" w:hAnsi="宋体" w:eastAsia="宋体" w:cs="宋体"/>
          <w:sz w:val="24"/>
          <w:szCs w:val="24"/>
          <w:highlight w:val="none"/>
        </w:rPr>
        <w:t xml:space="preserve">通过钉钉群及   </w:t>
      </w:r>
      <w:r>
        <w:rPr>
          <w:rFonts w:hint="eastAsia" w:ascii="宋体" w:hAnsi="宋体" w:eastAsia="宋体" w:cs="宋体"/>
          <w:spacing w:val="1"/>
          <w:sz w:val="24"/>
          <w:szCs w:val="24"/>
          <w:highlight w:val="none"/>
        </w:rPr>
        <w:t>政采云在线客服获取服务支持。供应商钉钉群号：政采</w:t>
      </w:r>
      <w:r>
        <w:rPr>
          <w:rFonts w:hint="eastAsia" w:ascii="宋体" w:hAnsi="宋体" w:eastAsia="宋体" w:cs="宋体"/>
          <w:sz w:val="24"/>
          <w:szCs w:val="24"/>
          <w:highlight w:val="none"/>
        </w:rPr>
        <w:t xml:space="preserve">云新疆供应商   </w:t>
      </w:r>
      <w:r>
        <w:rPr>
          <w:rFonts w:hint="eastAsia" w:ascii="宋体" w:hAnsi="宋体" w:eastAsia="宋体" w:cs="宋体"/>
          <w:spacing w:val="-5"/>
          <w:sz w:val="24"/>
          <w:szCs w:val="24"/>
          <w:highlight w:val="none"/>
        </w:rPr>
        <w:t>服务</w:t>
      </w:r>
      <w:r>
        <w:rPr>
          <w:rFonts w:hint="eastAsia" w:ascii="宋体" w:hAnsi="宋体" w:eastAsia="宋体" w:cs="宋体"/>
          <w:spacing w:val="-34"/>
          <w:sz w:val="24"/>
          <w:szCs w:val="24"/>
          <w:highlight w:val="none"/>
        </w:rPr>
        <w:t xml:space="preserve"> </w:t>
      </w:r>
      <w:r>
        <w:rPr>
          <w:rFonts w:hint="eastAsia" w:ascii="宋体" w:hAnsi="宋体" w:eastAsia="宋体" w:cs="宋体"/>
          <w:spacing w:val="-5"/>
          <w:sz w:val="24"/>
          <w:szCs w:val="24"/>
          <w:highlight w:val="none"/>
        </w:rPr>
        <w:t>1</w:t>
      </w:r>
      <w:r>
        <w:rPr>
          <w:rFonts w:hint="eastAsia" w:ascii="宋体" w:hAnsi="宋体" w:eastAsia="宋体" w:cs="宋体"/>
          <w:spacing w:val="-38"/>
          <w:sz w:val="24"/>
          <w:szCs w:val="24"/>
          <w:highlight w:val="none"/>
        </w:rPr>
        <w:t xml:space="preserve"> </w:t>
      </w:r>
      <w:r>
        <w:rPr>
          <w:rFonts w:hint="eastAsia" w:ascii="宋体" w:hAnsi="宋体" w:eastAsia="宋体" w:cs="宋体"/>
          <w:spacing w:val="-5"/>
          <w:sz w:val="24"/>
          <w:szCs w:val="24"/>
          <w:highlight w:val="none"/>
        </w:rPr>
        <w:t>号群：30349928（如已加入</w:t>
      </w:r>
      <w:r>
        <w:rPr>
          <w:rFonts w:hint="eastAsia" w:ascii="宋体" w:hAnsi="宋体" w:eastAsia="宋体" w:cs="宋体"/>
          <w:spacing w:val="-34"/>
          <w:sz w:val="24"/>
          <w:szCs w:val="24"/>
          <w:highlight w:val="none"/>
        </w:rPr>
        <w:t xml:space="preserve"> </w:t>
      </w:r>
      <w:r>
        <w:rPr>
          <w:rFonts w:hint="eastAsia" w:ascii="宋体" w:hAnsi="宋体" w:eastAsia="宋体" w:cs="宋体"/>
          <w:spacing w:val="-5"/>
          <w:sz w:val="24"/>
          <w:szCs w:val="24"/>
          <w:highlight w:val="none"/>
        </w:rPr>
        <w:t>1-11</w:t>
      </w:r>
      <w:r>
        <w:rPr>
          <w:rFonts w:hint="eastAsia" w:ascii="宋体" w:hAnsi="宋体" w:eastAsia="宋体" w:cs="宋体"/>
          <w:spacing w:val="-45"/>
          <w:sz w:val="24"/>
          <w:szCs w:val="24"/>
          <w:highlight w:val="none"/>
        </w:rPr>
        <w:t xml:space="preserve"> </w:t>
      </w:r>
      <w:r>
        <w:rPr>
          <w:rFonts w:hint="eastAsia" w:ascii="宋体" w:hAnsi="宋体" w:eastAsia="宋体" w:cs="宋体"/>
          <w:spacing w:val="-5"/>
          <w:sz w:val="24"/>
          <w:szCs w:val="24"/>
          <w:highlight w:val="none"/>
        </w:rPr>
        <w:t>群，无需重复加入</w:t>
      </w:r>
      <w:r>
        <w:rPr>
          <w:rFonts w:hint="eastAsia" w:ascii="宋体" w:hAnsi="宋体" w:eastAsia="宋体" w:cs="宋体"/>
          <w:spacing w:val="-6"/>
          <w:sz w:val="24"/>
          <w:szCs w:val="24"/>
          <w:highlight w:val="none"/>
        </w:rPr>
        <w:t>，十一个群</w:t>
      </w:r>
      <w:r>
        <w:rPr>
          <w:rFonts w:hint="eastAsia" w:ascii="宋体" w:hAnsi="宋体" w:eastAsia="宋体" w:cs="宋体"/>
          <w:sz w:val="24"/>
          <w:szCs w:val="24"/>
          <w:highlight w:val="none"/>
        </w:rPr>
        <w:t xml:space="preserve">   联动直播</w:t>
      </w:r>
      <w:r>
        <w:rPr>
          <w:rFonts w:hint="eastAsia" w:ascii="宋体" w:hAnsi="宋体" w:eastAsia="宋体" w:cs="宋体"/>
          <w:spacing w:val="12"/>
          <w:sz w:val="24"/>
          <w:szCs w:val="24"/>
          <w:highlight w:val="none"/>
        </w:rPr>
        <w:t>），</w:t>
      </w:r>
      <w:r>
        <w:rPr>
          <w:rFonts w:hint="eastAsia" w:ascii="宋体" w:hAnsi="宋体" w:eastAsia="宋体" w:cs="宋体"/>
          <w:sz w:val="24"/>
          <w:szCs w:val="24"/>
          <w:highlight w:val="none"/>
        </w:rPr>
        <w:t xml:space="preserve">钉钉工具软件具有回放功能，直播培训结束后可在钉钉   </w:t>
      </w:r>
      <w:r>
        <w:rPr>
          <w:rFonts w:hint="eastAsia" w:ascii="宋体" w:hAnsi="宋体" w:eastAsia="宋体" w:cs="宋体"/>
          <w:spacing w:val="-1"/>
          <w:sz w:val="24"/>
          <w:szCs w:val="24"/>
          <w:highlight w:val="none"/>
        </w:rPr>
        <w:t>群中回放观看学习。</w:t>
      </w:r>
    </w:p>
    <w:p>
      <w:pPr>
        <w:spacing w:before="24" w:line="239" w:lineRule="auto"/>
        <w:ind w:left="976" w:right="235" w:hanging="939"/>
        <w:rPr>
          <w:rFonts w:hint="eastAsia" w:ascii="宋体" w:hAnsi="宋体" w:eastAsia="宋体" w:cs="宋体"/>
          <w:sz w:val="24"/>
          <w:szCs w:val="24"/>
          <w:highlight w:val="none"/>
        </w:rPr>
      </w:pPr>
      <w:r>
        <w:rPr>
          <w:rFonts w:hint="eastAsia" w:ascii="宋体" w:hAnsi="宋体" w:eastAsia="宋体" w:cs="宋体"/>
          <w:spacing w:val="-17"/>
          <w:sz w:val="24"/>
          <w:szCs w:val="24"/>
          <w:highlight w:val="none"/>
        </w:rPr>
        <w:t>18.8.8</w:t>
      </w:r>
      <w:r>
        <w:rPr>
          <w:rFonts w:hint="eastAsia" w:ascii="宋体" w:hAnsi="宋体" w:eastAsia="宋体" w:cs="宋体"/>
          <w:spacing w:val="24"/>
          <w:sz w:val="24"/>
          <w:szCs w:val="24"/>
          <w:highlight w:val="none"/>
        </w:rPr>
        <w:t xml:space="preserve"> </w:t>
      </w:r>
      <w:r>
        <w:rPr>
          <w:rFonts w:hint="eastAsia" w:ascii="宋体" w:hAnsi="宋体" w:eastAsia="宋体" w:cs="宋体"/>
          <w:spacing w:val="-17"/>
          <w:sz w:val="24"/>
          <w:szCs w:val="24"/>
          <w:highlight w:val="none"/>
        </w:rPr>
        <w:t>政</w:t>
      </w:r>
      <w:r>
        <w:rPr>
          <w:rFonts w:hint="eastAsia" w:ascii="宋体" w:hAnsi="宋体" w:eastAsia="宋体" w:cs="宋体"/>
          <w:spacing w:val="-32"/>
          <w:sz w:val="24"/>
          <w:szCs w:val="24"/>
          <w:highlight w:val="none"/>
        </w:rPr>
        <w:t xml:space="preserve"> </w:t>
      </w:r>
      <w:r>
        <w:rPr>
          <w:rFonts w:hint="eastAsia" w:ascii="宋体" w:hAnsi="宋体" w:eastAsia="宋体" w:cs="宋体"/>
          <w:spacing w:val="-17"/>
          <w:sz w:val="24"/>
          <w:szCs w:val="24"/>
          <w:highlight w:val="none"/>
        </w:rPr>
        <w:t>采</w:t>
      </w:r>
      <w:r>
        <w:rPr>
          <w:rFonts w:hint="eastAsia" w:ascii="宋体" w:hAnsi="宋体" w:eastAsia="宋体" w:cs="宋体"/>
          <w:spacing w:val="-36"/>
          <w:sz w:val="24"/>
          <w:szCs w:val="24"/>
          <w:highlight w:val="none"/>
        </w:rPr>
        <w:t xml:space="preserve"> </w:t>
      </w:r>
      <w:r>
        <w:rPr>
          <w:rFonts w:hint="eastAsia" w:ascii="宋体" w:hAnsi="宋体" w:eastAsia="宋体" w:cs="宋体"/>
          <w:spacing w:val="-17"/>
          <w:sz w:val="24"/>
          <w:szCs w:val="24"/>
          <w:highlight w:val="none"/>
        </w:rPr>
        <w:t>云 线</w:t>
      </w:r>
      <w:r>
        <w:rPr>
          <w:rFonts w:hint="eastAsia" w:ascii="宋体" w:hAnsi="宋体" w:eastAsia="宋体" w:cs="宋体"/>
          <w:spacing w:val="-33"/>
          <w:sz w:val="24"/>
          <w:szCs w:val="24"/>
          <w:highlight w:val="none"/>
        </w:rPr>
        <w:t xml:space="preserve"> </w:t>
      </w:r>
      <w:r>
        <w:rPr>
          <w:rFonts w:hint="eastAsia" w:ascii="宋体" w:hAnsi="宋体" w:eastAsia="宋体" w:cs="宋体"/>
          <w:spacing w:val="-17"/>
          <w:sz w:val="24"/>
          <w:szCs w:val="24"/>
          <w:highlight w:val="none"/>
        </w:rPr>
        <w:t>上</w:t>
      </w:r>
      <w:r>
        <w:rPr>
          <w:rFonts w:hint="eastAsia" w:ascii="宋体" w:hAnsi="宋体" w:eastAsia="宋体" w:cs="宋体"/>
          <w:spacing w:val="-33"/>
          <w:sz w:val="24"/>
          <w:szCs w:val="24"/>
          <w:highlight w:val="none"/>
        </w:rPr>
        <w:t xml:space="preserve"> </w:t>
      </w:r>
      <w:r>
        <w:rPr>
          <w:rFonts w:hint="eastAsia" w:ascii="宋体" w:hAnsi="宋体" w:eastAsia="宋体" w:cs="宋体"/>
          <w:spacing w:val="-17"/>
          <w:sz w:val="24"/>
          <w:szCs w:val="24"/>
          <w:highlight w:val="none"/>
        </w:rPr>
        <w:t>获</w:t>
      </w:r>
      <w:r>
        <w:rPr>
          <w:rFonts w:hint="eastAsia" w:ascii="宋体" w:hAnsi="宋体" w:eastAsia="宋体" w:cs="宋体"/>
          <w:spacing w:val="-34"/>
          <w:sz w:val="24"/>
          <w:szCs w:val="24"/>
          <w:highlight w:val="none"/>
        </w:rPr>
        <w:t xml:space="preserve"> </w:t>
      </w:r>
      <w:r>
        <w:rPr>
          <w:rFonts w:hint="eastAsia" w:ascii="宋体" w:hAnsi="宋体" w:eastAsia="宋体" w:cs="宋体"/>
          <w:spacing w:val="-17"/>
          <w:sz w:val="24"/>
          <w:szCs w:val="24"/>
          <w:highlight w:val="none"/>
        </w:rPr>
        <w:t>取</w:t>
      </w:r>
      <w:r>
        <w:rPr>
          <w:rFonts w:hint="eastAsia" w:ascii="宋体" w:hAnsi="宋体" w:eastAsia="宋体" w:cs="宋体"/>
          <w:spacing w:val="-35"/>
          <w:sz w:val="24"/>
          <w:szCs w:val="24"/>
          <w:highlight w:val="none"/>
        </w:rPr>
        <w:t xml:space="preserve"> </w:t>
      </w:r>
      <w:r>
        <w:rPr>
          <w:rFonts w:hint="eastAsia" w:ascii="宋体" w:hAnsi="宋体" w:eastAsia="宋体" w:cs="宋体"/>
          <w:spacing w:val="-17"/>
          <w:sz w:val="24"/>
          <w:szCs w:val="24"/>
          <w:highlight w:val="none"/>
        </w:rPr>
        <w:t>招</w:t>
      </w:r>
      <w:r>
        <w:rPr>
          <w:rFonts w:hint="eastAsia" w:ascii="宋体" w:hAnsi="宋体" w:eastAsia="宋体" w:cs="宋体"/>
          <w:spacing w:val="-38"/>
          <w:sz w:val="24"/>
          <w:szCs w:val="24"/>
          <w:highlight w:val="none"/>
        </w:rPr>
        <w:t xml:space="preserve"> </w:t>
      </w:r>
      <w:r>
        <w:rPr>
          <w:rFonts w:hint="eastAsia" w:ascii="宋体" w:hAnsi="宋体" w:eastAsia="宋体" w:cs="宋体"/>
          <w:spacing w:val="-17"/>
          <w:sz w:val="24"/>
          <w:szCs w:val="24"/>
          <w:highlight w:val="none"/>
        </w:rPr>
        <w:t>标</w:t>
      </w:r>
      <w:r>
        <w:rPr>
          <w:rFonts w:hint="eastAsia" w:ascii="宋体" w:hAnsi="宋体" w:eastAsia="宋体" w:cs="宋体"/>
          <w:spacing w:val="-34"/>
          <w:sz w:val="24"/>
          <w:szCs w:val="24"/>
          <w:highlight w:val="none"/>
        </w:rPr>
        <w:t xml:space="preserve"> </w:t>
      </w:r>
      <w:r>
        <w:rPr>
          <w:rFonts w:hint="eastAsia" w:ascii="宋体" w:hAnsi="宋体" w:eastAsia="宋体" w:cs="宋体"/>
          <w:spacing w:val="-17"/>
          <w:sz w:val="24"/>
          <w:szCs w:val="24"/>
          <w:highlight w:val="none"/>
        </w:rPr>
        <w:t>文</w:t>
      </w:r>
      <w:r>
        <w:rPr>
          <w:rFonts w:hint="eastAsia" w:ascii="宋体" w:hAnsi="宋体" w:eastAsia="宋体" w:cs="宋体"/>
          <w:spacing w:val="-35"/>
          <w:sz w:val="24"/>
          <w:szCs w:val="24"/>
          <w:highlight w:val="none"/>
        </w:rPr>
        <w:t xml:space="preserve"> </w:t>
      </w:r>
      <w:r>
        <w:rPr>
          <w:rFonts w:hint="eastAsia" w:ascii="宋体" w:hAnsi="宋体" w:eastAsia="宋体" w:cs="宋体"/>
          <w:spacing w:val="-17"/>
          <w:sz w:val="24"/>
          <w:szCs w:val="24"/>
          <w:highlight w:val="none"/>
        </w:rPr>
        <w:t>件</w:t>
      </w:r>
      <w:r>
        <w:rPr>
          <w:rFonts w:hint="eastAsia" w:ascii="宋体" w:hAnsi="宋体" w:eastAsia="宋体" w:cs="宋体"/>
          <w:spacing w:val="-31"/>
          <w:sz w:val="24"/>
          <w:szCs w:val="24"/>
          <w:highlight w:val="none"/>
        </w:rPr>
        <w:t xml:space="preserve"> </w:t>
      </w:r>
      <w:r>
        <w:rPr>
          <w:rFonts w:hint="eastAsia" w:ascii="宋体" w:hAnsi="宋体" w:eastAsia="宋体" w:cs="宋体"/>
          <w:spacing w:val="-17"/>
          <w:sz w:val="24"/>
          <w:szCs w:val="24"/>
          <w:highlight w:val="none"/>
        </w:rPr>
        <w:t>方</w:t>
      </w:r>
      <w:r>
        <w:rPr>
          <w:rFonts w:hint="eastAsia" w:ascii="宋体" w:hAnsi="宋体" w:eastAsia="宋体" w:cs="宋体"/>
          <w:spacing w:val="-27"/>
          <w:sz w:val="24"/>
          <w:szCs w:val="24"/>
          <w:highlight w:val="none"/>
        </w:rPr>
        <w:t xml:space="preserve"> </w:t>
      </w:r>
      <w:r>
        <w:rPr>
          <w:rFonts w:hint="eastAsia" w:ascii="宋体" w:hAnsi="宋体" w:eastAsia="宋体" w:cs="宋体"/>
          <w:spacing w:val="-17"/>
          <w:sz w:val="24"/>
          <w:szCs w:val="24"/>
          <w:highlight w:val="none"/>
        </w:rPr>
        <w:t xml:space="preserve">法 </w:t>
      </w:r>
      <w:r>
        <w:rPr>
          <w:rFonts w:hint="eastAsia" w:ascii="宋体" w:hAnsi="宋体" w:eastAsia="宋体" w:cs="宋体"/>
          <w:spacing w:val="-18"/>
          <w:sz w:val="24"/>
          <w:szCs w:val="24"/>
          <w:highlight w:val="none"/>
        </w:rPr>
        <w:t>：</w:t>
      </w:r>
      <w:r>
        <w:rPr>
          <w:rFonts w:hint="eastAsia" w:ascii="宋体" w:hAnsi="宋体" w:eastAsia="宋体" w:cs="宋体"/>
          <w:spacing w:val="-36"/>
          <w:sz w:val="24"/>
          <w:szCs w:val="24"/>
          <w:highlight w:val="none"/>
        </w:rPr>
        <w:t xml:space="preserve"> </w:t>
      </w:r>
      <w:r>
        <w:rPr>
          <w:rFonts w:hint="eastAsia" w:ascii="宋体" w:hAnsi="宋体" w:eastAsia="宋体" w:cs="宋体"/>
          <w:spacing w:val="-18"/>
          <w:sz w:val="24"/>
          <w:szCs w:val="24"/>
          <w:highlight w:val="none"/>
        </w:rPr>
        <w:t>供</w:t>
      </w:r>
      <w:r>
        <w:rPr>
          <w:rFonts w:hint="eastAsia" w:ascii="宋体" w:hAnsi="宋体" w:eastAsia="宋体" w:cs="宋体"/>
          <w:spacing w:val="-35"/>
          <w:sz w:val="24"/>
          <w:szCs w:val="24"/>
          <w:highlight w:val="none"/>
        </w:rPr>
        <w:t xml:space="preserve"> </w:t>
      </w:r>
      <w:r>
        <w:rPr>
          <w:rFonts w:hint="eastAsia" w:ascii="宋体" w:hAnsi="宋体" w:eastAsia="宋体" w:cs="宋体"/>
          <w:spacing w:val="-18"/>
          <w:sz w:val="24"/>
          <w:szCs w:val="24"/>
          <w:highlight w:val="none"/>
        </w:rPr>
        <w:t>应</w:t>
      </w:r>
      <w:r>
        <w:rPr>
          <w:rFonts w:hint="eastAsia" w:ascii="宋体" w:hAnsi="宋体" w:eastAsia="宋体" w:cs="宋体"/>
          <w:spacing w:val="-25"/>
          <w:sz w:val="24"/>
          <w:szCs w:val="24"/>
          <w:highlight w:val="none"/>
        </w:rPr>
        <w:t xml:space="preserve"> </w:t>
      </w:r>
      <w:r>
        <w:rPr>
          <w:rFonts w:hint="eastAsia" w:ascii="宋体" w:hAnsi="宋体" w:eastAsia="宋体" w:cs="宋体"/>
          <w:spacing w:val="-18"/>
          <w:sz w:val="24"/>
          <w:szCs w:val="24"/>
          <w:highlight w:val="none"/>
        </w:rPr>
        <w:t>商</w:t>
      </w:r>
      <w:r>
        <w:rPr>
          <w:rFonts w:hint="eastAsia" w:ascii="宋体" w:hAnsi="宋体" w:eastAsia="宋体" w:cs="宋体"/>
          <w:spacing w:val="-33"/>
          <w:sz w:val="24"/>
          <w:szCs w:val="24"/>
          <w:highlight w:val="none"/>
        </w:rPr>
        <w:t xml:space="preserve"> </w:t>
      </w:r>
      <w:r>
        <w:rPr>
          <w:rFonts w:hint="eastAsia" w:ascii="宋体" w:hAnsi="宋体" w:eastAsia="宋体" w:cs="宋体"/>
          <w:spacing w:val="-18"/>
          <w:sz w:val="24"/>
          <w:szCs w:val="24"/>
          <w:highlight w:val="none"/>
        </w:rPr>
        <w:t>登</w:t>
      </w:r>
      <w:r>
        <w:rPr>
          <w:rFonts w:hint="eastAsia" w:ascii="宋体" w:hAnsi="宋体" w:eastAsia="宋体" w:cs="宋体"/>
          <w:spacing w:val="-16"/>
          <w:sz w:val="24"/>
          <w:szCs w:val="24"/>
          <w:highlight w:val="none"/>
        </w:rPr>
        <w:t xml:space="preserve"> </w:t>
      </w:r>
      <w:r>
        <w:rPr>
          <w:rFonts w:hint="eastAsia" w:ascii="宋体" w:hAnsi="宋体" w:eastAsia="宋体" w:cs="宋体"/>
          <w:spacing w:val="-18"/>
          <w:sz w:val="24"/>
          <w:szCs w:val="24"/>
          <w:highlight w:val="none"/>
        </w:rPr>
        <w:t>陆</w:t>
      </w:r>
      <w:r>
        <w:rPr>
          <w:rFonts w:hint="eastAsia" w:ascii="宋体" w:hAnsi="宋体" w:eastAsia="宋体" w:cs="宋体"/>
          <w:spacing w:val="-34"/>
          <w:sz w:val="24"/>
          <w:szCs w:val="24"/>
          <w:highlight w:val="none"/>
        </w:rPr>
        <w:t xml:space="preserve"> </w:t>
      </w:r>
      <w:r>
        <w:rPr>
          <w:rFonts w:hint="eastAsia" w:ascii="宋体" w:hAnsi="宋体" w:eastAsia="宋体" w:cs="宋体"/>
          <w:spacing w:val="-18"/>
          <w:sz w:val="24"/>
          <w:szCs w:val="24"/>
          <w:highlight w:val="none"/>
        </w:rPr>
        <w:t>政</w:t>
      </w:r>
      <w:r>
        <w:rPr>
          <w:rFonts w:hint="eastAsia" w:ascii="宋体" w:hAnsi="宋体" w:eastAsia="宋体" w:cs="宋体"/>
          <w:spacing w:val="-35"/>
          <w:sz w:val="24"/>
          <w:szCs w:val="24"/>
          <w:highlight w:val="none"/>
        </w:rPr>
        <w:t xml:space="preserve"> </w:t>
      </w:r>
      <w:r>
        <w:rPr>
          <w:rFonts w:hint="eastAsia" w:ascii="宋体" w:hAnsi="宋体" w:eastAsia="宋体" w:cs="宋体"/>
          <w:spacing w:val="-18"/>
          <w:sz w:val="24"/>
          <w:szCs w:val="24"/>
          <w:highlight w:val="none"/>
        </w:rPr>
        <w:t>采</w:t>
      </w:r>
      <w:r>
        <w:rPr>
          <w:rFonts w:hint="eastAsia" w:ascii="宋体" w:hAnsi="宋体" w:eastAsia="宋体" w:cs="宋体"/>
          <w:spacing w:val="-33"/>
          <w:sz w:val="24"/>
          <w:szCs w:val="24"/>
          <w:highlight w:val="none"/>
        </w:rPr>
        <w:t xml:space="preserve"> </w:t>
      </w:r>
      <w:r>
        <w:rPr>
          <w:rFonts w:hint="eastAsia" w:ascii="宋体" w:hAnsi="宋体" w:eastAsia="宋体" w:cs="宋体"/>
          <w:spacing w:val="-18"/>
          <w:sz w:val="24"/>
          <w:szCs w:val="24"/>
          <w:highlight w:val="none"/>
        </w:rPr>
        <w:t>云</w:t>
      </w:r>
      <w:r>
        <w:rPr>
          <w:rFonts w:hint="eastAsia" w:ascii="宋体" w:hAnsi="宋体" w:eastAsia="宋体" w:cs="宋体"/>
          <w:spacing w:val="-35"/>
          <w:sz w:val="24"/>
          <w:szCs w:val="24"/>
          <w:highlight w:val="none"/>
        </w:rPr>
        <w:t xml:space="preserve"> </w:t>
      </w:r>
      <w:r>
        <w:rPr>
          <w:rFonts w:hint="eastAsia" w:ascii="宋体" w:hAnsi="宋体" w:eastAsia="宋体" w:cs="宋体"/>
          <w:spacing w:val="-18"/>
          <w:sz w:val="24"/>
          <w:szCs w:val="24"/>
          <w:highlight w:val="none"/>
        </w:rPr>
        <w:t>平 台</w:t>
      </w:r>
      <w:r>
        <w:rPr>
          <w:rFonts w:hint="eastAsia" w:ascii="宋体" w:hAnsi="宋体" w:eastAsia="宋体" w:cs="宋体"/>
          <w:sz w:val="24"/>
          <w:szCs w:val="24"/>
          <w:highlight w:val="none"/>
        </w:rPr>
        <w:t xml:space="preserve"> </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"http://www.zcygov.cn/" </w:instrText>
      </w:r>
      <w:r>
        <w:rPr>
          <w:rFonts w:hint="eastAsia" w:ascii="宋体" w:hAnsi="宋体" w:eastAsia="宋体" w:cs="宋体"/>
          <w:highlight w:val="none"/>
        </w:rPr>
        <w:fldChar w:fldCharType="separate"/>
      </w:r>
      <w:r>
        <w:rPr>
          <w:rFonts w:hint="eastAsia" w:ascii="宋体" w:hAnsi="宋体" w:eastAsia="宋体" w:cs="宋体"/>
          <w:spacing w:val="-2"/>
          <w:sz w:val="24"/>
          <w:szCs w:val="24"/>
          <w:highlight w:val="none"/>
        </w:rPr>
        <w:t>http://www.zcygov.cn/</w:t>
      </w:r>
      <w:r>
        <w:rPr>
          <w:rFonts w:hint="eastAsia" w:ascii="宋体" w:hAnsi="宋体" w:eastAsia="宋体" w:cs="宋体"/>
          <w:spacing w:val="-2"/>
          <w:sz w:val="24"/>
          <w:szCs w:val="24"/>
          <w:highlight w:val="none"/>
        </w:rPr>
        <w:fldChar w:fldCharType="end"/>
      </w:r>
      <w:r>
        <w:rPr>
          <w:rFonts w:hint="eastAsia" w:ascii="宋体" w:hAnsi="宋体" w:eastAsia="宋体" w:cs="宋体"/>
          <w:spacing w:val="-2"/>
          <w:sz w:val="24"/>
          <w:szCs w:val="24"/>
          <w:highlight w:val="none"/>
        </w:rPr>
        <w:t>，在线申请获</w:t>
      </w:r>
      <w:r>
        <w:rPr>
          <w:rFonts w:hint="eastAsia" w:ascii="宋体" w:hAnsi="宋体" w:eastAsia="宋体" w:cs="宋体"/>
          <w:spacing w:val="-3"/>
          <w:sz w:val="24"/>
          <w:szCs w:val="24"/>
          <w:highlight w:val="none"/>
        </w:rPr>
        <w:t>取采购文件（登录政府采购云平</w:t>
      </w:r>
      <w:r>
        <w:rPr>
          <w:rFonts w:hint="eastAsia" w:ascii="宋体" w:hAnsi="宋体" w:eastAsia="宋体" w:cs="宋体"/>
          <w:sz w:val="24"/>
          <w:szCs w:val="24"/>
          <w:highlight w:val="none"/>
        </w:rPr>
        <w:t xml:space="preserve"> </w:t>
      </w:r>
      <w:r>
        <w:rPr>
          <w:rFonts w:hint="eastAsia" w:ascii="宋体" w:hAnsi="宋体" w:eastAsia="宋体" w:cs="宋体"/>
          <w:spacing w:val="-3"/>
          <w:sz w:val="24"/>
          <w:szCs w:val="24"/>
          <w:highlight w:val="none"/>
        </w:rPr>
        <w:t>台 → 项目采购</w:t>
      </w:r>
      <w:r>
        <w:rPr>
          <w:rFonts w:hint="eastAsia" w:ascii="宋体" w:hAnsi="宋体" w:eastAsia="宋体" w:cs="宋体"/>
          <w:spacing w:val="22"/>
          <w:sz w:val="24"/>
          <w:szCs w:val="24"/>
          <w:highlight w:val="none"/>
        </w:rPr>
        <w:t xml:space="preserve"> </w:t>
      </w:r>
      <w:r>
        <w:rPr>
          <w:rFonts w:hint="eastAsia" w:ascii="宋体" w:hAnsi="宋体" w:eastAsia="宋体" w:cs="宋体"/>
          <w:spacing w:val="-3"/>
          <w:sz w:val="24"/>
          <w:szCs w:val="24"/>
          <w:highlight w:val="none"/>
        </w:rPr>
        <w:t>→</w:t>
      </w:r>
      <w:r>
        <w:rPr>
          <w:rFonts w:hint="eastAsia" w:ascii="宋体" w:hAnsi="宋体" w:eastAsia="宋体" w:cs="宋体"/>
          <w:spacing w:val="22"/>
          <w:sz w:val="24"/>
          <w:szCs w:val="24"/>
          <w:highlight w:val="none"/>
        </w:rPr>
        <w:t xml:space="preserve"> </w:t>
      </w:r>
      <w:r>
        <w:rPr>
          <w:rFonts w:hint="eastAsia" w:ascii="宋体" w:hAnsi="宋体" w:eastAsia="宋体" w:cs="宋体"/>
          <w:spacing w:val="-3"/>
          <w:sz w:val="24"/>
          <w:szCs w:val="24"/>
          <w:highlight w:val="none"/>
        </w:rPr>
        <w:t>获取采购文件</w:t>
      </w:r>
      <w:r>
        <w:rPr>
          <w:rFonts w:hint="eastAsia" w:ascii="宋体" w:hAnsi="宋体" w:eastAsia="宋体" w:cs="宋体"/>
          <w:spacing w:val="22"/>
          <w:sz w:val="24"/>
          <w:szCs w:val="24"/>
          <w:highlight w:val="none"/>
        </w:rPr>
        <w:t xml:space="preserve"> </w:t>
      </w:r>
      <w:r>
        <w:rPr>
          <w:rFonts w:hint="eastAsia" w:ascii="宋体" w:hAnsi="宋体" w:eastAsia="宋体" w:cs="宋体"/>
          <w:spacing w:val="-3"/>
          <w:sz w:val="24"/>
          <w:szCs w:val="24"/>
          <w:highlight w:val="none"/>
        </w:rPr>
        <w:t>→</w:t>
      </w:r>
      <w:r>
        <w:rPr>
          <w:rFonts w:hint="eastAsia" w:ascii="宋体" w:hAnsi="宋体" w:eastAsia="宋体" w:cs="宋体"/>
          <w:spacing w:val="52"/>
          <w:sz w:val="24"/>
          <w:szCs w:val="24"/>
          <w:highlight w:val="none"/>
        </w:rPr>
        <w:t xml:space="preserve"> </w:t>
      </w:r>
      <w:r>
        <w:rPr>
          <w:rFonts w:hint="eastAsia" w:ascii="宋体" w:hAnsi="宋体" w:eastAsia="宋体" w:cs="宋体"/>
          <w:spacing w:val="-3"/>
          <w:sz w:val="24"/>
          <w:szCs w:val="24"/>
          <w:highlight w:val="none"/>
        </w:rPr>
        <w:t>申请，审核通</w:t>
      </w:r>
      <w:r>
        <w:rPr>
          <w:rFonts w:hint="eastAsia" w:ascii="宋体" w:hAnsi="宋体" w:eastAsia="宋体" w:cs="宋体"/>
          <w:spacing w:val="-4"/>
          <w:sz w:val="24"/>
          <w:szCs w:val="24"/>
          <w:highlight w:val="none"/>
        </w:rPr>
        <w:t>过后可下载招标</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文件，如有操作性问题，可与政采云在线客服进行</w:t>
      </w:r>
      <w:r>
        <w:rPr>
          <w:rFonts w:hint="eastAsia" w:ascii="宋体" w:hAnsi="宋体" w:eastAsia="宋体" w:cs="宋体"/>
          <w:sz w:val="24"/>
          <w:szCs w:val="24"/>
          <w:highlight w:val="none"/>
        </w:rPr>
        <w:t xml:space="preserve">咨询，咨询电话： </w:t>
      </w:r>
      <w:r>
        <w:rPr>
          <w:rFonts w:hint="eastAsia" w:ascii="宋体" w:hAnsi="宋体" w:eastAsia="宋体" w:cs="宋体"/>
          <w:spacing w:val="-1"/>
          <w:sz w:val="24"/>
          <w:szCs w:val="24"/>
          <w:highlight w:val="none"/>
        </w:rPr>
        <w:t>400-881-7190）</w:t>
      </w:r>
    </w:p>
    <w:p>
      <w:pPr>
        <w:spacing w:before="212" w:line="222" w:lineRule="auto"/>
        <w:ind w:left="37"/>
        <w:outlineLvl w:val="9"/>
        <w:rPr>
          <w:rFonts w:hint="eastAsia" w:ascii="宋体" w:hAnsi="宋体" w:eastAsia="宋体" w:cs="宋体"/>
          <w:sz w:val="24"/>
          <w:szCs w:val="24"/>
          <w:highlight w:val="none"/>
        </w:rPr>
      </w:pP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19.资格审查及组建评标委员会</w:t>
      </w:r>
    </w:p>
    <w:p>
      <w:pPr>
        <w:spacing w:before="23" w:line="222" w:lineRule="auto"/>
        <w:ind w:left="37"/>
        <w:rPr>
          <w:rFonts w:hint="eastAsia" w:ascii="宋体" w:hAnsi="宋体" w:eastAsia="宋体" w:cs="宋体"/>
          <w:sz w:val="24"/>
          <w:szCs w:val="24"/>
          <w:highlight w:val="none"/>
        </w:rPr>
      </w:pPr>
      <w:r>
        <w:rPr>
          <w:rFonts w:hint="eastAsia" w:ascii="宋体" w:hAnsi="宋体" w:eastAsia="宋体" w:cs="宋体"/>
          <w:sz w:val="24"/>
          <w:szCs w:val="24"/>
          <w:highlight w:val="none"/>
        </w:rPr>
        <w:t>19.1    采购人或采购代理机构依据法律法规和招标文件中规定的内容，对投</w:t>
      </w:r>
    </w:p>
    <w:p>
      <w:pPr>
        <w:spacing w:before="23" w:line="231" w:lineRule="auto"/>
        <w:ind w:left="991" w:right="172" w:hanging="5"/>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标人及其货物的资格进行审查，未通过资格审查的投</w:t>
      </w:r>
      <w:r>
        <w:rPr>
          <w:rFonts w:hint="eastAsia" w:ascii="宋体" w:hAnsi="宋体" w:eastAsia="宋体" w:cs="宋体"/>
          <w:spacing w:val="-6"/>
          <w:sz w:val="24"/>
          <w:szCs w:val="24"/>
          <w:highlight w:val="none"/>
        </w:rPr>
        <w:t>标人不进入评标；</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通过资格审查的投标人少于不足三家的，不得评标。</w:t>
      </w:r>
    </w:p>
    <w:p>
      <w:pPr>
        <w:spacing w:before="101" w:line="222" w:lineRule="auto"/>
        <w:ind w:left="34"/>
        <w:rPr>
          <w:rFonts w:hint="eastAsia" w:ascii="宋体" w:hAnsi="宋体" w:eastAsia="宋体" w:cs="宋体"/>
          <w:sz w:val="24"/>
          <w:szCs w:val="24"/>
          <w:highlight w:val="none"/>
        </w:rPr>
      </w:pP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合格投标人开标时需提供的资格证明文件：</w:t>
      </w:r>
    </w:p>
    <w:p>
      <w:pPr>
        <w:widowControl w:val="0"/>
        <w:kinsoku/>
        <w:topLinePunct/>
        <w:autoSpaceDE/>
        <w:autoSpaceDN/>
        <w:spacing w:line="560" w:lineRule="exact"/>
        <w:ind w:firstLine="480" w:firstLineChars="200"/>
        <w:textAlignment w:val="auto"/>
        <w:outlineLvl w:val="9"/>
        <w:rPr>
          <w:rFonts w:hint="eastAsia" w:ascii="宋体" w:hAnsi="宋体" w:eastAsia="宋体" w:cs="宋体"/>
          <w:bCs/>
          <w:sz w:val="24"/>
          <w:szCs w:val="24"/>
          <w:highlight w:val="none"/>
        </w:rPr>
      </w:pPr>
      <w:r>
        <w:rPr>
          <w:rFonts w:hint="eastAsia" w:ascii="宋体" w:hAnsi="宋体" w:eastAsia="宋体" w:cs="宋体"/>
          <w:bCs/>
          <w:sz w:val="24"/>
          <w:szCs w:val="24"/>
          <w:highlight w:val="none"/>
        </w:rPr>
        <w:t>（1）企业三证合一的法人营业执照或含二维码的营业执照；</w:t>
      </w:r>
    </w:p>
    <w:p>
      <w:pPr>
        <w:widowControl w:val="0"/>
        <w:kinsoku/>
        <w:topLinePunct/>
        <w:autoSpaceDE/>
        <w:autoSpaceDN/>
        <w:spacing w:line="560" w:lineRule="exact"/>
        <w:ind w:firstLine="480" w:firstLineChars="20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 xml:space="preserve">（2）法定代表人授权书及被授权人身份证，法人本人参与投标的提供法人身份证及法人资格证明；    </w:t>
      </w:r>
    </w:p>
    <w:p>
      <w:pPr>
        <w:widowControl w:val="0"/>
        <w:kinsoku/>
        <w:topLinePunct/>
        <w:autoSpaceDE/>
        <w:autoSpaceDN/>
        <w:spacing w:line="560" w:lineRule="exact"/>
        <w:ind w:firstLine="480" w:firstLineChars="20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3）法定代表人或被委托人：由社保部门或税务局出具的投标单位缴纳的社保证明和个人缴纳的社保明细表（近半年任意连续4个月的社保缴费凭证及个人缴费明细）；被委托人必须是投标单位正式员工；（新成立公司不足4个月的提供成立至今缴纳证明）；</w:t>
      </w:r>
    </w:p>
    <w:p>
      <w:pPr>
        <w:widowControl w:val="0"/>
        <w:kinsoku/>
        <w:topLinePunct/>
        <w:autoSpaceDE/>
        <w:autoSpaceDN/>
        <w:spacing w:line="560" w:lineRule="exact"/>
        <w:ind w:firstLine="480" w:firstLineChars="20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（4）具有健全的财务会计制度（2022年度会计师事务所出具的审计报告，2023年新办企业提供银行资信证明）；</w:t>
      </w:r>
    </w:p>
    <w:p>
      <w:pPr>
        <w:widowControl w:val="0"/>
        <w:kinsoku/>
        <w:topLinePunct/>
        <w:autoSpaceDE/>
        <w:autoSpaceDN/>
        <w:spacing w:line="560" w:lineRule="exact"/>
        <w:ind w:firstLine="480" w:firstLineChars="20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（5）缴纳税收近半年任意连续4个月的完税证明（</w:t>
      </w:r>
      <w:r>
        <w:rPr>
          <w:rFonts w:hint="eastAsia" w:ascii="宋体" w:hAnsi="宋体" w:eastAsia="宋体" w:cs="宋体"/>
          <w:bCs/>
          <w:sz w:val="24"/>
          <w:szCs w:val="24"/>
          <w:highlight w:val="none"/>
          <w:lang w:eastAsia="zh-CN"/>
        </w:rPr>
        <w:t>零</w:t>
      </w:r>
      <w:r>
        <w:rPr>
          <w:rFonts w:hint="eastAsia" w:ascii="宋体" w:hAnsi="宋体" w:eastAsia="宋体" w:cs="宋体"/>
          <w:bCs/>
          <w:sz w:val="24"/>
          <w:szCs w:val="24"/>
          <w:highlight w:val="none"/>
        </w:rPr>
        <w:t>申报请出具税务部门加盖公章的证明材料</w:t>
      </w:r>
      <w:r>
        <w:rPr>
          <w:rFonts w:hint="eastAsia" w:ascii="宋体" w:hAnsi="宋体" w:eastAsia="宋体" w:cs="宋体"/>
          <w:bCs/>
          <w:sz w:val="24"/>
          <w:szCs w:val="24"/>
          <w:highlight w:val="none"/>
          <w:lang w:val="en-US" w:eastAsia="zh-CN"/>
        </w:rPr>
        <w:t>或无欠款税收证明</w:t>
      </w:r>
      <w:r>
        <w:rPr>
          <w:rFonts w:hint="eastAsia" w:ascii="宋体" w:hAnsi="宋体" w:eastAsia="宋体" w:cs="宋体"/>
          <w:bCs/>
          <w:sz w:val="24"/>
          <w:szCs w:val="24"/>
          <w:highlight w:val="none"/>
        </w:rPr>
        <w:t>）；</w:t>
      </w:r>
    </w:p>
    <w:p>
      <w:pPr>
        <w:widowControl w:val="0"/>
        <w:kinsoku/>
        <w:topLinePunct/>
        <w:autoSpaceDE/>
        <w:autoSpaceDN/>
        <w:spacing w:line="560" w:lineRule="exact"/>
        <w:ind w:firstLine="480" w:firstLineChars="20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6）在信用中国、中国政府采购网、国家企业信用信息公示系统被列入失信被执行人、企业经营异常名录、重大税收违法案件当事人名单、列入严重违法失信企业名单（黑名单）信息、政府采购严重违法失信名单（自本公告发出之时起尚在处罚期内的或限制其参加政府采购活动的企业）将拒绝其参加本次政府采购活动；（企业自行在网站下载截至开标之日时间的网页打印件并加盖公章）；</w:t>
      </w:r>
    </w:p>
    <w:p>
      <w:pPr>
        <w:widowControl w:val="0"/>
        <w:kinsoku/>
        <w:topLinePunct/>
        <w:autoSpaceDE/>
        <w:autoSpaceDN/>
        <w:spacing w:line="560" w:lineRule="exact"/>
        <w:ind w:firstLine="480" w:firstLineChars="20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（7）在参加政府采购活动中前三年内无重大违法记录的承诺书；</w:t>
      </w:r>
    </w:p>
    <w:p>
      <w:pPr>
        <w:widowControl w:val="0"/>
        <w:kinsoku/>
        <w:topLinePunct/>
        <w:autoSpaceDE/>
        <w:autoSpaceDN/>
        <w:spacing w:line="560" w:lineRule="exact"/>
        <w:ind w:firstLine="480" w:firstLineChars="20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（8）提供针对本次项目《反商业贿赂承诺书》书面声明；</w:t>
      </w:r>
    </w:p>
    <w:p>
      <w:pPr>
        <w:widowControl w:val="0"/>
        <w:kinsoku/>
        <w:topLinePunct/>
        <w:autoSpaceDE/>
        <w:autoSpaceDN/>
        <w:spacing w:line="560" w:lineRule="exact"/>
        <w:ind w:firstLine="480" w:firstLineChars="20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（9）本项目不接受联合体投标。</w:t>
      </w:r>
    </w:p>
    <w:p>
      <w:pPr>
        <w:spacing w:before="79" w:line="219" w:lineRule="auto"/>
        <w:ind w:left="40"/>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19.2   采购人或采购代理机构将在开标前</w:t>
      </w:r>
      <w:r>
        <w:rPr>
          <w:rFonts w:hint="eastAsia" w:ascii="宋体" w:hAnsi="宋体" w:eastAsia="宋体" w:cs="宋体"/>
          <w:spacing w:val="-56"/>
          <w:sz w:val="24"/>
          <w:szCs w:val="24"/>
          <w:highlight w:val="none"/>
        </w:rPr>
        <w:t xml:space="preserve"> </w:t>
      </w:r>
      <w:r>
        <w:rPr>
          <w:rFonts w:hint="eastAsia" w:ascii="宋体" w:hAnsi="宋体" w:eastAsia="宋体" w:cs="宋体"/>
          <w:spacing w:val="-3"/>
          <w:sz w:val="24"/>
          <w:szCs w:val="24"/>
          <w:highlight w:val="none"/>
        </w:rPr>
        <w:t>1</w:t>
      </w:r>
      <w:r>
        <w:rPr>
          <w:rFonts w:hint="eastAsia" w:ascii="宋体" w:hAnsi="宋体" w:eastAsia="宋体" w:cs="宋体"/>
          <w:spacing w:val="-65"/>
          <w:sz w:val="24"/>
          <w:szCs w:val="24"/>
          <w:highlight w:val="none"/>
        </w:rPr>
        <w:t xml:space="preserve"> </w:t>
      </w:r>
      <w:r>
        <w:rPr>
          <w:rFonts w:hint="eastAsia" w:ascii="宋体" w:hAnsi="宋体" w:eastAsia="宋体" w:cs="宋体"/>
          <w:spacing w:val="-3"/>
          <w:sz w:val="24"/>
          <w:szCs w:val="24"/>
          <w:highlight w:val="none"/>
        </w:rPr>
        <w:t>个工作日至投标截止后</w:t>
      </w:r>
      <w:r>
        <w:rPr>
          <w:rFonts w:hint="eastAsia" w:ascii="宋体" w:hAnsi="宋体" w:eastAsia="宋体" w:cs="宋体"/>
          <w:spacing w:val="-58"/>
          <w:sz w:val="24"/>
          <w:szCs w:val="24"/>
          <w:highlight w:val="none"/>
        </w:rPr>
        <w:t xml:space="preserve"> </w:t>
      </w:r>
      <w:r>
        <w:rPr>
          <w:rFonts w:hint="eastAsia" w:ascii="宋体" w:hAnsi="宋体" w:eastAsia="宋体" w:cs="宋体"/>
          <w:spacing w:val="-3"/>
          <w:sz w:val="24"/>
          <w:szCs w:val="24"/>
          <w:highlight w:val="none"/>
        </w:rPr>
        <w:t>1</w:t>
      </w:r>
      <w:r>
        <w:rPr>
          <w:rFonts w:hint="eastAsia" w:ascii="宋体" w:hAnsi="宋体" w:eastAsia="宋体" w:cs="宋体"/>
          <w:spacing w:val="-66"/>
          <w:sz w:val="24"/>
          <w:szCs w:val="24"/>
          <w:highlight w:val="none"/>
        </w:rPr>
        <w:t xml:space="preserve"> </w:t>
      </w:r>
      <w:r>
        <w:rPr>
          <w:rFonts w:hint="eastAsia" w:ascii="宋体" w:hAnsi="宋体" w:eastAsia="宋体" w:cs="宋体"/>
          <w:spacing w:val="-3"/>
          <w:sz w:val="24"/>
          <w:szCs w:val="24"/>
          <w:highlight w:val="none"/>
        </w:rPr>
        <w:t>小时的期</w:t>
      </w:r>
      <w:r>
        <w:rPr>
          <w:rFonts w:hint="eastAsia" w:ascii="宋体" w:hAnsi="宋体" w:eastAsia="宋体" w:cs="宋体"/>
          <w:spacing w:val="-5"/>
          <w:sz w:val="24"/>
          <w:szCs w:val="24"/>
          <w:highlight w:val="none"/>
        </w:rPr>
        <w:t>间内查询投标人的信用记录。投标人存在不良信用记录的，其投标将被</w:t>
      </w:r>
      <w:r>
        <w:rPr>
          <w:rFonts w:hint="eastAsia" w:ascii="宋体" w:hAnsi="宋体" w:eastAsia="宋体" w:cs="宋体"/>
          <w:spacing w:val="-2"/>
          <w:sz w:val="24"/>
          <w:szCs w:val="24"/>
          <w:highlight w:val="none"/>
        </w:rPr>
        <w:t>认定为</w:t>
      </w:r>
      <w:r>
        <w:rPr>
          <w:rFonts w:hint="eastAsia" w:ascii="宋体" w:hAnsi="宋体" w:eastAsia="宋体" w:cs="宋体"/>
          <w:spacing w:val="-2"/>
          <w:sz w:val="24"/>
          <w:szCs w:val="24"/>
          <w:highlight w:val="none"/>
          <w14:textOutline w14:w="4358" w14:cap="sq" w14:cmpd="sng">
            <w14:solidFill>
              <w14:srgbClr w14:val="000000"/>
            </w14:solidFill>
            <w14:prstDash w14:val="solid"/>
            <w14:bevel/>
          </w14:textOutline>
        </w:rPr>
        <w:t>投标无效</w:t>
      </w:r>
      <w:r>
        <w:rPr>
          <w:rFonts w:hint="eastAsia" w:ascii="宋体" w:hAnsi="宋体" w:eastAsia="宋体" w:cs="宋体"/>
          <w:spacing w:val="-2"/>
          <w:sz w:val="24"/>
          <w:szCs w:val="24"/>
          <w:highlight w:val="none"/>
        </w:rPr>
        <w:t>。</w:t>
      </w:r>
    </w:p>
    <w:p>
      <w:pPr>
        <w:spacing w:before="24" w:line="236" w:lineRule="auto"/>
        <w:ind w:left="884" w:right="131" w:hanging="844"/>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19.2.1 不良信用记录指：</w:t>
      </w:r>
      <w:r>
        <w:rPr>
          <w:rFonts w:hint="eastAsia" w:ascii="宋体" w:hAnsi="宋体" w:eastAsia="宋体" w:cs="宋体"/>
          <w:sz w:val="24"/>
          <w:szCs w:val="24"/>
          <w:highlight w:val="none"/>
          <w:lang w:val="en-US" w:eastAsia="zh-CN"/>
        </w:rPr>
        <w:t>投标人</w:t>
      </w:r>
      <w:r>
        <w:rPr>
          <w:rFonts w:hint="eastAsia" w:ascii="宋体" w:hAnsi="宋体" w:eastAsia="宋体" w:cs="宋体"/>
          <w:sz w:val="24"/>
          <w:szCs w:val="24"/>
          <w:highlight w:val="none"/>
        </w:rPr>
        <w:t>在信用中国、中国政府采购网、国家企业信用信息公示系统被列入失信被执行人、企业经营异常名录、重大税收违法案件当事人名单、列入严重违法失信企业名单（黑名单）信息、政府采购严重违法失信名单（自本公告发出之时起尚在处罚期内的或限制其参加政府采购活动的企业）</w:t>
      </w:r>
      <w:r>
        <w:rPr>
          <w:rFonts w:hint="eastAsia" w:ascii="宋体" w:hAnsi="宋体" w:eastAsia="宋体" w:cs="宋体"/>
          <w:sz w:val="24"/>
          <w:szCs w:val="24"/>
          <w:highlight w:val="none"/>
          <w:lang w:eastAsia="zh-CN"/>
        </w:rPr>
        <w:t>。</w:t>
      </w:r>
    </w:p>
    <w:p>
      <w:pPr>
        <w:spacing w:before="25" w:line="231" w:lineRule="auto"/>
        <w:ind w:left="872" w:right="94" w:firstLine="22"/>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以联合体形式参加投标的，联合体任何成员存在以上不良信用记</w:t>
      </w:r>
      <w:r>
        <w:rPr>
          <w:rFonts w:hint="eastAsia" w:ascii="宋体" w:hAnsi="宋体" w:eastAsia="宋体" w:cs="宋体"/>
          <w:spacing w:val="-4"/>
          <w:sz w:val="24"/>
          <w:szCs w:val="24"/>
          <w:highlight w:val="none"/>
        </w:rPr>
        <w:t>录的，</w:t>
      </w:r>
      <w:r>
        <w:rPr>
          <w:rFonts w:hint="eastAsia" w:ascii="宋体" w:hAnsi="宋体" w:eastAsia="宋体" w:cs="宋体"/>
          <w:spacing w:val="-1"/>
          <w:sz w:val="24"/>
          <w:szCs w:val="24"/>
          <w:highlight w:val="none"/>
        </w:rPr>
        <w:t>联合体投标将被认定为</w:t>
      </w: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投标无效</w:t>
      </w:r>
      <w:r>
        <w:rPr>
          <w:rFonts w:hint="eastAsia" w:ascii="宋体" w:hAnsi="宋体" w:eastAsia="宋体" w:cs="宋体"/>
          <w:spacing w:val="-1"/>
          <w:sz w:val="24"/>
          <w:szCs w:val="24"/>
          <w:highlight w:val="none"/>
        </w:rPr>
        <w:t>。</w:t>
      </w:r>
    </w:p>
    <w:p>
      <w:pPr>
        <w:spacing w:before="24" w:line="234" w:lineRule="auto"/>
        <w:ind w:left="879" w:right="11" w:hanging="842"/>
        <w:rPr>
          <w:rFonts w:hint="eastAsia" w:ascii="宋体" w:hAnsi="宋体" w:eastAsia="宋体" w:cs="宋体"/>
          <w:sz w:val="24"/>
          <w:szCs w:val="24"/>
          <w:highlight w:val="none"/>
        </w:rPr>
      </w:pPr>
      <w:r>
        <w:rPr>
          <w:rFonts w:hint="eastAsia" w:ascii="宋体" w:hAnsi="宋体" w:eastAsia="宋体" w:cs="宋体"/>
          <w:sz w:val="24"/>
          <w:szCs w:val="24"/>
          <w:highlight w:val="none"/>
        </w:rPr>
        <w:t>19.2.2 查询及记录方式：采购人或采购代理机构经办人将查询网页打印、签字并存档备查。投标人不良信用记录以采购人或采购代理机构查询结果为</w:t>
      </w:r>
      <w:r>
        <w:rPr>
          <w:rFonts w:hint="eastAsia" w:ascii="宋体" w:hAnsi="宋体" w:eastAsia="宋体" w:cs="宋体"/>
          <w:spacing w:val="1"/>
          <w:sz w:val="24"/>
          <w:szCs w:val="24"/>
          <w:highlight w:val="none"/>
        </w:rPr>
        <w:t xml:space="preserve"> </w:t>
      </w:r>
      <w:r>
        <w:rPr>
          <w:rFonts w:hint="eastAsia" w:ascii="宋体" w:hAnsi="宋体" w:eastAsia="宋体" w:cs="宋体"/>
          <w:spacing w:val="-10"/>
          <w:sz w:val="24"/>
          <w:szCs w:val="24"/>
          <w:highlight w:val="none"/>
        </w:rPr>
        <w:t>准。</w:t>
      </w:r>
    </w:p>
    <w:p>
      <w:pPr>
        <w:spacing w:before="23" w:line="231" w:lineRule="auto"/>
        <w:ind w:left="885" w:right="11" w:hanging="6"/>
        <w:rPr>
          <w:rFonts w:hint="eastAsia" w:ascii="宋体" w:hAnsi="宋体" w:eastAsia="宋体" w:cs="宋体"/>
          <w:sz w:val="24"/>
          <w:szCs w:val="24"/>
          <w:highlight w:val="none"/>
        </w:rPr>
      </w:pPr>
      <w:r>
        <w:rPr>
          <w:rFonts w:hint="eastAsia" w:ascii="宋体" w:hAnsi="宋体" w:eastAsia="宋体" w:cs="宋体"/>
          <w:sz w:val="24"/>
          <w:szCs w:val="24"/>
          <w:highlight w:val="none"/>
        </w:rPr>
        <w:t>在本招标文件规定的查询时间之后，网站信息发生的任何变更均不再作</w:t>
      </w:r>
      <w:r>
        <w:rPr>
          <w:rFonts w:hint="eastAsia" w:ascii="宋体" w:hAnsi="宋体" w:eastAsia="宋体" w:cs="宋体"/>
          <w:spacing w:val="-5"/>
          <w:sz w:val="24"/>
          <w:szCs w:val="24"/>
          <w:highlight w:val="none"/>
        </w:rPr>
        <w:t>为评标依据。</w:t>
      </w:r>
    </w:p>
    <w:p>
      <w:pPr>
        <w:spacing w:before="22" w:line="232" w:lineRule="auto"/>
        <w:ind w:left="877" w:right="11" w:hanging="1"/>
        <w:rPr>
          <w:rFonts w:hint="eastAsia" w:ascii="宋体" w:hAnsi="宋体" w:eastAsia="宋体" w:cs="宋体"/>
          <w:sz w:val="24"/>
          <w:szCs w:val="24"/>
          <w:highlight w:val="none"/>
        </w:rPr>
      </w:pPr>
      <w:r>
        <w:rPr>
          <w:rFonts w:hint="eastAsia" w:ascii="宋体" w:hAnsi="宋体" w:eastAsia="宋体" w:cs="宋体"/>
          <w:sz w:val="24"/>
          <w:szCs w:val="24"/>
          <w:highlight w:val="none"/>
        </w:rPr>
        <w:t>投标人自行提供的与网站信息不一致的其他证明材料亦不作为资格审查</w:t>
      </w:r>
      <w:r>
        <w:rPr>
          <w:rFonts w:hint="eastAsia" w:ascii="宋体" w:hAnsi="宋体" w:eastAsia="宋体" w:cs="宋体"/>
          <w:spacing w:val="-6"/>
          <w:sz w:val="24"/>
          <w:szCs w:val="24"/>
          <w:highlight w:val="none"/>
        </w:rPr>
        <w:t>依据。</w:t>
      </w:r>
    </w:p>
    <w:p>
      <w:pPr>
        <w:spacing w:before="22" w:line="222" w:lineRule="auto"/>
        <w:ind w:left="37"/>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19.3   按照《中华人民共和国政府采购法》、《中华人民共和国政府采购</w:t>
      </w:r>
      <w:r>
        <w:rPr>
          <w:rFonts w:hint="eastAsia" w:ascii="宋体" w:hAnsi="宋体" w:eastAsia="宋体" w:cs="宋体"/>
          <w:spacing w:val="-4"/>
          <w:sz w:val="24"/>
          <w:szCs w:val="24"/>
          <w:highlight w:val="none"/>
        </w:rPr>
        <w:t>法实施条例》及本项目本级和上级财政部门的有关规定依法组建的评标委员</w:t>
      </w:r>
      <w:r>
        <w:rPr>
          <w:rFonts w:hint="eastAsia" w:ascii="宋体" w:hAnsi="宋体" w:eastAsia="宋体" w:cs="宋体"/>
          <w:spacing w:val="9"/>
          <w:sz w:val="24"/>
          <w:szCs w:val="24"/>
          <w:highlight w:val="none"/>
        </w:rPr>
        <w:t xml:space="preserve"> </w:t>
      </w:r>
      <w:r>
        <w:rPr>
          <w:rFonts w:hint="eastAsia" w:ascii="宋体" w:hAnsi="宋体" w:eastAsia="宋体" w:cs="宋体"/>
          <w:spacing w:val="4"/>
          <w:sz w:val="24"/>
          <w:szCs w:val="24"/>
          <w:highlight w:val="none"/>
        </w:rPr>
        <w:t>会，负责评标工作。</w:t>
      </w:r>
      <w:r>
        <w:rPr>
          <w:rFonts w:hint="eastAsia" w:ascii="宋体" w:hAnsi="宋体" w:eastAsia="宋体" w:cs="宋体"/>
          <w:b/>
          <w:bCs/>
          <w:spacing w:val="4"/>
          <w:sz w:val="24"/>
          <w:szCs w:val="24"/>
          <w:highlight w:val="none"/>
        </w:rPr>
        <w:t>本项目评标委员会由5人组成，</w:t>
      </w:r>
      <w:r>
        <w:rPr>
          <w:rFonts w:hint="eastAsia" w:ascii="宋体" w:hAnsi="宋体" w:eastAsia="宋体" w:cs="宋体"/>
          <w:b/>
          <w:bCs/>
          <w:spacing w:val="4"/>
          <w:sz w:val="24"/>
          <w:szCs w:val="24"/>
          <w:highlight w:val="none"/>
          <w:lang w:val="en-US" w:eastAsia="zh-CN"/>
        </w:rPr>
        <w:t>从地区本级专家库中</w:t>
      </w:r>
      <w:r>
        <w:rPr>
          <w:rFonts w:hint="eastAsia" w:ascii="宋体" w:hAnsi="宋体" w:eastAsia="宋体" w:cs="宋体"/>
          <w:b/>
          <w:bCs/>
          <w:spacing w:val="4"/>
          <w:sz w:val="24"/>
          <w:szCs w:val="24"/>
          <w:highlight w:val="none"/>
        </w:rPr>
        <w:t>随机抽取专家</w:t>
      </w:r>
      <w:r>
        <w:rPr>
          <w:rFonts w:hint="eastAsia" w:ascii="宋体" w:hAnsi="宋体" w:eastAsia="宋体" w:cs="宋体"/>
          <w:b/>
          <w:bCs/>
          <w:spacing w:val="4"/>
          <w:sz w:val="24"/>
          <w:szCs w:val="24"/>
          <w:highlight w:val="none"/>
          <w:lang w:val="en-US" w:eastAsia="zh-CN"/>
        </w:rPr>
        <w:t>4</w:t>
      </w:r>
      <w:r>
        <w:rPr>
          <w:rFonts w:hint="eastAsia" w:ascii="宋体" w:hAnsi="宋体" w:eastAsia="宋体" w:cs="宋体"/>
          <w:b/>
          <w:bCs/>
          <w:spacing w:val="4"/>
          <w:sz w:val="24"/>
          <w:szCs w:val="24"/>
          <w:highlight w:val="none"/>
        </w:rPr>
        <w:t>名，采购人代表</w:t>
      </w:r>
      <w:r>
        <w:rPr>
          <w:rFonts w:hint="eastAsia" w:ascii="宋体" w:hAnsi="宋体" w:eastAsia="宋体" w:cs="宋体"/>
          <w:b/>
          <w:bCs/>
          <w:spacing w:val="4"/>
          <w:sz w:val="24"/>
          <w:szCs w:val="24"/>
          <w:highlight w:val="none"/>
          <w:lang w:val="en-US" w:eastAsia="zh-CN"/>
        </w:rPr>
        <w:t>1</w:t>
      </w:r>
      <w:r>
        <w:rPr>
          <w:rFonts w:hint="eastAsia" w:ascii="宋体" w:hAnsi="宋体" w:eastAsia="宋体" w:cs="宋体"/>
          <w:b/>
          <w:bCs/>
          <w:spacing w:val="4"/>
          <w:sz w:val="24"/>
          <w:szCs w:val="24"/>
          <w:highlight w:val="none"/>
        </w:rPr>
        <w:t>名。</w:t>
      </w:r>
    </w:p>
    <w:p>
      <w:pPr>
        <w:spacing w:before="23" w:line="220" w:lineRule="auto"/>
        <w:ind w:left="22"/>
        <w:outlineLvl w:val="9"/>
        <w:rPr>
          <w:rFonts w:hint="eastAsia" w:ascii="宋体" w:hAnsi="宋体" w:eastAsia="宋体" w:cs="宋体"/>
          <w:sz w:val="24"/>
          <w:szCs w:val="24"/>
          <w:highlight w:val="none"/>
        </w:rPr>
      </w:pPr>
      <w:r>
        <w:rPr>
          <w:rFonts w:hint="eastAsia" w:ascii="宋体" w:hAnsi="宋体" w:eastAsia="宋体" w:cs="宋体"/>
          <w:sz w:val="24"/>
          <w:szCs w:val="24"/>
          <w:highlight w:val="none"/>
          <w14:textOutline w14:w="4358" w14:cap="sq" w14:cmpd="sng">
            <w14:solidFill>
              <w14:srgbClr w14:val="000000"/>
            </w14:solidFill>
            <w14:prstDash w14:val="solid"/>
            <w14:bevel/>
          </w14:textOutline>
        </w:rPr>
        <w:t>20.投标文件符合性审查与澄清</w:t>
      </w:r>
    </w:p>
    <w:p>
      <w:pPr>
        <w:spacing w:before="26" w:line="220" w:lineRule="auto"/>
        <w:ind w:left="22"/>
        <w:outlineLvl w:val="9"/>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20.1   符合性审查是指依据招标文件的规定，从投标文件的有效性和完整性对</w:t>
      </w:r>
    </w:p>
    <w:p>
      <w:pPr>
        <w:spacing w:before="25" w:line="232" w:lineRule="auto"/>
        <w:ind w:left="926" w:right="131"/>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招标文件的响应程度进行审查，以确定是否对招标文件的实质性要求</w:t>
      </w:r>
      <w:r>
        <w:rPr>
          <w:rFonts w:hint="eastAsia" w:ascii="宋体" w:hAnsi="宋体" w:eastAsia="宋体" w:cs="宋体"/>
          <w:spacing w:val="-4"/>
          <w:sz w:val="24"/>
          <w:szCs w:val="24"/>
          <w:highlight w:val="none"/>
        </w:rPr>
        <w:t>做出响应。</w:t>
      </w:r>
    </w:p>
    <w:p>
      <w:pPr>
        <w:spacing w:before="49" w:line="222" w:lineRule="auto"/>
        <w:ind w:left="22"/>
        <w:outlineLvl w:val="9"/>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20.2</w:t>
      </w:r>
      <w:r>
        <w:rPr>
          <w:rFonts w:hint="eastAsia" w:ascii="宋体" w:hAnsi="宋体" w:eastAsia="宋体" w:cs="宋体"/>
          <w:spacing w:val="26"/>
          <w:sz w:val="24"/>
          <w:szCs w:val="24"/>
          <w:highlight w:val="none"/>
        </w:rPr>
        <w:t xml:space="preserve">   </w:t>
      </w:r>
      <w:r>
        <w:rPr>
          <w:rFonts w:hint="eastAsia" w:ascii="宋体" w:hAnsi="宋体" w:eastAsia="宋体" w:cs="宋体"/>
          <w:spacing w:val="-3"/>
          <w:sz w:val="24"/>
          <w:szCs w:val="24"/>
          <w:highlight w:val="none"/>
        </w:rPr>
        <w:t>投标文件的澄清</w:t>
      </w:r>
    </w:p>
    <w:p>
      <w:pPr>
        <w:spacing w:before="24" w:line="237" w:lineRule="auto"/>
        <w:ind w:left="927" w:right="65" w:hanging="905"/>
        <w:rPr>
          <w:rFonts w:hint="eastAsia" w:ascii="宋体" w:hAnsi="宋体" w:eastAsia="宋体" w:cs="宋体"/>
          <w:sz w:val="24"/>
          <w:szCs w:val="24"/>
          <w:highlight w:val="none"/>
        </w:rPr>
      </w:pPr>
      <w:r>
        <w:rPr>
          <w:rFonts w:hint="eastAsia" w:ascii="宋体" w:hAnsi="宋体" w:eastAsia="宋体" w:cs="宋体"/>
          <w:sz w:val="24"/>
          <w:szCs w:val="24"/>
          <w:highlight w:val="none"/>
        </w:rPr>
        <w:t>20.2.1  在评标期间，评标委员会将以书面方式要求投标人对其投标文件中含</w:t>
      </w:r>
      <w:r>
        <w:rPr>
          <w:rFonts w:hint="eastAsia" w:ascii="宋体" w:hAnsi="宋体" w:eastAsia="宋体" w:cs="宋体"/>
          <w:spacing w:val="18"/>
          <w:sz w:val="24"/>
          <w:szCs w:val="24"/>
          <w:highlight w:val="none"/>
        </w:rPr>
        <w:t xml:space="preserve"> </w:t>
      </w:r>
      <w:r>
        <w:rPr>
          <w:rFonts w:hint="eastAsia" w:ascii="宋体" w:hAnsi="宋体" w:eastAsia="宋体" w:cs="宋体"/>
          <w:spacing w:val="-3"/>
          <w:sz w:val="24"/>
          <w:szCs w:val="24"/>
          <w:highlight w:val="none"/>
        </w:rPr>
        <w:t>义不明确、对同类问题表述不一致或者有明显文字</w:t>
      </w:r>
      <w:r>
        <w:rPr>
          <w:rFonts w:hint="eastAsia" w:ascii="宋体" w:hAnsi="宋体" w:eastAsia="宋体" w:cs="宋体"/>
          <w:spacing w:val="-4"/>
          <w:sz w:val="24"/>
          <w:szCs w:val="24"/>
          <w:highlight w:val="none"/>
        </w:rPr>
        <w:t>和计算错误的内容，</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以及评标委员会认为投标人的报价明显低于其他通过符合性检查投标</w:t>
      </w:r>
      <w:r>
        <w:rPr>
          <w:rFonts w:hint="eastAsia" w:ascii="宋体" w:hAnsi="宋体" w:eastAsia="宋体" w:cs="宋体"/>
          <w:spacing w:val="13"/>
          <w:sz w:val="24"/>
          <w:szCs w:val="24"/>
          <w:highlight w:val="none"/>
        </w:rPr>
        <w:t xml:space="preserve"> </w:t>
      </w:r>
      <w:r>
        <w:rPr>
          <w:rFonts w:hint="eastAsia" w:ascii="宋体" w:hAnsi="宋体" w:eastAsia="宋体" w:cs="宋体"/>
          <w:spacing w:val="2"/>
          <w:sz w:val="24"/>
          <w:szCs w:val="24"/>
          <w:highlight w:val="none"/>
        </w:rPr>
        <w:t>人的报价，有可能影响履约的情况作必要的澄清、说明或补正。投标</w:t>
      </w:r>
      <w:r>
        <w:rPr>
          <w:rFonts w:hint="eastAsia" w:ascii="宋体" w:hAnsi="宋体" w:eastAsia="宋体" w:cs="宋体"/>
          <w:spacing w:val="13"/>
          <w:sz w:val="24"/>
          <w:szCs w:val="24"/>
          <w:highlight w:val="none"/>
        </w:rPr>
        <w:t xml:space="preserve"> </w:t>
      </w:r>
      <w:r>
        <w:rPr>
          <w:rFonts w:hint="eastAsia" w:ascii="宋体" w:hAnsi="宋体" w:eastAsia="宋体" w:cs="宋体"/>
          <w:spacing w:val="-3"/>
          <w:sz w:val="24"/>
          <w:szCs w:val="24"/>
          <w:highlight w:val="none"/>
        </w:rPr>
        <w:t>人的澄清、说明或补正应在评标委员会规定的时间</w:t>
      </w:r>
      <w:r>
        <w:rPr>
          <w:rFonts w:hint="eastAsia" w:ascii="宋体" w:hAnsi="宋体" w:eastAsia="宋体" w:cs="宋体"/>
          <w:spacing w:val="-4"/>
          <w:sz w:val="24"/>
          <w:szCs w:val="24"/>
          <w:highlight w:val="none"/>
        </w:rPr>
        <w:t>内以书面方式进行，</w:t>
      </w:r>
      <w:r>
        <w:rPr>
          <w:rFonts w:hint="eastAsia" w:ascii="宋体" w:hAnsi="宋体" w:eastAsia="宋体" w:cs="宋体"/>
          <w:sz w:val="24"/>
          <w:szCs w:val="24"/>
          <w:highlight w:val="none"/>
        </w:rPr>
        <w:t xml:space="preserve"> </w:t>
      </w:r>
      <w:r>
        <w:rPr>
          <w:rFonts w:hint="eastAsia" w:ascii="宋体" w:hAnsi="宋体" w:eastAsia="宋体" w:cs="宋体"/>
          <w:spacing w:val="-3"/>
          <w:sz w:val="24"/>
          <w:szCs w:val="24"/>
          <w:highlight w:val="none"/>
        </w:rPr>
        <w:t>需进行</w:t>
      </w:r>
      <w:r>
        <w:rPr>
          <w:rFonts w:hint="eastAsia" w:ascii="宋体" w:hAnsi="宋体" w:eastAsia="宋体" w:cs="宋体"/>
          <w:spacing w:val="-36"/>
          <w:sz w:val="24"/>
          <w:szCs w:val="24"/>
          <w:highlight w:val="none"/>
        </w:rPr>
        <w:t xml:space="preserve"> </w:t>
      </w:r>
      <w:r>
        <w:rPr>
          <w:rFonts w:hint="eastAsia" w:ascii="宋体" w:hAnsi="宋体" w:eastAsia="宋体" w:cs="宋体"/>
          <w:spacing w:val="-3"/>
          <w:sz w:val="24"/>
          <w:szCs w:val="24"/>
          <w:highlight w:val="none"/>
        </w:rPr>
        <w:t>CA</w:t>
      </w:r>
      <w:r>
        <w:rPr>
          <w:rFonts w:hint="eastAsia" w:ascii="宋体" w:hAnsi="宋体" w:eastAsia="宋体" w:cs="宋体"/>
          <w:spacing w:val="-38"/>
          <w:sz w:val="24"/>
          <w:szCs w:val="24"/>
          <w:highlight w:val="none"/>
        </w:rPr>
        <w:t xml:space="preserve"> </w:t>
      </w:r>
      <w:r>
        <w:rPr>
          <w:rFonts w:hint="eastAsia" w:ascii="宋体" w:hAnsi="宋体" w:eastAsia="宋体" w:cs="宋体"/>
          <w:spacing w:val="-3"/>
          <w:sz w:val="24"/>
          <w:szCs w:val="24"/>
          <w:highlight w:val="none"/>
        </w:rPr>
        <w:t>签字确认，并不得超出投标文件范围或者改变投标文件的实</w:t>
      </w:r>
      <w:r>
        <w:rPr>
          <w:rFonts w:hint="eastAsia" w:ascii="宋体" w:hAnsi="宋体" w:eastAsia="宋体" w:cs="宋体"/>
          <w:sz w:val="24"/>
          <w:szCs w:val="24"/>
          <w:highlight w:val="none"/>
        </w:rPr>
        <w:t xml:space="preserve"> </w:t>
      </w:r>
      <w:r>
        <w:rPr>
          <w:rFonts w:hint="eastAsia" w:ascii="宋体" w:hAnsi="宋体" w:eastAsia="宋体" w:cs="宋体"/>
          <w:spacing w:val="-4"/>
          <w:sz w:val="24"/>
          <w:szCs w:val="24"/>
          <w:highlight w:val="none"/>
        </w:rPr>
        <w:t>质性内容。</w:t>
      </w:r>
    </w:p>
    <w:p>
      <w:pPr>
        <w:spacing w:before="25" w:line="220" w:lineRule="auto"/>
        <w:ind w:left="22"/>
        <w:rPr>
          <w:rFonts w:hint="eastAsia" w:ascii="宋体" w:hAnsi="宋体" w:eastAsia="宋体" w:cs="宋体"/>
          <w:sz w:val="24"/>
          <w:szCs w:val="24"/>
          <w:highlight w:val="none"/>
        </w:rPr>
      </w:pPr>
      <w:r>
        <w:rPr>
          <w:rFonts w:hint="eastAsia" w:ascii="宋体" w:hAnsi="宋体" w:eastAsia="宋体" w:cs="宋体"/>
          <w:sz w:val="24"/>
          <w:szCs w:val="24"/>
          <w:highlight w:val="none"/>
        </w:rPr>
        <w:t>20.2.2  投标人的的澄清、说明或补</w:t>
      </w:r>
      <w:r>
        <w:rPr>
          <w:rFonts w:hint="eastAsia" w:ascii="宋体" w:hAnsi="宋体" w:eastAsia="宋体" w:cs="宋体"/>
          <w:spacing w:val="-1"/>
          <w:sz w:val="24"/>
          <w:szCs w:val="24"/>
          <w:highlight w:val="none"/>
        </w:rPr>
        <w:t>正将作为投标文件的一部分。</w:t>
      </w:r>
    </w:p>
    <w:p>
      <w:pPr>
        <w:spacing w:before="25" w:line="222" w:lineRule="auto"/>
        <w:ind w:left="22"/>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20.3   投标文件报价出现前后不一致的，按照下列规定修正：</w:t>
      </w:r>
    </w:p>
    <w:p>
      <w:pPr>
        <w:spacing w:before="24" w:line="231" w:lineRule="auto"/>
        <w:ind w:left="1050" w:right="131" w:hanging="200"/>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（一）投标文件中开标一览表（报价表）内容与投标文件中相应内容不</w:t>
      </w:r>
      <w:r>
        <w:rPr>
          <w:rFonts w:hint="eastAsia" w:ascii="宋体" w:hAnsi="宋体" w:eastAsia="宋体" w:cs="宋体"/>
          <w:spacing w:val="3"/>
          <w:sz w:val="24"/>
          <w:szCs w:val="24"/>
          <w:highlight w:val="none"/>
        </w:rPr>
        <w:t xml:space="preserve"> </w:t>
      </w:r>
      <w:r>
        <w:rPr>
          <w:rFonts w:hint="eastAsia" w:ascii="宋体" w:hAnsi="宋体" w:eastAsia="宋体" w:cs="宋体"/>
          <w:spacing w:val="-2"/>
          <w:sz w:val="24"/>
          <w:szCs w:val="24"/>
          <w:highlight w:val="none"/>
        </w:rPr>
        <w:t>一致的，以开标一览表（报价表）为准；</w:t>
      </w:r>
    </w:p>
    <w:p>
      <w:pPr>
        <w:spacing w:before="24" w:line="222" w:lineRule="auto"/>
        <w:ind w:left="872"/>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（二）大写金额和小写金额不一致的，以大写金额为准；</w:t>
      </w:r>
    </w:p>
    <w:p>
      <w:pPr>
        <w:spacing w:before="23" w:line="230" w:lineRule="auto"/>
        <w:ind w:left="1055" w:right="131" w:hanging="212"/>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（三）单价金额小数点或者百分比有明显错位的，以开标一览表的总价</w:t>
      </w:r>
      <w:r>
        <w:rPr>
          <w:rFonts w:hint="eastAsia" w:ascii="宋体" w:hAnsi="宋体" w:eastAsia="宋体" w:cs="宋体"/>
          <w:spacing w:val="11"/>
          <w:sz w:val="24"/>
          <w:szCs w:val="24"/>
          <w:highlight w:val="none"/>
        </w:rPr>
        <w:t xml:space="preserve"> </w:t>
      </w:r>
      <w:r>
        <w:rPr>
          <w:rFonts w:hint="eastAsia" w:ascii="宋体" w:hAnsi="宋体" w:eastAsia="宋体" w:cs="宋体"/>
          <w:spacing w:val="-3"/>
          <w:sz w:val="24"/>
          <w:szCs w:val="24"/>
          <w:highlight w:val="none"/>
        </w:rPr>
        <w:t>为准，并修改单价；</w:t>
      </w:r>
    </w:p>
    <w:p>
      <w:pPr>
        <w:spacing w:before="28" w:line="235" w:lineRule="auto"/>
        <w:ind w:left="927" w:right="48" w:hanging="125"/>
        <w:jc w:val="both"/>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（四）总价金额与按单价汇总金额不一致的，以单价金额计</w:t>
      </w:r>
      <w:r>
        <w:rPr>
          <w:rFonts w:hint="eastAsia" w:ascii="宋体" w:hAnsi="宋体" w:eastAsia="宋体" w:cs="宋体"/>
          <w:spacing w:val="-7"/>
          <w:sz w:val="24"/>
          <w:szCs w:val="24"/>
          <w:highlight w:val="none"/>
        </w:rPr>
        <w:t>算结果为准。</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同时出现两种以上不一致的，按照前款规定的顺序修正。</w:t>
      </w:r>
      <w:r>
        <w:rPr>
          <w:rFonts w:hint="eastAsia" w:ascii="宋体" w:hAnsi="宋体" w:eastAsia="宋体" w:cs="宋体"/>
          <w:spacing w:val="1"/>
          <w:sz w:val="24"/>
          <w:szCs w:val="24"/>
          <w:highlight w:val="none"/>
        </w:rPr>
        <w:t xml:space="preserve">修正后的报 </w:t>
      </w:r>
      <w:r>
        <w:rPr>
          <w:rFonts w:hint="eastAsia" w:ascii="宋体" w:hAnsi="宋体" w:eastAsia="宋体" w:cs="宋体"/>
          <w:spacing w:val="-6"/>
          <w:sz w:val="24"/>
          <w:szCs w:val="24"/>
          <w:highlight w:val="none"/>
        </w:rPr>
        <w:t>价按照第</w:t>
      </w:r>
      <w:r>
        <w:rPr>
          <w:rFonts w:hint="eastAsia" w:ascii="宋体" w:hAnsi="宋体" w:eastAsia="宋体" w:cs="宋体"/>
          <w:spacing w:val="-66"/>
          <w:sz w:val="24"/>
          <w:szCs w:val="24"/>
          <w:highlight w:val="none"/>
        </w:rPr>
        <w:t xml:space="preserve"> </w:t>
      </w:r>
      <w:r>
        <w:rPr>
          <w:rFonts w:hint="eastAsia" w:ascii="宋体" w:hAnsi="宋体" w:eastAsia="宋体" w:cs="宋体"/>
          <w:spacing w:val="-6"/>
          <w:sz w:val="24"/>
          <w:szCs w:val="24"/>
          <w:highlight w:val="none"/>
        </w:rPr>
        <w:t>20.2</w:t>
      </w:r>
      <w:r>
        <w:rPr>
          <w:rFonts w:hint="eastAsia" w:ascii="宋体" w:hAnsi="宋体" w:eastAsia="宋体" w:cs="宋体"/>
          <w:spacing w:val="-53"/>
          <w:sz w:val="24"/>
          <w:szCs w:val="24"/>
          <w:highlight w:val="none"/>
        </w:rPr>
        <w:t xml:space="preserve"> </w:t>
      </w:r>
      <w:r>
        <w:rPr>
          <w:rFonts w:hint="eastAsia" w:ascii="宋体" w:hAnsi="宋体" w:eastAsia="宋体" w:cs="宋体"/>
          <w:spacing w:val="-6"/>
          <w:sz w:val="24"/>
          <w:szCs w:val="24"/>
          <w:highlight w:val="none"/>
        </w:rPr>
        <w:t>条的规定经投标人确认后产生约束力，投</w:t>
      </w:r>
      <w:r>
        <w:rPr>
          <w:rFonts w:hint="eastAsia" w:ascii="宋体" w:hAnsi="宋体" w:eastAsia="宋体" w:cs="宋体"/>
          <w:spacing w:val="-7"/>
          <w:sz w:val="24"/>
          <w:szCs w:val="24"/>
          <w:highlight w:val="none"/>
        </w:rPr>
        <w:t>标人不确认的，</w:t>
      </w:r>
      <w:r>
        <w:rPr>
          <w:rFonts w:hint="eastAsia" w:ascii="宋体" w:hAnsi="宋体" w:eastAsia="宋体" w:cs="宋体"/>
          <w:spacing w:val="-2"/>
          <w:sz w:val="24"/>
          <w:szCs w:val="24"/>
          <w:highlight w:val="none"/>
        </w:rPr>
        <w:t>其投标将被认定为</w:t>
      </w:r>
      <w:r>
        <w:rPr>
          <w:rFonts w:hint="eastAsia" w:ascii="宋体" w:hAnsi="宋体" w:eastAsia="宋体" w:cs="宋体"/>
          <w:spacing w:val="-2"/>
          <w:sz w:val="24"/>
          <w:szCs w:val="24"/>
          <w:highlight w:val="none"/>
          <w14:textOutline w14:w="4358" w14:cap="sq" w14:cmpd="sng">
            <w14:solidFill>
              <w14:srgbClr w14:val="000000"/>
            </w14:solidFill>
            <w14:prstDash w14:val="solid"/>
            <w14:bevel/>
          </w14:textOutline>
        </w:rPr>
        <w:t>投标无效</w:t>
      </w:r>
      <w:r>
        <w:rPr>
          <w:rFonts w:hint="eastAsia" w:ascii="宋体" w:hAnsi="宋体" w:eastAsia="宋体" w:cs="宋体"/>
          <w:spacing w:val="-2"/>
          <w:sz w:val="24"/>
          <w:szCs w:val="24"/>
          <w:highlight w:val="none"/>
        </w:rPr>
        <w:t>。</w:t>
      </w:r>
    </w:p>
    <w:p>
      <w:pPr>
        <w:spacing w:before="24" w:line="222" w:lineRule="auto"/>
        <w:ind w:left="883"/>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对不同文字文本投标文件的解释发生异议的，以中文文本为准。</w:t>
      </w:r>
    </w:p>
    <w:p>
      <w:pPr>
        <w:spacing w:before="23" w:line="221" w:lineRule="auto"/>
        <w:ind w:left="22"/>
        <w:outlineLvl w:val="9"/>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20.4   如一个分包内只有一种产品，不同投标人所投产品为同一品牌的，按如</w:t>
      </w:r>
    </w:p>
    <w:p>
      <w:pPr>
        <w:spacing w:before="25" w:line="222" w:lineRule="auto"/>
        <w:ind w:left="932"/>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下方式处理：</w:t>
      </w:r>
    </w:p>
    <w:p>
      <w:pPr>
        <w:spacing w:before="25" w:line="236" w:lineRule="auto"/>
        <w:ind w:left="925" w:right="131" w:hanging="903"/>
        <w:rPr>
          <w:rFonts w:hint="eastAsia" w:ascii="宋体" w:hAnsi="宋体" w:eastAsia="宋体" w:cs="宋体"/>
          <w:sz w:val="24"/>
          <w:szCs w:val="24"/>
          <w:highlight w:val="none"/>
        </w:rPr>
      </w:pPr>
      <w:r>
        <w:rPr>
          <w:rFonts w:hint="eastAsia" w:ascii="宋体" w:hAnsi="宋体" w:eastAsia="宋体" w:cs="宋体"/>
          <w:sz w:val="24"/>
          <w:szCs w:val="24"/>
          <w:highlight w:val="none"/>
        </w:rPr>
        <w:t>20.4.1  如本项目使用最低评标价法，提供相同品牌产品的不同投标人参加同</w:t>
      </w:r>
      <w:r>
        <w:rPr>
          <w:rFonts w:hint="eastAsia" w:ascii="宋体" w:hAnsi="宋体" w:eastAsia="宋体" w:cs="宋体"/>
          <w:spacing w:val="18"/>
          <w:sz w:val="24"/>
          <w:szCs w:val="24"/>
          <w:highlight w:val="none"/>
        </w:rPr>
        <w:t xml:space="preserve"> </w:t>
      </w:r>
      <w:r>
        <w:rPr>
          <w:rFonts w:hint="eastAsia" w:ascii="宋体" w:hAnsi="宋体" w:eastAsia="宋体" w:cs="宋体"/>
          <w:spacing w:val="2"/>
          <w:sz w:val="24"/>
          <w:szCs w:val="24"/>
          <w:highlight w:val="none"/>
        </w:rPr>
        <w:t>一合同项下投标的，以其中通过资格审查、符合性审查且报价最低的</w:t>
      </w:r>
      <w:r>
        <w:rPr>
          <w:rFonts w:hint="eastAsia" w:ascii="宋体" w:hAnsi="宋体" w:eastAsia="宋体" w:cs="宋体"/>
          <w:spacing w:val="14"/>
          <w:sz w:val="24"/>
          <w:szCs w:val="24"/>
          <w:highlight w:val="none"/>
        </w:rPr>
        <w:t xml:space="preserve"> </w:t>
      </w:r>
      <w:r>
        <w:rPr>
          <w:rFonts w:hint="eastAsia" w:ascii="宋体" w:hAnsi="宋体" w:eastAsia="宋体" w:cs="宋体"/>
          <w:spacing w:val="1"/>
          <w:sz w:val="24"/>
          <w:szCs w:val="24"/>
          <w:highlight w:val="none"/>
        </w:rPr>
        <w:t>参加评标；报价相同的，</w:t>
      </w:r>
      <w:r>
        <w:rPr>
          <w:rFonts w:hint="eastAsia" w:ascii="宋体" w:hAnsi="宋体" w:eastAsia="宋体" w:cs="宋体"/>
          <w:spacing w:val="-71"/>
          <w:sz w:val="24"/>
          <w:szCs w:val="24"/>
          <w:highlight w:val="none"/>
        </w:rPr>
        <w:t xml:space="preserve"> </w:t>
      </w:r>
      <w:r>
        <w:rPr>
          <w:rFonts w:hint="eastAsia" w:ascii="宋体" w:hAnsi="宋体" w:eastAsia="宋体" w:cs="宋体"/>
          <w:spacing w:val="1"/>
          <w:sz w:val="24"/>
          <w:szCs w:val="24"/>
          <w:highlight w:val="none"/>
        </w:rPr>
        <w:t>由采购人或者采购人委托评标委</w:t>
      </w:r>
      <w:r>
        <w:rPr>
          <w:rFonts w:hint="eastAsia" w:ascii="宋体" w:hAnsi="宋体" w:eastAsia="宋体" w:cs="宋体"/>
          <w:sz w:val="24"/>
          <w:szCs w:val="24"/>
          <w:highlight w:val="none"/>
        </w:rPr>
        <w:t xml:space="preserve">员会按照招 </w:t>
      </w:r>
      <w:r>
        <w:rPr>
          <w:rFonts w:hint="eastAsia" w:ascii="宋体" w:hAnsi="宋体" w:eastAsia="宋体" w:cs="宋体"/>
          <w:spacing w:val="2"/>
          <w:sz w:val="24"/>
          <w:szCs w:val="24"/>
          <w:highlight w:val="none"/>
        </w:rPr>
        <w:t>标文件规定的方式确定一个参加评标的投标人，招标文件未规定的采</w:t>
      </w:r>
      <w:r>
        <w:rPr>
          <w:rFonts w:hint="eastAsia" w:ascii="宋体" w:hAnsi="宋体" w:eastAsia="宋体" w:cs="宋体"/>
          <w:spacing w:val="14"/>
          <w:sz w:val="24"/>
          <w:szCs w:val="24"/>
          <w:highlight w:val="none"/>
        </w:rPr>
        <w:t xml:space="preserve"> </w:t>
      </w:r>
      <w:r>
        <w:rPr>
          <w:rFonts w:hint="eastAsia" w:ascii="宋体" w:hAnsi="宋体" w:eastAsia="宋体" w:cs="宋体"/>
          <w:spacing w:val="-1"/>
          <w:sz w:val="24"/>
          <w:szCs w:val="24"/>
          <w:highlight w:val="none"/>
        </w:rPr>
        <w:t>取随机抽取方式确定，其他</w:t>
      </w: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投标无效</w:t>
      </w:r>
      <w:r>
        <w:rPr>
          <w:rFonts w:hint="eastAsia" w:ascii="宋体" w:hAnsi="宋体" w:eastAsia="宋体" w:cs="宋体"/>
          <w:spacing w:val="-1"/>
          <w:sz w:val="24"/>
          <w:szCs w:val="24"/>
          <w:highlight w:val="none"/>
        </w:rPr>
        <w:t>。</w:t>
      </w:r>
    </w:p>
    <w:p>
      <w:pPr>
        <w:spacing w:before="22" w:line="237" w:lineRule="auto"/>
        <w:ind w:left="925" w:right="131" w:hanging="903"/>
        <w:rPr>
          <w:rFonts w:hint="eastAsia" w:ascii="宋体" w:hAnsi="宋体" w:eastAsia="宋体" w:cs="宋体"/>
          <w:sz w:val="24"/>
          <w:szCs w:val="24"/>
          <w:highlight w:val="none"/>
        </w:rPr>
      </w:pPr>
      <w:r>
        <w:rPr>
          <w:rFonts w:hint="eastAsia" w:ascii="宋体" w:hAnsi="宋体" w:eastAsia="宋体" w:cs="宋体"/>
          <w:sz w:val="24"/>
          <w:szCs w:val="24"/>
          <w:highlight w:val="none"/>
        </w:rPr>
        <w:t>20.4.2  如本项目使用综合评分法，提供相同品牌产品且通过资格审查、符合</w:t>
      </w:r>
      <w:r>
        <w:rPr>
          <w:rFonts w:hint="eastAsia" w:ascii="宋体" w:hAnsi="宋体" w:eastAsia="宋体" w:cs="宋体"/>
          <w:spacing w:val="18"/>
          <w:sz w:val="24"/>
          <w:szCs w:val="24"/>
          <w:highlight w:val="none"/>
        </w:rPr>
        <w:t xml:space="preserve"> </w:t>
      </w:r>
      <w:r>
        <w:rPr>
          <w:rFonts w:hint="eastAsia" w:ascii="宋体" w:hAnsi="宋体" w:eastAsia="宋体" w:cs="宋体"/>
          <w:spacing w:val="2"/>
          <w:sz w:val="24"/>
          <w:szCs w:val="24"/>
          <w:highlight w:val="none"/>
        </w:rPr>
        <w:t>性审查的不同投标人，按一家投标人计算，评审后得分最高的同品牌</w:t>
      </w:r>
      <w:r>
        <w:rPr>
          <w:rFonts w:hint="eastAsia" w:ascii="宋体" w:hAnsi="宋体" w:eastAsia="宋体" w:cs="宋体"/>
          <w:spacing w:val="14"/>
          <w:sz w:val="24"/>
          <w:szCs w:val="24"/>
          <w:highlight w:val="none"/>
        </w:rPr>
        <w:t xml:space="preserve"> </w:t>
      </w:r>
      <w:r>
        <w:rPr>
          <w:rFonts w:hint="eastAsia" w:ascii="宋体" w:hAnsi="宋体" w:eastAsia="宋体" w:cs="宋体"/>
          <w:spacing w:val="1"/>
          <w:sz w:val="24"/>
          <w:szCs w:val="24"/>
          <w:highlight w:val="none"/>
        </w:rPr>
        <w:t>投标人获得中标人推荐资格；评审得分相同的，</w:t>
      </w:r>
      <w:r>
        <w:rPr>
          <w:rFonts w:hint="eastAsia" w:ascii="宋体" w:hAnsi="宋体" w:eastAsia="宋体" w:cs="宋体"/>
          <w:spacing w:val="-71"/>
          <w:sz w:val="24"/>
          <w:szCs w:val="24"/>
          <w:highlight w:val="none"/>
        </w:rPr>
        <w:t xml:space="preserve"> </w:t>
      </w:r>
      <w:r>
        <w:rPr>
          <w:rFonts w:hint="eastAsia" w:ascii="宋体" w:hAnsi="宋体" w:eastAsia="宋体" w:cs="宋体"/>
          <w:spacing w:val="1"/>
          <w:sz w:val="24"/>
          <w:szCs w:val="24"/>
          <w:highlight w:val="none"/>
        </w:rPr>
        <w:t>由采购人</w:t>
      </w:r>
      <w:r>
        <w:rPr>
          <w:rFonts w:hint="eastAsia" w:ascii="宋体" w:hAnsi="宋体" w:eastAsia="宋体" w:cs="宋体"/>
          <w:sz w:val="24"/>
          <w:szCs w:val="24"/>
          <w:highlight w:val="none"/>
        </w:rPr>
        <w:t xml:space="preserve">或者采购人 </w:t>
      </w:r>
      <w:r>
        <w:rPr>
          <w:rFonts w:hint="eastAsia" w:ascii="宋体" w:hAnsi="宋体" w:eastAsia="宋体" w:cs="宋体"/>
          <w:spacing w:val="2"/>
          <w:sz w:val="24"/>
          <w:szCs w:val="24"/>
          <w:highlight w:val="none"/>
        </w:rPr>
        <w:t>委托评标委员会按照招标文件中评标办法规定的方式确定一个投标人</w:t>
      </w:r>
      <w:r>
        <w:rPr>
          <w:rFonts w:hint="eastAsia" w:ascii="宋体" w:hAnsi="宋体" w:eastAsia="宋体" w:cs="宋体"/>
          <w:spacing w:val="14"/>
          <w:sz w:val="24"/>
          <w:szCs w:val="24"/>
          <w:highlight w:val="none"/>
        </w:rPr>
        <w:t xml:space="preserve"> </w:t>
      </w:r>
      <w:r>
        <w:rPr>
          <w:rFonts w:hint="eastAsia" w:ascii="宋体" w:hAnsi="宋体" w:eastAsia="宋体" w:cs="宋体"/>
          <w:spacing w:val="2"/>
          <w:sz w:val="24"/>
          <w:szCs w:val="24"/>
          <w:highlight w:val="none"/>
        </w:rPr>
        <w:t>获得中标人推荐资格；未规定的采取随机抽取方式确定，其他同品牌</w:t>
      </w:r>
      <w:r>
        <w:rPr>
          <w:rFonts w:hint="eastAsia" w:ascii="宋体" w:hAnsi="宋体" w:eastAsia="宋体" w:cs="宋体"/>
          <w:spacing w:val="14"/>
          <w:sz w:val="24"/>
          <w:szCs w:val="24"/>
          <w:highlight w:val="none"/>
        </w:rPr>
        <w:t xml:space="preserve"> </w:t>
      </w:r>
      <w:r>
        <w:rPr>
          <w:rFonts w:hint="eastAsia" w:ascii="宋体" w:hAnsi="宋体" w:eastAsia="宋体" w:cs="宋体"/>
          <w:spacing w:val="-2"/>
          <w:sz w:val="24"/>
          <w:szCs w:val="24"/>
          <w:highlight w:val="none"/>
        </w:rPr>
        <w:t>投标人不作为中标候选人。</w:t>
      </w:r>
    </w:p>
    <w:p>
      <w:pPr>
        <w:spacing w:before="26" w:line="219" w:lineRule="auto"/>
        <w:ind w:left="22"/>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20.5   如一个分包内包含多种产品的，采购人或采购代理机构将在</w:t>
      </w:r>
      <w:r>
        <w:rPr>
          <w:rFonts w:hint="eastAsia" w:ascii="宋体" w:hAnsi="宋体" w:eastAsia="宋体" w:cs="宋体"/>
          <w:spacing w:val="-3"/>
          <w:sz w:val="24"/>
          <w:szCs w:val="24"/>
          <w:highlight w:val="none"/>
          <w:u w:val="single" w:color="auto"/>
        </w:rPr>
        <w:t>投标人须知</w:t>
      </w:r>
    </w:p>
    <w:p>
      <w:pPr>
        <w:spacing w:before="27" w:line="231" w:lineRule="auto"/>
        <w:ind w:left="937" w:right="133" w:firstLine="1"/>
        <w:rPr>
          <w:rFonts w:hint="eastAsia" w:ascii="宋体" w:hAnsi="宋体" w:eastAsia="宋体" w:cs="宋体"/>
          <w:sz w:val="24"/>
          <w:szCs w:val="24"/>
          <w:highlight w:val="none"/>
        </w:rPr>
      </w:pPr>
      <w:r>
        <w:rPr>
          <w:rFonts w:hint="eastAsia" w:ascii="宋体" w:hAnsi="宋体" w:eastAsia="宋体" w:cs="宋体"/>
          <w:spacing w:val="2"/>
          <w:sz w:val="24"/>
          <w:szCs w:val="24"/>
          <w:highlight w:val="none"/>
          <w:u w:val="single" w:color="auto"/>
        </w:rPr>
        <w:t>资料表</w:t>
      </w:r>
      <w:r>
        <w:rPr>
          <w:rFonts w:hint="eastAsia" w:ascii="宋体" w:hAnsi="宋体" w:eastAsia="宋体" w:cs="宋体"/>
          <w:spacing w:val="2"/>
          <w:sz w:val="24"/>
          <w:szCs w:val="24"/>
          <w:highlight w:val="none"/>
        </w:rPr>
        <w:t>中载明核心产品，多家投标人提供的核心产品品牌相同的，按</w:t>
      </w:r>
      <w:r>
        <w:rPr>
          <w:rFonts w:hint="eastAsia" w:ascii="宋体" w:hAnsi="宋体" w:eastAsia="宋体" w:cs="宋体"/>
          <w:sz w:val="24"/>
          <w:szCs w:val="24"/>
          <w:highlight w:val="none"/>
        </w:rPr>
        <w:t xml:space="preserve"> </w:t>
      </w:r>
      <w:r>
        <w:rPr>
          <w:rFonts w:hint="eastAsia" w:ascii="宋体" w:hAnsi="宋体" w:eastAsia="宋体" w:cs="宋体"/>
          <w:spacing w:val="-6"/>
          <w:sz w:val="24"/>
          <w:szCs w:val="24"/>
          <w:highlight w:val="none"/>
        </w:rPr>
        <w:t>第</w:t>
      </w:r>
      <w:r>
        <w:rPr>
          <w:rFonts w:hint="eastAsia" w:ascii="宋体" w:hAnsi="宋体" w:eastAsia="宋体" w:cs="宋体"/>
          <w:spacing w:val="-40"/>
          <w:sz w:val="24"/>
          <w:szCs w:val="24"/>
          <w:highlight w:val="none"/>
        </w:rPr>
        <w:t xml:space="preserve"> </w:t>
      </w:r>
      <w:r>
        <w:rPr>
          <w:rFonts w:hint="eastAsia" w:ascii="宋体" w:hAnsi="宋体" w:eastAsia="宋体" w:cs="宋体"/>
          <w:spacing w:val="-6"/>
          <w:sz w:val="24"/>
          <w:szCs w:val="24"/>
          <w:highlight w:val="none"/>
        </w:rPr>
        <w:t>20.4</w:t>
      </w:r>
      <w:r>
        <w:rPr>
          <w:rFonts w:hint="eastAsia" w:ascii="宋体" w:hAnsi="宋体" w:eastAsia="宋体" w:cs="宋体"/>
          <w:spacing w:val="-42"/>
          <w:sz w:val="24"/>
          <w:szCs w:val="24"/>
          <w:highlight w:val="none"/>
        </w:rPr>
        <w:t xml:space="preserve"> </w:t>
      </w:r>
      <w:r>
        <w:rPr>
          <w:rFonts w:hint="eastAsia" w:ascii="宋体" w:hAnsi="宋体" w:eastAsia="宋体" w:cs="宋体"/>
          <w:spacing w:val="-6"/>
          <w:sz w:val="24"/>
          <w:szCs w:val="24"/>
          <w:highlight w:val="none"/>
        </w:rPr>
        <w:t>条规定处理。</w:t>
      </w:r>
    </w:p>
    <w:p>
      <w:pPr>
        <w:spacing w:before="23" w:line="222" w:lineRule="auto"/>
        <w:ind w:left="22"/>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20.6   投标人所投产品如被列入财政部与国家主管部</w:t>
      </w:r>
      <w:r>
        <w:rPr>
          <w:rFonts w:hint="eastAsia" w:ascii="宋体" w:hAnsi="宋体" w:eastAsia="宋体" w:cs="宋体"/>
          <w:spacing w:val="3"/>
          <w:sz w:val="24"/>
          <w:szCs w:val="24"/>
          <w:highlight w:val="none"/>
        </w:rPr>
        <w:t>门颁发的节能产品目录</w:t>
      </w:r>
    </w:p>
    <w:p>
      <w:pPr>
        <w:spacing w:before="24" w:line="231" w:lineRule="auto"/>
        <w:ind w:left="926" w:right="131" w:firstLine="4"/>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或环境标志产品目录或无线局域网产品目录，应提供相关证明，在评</w:t>
      </w:r>
      <w:r>
        <w:rPr>
          <w:rFonts w:hint="eastAsia" w:ascii="宋体" w:hAnsi="宋体" w:eastAsia="宋体" w:cs="宋体"/>
          <w:spacing w:val="10"/>
          <w:sz w:val="24"/>
          <w:szCs w:val="24"/>
          <w:highlight w:val="none"/>
        </w:rPr>
        <w:t xml:space="preserve"> </w:t>
      </w:r>
      <w:r>
        <w:rPr>
          <w:rFonts w:hint="eastAsia" w:ascii="宋体" w:hAnsi="宋体" w:eastAsia="宋体" w:cs="宋体"/>
          <w:spacing w:val="-1"/>
          <w:sz w:val="24"/>
          <w:szCs w:val="24"/>
          <w:highlight w:val="none"/>
        </w:rPr>
        <w:t>标时予以优先采购，具体优先采购办法见第六章评标方法和标准。</w:t>
      </w:r>
    </w:p>
    <w:p>
      <w:pPr>
        <w:spacing w:before="22" w:line="234" w:lineRule="auto"/>
        <w:ind w:left="928" w:right="131" w:firstLine="6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如采购人所采购产品为政府强制采购的节能产品，投标人所投产品的</w:t>
      </w:r>
      <w:r>
        <w:rPr>
          <w:rFonts w:hint="eastAsia" w:ascii="宋体" w:hAnsi="宋体" w:eastAsia="宋体" w:cs="宋体"/>
          <w:spacing w:val="12"/>
          <w:sz w:val="24"/>
          <w:szCs w:val="24"/>
          <w:highlight w:val="none"/>
        </w:rPr>
        <w:t xml:space="preserve"> </w:t>
      </w:r>
      <w:r>
        <w:rPr>
          <w:rFonts w:hint="eastAsia" w:ascii="宋体" w:hAnsi="宋体" w:eastAsia="宋体" w:cs="宋体"/>
          <w:spacing w:val="2"/>
          <w:sz w:val="24"/>
          <w:szCs w:val="24"/>
          <w:highlight w:val="none"/>
        </w:rPr>
        <w:t>品牌及型号必须为清单中有效期内产品并提供证明文件，否则其投标</w:t>
      </w:r>
      <w:r>
        <w:rPr>
          <w:rFonts w:hint="eastAsia" w:ascii="宋体" w:hAnsi="宋体" w:eastAsia="宋体" w:cs="宋体"/>
          <w:spacing w:val="13"/>
          <w:sz w:val="24"/>
          <w:szCs w:val="24"/>
          <w:highlight w:val="none"/>
        </w:rPr>
        <w:t xml:space="preserve"> </w:t>
      </w:r>
      <w:r>
        <w:rPr>
          <w:rFonts w:hint="eastAsia" w:ascii="宋体" w:hAnsi="宋体" w:eastAsia="宋体" w:cs="宋体"/>
          <w:spacing w:val="-2"/>
          <w:sz w:val="24"/>
          <w:szCs w:val="24"/>
          <w:highlight w:val="none"/>
        </w:rPr>
        <w:t>将被认定为</w:t>
      </w:r>
      <w:r>
        <w:rPr>
          <w:rFonts w:hint="eastAsia" w:ascii="宋体" w:hAnsi="宋体" w:eastAsia="宋体" w:cs="宋体"/>
          <w:spacing w:val="-2"/>
          <w:sz w:val="24"/>
          <w:szCs w:val="24"/>
          <w:highlight w:val="none"/>
          <w14:textOutline w14:w="4358" w14:cap="sq" w14:cmpd="sng">
            <w14:solidFill>
              <w14:srgbClr w14:val="000000"/>
            </w14:solidFill>
            <w14:prstDash w14:val="solid"/>
            <w14:bevel/>
          </w14:textOutline>
        </w:rPr>
        <w:t>投标无效</w:t>
      </w:r>
      <w:r>
        <w:rPr>
          <w:rFonts w:hint="eastAsia" w:ascii="宋体" w:hAnsi="宋体" w:eastAsia="宋体" w:cs="宋体"/>
          <w:spacing w:val="-2"/>
          <w:sz w:val="24"/>
          <w:szCs w:val="24"/>
          <w:highlight w:val="none"/>
        </w:rPr>
        <w:t>。</w:t>
      </w:r>
    </w:p>
    <w:p>
      <w:pPr>
        <w:spacing w:before="25" w:line="222" w:lineRule="auto"/>
        <w:ind w:left="22"/>
        <w:outlineLvl w:val="9"/>
        <w:rPr>
          <w:rFonts w:hint="eastAsia" w:ascii="宋体" w:hAnsi="宋体" w:eastAsia="宋体" w:cs="宋体"/>
          <w:sz w:val="24"/>
          <w:szCs w:val="24"/>
          <w:highlight w:val="none"/>
        </w:rPr>
      </w:pP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21.投标偏离</w:t>
      </w:r>
    </w:p>
    <w:p>
      <w:pPr>
        <w:spacing w:before="23" w:line="220" w:lineRule="auto"/>
        <w:ind w:left="834"/>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评标委员会可以接受投标文件中不构成实质性偏离的不正规或不一致。</w:t>
      </w:r>
    </w:p>
    <w:p>
      <w:pPr>
        <w:spacing w:before="49" w:line="222" w:lineRule="auto"/>
        <w:ind w:left="48"/>
        <w:outlineLvl w:val="9"/>
        <w:rPr>
          <w:rFonts w:hint="eastAsia" w:ascii="宋体" w:hAnsi="宋体" w:eastAsia="宋体" w:cs="宋体"/>
          <w:sz w:val="24"/>
          <w:szCs w:val="24"/>
          <w:highlight w:val="none"/>
        </w:rPr>
      </w:pP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22.投标无效</w:t>
      </w:r>
    </w:p>
    <w:p>
      <w:pPr>
        <w:spacing w:before="23" w:line="219" w:lineRule="auto"/>
        <w:outlineLvl w:val="9"/>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22.1   在比较与评价之前，根据本须知的</w:t>
      </w:r>
      <w:r>
        <w:rPr>
          <w:rFonts w:hint="eastAsia" w:ascii="宋体" w:hAnsi="宋体" w:eastAsia="宋体" w:cs="宋体"/>
          <w:spacing w:val="-2"/>
          <w:sz w:val="24"/>
          <w:szCs w:val="24"/>
          <w:highlight w:val="none"/>
        </w:rPr>
        <w:t>规定，评标委员会要审查每份投标文</w:t>
      </w:r>
    </w:p>
    <w:p>
      <w:pPr>
        <w:spacing w:before="24" w:line="236" w:lineRule="auto"/>
        <w:ind w:left="904" w:right="131"/>
        <w:jc w:val="both"/>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件是否实质上响应了招标文件的要求。实质上响应的投标应该是与招标</w:t>
      </w:r>
      <w:r>
        <w:rPr>
          <w:rFonts w:hint="eastAsia" w:ascii="宋体" w:hAnsi="宋体" w:eastAsia="宋体" w:cs="宋体"/>
          <w:spacing w:val="6"/>
          <w:sz w:val="24"/>
          <w:szCs w:val="24"/>
          <w:highlight w:val="none"/>
        </w:rPr>
        <w:t xml:space="preserve"> </w:t>
      </w:r>
      <w:r>
        <w:rPr>
          <w:rFonts w:hint="eastAsia" w:ascii="宋体" w:hAnsi="宋体" w:eastAsia="宋体" w:cs="宋体"/>
          <w:spacing w:val="-4"/>
          <w:sz w:val="24"/>
          <w:szCs w:val="24"/>
          <w:highlight w:val="none"/>
        </w:rPr>
        <w:t>文件要求的全部条款、条件和规格相符，没有重大偏离的投标。对关键</w:t>
      </w:r>
      <w:r>
        <w:rPr>
          <w:rFonts w:hint="eastAsia" w:ascii="宋体" w:hAnsi="宋体" w:eastAsia="宋体" w:cs="宋体"/>
          <w:spacing w:val="6"/>
          <w:sz w:val="24"/>
          <w:szCs w:val="24"/>
          <w:highlight w:val="none"/>
        </w:rPr>
        <w:t xml:space="preserve"> </w:t>
      </w:r>
      <w:r>
        <w:rPr>
          <w:rFonts w:hint="eastAsia" w:ascii="宋体" w:hAnsi="宋体" w:eastAsia="宋体" w:cs="宋体"/>
          <w:spacing w:val="-4"/>
          <w:sz w:val="24"/>
          <w:szCs w:val="24"/>
          <w:highlight w:val="none"/>
        </w:rPr>
        <w:t>条款的偏离，将被认定为</w:t>
      </w:r>
      <w:r>
        <w:rPr>
          <w:rFonts w:hint="eastAsia" w:ascii="宋体" w:hAnsi="宋体" w:eastAsia="宋体" w:cs="宋体"/>
          <w:spacing w:val="-4"/>
          <w:sz w:val="24"/>
          <w:szCs w:val="24"/>
          <w:highlight w:val="none"/>
          <w14:textOutline w14:w="4358" w14:cap="sq" w14:cmpd="sng">
            <w14:solidFill>
              <w14:srgbClr w14:val="000000"/>
            </w14:solidFill>
            <w14:prstDash w14:val="solid"/>
            <w14:bevel/>
          </w14:textOutline>
        </w:rPr>
        <w:t>投标无效</w:t>
      </w:r>
      <w:r>
        <w:rPr>
          <w:rFonts w:hint="eastAsia" w:ascii="宋体" w:hAnsi="宋体" w:eastAsia="宋体" w:cs="宋体"/>
          <w:spacing w:val="-4"/>
          <w:sz w:val="24"/>
          <w:szCs w:val="24"/>
          <w:highlight w:val="none"/>
        </w:rPr>
        <w:t>。投标人不得通过修正或撤销不符合</w:t>
      </w:r>
      <w:r>
        <w:rPr>
          <w:rFonts w:hint="eastAsia" w:ascii="宋体" w:hAnsi="宋体" w:eastAsia="宋体" w:cs="宋体"/>
          <w:spacing w:val="6"/>
          <w:sz w:val="24"/>
          <w:szCs w:val="24"/>
          <w:highlight w:val="none"/>
        </w:rPr>
        <w:t xml:space="preserve"> </w:t>
      </w:r>
      <w:r>
        <w:rPr>
          <w:rFonts w:hint="eastAsia" w:ascii="宋体" w:hAnsi="宋体" w:eastAsia="宋体" w:cs="宋体"/>
          <w:spacing w:val="-1"/>
          <w:sz w:val="24"/>
          <w:szCs w:val="24"/>
          <w:highlight w:val="none"/>
        </w:rPr>
        <w:t>要求的偏离，从而使其投标成为实质上响应的投标。</w:t>
      </w:r>
    </w:p>
    <w:p>
      <w:pPr>
        <w:spacing w:before="23" w:line="230" w:lineRule="auto"/>
        <w:ind w:left="845" w:right="131"/>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评标委员会决定投标的响应性只根据招标文件要求、投标文件内容及财</w:t>
      </w:r>
      <w:r>
        <w:rPr>
          <w:rFonts w:hint="eastAsia" w:ascii="宋体" w:hAnsi="宋体" w:eastAsia="宋体" w:cs="宋体"/>
          <w:spacing w:val="3"/>
          <w:sz w:val="24"/>
          <w:szCs w:val="24"/>
          <w:highlight w:val="none"/>
        </w:rPr>
        <w:t xml:space="preserve"> </w:t>
      </w:r>
      <w:r>
        <w:rPr>
          <w:rFonts w:hint="eastAsia" w:ascii="宋体" w:hAnsi="宋体" w:eastAsia="宋体" w:cs="宋体"/>
          <w:spacing w:val="-2"/>
          <w:sz w:val="24"/>
          <w:szCs w:val="24"/>
          <w:highlight w:val="none"/>
        </w:rPr>
        <w:t>政主管部门指定相关信息发布媒体。</w:t>
      </w:r>
    </w:p>
    <w:p>
      <w:pPr>
        <w:spacing w:before="25" w:line="230" w:lineRule="auto"/>
        <w:ind w:left="977" w:right="133" w:hanging="929"/>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22.2</w:t>
      </w:r>
      <w:r>
        <w:rPr>
          <w:rFonts w:hint="eastAsia" w:ascii="宋体" w:hAnsi="宋体" w:eastAsia="宋体" w:cs="宋体"/>
          <w:spacing w:val="26"/>
          <w:sz w:val="24"/>
          <w:szCs w:val="24"/>
          <w:highlight w:val="none"/>
        </w:rPr>
        <w:t xml:space="preserve">   </w:t>
      </w:r>
      <w:r>
        <w:rPr>
          <w:rFonts w:hint="eastAsia" w:ascii="宋体" w:hAnsi="宋体" w:eastAsia="宋体" w:cs="宋体"/>
          <w:spacing w:val="3"/>
          <w:sz w:val="24"/>
          <w:szCs w:val="24"/>
          <w:highlight w:val="none"/>
        </w:rPr>
        <w:t>如发现下列情况之一的，其投标将被认定为</w:t>
      </w:r>
      <w:r>
        <w:rPr>
          <w:rFonts w:hint="eastAsia" w:ascii="宋体" w:hAnsi="宋体" w:eastAsia="宋体" w:cs="宋体"/>
          <w:spacing w:val="3"/>
          <w:sz w:val="24"/>
          <w:szCs w:val="24"/>
          <w:highlight w:val="none"/>
          <w14:textOutline w14:w="4358" w14:cap="sq" w14:cmpd="sng">
            <w14:solidFill>
              <w14:srgbClr w14:val="000000"/>
            </w14:solidFill>
            <w14:prstDash w14:val="solid"/>
            <w14:bevel/>
          </w14:textOutline>
        </w:rPr>
        <w:t>投</w:t>
      </w:r>
      <w:r>
        <w:rPr>
          <w:rFonts w:hint="eastAsia" w:ascii="宋体" w:hAnsi="宋体" w:eastAsia="宋体" w:cs="宋体"/>
          <w:spacing w:val="2"/>
          <w:sz w:val="24"/>
          <w:szCs w:val="24"/>
          <w:highlight w:val="none"/>
          <w14:textOutline w14:w="4358" w14:cap="sq" w14:cmpd="sng">
            <w14:solidFill>
              <w14:srgbClr w14:val="000000"/>
            </w14:solidFill>
            <w14:prstDash w14:val="solid"/>
            <w14:bevel/>
          </w14:textOutline>
        </w:rPr>
        <w:t>标无效</w:t>
      </w:r>
      <w:r>
        <w:rPr>
          <w:rFonts w:hint="eastAsia" w:ascii="宋体" w:hAnsi="宋体" w:eastAsia="宋体" w:cs="宋体"/>
          <w:spacing w:val="-15"/>
          <w:sz w:val="24"/>
          <w:szCs w:val="24"/>
          <w:highlight w:val="none"/>
        </w:rPr>
        <w:t>：（</w:t>
      </w:r>
      <w:r>
        <w:rPr>
          <w:rFonts w:hint="eastAsia" w:ascii="宋体" w:hAnsi="宋体" w:eastAsia="宋体" w:cs="宋体"/>
          <w:spacing w:val="2"/>
          <w:sz w:val="24"/>
          <w:szCs w:val="24"/>
          <w:highlight w:val="none"/>
          <w14:textOutline w14:w="4358" w14:cap="sq" w14:cmpd="sng">
            <w14:solidFill>
              <w14:srgbClr w14:val="000000"/>
            </w14:solidFill>
            <w14:prstDash w14:val="solid"/>
            <w14:bevel/>
          </w14:textOutline>
        </w:rPr>
        <w:t>以下情形应</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14:textOutline w14:w="4358" w14:cap="sq" w14:cmpd="sng">
            <w14:solidFill>
              <w14:srgbClr w14:val="000000"/>
            </w14:solidFill>
            <w14:prstDash w14:val="solid"/>
            <w14:bevel/>
          </w14:textOutline>
        </w:rPr>
        <w:t>当在招标文件中规定，并以醒目的方式标明</w:t>
      </w:r>
      <w:r>
        <w:rPr>
          <w:rFonts w:hint="eastAsia" w:ascii="宋体" w:hAnsi="宋体" w:eastAsia="宋体" w:cs="宋体"/>
          <w:spacing w:val="-2"/>
          <w:sz w:val="24"/>
          <w:szCs w:val="24"/>
          <w:highlight w:val="none"/>
        </w:rPr>
        <w:t>）</w:t>
      </w:r>
    </w:p>
    <w:p>
      <w:pPr>
        <w:spacing w:before="27" w:line="231" w:lineRule="auto"/>
        <w:ind w:left="941" w:right="1268"/>
        <w:rPr>
          <w:rFonts w:hint="eastAsia" w:ascii="宋体" w:hAnsi="宋体" w:eastAsia="宋体" w:cs="宋体"/>
          <w:sz w:val="24"/>
          <w:szCs w:val="24"/>
          <w:highlight w:val="none"/>
        </w:rPr>
      </w:pPr>
      <w:r>
        <w:rPr>
          <w:rFonts w:hint="eastAsia" w:ascii="宋体" w:hAnsi="宋体" w:eastAsia="宋体" w:cs="宋体"/>
          <w:spacing w:val="-3"/>
          <w:sz w:val="24"/>
          <w:szCs w:val="24"/>
          <w:highlight w:val="none"/>
          <w14:textOutline w14:w="4358" w14:cap="sq" w14:cmpd="sng">
            <w14:solidFill>
              <w14:srgbClr w14:val="000000"/>
            </w14:solidFill>
            <w14:prstDash w14:val="solid"/>
            <w14:bevel/>
          </w14:textOutline>
        </w:rPr>
        <w:t>（1）</w:t>
      </w:r>
      <w:r>
        <w:rPr>
          <w:rFonts w:hint="eastAsia" w:ascii="宋体" w:hAnsi="宋体" w:eastAsia="宋体" w:cs="宋体"/>
          <w:spacing w:val="-15"/>
          <w:sz w:val="24"/>
          <w:szCs w:val="24"/>
          <w:highlight w:val="none"/>
        </w:rPr>
        <w:t xml:space="preserve"> </w:t>
      </w:r>
      <w:r>
        <w:rPr>
          <w:rFonts w:hint="eastAsia" w:ascii="宋体" w:hAnsi="宋体" w:eastAsia="宋体" w:cs="宋体"/>
          <w:spacing w:val="-3"/>
          <w:sz w:val="24"/>
          <w:szCs w:val="24"/>
          <w:highlight w:val="none"/>
          <w14:textOutline w14:w="4358" w14:cap="sq" w14:cmpd="sng">
            <w14:solidFill>
              <w14:srgbClr w14:val="000000"/>
            </w14:solidFill>
            <w14:prstDash w14:val="solid"/>
            <w14:bevel/>
          </w14:textOutline>
        </w:rPr>
        <w:t>未按招标文件规定的形式和金额提交投标保证金的；</w:t>
      </w:r>
      <w:r>
        <w:rPr>
          <w:rFonts w:hint="eastAsia" w:ascii="宋体" w:hAnsi="宋体" w:eastAsia="宋体" w:cs="宋体"/>
          <w:sz w:val="24"/>
          <w:szCs w:val="24"/>
          <w:highlight w:val="none"/>
        </w:rPr>
        <w:t xml:space="preserve"> </w:t>
      </w:r>
    </w:p>
    <w:p>
      <w:pPr>
        <w:spacing w:before="27" w:line="231" w:lineRule="auto"/>
        <w:ind w:left="941" w:right="1268"/>
        <w:rPr>
          <w:rFonts w:hint="eastAsia" w:ascii="宋体" w:hAnsi="宋体" w:eastAsia="宋体" w:cs="宋体"/>
          <w:sz w:val="24"/>
          <w:szCs w:val="24"/>
          <w:highlight w:val="none"/>
        </w:rPr>
      </w:pP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（2）</w:t>
      </w:r>
      <w:r>
        <w:rPr>
          <w:rFonts w:hint="eastAsia" w:ascii="宋体" w:hAnsi="宋体" w:eastAsia="宋体" w:cs="宋体"/>
          <w:spacing w:val="-22"/>
          <w:sz w:val="24"/>
          <w:szCs w:val="24"/>
          <w:highlight w:val="none"/>
        </w:rPr>
        <w:t xml:space="preserve"> </w:t>
      </w: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未按照招标文件规定要求签署、盖章的；</w:t>
      </w:r>
    </w:p>
    <w:p>
      <w:pPr>
        <w:spacing w:before="23" w:line="220" w:lineRule="auto"/>
        <w:ind w:left="941"/>
        <w:rPr>
          <w:rFonts w:hint="eastAsia" w:ascii="宋体" w:hAnsi="宋体" w:eastAsia="宋体" w:cs="宋体"/>
          <w:sz w:val="24"/>
          <w:szCs w:val="24"/>
          <w:highlight w:val="none"/>
        </w:rPr>
      </w:pP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（3）</w:t>
      </w:r>
      <w:r>
        <w:rPr>
          <w:rFonts w:hint="eastAsia" w:ascii="宋体" w:hAnsi="宋体" w:eastAsia="宋体" w:cs="宋体"/>
          <w:spacing w:val="-18"/>
          <w:sz w:val="24"/>
          <w:szCs w:val="24"/>
          <w:highlight w:val="none"/>
        </w:rPr>
        <w:t xml:space="preserve"> </w:t>
      </w: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未满足招标文件中技术条款的实质性要求；</w:t>
      </w:r>
    </w:p>
    <w:p>
      <w:pPr>
        <w:spacing w:before="25" w:line="231" w:lineRule="auto"/>
        <w:ind w:left="941" w:right="1511"/>
        <w:rPr>
          <w:rFonts w:hint="eastAsia" w:ascii="宋体" w:hAnsi="宋体" w:eastAsia="宋体" w:cs="宋体"/>
          <w:sz w:val="24"/>
          <w:szCs w:val="24"/>
          <w:highlight w:val="none"/>
        </w:rPr>
      </w:pPr>
      <w:r>
        <w:rPr>
          <w:rFonts w:hint="eastAsia" w:ascii="宋体" w:hAnsi="宋体" w:eastAsia="宋体" w:cs="宋体"/>
          <w:spacing w:val="-3"/>
          <w:sz w:val="24"/>
          <w:szCs w:val="24"/>
          <w:highlight w:val="none"/>
          <w14:textOutline w14:w="4358" w14:cap="sq" w14:cmpd="sng">
            <w14:solidFill>
              <w14:srgbClr w14:val="000000"/>
            </w14:solidFill>
            <w14:prstDash w14:val="solid"/>
            <w14:bevel/>
          </w14:textOutline>
        </w:rPr>
        <w:t>（4）</w:t>
      </w:r>
      <w:r>
        <w:rPr>
          <w:rFonts w:hint="eastAsia" w:ascii="宋体" w:hAnsi="宋体" w:eastAsia="宋体" w:cs="宋体"/>
          <w:spacing w:val="-20"/>
          <w:sz w:val="24"/>
          <w:szCs w:val="24"/>
          <w:highlight w:val="none"/>
        </w:rPr>
        <w:t xml:space="preserve"> </w:t>
      </w:r>
      <w:r>
        <w:rPr>
          <w:rFonts w:hint="eastAsia" w:ascii="宋体" w:hAnsi="宋体" w:eastAsia="宋体" w:cs="宋体"/>
          <w:spacing w:val="-3"/>
          <w:sz w:val="24"/>
          <w:szCs w:val="24"/>
          <w:highlight w:val="none"/>
          <w14:textOutline w14:w="4358" w14:cap="sq" w14:cmpd="sng">
            <w14:solidFill>
              <w14:srgbClr w14:val="000000"/>
            </w14:solidFill>
            <w14:prstDash w14:val="solid"/>
            <w14:bevel/>
          </w14:textOutline>
        </w:rPr>
        <w:t>与其他投标人串通投标，或者与招标人串通投标；</w:t>
      </w:r>
      <w:r>
        <w:rPr>
          <w:rFonts w:hint="eastAsia" w:ascii="宋体" w:hAnsi="宋体" w:eastAsia="宋体" w:cs="宋体"/>
          <w:sz w:val="24"/>
          <w:szCs w:val="24"/>
          <w:highlight w:val="none"/>
        </w:rPr>
        <w:t xml:space="preserve"> </w:t>
      </w:r>
    </w:p>
    <w:p>
      <w:pPr>
        <w:spacing w:before="25" w:line="231" w:lineRule="auto"/>
        <w:ind w:left="941" w:right="1511"/>
        <w:rPr>
          <w:rFonts w:hint="eastAsia" w:ascii="宋体" w:hAnsi="宋体" w:eastAsia="宋体" w:cs="宋体"/>
          <w:sz w:val="24"/>
          <w:szCs w:val="24"/>
          <w:highlight w:val="none"/>
        </w:rPr>
      </w:pP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（5）</w:t>
      </w:r>
      <w:r>
        <w:rPr>
          <w:rFonts w:hint="eastAsia" w:ascii="宋体" w:hAnsi="宋体" w:eastAsia="宋体" w:cs="宋体"/>
          <w:spacing w:val="-22"/>
          <w:sz w:val="24"/>
          <w:szCs w:val="24"/>
          <w:highlight w:val="none"/>
        </w:rPr>
        <w:t xml:space="preserve"> </w:t>
      </w: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属于招标文件规定的其他投标无效情形；</w:t>
      </w:r>
    </w:p>
    <w:p>
      <w:pPr>
        <w:spacing w:before="25" w:line="233" w:lineRule="auto"/>
        <w:ind w:left="1131" w:right="133" w:hanging="190"/>
        <w:jc w:val="both"/>
        <w:rPr>
          <w:rFonts w:hint="eastAsia" w:ascii="宋体" w:hAnsi="宋体" w:eastAsia="宋体" w:cs="宋体"/>
          <w:sz w:val="24"/>
          <w:szCs w:val="24"/>
          <w:highlight w:val="none"/>
        </w:rPr>
      </w:pPr>
      <w:r>
        <w:rPr>
          <w:rFonts w:hint="eastAsia" w:ascii="宋体" w:hAnsi="宋体" w:eastAsia="宋体" w:cs="宋体"/>
          <w:spacing w:val="4"/>
          <w:sz w:val="24"/>
          <w:szCs w:val="24"/>
          <w:highlight w:val="none"/>
          <w14:textOutline w14:w="4358" w14:cap="sq" w14:cmpd="sng">
            <w14:solidFill>
              <w14:srgbClr w14:val="000000"/>
            </w14:solidFill>
            <w14:prstDash w14:val="solid"/>
            <w14:bevel/>
          </w14:textOutline>
        </w:rPr>
        <w:t>（6）</w:t>
      </w:r>
      <w:r>
        <w:rPr>
          <w:rFonts w:hint="eastAsia" w:ascii="宋体" w:hAnsi="宋体" w:eastAsia="宋体" w:cs="宋体"/>
          <w:spacing w:val="-34"/>
          <w:sz w:val="24"/>
          <w:szCs w:val="24"/>
          <w:highlight w:val="none"/>
        </w:rPr>
        <w:t xml:space="preserve"> </w:t>
      </w:r>
      <w:r>
        <w:rPr>
          <w:rFonts w:hint="eastAsia" w:ascii="宋体" w:hAnsi="宋体" w:eastAsia="宋体" w:cs="宋体"/>
          <w:spacing w:val="4"/>
          <w:sz w:val="24"/>
          <w:szCs w:val="24"/>
          <w:highlight w:val="none"/>
          <w14:textOutline w14:w="4358" w14:cap="sq" w14:cmpd="sng">
            <w14:solidFill>
              <w14:srgbClr w14:val="000000"/>
            </w14:solidFill>
            <w14:prstDash w14:val="solid"/>
            <w14:bevel/>
          </w14:textOutline>
        </w:rPr>
        <w:t>评标委员会认为投标人的报价明显低于其他通过符合</w:t>
      </w:r>
      <w:r>
        <w:rPr>
          <w:rFonts w:hint="eastAsia" w:ascii="宋体" w:hAnsi="宋体" w:eastAsia="宋体" w:cs="宋体"/>
          <w:spacing w:val="3"/>
          <w:sz w:val="24"/>
          <w:szCs w:val="24"/>
          <w:highlight w:val="none"/>
          <w14:textOutline w14:w="4358" w14:cap="sq" w14:cmpd="sng">
            <w14:solidFill>
              <w14:srgbClr w14:val="000000"/>
            </w14:solidFill>
            <w14:prstDash w14:val="solid"/>
            <w14:bevel/>
          </w14:textOutline>
        </w:rPr>
        <w:t>性检查投</w:t>
      </w:r>
      <w:r>
        <w:rPr>
          <w:rFonts w:hint="eastAsia" w:ascii="宋体" w:hAnsi="宋体" w:eastAsia="宋体" w:cs="宋体"/>
          <w:spacing w:val="-4"/>
          <w:sz w:val="24"/>
          <w:szCs w:val="24"/>
          <w:highlight w:val="none"/>
          <w14:textOutline w14:w="4358" w14:cap="sq" w14:cmpd="sng">
            <w14:solidFill>
              <w14:srgbClr w14:val="000000"/>
            </w14:solidFill>
            <w14:prstDash w14:val="solid"/>
            <w14:bevel/>
          </w14:textOutline>
        </w:rPr>
        <w:t>标人的报价，有可能影响履约的，且投标人未按照规定证明其报价合理性的；</w:t>
      </w:r>
    </w:p>
    <w:p>
      <w:pPr>
        <w:spacing w:before="26" w:line="222" w:lineRule="auto"/>
        <w:ind w:left="941"/>
        <w:rPr>
          <w:rFonts w:hint="eastAsia" w:ascii="宋体" w:hAnsi="宋体" w:eastAsia="宋体" w:cs="宋体"/>
          <w:sz w:val="24"/>
          <w:szCs w:val="24"/>
          <w:highlight w:val="none"/>
        </w:rPr>
      </w:pP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（7）</w:t>
      </w:r>
      <w:r>
        <w:rPr>
          <w:rFonts w:hint="eastAsia" w:ascii="宋体" w:hAnsi="宋体" w:eastAsia="宋体" w:cs="宋体"/>
          <w:spacing w:val="-17"/>
          <w:sz w:val="24"/>
          <w:szCs w:val="24"/>
          <w:highlight w:val="none"/>
        </w:rPr>
        <w:t xml:space="preserve"> </w:t>
      </w: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投标文件含有采购人不能接受的附加条件的；</w:t>
      </w:r>
    </w:p>
    <w:p>
      <w:pPr>
        <w:spacing w:before="24" w:line="220" w:lineRule="auto"/>
        <w:ind w:left="941"/>
        <w:rPr>
          <w:rFonts w:hint="eastAsia" w:ascii="宋体" w:hAnsi="宋体" w:eastAsia="宋体" w:cs="宋体"/>
          <w:sz w:val="24"/>
          <w:szCs w:val="24"/>
          <w:highlight w:val="none"/>
        </w:rPr>
      </w:pP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（8）</w:t>
      </w:r>
      <w:r>
        <w:rPr>
          <w:rFonts w:hint="eastAsia" w:ascii="宋体" w:hAnsi="宋体" w:eastAsia="宋体" w:cs="宋体"/>
          <w:spacing w:val="-12"/>
          <w:sz w:val="24"/>
          <w:szCs w:val="24"/>
          <w:highlight w:val="none"/>
        </w:rPr>
        <w:t xml:space="preserve"> </w:t>
      </w: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不符合法规和招标文件中规定的其他实质性要求的。</w:t>
      </w:r>
    </w:p>
    <w:p>
      <w:pPr>
        <w:spacing w:before="25" w:line="222" w:lineRule="auto"/>
        <w:ind w:left="48"/>
        <w:outlineLvl w:val="9"/>
        <w:rPr>
          <w:rFonts w:hint="eastAsia" w:ascii="宋体" w:hAnsi="宋体" w:eastAsia="宋体" w:cs="宋体"/>
          <w:sz w:val="24"/>
          <w:szCs w:val="24"/>
          <w:highlight w:val="none"/>
        </w:rPr>
      </w:pP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23.比较与评价</w:t>
      </w:r>
    </w:p>
    <w:p>
      <w:pPr>
        <w:spacing w:before="24" w:line="220" w:lineRule="auto"/>
        <w:ind w:left="48"/>
        <w:outlineLvl w:val="9"/>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23.1</w:t>
      </w:r>
      <w:r>
        <w:rPr>
          <w:rFonts w:hint="eastAsia" w:ascii="宋体" w:hAnsi="宋体" w:eastAsia="宋体" w:cs="宋体"/>
          <w:spacing w:val="25"/>
          <w:sz w:val="24"/>
          <w:szCs w:val="24"/>
          <w:highlight w:val="none"/>
        </w:rPr>
        <w:t xml:space="preserve">   </w:t>
      </w:r>
      <w:r>
        <w:rPr>
          <w:rFonts w:hint="eastAsia" w:ascii="宋体" w:hAnsi="宋体" w:eastAsia="宋体" w:cs="宋体"/>
          <w:spacing w:val="2"/>
          <w:sz w:val="24"/>
          <w:szCs w:val="24"/>
          <w:highlight w:val="none"/>
        </w:rPr>
        <w:t>经符合性审查合格的投标文件，评标委员会将根据招标</w:t>
      </w:r>
      <w:r>
        <w:rPr>
          <w:rFonts w:hint="eastAsia" w:ascii="宋体" w:hAnsi="宋体" w:eastAsia="宋体" w:cs="宋体"/>
          <w:spacing w:val="1"/>
          <w:sz w:val="24"/>
          <w:szCs w:val="24"/>
          <w:highlight w:val="none"/>
        </w:rPr>
        <w:t>文件确定的评</w:t>
      </w:r>
    </w:p>
    <w:p>
      <w:pPr>
        <w:spacing w:before="26" w:line="220" w:lineRule="auto"/>
        <w:ind w:left="951"/>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标方法和标准，对其技术部分和商务部分作进一步的比较和评价。</w:t>
      </w:r>
    </w:p>
    <w:p>
      <w:pPr>
        <w:spacing w:before="27" w:line="219" w:lineRule="auto"/>
        <w:ind w:left="48"/>
        <w:outlineLvl w:val="9"/>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23.2</w:t>
      </w:r>
      <w:r>
        <w:rPr>
          <w:rFonts w:hint="eastAsia" w:ascii="宋体" w:hAnsi="宋体" w:eastAsia="宋体" w:cs="宋体"/>
          <w:spacing w:val="25"/>
          <w:sz w:val="24"/>
          <w:szCs w:val="24"/>
          <w:highlight w:val="none"/>
        </w:rPr>
        <w:t xml:space="preserve">   </w:t>
      </w:r>
      <w:r>
        <w:rPr>
          <w:rFonts w:hint="eastAsia" w:ascii="宋体" w:hAnsi="宋体" w:eastAsia="宋体" w:cs="宋体"/>
          <w:spacing w:val="2"/>
          <w:sz w:val="24"/>
          <w:szCs w:val="24"/>
          <w:highlight w:val="none"/>
        </w:rPr>
        <w:t>评标严格按照招标文件的要求和条件进行。根据实际情</w:t>
      </w:r>
      <w:r>
        <w:rPr>
          <w:rFonts w:hint="eastAsia" w:ascii="宋体" w:hAnsi="宋体" w:eastAsia="宋体" w:cs="宋体"/>
          <w:spacing w:val="1"/>
          <w:sz w:val="24"/>
          <w:szCs w:val="24"/>
          <w:highlight w:val="none"/>
        </w:rPr>
        <w:t>况，在</w:t>
      </w:r>
      <w:r>
        <w:rPr>
          <w:rFonts w:hint="eastAsia" w:ascii="宋体" w:hAnsi="宋体" w:eastAsia="宋体" w:cs="宋体"/>
          <w:spacing w:val="1"/>
          <w:sz w:val="24"/>
          <w:szCs w:val="24"/>
          <w:highlight w:val="none"/>
          <w:u w:val="single" w:color="auto"/>
        </w:rPr>
        <w:t>投标人</w:t>
      </w:r>
    </w:p>
    <w:p>
      <w:pPr>
        <w:spacing w:before="27" w:line="231" w:lineRule="auto"/>
        <w:ind w:left="962" w:right="133" w:hanging="9"/>
        <w:rPr>
          <w:rFonts w:hint="eastAsia" w:ascii="宋体" w:hAnsi="宋体" w:eastAsia="宋体" w:cs="宋体"/>
          <w:sz w:val="24"/>
          <w:szCs w:val="24"/>
          <w:highlight w:val="none"/>
        </w:rPr>
      </w:pPr>
      <w:r>
        <w:rPr>
          <w:rFonts w:hint="eastAsia" w:ascii="宋体" w:hAnsi="宋体" w:eastAsia="宋体" w:cs="宋体"/>
          <w:spacing w:val="2"/>
          <w:sz w:val="24"/>
          <w:szCs w:val="24"/>
          <w:highlight w:val="none"/>
          <w:u w:val="single" w:color="auto"/>
        </w:rPr>
        <w:t>须知资料表</w:t>
      </w:r>
      <w:r>
        <w:rPr>
          <w:rFonts w:hint="eastAsia" w:ascii="宋体" w:hAnsi="宋体" w:eastAsia="宋体" w:cs="宋体"/>
          <w:spacing w:val="2"/>
          <w:sz w:val="24"/>
          <w:szCs w:val="24"/>
          <w:highlight w:val="none"/>
        </w:rPr>
        <w:t>中规定采用下列一种评标方法，详细评标标准见招标文件</w:t>
      </w:r>
      <w:r>
        <w:rPr>
          <w:rFonts w:hint="eastAsia" w:ascii="宋体" w:hAnsi="宋体" w:eastAsia="宋体" w:cs="宋体"/>
          <w:spacing w:val="10"/>
          <w:sz w:val="24"/>
          <w:szCs w:val="24"/>
          <w:highlight w:val="none"/>
        </w:rPr>
        <w:t xml:space="preserve"> </w:t>
      </w:r>
      <w:r>
        <w:rPr>
          <w:rFonts w:hint="eastAsia" w:ascii="宋体" w:hAnsi="宋体" w:eastAsia="宋体" w:cs="宋体"/>
          <w:spacing w:val="-7"/>
          <w:sz w:val="24"/>
          <w:szCs w:val="24"/>
          <w:highlight w:val="none"/>
        </w:rPr>
        <w:t>第六章：</w:t>
      </w:r>
    </w:p>
    <w:p>
      <w:pPr>
        <w:spacing w:before="22" w:line="231" w:lineRule="auto"/>
        <w:ind w:left="949" w:right="131" w:hanging="174"/>
        <w:rPr>
          <w:rFonts w:hint="eastAsia" w:ascii="宋体" w:hAnsi="宋体" w:eastAsia="宋体" w:cs="宋体"/>
          <w:sz w:val="24"/>
          <w:szCs w:val="24"/>
          <w:highlight w:val="none"/>
        </w:rPr>
      </w:pPr>
      <w:r>
        <w:rPr>
          <w:rFonts w:hint="eastAsia" w:ascii="宋体" w:hAnsi="宋体" w:eastAsia="宋体" w:cs="宋体"/>
          <w:sz w:val="24"/>
          <w:szCs w:val="24"/>
          <w:highlight w:val="none"/>
        </w:rPr>
        <w:t>（1） 最低评标价法，是指投标文件满足招标文件全部实质性要求，且</w:t>
      </w:r>
      <w:r>
        <w:rPr>
          <w:rFonts w:hint="eastAsia" w:ascii="宋体" w:hAnsi="宋体" w:eastAsia="宋体" w:cs="宋体"/>
          <w:spacing w:val="11"/>
          <w:sz w:val="24"/>
          <w:szCs w:val="24"/>
          <w:highlight w:val="none"/>
        </w:rPr>
        <w:t xml:space="preserve"> </w:t>
      </w:r>
      <w:r>
        <w:rPr>
          <w:rFonts w:hint="eastAsia" w:ascii="宋体" w:hAnsi="宋体" w:eastAsia="宋体" w:cs="宋体"/>
          <w:spacing w:val="-1"/>
          <w:sz w:val="24"/>
          <w:szCs w:val="24"/>
          <w:highlight w:val="none"/>
        </w:rPr>
        <w:t>投标报价最低的投标人为中标候选人的评标方法。</w:t>
      </w:r>
    </w:p>
    <w:p>
      <w:pPr>
        <w:spacing w:before="23" w:line="235" w:lineRule="auto"/>
        <w:ind w:left="952" w:right="133" w:firstLine="4"/>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（2） 综合评分法，是指投标文件满足招标文件全部实质性要求，且</w:t>
      </w:r>
      <w:r>
        <w:rPr>
          <w:rFonts w:hint="eastAsia" w:ascii="宋体" w:hAnsi="宋体" w:eastAsia="宋体" w:cs="宋体"/>
          <w:spacing w:val="4"/>
          <w:sz w:val="24"/>
          <w:szCs w:val="24"/>
          <w:highlight w:val="none"/>
        </w:rPr>
        <w:t xml:space="preserve"> </w:t>
      </w:r>
      <w:r>
        <w:rPr>
          <w:rFonts w:hint="eastAsia" w:ascii="宋体" w:hAnsi="宋体" w:eastAsia="宋体" w:cs="宋体"/>
          <w:spacing w:val="2"/>
          <w:sz w:val="24"/>
          <w:szCs w:val="24"/>
          <w:highlight w:val="none"/>
        </w:rPr>
        <w:t>按照评审因素的量化指标评审得分最高的投标人为中标候选人的评标</w:t>
      </w:r>
      <w:r>
        <w:rPr>
          <w:rFonts w:hint="eastAsia" w:ascii="宋体" w:hAnsi="宋体" w:eastAsia="宋体" w:cs="宋体"/>
          <w:spacing w:val="11"/>
          <w:sz w:val="24"/>
          <w:szCs w:val="24"/>
          <w:highlight w:val="none"/>
        </w:rPr>
        <w:t xml:space="preserve"> </w:t>
      </w:r>
      <w:r>
        <w:rPr>
          <w:rFonts w:hint="eastAsia" w:ascii="宋体" w:hAnsi="宋体" w:eastAsia="宋体" w:cs="宋体"/>
          <w:spacing w:val="-6"/>
          <w:sz w:val="24"/>
          <w:szCs w:val="24"/>
          <w:highlight w:val="none"/>
        </w:rPr>
        <w:t>方法。</w:t>
      </w:r>
    </w:p>
    <w:p>
      <w:pPr>
        <w:spacing w:before="20" w:line="221" w:lineRule="auto"/>
        <w:ind w:left="48"/>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23.3   根据《政府采购促进中小企业发展管理办法》（财库[2020]46</w:t>
      </w:r>
      <w:r>
        <w:rPr>
          <w:rFonts w:hint="eastAsia" w:ascii="宋体" w:hAnsi="宋体" w:eastAsia="宋体" w:cs="宋体"/>
          <w:spacing w:val="-30"/>
          <w:sz w:val="24"/>
          <w:szCs w:val="24"/>
          <w:highlight w:val="none"/>
        </w:rPr>
        <w:t xml:space="preserve"> </w:t>
      </w:r>
      <w:r>
        <w:rPr>
          <w:rFonts w:hint="eastAsia" w:ascii="宋体" w:hAnsi="宋体" w:eastAsia="宋体" w:cs="宋体"/>
          <w:spacing w:val="1"/>
          <w:sz w:val="24"/>
          <w:szCs w:val="24"/>
          <w:highlight w:val="none"/>
        </w:rPr>
        <w:t>号）、</w:t>
      </w:r>
    </w:p>
    <w:p>
      <w:pPr>
        <w:spacing w:before="23" w:line="238" w:lineRule="auto"/>
        <w:ind w:left="951" w:right="131"/>
        <w:jc w:val="both"/>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《关于进一步加大政府采购支持中小企业力度的通知》（财库[2022]19</w:t>
      </w:r>
      <w:r>
        <w:rPr>
          <w:rFonts w:hint="eastAsia" w:ascii="宋体" w:hAnsi="宋体" w:eastAsia="宋体" w:cs="宋体"/>
          <w:spacing w:val="9"/>
          <w:sz w:val="24"/>
          <w:szCs w:val="24"/>
          <w:highlight w:val="none"/>
        </w:rPr>
        <w:t xml:space="preserve"> </w:t>
      </w:r>
      <w:r>
        <w:rPr>
          <w:rFonts w:hint="eastAsia" w:ascii="宋体" w:hAnsi="宋体" w:eastAsia="宋体" w:cs="宋体"/>
          <w:spacing w:val="-3"/>
          <w:sz w:val="24"/>
          <w:szCs w:val="24"/>
          <w:highlight w:val="none"/>
        </w:rPr>
        <w:t>号）、《财政部</w:t>
      </w:r>
      <w:r>
        <w:rPr>
          <w:rFonts w:hint="eastAsia" w:ascii="宋体" w:hAnsi="宋体" w:eastAsia="宋体" w:cs="宋体"/>
          <w:spacing w:val="45"/>
          <w:sz w:val="24"/>
          <w:szCs w:val="24"/>
          <w:highlight w:val="none"/>
        </w:rPr>
        <w:t xml:space="preserve"> </w:t>
      </w:r>
      <w:r>
        <w:rPr>
          <w:rFonts w:hint="eastAsia" w:ascii="宋体" w:hAnsi="宋体" w:eastAsia="宋体" w:cs="宋体"/>
          <w:spacing w:val="-3"/>
          <w:sz w:val="24"/>
          <w:szCs w:val="24"/>
          <w:highlight w:val="none"/>
          <w:lang w:eastAsia="zh-CN"/>
        </w:rPr>
        <w:t>SF</w:t>
      </w:r>
      <w:r>
        <w:rPr>
          <w:rFonts w:hint="eastAsia" w:ascii="宋体" w:hAnsi="宋体" w:eastAsia="宋体" w:cs="宋体"/>
          <w:spacing w:val="-3"/>
          <w:sz w:val="24"/>
          <w:szCs w:val="24"/>
          <w:highlight w:val="none"/>
        </w:rPr>
        <w:t>部关于政府采购支持</w:t>
      </w:r>
      <w:r>
        <w:rPr>
          <w:rFonts w:hint="eastAsia" w:ascii="宋体" w:hAnsi="宋体" w:eastAsia="宋体" w:cs="宋体"/>
          <w:spacing w:val="-3"/>
          <w:sz w:val="24"/>
          <w:szCs w:val="24"/>
          <w:highlight w:val="none"/>
          <w:lang w:eastAsia="zh-CN"/>
        </w:rPr>
        <w:t>JY</w:t>
      </w:r>
      <w:r>
        <w:rPr>
          <w:rFonts w:hint="eastAsia" w:ascii="宋体" w:hAnsi="宋体" w:eastAsia="宋体" w:cs="宋体"/>
          <w:spacing w:val="-3"/>
          <w:sz w:val="24"/>
          <w:szCs w:val="24"/>
          <w:highlight w:val="none"/>
        </w:rPr>
        <w:t>企业发展有关问题的通</w:t>
      </w:r>
      <w:r>
        <w:rPr>
          <w:rFonts w:hint="eastAsia" w:ascii="宋体" w:hAnsi="宋体" w:eastAsia="宋体" w:cs="宋体"/>
          <w:sz w:val="24"/>
          <w:szCs w:val="24"/>
          <w:highlight w:val="none"/>
        </w:rPr>
        <w:t xml:space="preserve"> 知》（财库〔2014〕68</w:t>
      </w:r>
      <w:r>
        <w:rPr>
          <w:rFonts w:hint="eastAsia" w:ascii="宋体" w:hAnsi="宋体" w:eastAsia="宋体" w:cs="宋体"/>
          <w:spacing w:val="-38"/>
          <w:sz w:val="24"/>
          <w:szCs w:val="24"/>
          <w:highlight w:val="none"/>
        </w:rPr>
        <w:t xml:space="preserve"> </w:t>
      </w:r>
      <w:r>
        <w:rPr>
          <w:rFonts w:hint="eastAsia" w:ascii="宋体" w:hAnsi="宋体" w:eastAsia="宋体" w:cs="宋体"/>
          <w:sz w:val="24"/>
          <w:szCs w:val="24"/>
          <w:highlight w:val="none"/>
        </w:rPr>
        <w:t>号）和《三部门联合发</w:t>
      </w:r>
      <w:r>
        <w:rPr>
          <w:rFonts w:hint="eastAsia" w:ascii="宋体" w:hAnsi="宋体" w:eastAsia="宋体" w:cs="宋体"/>
          <w:spacing w:val="-1"/>
          <w:sz w:val="24"/>
          <w:szCs w:val="24"/>
          <w:highlight w:val="none"/>
        </w:rPr>
        <w:t>布关于促进残疾人就业</w:t>
      </w:r>
      <w:r>
        <w:rPr>
          <w:rFonts w:hint="eastAsia" w:ascii="宋体" w:hAnsi="宋体" w:eastAsia="宋体" w:cs="宋体"/>
          <w:sz w:val="24"/>
          <w:szCs w:val="24"/>
          <w:highlight w:val="none"/>
        </w:rPr>
        <w:t xml:space="preserve"> </w:t>
      </w:r>
      <w:r>
        <w:rPr>
          <w:rFonts w:hint="eastAsia" w:ascii="宋体" w:hAnsi="宋体" w:eastAsia="宋体" w:cs="宋体"/>
          <w:spacing w:val="-4"/>
          <w:sz w:val="24"/>
          <w:szCs w:val="24"/>
          <w:highlight w:val="none"/>
        </w:rPr>
        <w:t>政府采购政策的通知》（财库〔2017〕141</w:t>
      </w:r>
      <w:r>
        <w:rPr>
          <w:rFonts w:hint="eastAsia" w:ascii="宋体" w:hAnsi="宋体" w:eastAsia="宋体" w:cs="宋体"/>
          <w:spacing w:val="-32"/>
          <w:sz w:val="24"/>
          <w:szCs w:val="24"/>
          <w:highlight w:val="none"/>
        </w:rPr>
        <w:t xml:space="preserve"> </w:t>
      </w:r>
      <w:r>
        <w:rPr>
          <w:rFonts w:hint="eastAsia" w:ascii="宋体" w:hAnsi="宋体" w:eastAsia="宋体" w:cs="宋体"/>
          <w:spacing w:val="-4"/>
          <w:sz w:val="24"/>
          <w:szCs w:val="24"/>
          <w:highlight w:val="none"/>
        </w:rPr>
        <w:t>号）的规定，对满足价格扣</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除条件且在投标文件中提交了《中小企业声明函》或省级以上</w:t>
      </w:r>
      <w:r>
        <w:rPr>
          <w:rFonts w:hint="eastAsia" w:ascii="宋体" w:hAnsi="宋体" w:eastAsia="宋体" w:cs="宋体"/>
          <w:spacing w:val="2"/>
          <w:sz w:val="24"/>
          <w:szCs w:val="24"/>
          <w:highlight w:val="none"/>
          <w:lang w:eastAsia="zh-CN"/>
        </w:rPr>
        <w:t>JY</w:t>
      </w:r>
      <w:r>
        <w:rPr>
          <w:rFonts w:hint="eastAsia" w:ascii="宋体" w:hAnsi="宋体" w:eastAsia="宋体" w:cs="宋体"/>
          <w:spacing w:val="2"/>
          <w:sz w:val="24"/>
          <w:szCs w:val="24"/>
          <w:highlight w:val="none"/>
        </w:rPr>
        <w:t>管</w:t>
      </w:r>
      <w:r>
        <w:rPr>
          <w:rFonts w:hint="eastAsia" w:ascii="宋体" w:hAnsi="宋体" w:eastAsia="宋体" w:cs="宋体"/>
          <w:spacing w:val="12"/>
          <w:sz w:val="24"/>
          <w:szCs w:val="24"/>
          <w:highlight w:val="none"/>
        </w:rPr>
        <w:t xml:space="preserve"> </w:t>
      </w:r>
      <w:r>
        <w:rPr>
          <w:rFonts w:hint="eastAsia" w:ascii="宋体" w:hAnsi="宋体" w:eastAsia="宋体" w:cs="宋体"/>
          <w:spacing w:val="2"/>
          <w:sz w:val="24"/>
          <w:szCs w:val="24"/>
          <w:highlight w:val="none"/>
        </w:rPr>
        <w:t>理局、戒毒管理局（含新疆生产建设兵团）出具的属于</w:t>
      </w:r>
      <w:r>
        <w:rPr>
          <w:rFonts w:hint="eastAsia" w:ascii="宋体" w:hAnsi="宋体" w:eastAsia="宋体" w:cs="宋体"/>
          <w:spacing w:val="2"/>
          <w:sz w:val="24"/>
          <w:szCs w:val="24"/>
          <w:highlight w:val="none"/>
          <w:lang w:eastAsia="zh-CN"/>
        </w:rPr>
        <w:t>JY</w:t>
      </w:r>
      <w:r>
        <w:rPr>
          <w:rFonts w:hint="eastAsia" w:ascii="宋体" w:hAnsi="宋体" w:eastAsia="宋体" w:cs="宋体"/>
          <w:spacing w:val="2"/>
          <w:sz w:val="24"/>
          <w:szCs w:val="24"/>
          <w:highlight w:val="none"/>
        </w:rPr>
        <w:t>企业的证</w:t>
      </w:r>
      <w:r>
        <w:rPr>
          <w:rFonts w:hint="eastAsia" w:ascii="宋体" w:hAnsi="宋体" w:eastAsia="宋体" w:cs="宋体"/>
          <w:spacing w:val="14"/>
          <w:sz w:val="24"/>
          <w:szCs w:val="24"/>
          <w:highlight w:val="none"/>
        </w:rPr>
        <w:t xml:space="preserve"> </w:t>
      </w:r>
      <w:r>
        <w:rPr>
          <w:rFonts w:hint="eastAsia" w:ascii="宋体" w:hAnsi="宋体" w:eastAsia="宋体" w:cs="宋体"/>
          <w:spacing w:val="-4"/>
          <w:sz w:val="24"/>
          <w:szCs w:val="24"/>
          <w:highlight w:val="none"/>
        </w:rPr>
        <w:t>明文件的投标人，其投标报价扣除</w:t>
      </w:r>
      <w:r>
        <w:rPr>
          <w:rFonts w:hint="eastAsia" w:ascii="宋体" w:hAnsi="宋体" w:eastAsia="宋体" w:cs="宋体"/>
          <w:spacing w:val="-29"/>
          <w:sz w:val="24"/>
          <w:szCs w:val="24"/>
          <w:highlight w:val="none"/>
        </w:rPr>
        <w:t xml:space="preserve"> </w:t>
      </w:r>
      <w:r>
        <w:rPr>
          <w:rFonts w:hint="eastAsia" w:ascii="宋体" w:hAnsi="宋体" w:eastAsia="宋体" w:cs="宋体"/>
          <w:spacing w:val="-4"/>
          <w:sz w:val="24"/>
          <w:szCs w:val="24"/>
          <w:highlight w:val="none"/>
        </w:rPr>
        <w:t>10%-20%后参与评审。具体办法详见</w:t>
      </w:r>
      <w:r>
        <w:rPr>
          <w:rFonts w:hint="eastAsia" w:ascii="宋体" w:hAnsi="宋体" w:eastAsia="宋体" w:cs="宋体"/>
          <w:spacing w:val="-6"/>
          <w:sz w:val="24"/>
          <w:szCs w:val="24"/>
          <w:highlight w:val="none"/>
        </w:rPr>
        <w:t>招标文件第</w:t>
      </w:r>
      <w:r>
        <w:rPr>
          <w:rFonts w:hint="eastAsia" w:ascii="宋体" w:hAnsi="宋体" w:eastAsia="宋体" w:cs="宋体"/>
          <w:spacing w:val="-46"/>
          <w:sz w:val="24"/>
          <w:szCs w:val="24"/>
          <w:highlight w:val="none"/>
        </w:rPr>
        <w:t xml:space="preserve"> </w:t>
      </w:r>
      <w:r>
        <w:rPr>
          <w:rFonts w:hint="eastAsia" w:ascii="宋体" w:hAnsi="宋体" w:eastAsia="宋体" w:cs="宋体"/>
          <w:spacing w:val="-6"/>
          <w:sz w:val="24"/>
          <w:szCs w:val="24"/>
          <w:highlight w:val="none"/>
        </w:rPr>
        <w:t>6</w:t>
      </w:r>
      <w:r>
        <w:rPr>
          <w:rFonts w:hint="eastAsia" w:ascii="宋体" w:hAnsi="宋体" w:eastAsia="宋体" w:cs="宋体"/>
          <w:spacing w:val="-43"/>
          <w:sz w:val="24"/>
          <w:szCs w:val="24"/>
          <w:highlight w:val="none"/>
        </w:rPr>
        <w:t xml:space="preserve"> </w:t>
      </w:r>
      <w:r>
        <w:rPr>
          <w:rFonts w:hint="eastAsia" w:ascii="宋体" w:hAnsi="宋体" w:eastAsia="宋体" w:cs="宋体"/>
          <w:spacing w:val="-6"/>
          <w:sz w:val="24"/>
          <w:szCs w:val="24"/>
          <w:highlight w:val="none"/>
        </w:rPr>
        <w:t>章。</w:t>
      </w:r>
    </w:p>
    <w:p>
      <w:pPr>
        <w:spacing w:before="24" w:line="222" w:lineRule="auto"/>
        <w:ind w:left="48"/>
        <w:outlineLvl w:val="9"/>
        <w:rPr>
          <w:rFonts w:hint="eastAsia" w:ascii="宋体" w:hAnsi="宋体" w:eastAsia="宋体" w:cs="宋体"/>
          <w:sz w:val="24"/>
          <w:szCs w:val="24"/>
          <w:highlight w:val="none"/>
        </w:rPr>
      </w:pPr>
      <w:r>
        <w:rPr>
          <w:rFonts w:hint="eastAsia" w:ascii="宋体" w:hAnsi="宋体" w:eastAsia="宋体" w:cs="宋体"/>
          <w:spacing w:val="-2"/>
          <w:sz w:val="24"/>
          <w:szCs w:val="24"/>
          <w:highlight w:val="none"/>
          <w14:textOutline w14:w="4358" w14:cap="sq" w14:cmpd="sng">
            <w14:solidFill>
              <w14:srgbClr w14:val="000000"/>
            </w14:solidFill>
            <w14:prstDash w14:val="solid"/>
            <w14:bevel/>
          </w14:textOutline>
        </w:rPr>
        <w:t>24.废标</w:t>
      </w:r>
    </w:p>
    <w:p>
      <w:pPr>
        <w:spacing w:before="22" w:line="222" w:lineRule="auto"/>
        <w:ind w:left="914"/>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出现下列情形之一，将导致项目废标：</w:t>
      </w:r>
    </w:p>
    <w:p>
      <w:pPr>
        <w:spacing w:before="24" w:line="231" w:lineRule="auto"/>
        <w:ind w:left="951" w:right="133" w:firstLine="5"/>
        <w:rPr>
          <w:rFonts w:hint="eastAsia" w:ascii="宋体" w:hAnsi="宋体" w:eastAsia="宋体" w:cs="宋体"/>
          <w:sz w:val="24"/>
          <w:szCs w:val="24"/>
          <w:highlight w:val="none"/>
        </w:rPr>
      </w:pPr>
      <w:r>
        <w:rPr>
          <w:rFonts w:hint="eastAsia" w:ascii="宋体" w:hAnsi="宋体" w:eastAsia="宋体" w:cs="宋体"/>
          <w:spacing w:val="-2"/>
          <w:sz w:val="24"/>
          <w:szCs w:val="24"/>
          <w:highlight w:val="none"/>
          <w14:textOutline w14:w="4358" w14:cap="sq" w14:cmpd="sng">
            <w14:solidFill>
              <w14:srgbClr w14:val="000000"/>
            </w14:solidFill>
            <w14:prstDash w14:val="solid"/>
            <w14:bevel/>
          </w14:textOutline>
        </w:rPr>
        <w:t>（1）符合专业条件的供应商或者对招标文件做实质性响应的供应商不</w:t>
      </w:r>
      <w:r>
        <w:rPr>
          <w:rFonts w:hint="eastAsia" w:ascii="宋体" w:hAnsi="宋体" w:eastAsia="宋体" w:cs="宋体"/>
          <w:spacing w:val="-4"/>
          <w:sz w:val="24"/>
          <w:szCs w:val="24"/>
          <w:highlight w:val="none"/>
          <w14:textOutline w14:w="4358" w14:cap="sq" w14:cmpd="sng">
            <w14:solidFill>
              <w14:srgbClr w14:val="000000"/>
            </w14:solidFill>
            <w14:prstDash w14:val="solid"/>
            <w14:bevel/>
          </w14:textOutline>
        </w:rPr>
        <w:t>足三家；</w:t>
      </w:r>
    </w:p>
    <w:p>
      <w:pPr>
        <w:spacing w:before="48" w:line="221" w:lineRule="auto"/>
        <w:ind w:left="932"/>
        <w:outlineLvl w:val="9"/>
        <w:rPr>
          <w:rFonts w:hint="eastAsia" w:ascii="宋体" w:hAnsi="宋体" w:eastAsia="宋体" w:cs="宋体"/>
          <w:sz w:val="24"/>
          <w:szCs w:val="24"/>
          <w:highlight w:val="none"/>
        </w:rPr>
      </w:pP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（2）出现影响采购公正的违法、违规行为的；</w:t>
      </w:r>
    </w:p>
    <w:p>
      <w:pPr>
        <w:spacing w:before="24" w:line="231" w:lineRule="auto"/>
        <w:ind w:left="872" w:right="1158"/>
        <w:rPr>
          <w:rFonts w:hint="eastAsia" w:ascii="宋体" w:hAnsi="宋体" w:eastAsia="宋体" w:cs="宋体"/>
          <w:sz w:val="24"/>
          <w:szCs w:val="24"/>
          <w:highlight w:val="none"/>
        </w:rPr>
      </w:pPr>
      <w:r>
        <w:rPr>
          <w:rFonts w:hint="eastAsia" w:ascii="宋体" w:hAnsi="宋体" w:eastAsia="宋体" w:cs="宋体"/>
          <w:spacing w:val="-2"/>
          <w:sz w:val="24"/>
          <w:szCs w:val="24"/>
          <w:highlight w:val="none"/>
          <w14:textOutline w14:w="4358" w14:cap="sq" w14:cmpd="sng">
            <w14:solidFill>
              <w14:srgbClr w14:val="000000"/>
            </w14:solidFill>
            <w14:prstDash w14:val="solid"/>
            <w14:bevel/>
          </w14:textOutline>
        </w:rPr>
        <w:t>（3）投标人的报价均超过了采购预算，采购人不能</w:t>
      </w:r>
      <w:r>
        <w:rPr>
          <w:rFonts w:hint="eastAsia" w:ascii="宋体" w:hAnsi="宋体" w:eastAsia="宋体" w:cs="宋体"/>
          <w:spacing w:val="-3"/>
          <w:sz w:val="24"/>
          <w:szCs w:val="24"/>
          <w:highlight w:val="none"/>
          <w14:textOutline w14:w="4358" w14:cap="sq" w14:cmpd="sng">
            <w14:solidFill>
              <w14:srgbClr w14:val="000000"/>
            </w14:solidFill>
            <w14:prstDash w14:val="solid"/>
            <w14:bevel/>
          </w14:textOutline>
        </w:rPr>
        <w:t>支付的；</w:t>
      </w:r>
      <w:r>
        <w:rPr>
          <w:rFonts w:hint="eastAsia" w:ascii="宋体" w:hAnsi="宋体" w:eastAsia="宋体" w:cs="宋体"/>
          <w:sz w:val="24"/>
          <w:szCs w:val="24"/>
          <w:highlight w:val="none"/>
        </w:rPr>
        <w:t xml:space="preserve"> </w:t>
      </w:r>
    </w:p>
    <w:p>
      <w:pPr>
        <w:spacing w:before="24" w:line="231" w:lineRule="auto"/>
        <w:ind w:left="872" w:right="1158"/>
        <w:rPr>
          <w:rFonts w:hint="eastAsia" w:ascii="宋体" w:hAnsi="宋体" w:eastAsia="宋体" w:cs="宋体"/>
          <w:sz w:val="24"/>
          <w:szCs w:val="24"/>
          <w:highlight w:val="none"/>
        </w:rPr>
      </w:pP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（4）因重大变故，采购任务取消的。</w:t>
      </w:r>
    </w:p>
    <w:p>
      <w:pPr>
        <w:spacing w:before="23" w:line="221" w:lineRule="auto"/>
        <w:ind w:left="22"/>
        <w:outlineLvl w:val="9"/>
        <w:rPr>
          <w:rFonts w:hint="eastAsia" w:ascii="宋体" w:hAnsi="宋体" w:eastAsia="宋体" w:cs="宋体"/>
          <w:sz w:val="24"/>
          <w:szCs w:val="24"/>
          <w:highlight w:val="none"/>
        </w:rPr>
      </w:pP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25.保密原则</w:t>
      </w:r>
    </w:p>
    <w:p>
      <w:pPr>
        <w:spacing w:before="25" w:line="219" w:lineRule="auto"/>
        <w:ind w:left="22"/>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25.1</w:t>
      </w:r>
      <w:r>
        <w:rPr>
          <w:rFonts w:hint="eastAsia" w:ascii="宋体" w:hAnsi="宋体" w:eastAsia="宋体" w:cs="宋体"/>
          <w:spacing w:val="28"/>
          <w:sz w:val="24"/>
          <w:szCs w:val="24"/>
          <w:highlight w:val="none"/>
        </w:rPr>
        <w:t xml:space="preserve">   </w:t>
      </w:r>
      <w:r>
        <w:rPr>
          <w:rFonts w:hint="eastAsia" w:ascii="宋体" w:hAnsi="宋体" w:eastAsia="宋体" w:cs="宋体"/>
          <w:spacing w:val="-2"/>
          <w:sz w:val="24"/>
          <w:szCs w:val="24"/>
          <w:highlight w:val="none"/>
        </w:rPr>
        <w:t>评标将在严格保密的情况下进行。</w:t>
      </w:r>
    </w:p>
    <w:p>
      <w:pPr>
        <w:spacing w:before="27" w:line="220" w:lineRule="auto"/>
        <w:ind w:left="22"/>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25.2</w:t>
      </w:r>
      <w:r>
        <w:rPr>
          <w:rFonts w:hint="eastAsia" w:ascii="宋体" w:hAnsi="宋体" w:eastAsia="宋体" w:cs="宋体"/>
          <w:spacing w:val="25"/>
          <w:sz w:val="24"/>
          <w:szCs w:val="24"/>
          <w:highlight w:val="none"/>
        </w:rPr>
        <w:t xml:space="preserve">   </w:t>
      </w:r>
      <w:r>
        <w:rPr>
          <w:rFonts w:hint="eastAsia" w:ascii="宋体" w:hAnsi="宋体" w:eastAsia="宋体" w:cs="宋体"/>
          <w:spacing w:val="2"/>
          <w:sz w:val="24"/>
          <w:szCs w:val="24"/>
          <w:highlight w:val="none"/>
        </w:rPr>
        <w:t>政府采购评审专家应当遵守评审工作纪律，不得泄露</w:t>
      </w:r>
      <w:r>
        <w:rPr>
          <w:rFonts w:hint="eastAsia" w:ascii="宋体" w:hAnsi="宋体" w:eastAsia="宋体" w:cs="宋体"/>
          <w:spacing w:val="1"/>
          <w:sz w:val="24"/>
          <w:szCs w:val="24"/>
          <w:highlight w:val="none"/>
        </w:rPr>
        <w:t>评审文件、评审</w:t>
      </w:r>
    </w:p>
    <w:p>
      <w:pPr>
        <w:spacing w:before="26" w:line="222" w:lineRule="auto"/>
        <w:ind w:left="933"/>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情况和评审中获悉的商业秘密。</w:t>
      </w:r>
    </w:p>
    <w:p>
      <w:pPr>
        <w:spacing w:line="255" w:lineRule="auto"/>
        <w:rPr>
          <w:rFonts w:hint="eastAsia" w:ascii="宋体" w:hAnsi="宋体" w:eastAsia="宋体" w:cs="宋体"/>
          <w:sz w:val="21"/>
          <w:highlight w:val="none"/>
        </w:rPr>
      </w:pPr>
    </w:p>
    <w:p>
      <w:pPr>
        <w:spacing w:before="79" w:line="222" w:lineRule="auto"/>
        <w:ind w:left="3672"/>
        <w:outlineLvl w:val="1"/>
        <w:rPr>
          <w:rFonts w:hint="eastAsia" w:ascii="宋体" w:hAnsi="宋体" w:eastAsia="宋体" w:cs="宋体"/>
          <w:sz w:val="24"/>
          <w:szCs w:val="24"/>
          <w:highlight w:val="none"/>
        </w:rPr>
      </w:pPr>
      <w:bookmarkStart w:id="7" w:name="_Toc12628"/>
      <w:r>
        <w:rPr>
          <w:rFonts w:hint="eastAsia" w:ascii="宋体" w:hAnsi="宋体" w:eastAsia="宋体" w:cs="宋体"/>
          <w:spacing w:val="-7"/>
          <w:sz w:val="24"/>
          <w:szCs w:val="24"/>
          <w:highlight w:val="none"/>
          <w14:textOutline w14:w="4358" w14:cap="sq" w14:cmpd="sng">
            <w14:solidFill>
              <w14:srgbClr w14:val="000000"/>
            </w14:solidFill>
            <w14:prstDash w14:val="solid"/>
            <w14:bevel/>
          </w14:textOutline>
        </w:rPr>
        <w:t>六</w:t>
      </w:r>
      <w:r>
        <w:rPr>
          <w:rFonts w:hint="eastAsia" w:ascii="宋体" w:hAnsi="宋体" w:eastAsia="宋体" w:cs="宋体"/>
          <w:spacing w:val="6"/>
          <w:sz w:val="24"/>
          <w:szCs w:val="24"/>
          <w:highlight w:val="none"/>
        </w:rPr>
        <w:t xml:space="preserve">   </w:t>
      </w:r>
      <w:r>
        <w:rPr>
          <w:rFonts w:hint="eastAsia" w:ascii="宋体" w:hAnsi="宋体" w:eastAsia="宋体" w:cs="宋体"/>
          <w:spacing w:val="-7"/>
          <w:sz w:val="24"/>
          <w:szCs w:val="24"/>
          <w:highlight w:val="none"/>
          <w14:textOutline w14:w="4358" w14:cap="sq" w14:cmpd="sng">
            <w14:solidFill>
              <w14:srgbClr w14:val="000000"/>
            </w14:solidFill>
            <w14:prstDash w14:val="solid"/>
            <w14:bevel/>
          </w14:textOutline>
        </w:rPr>
        <w:t>确定中标</w:t>
      </w:r>
      <w:bookmarkEnd w:id="7"/>
    </w:p>
    <w:p>
      <w:pPr>
        <w:spacing w:line="254" w:lineRule="auto"/>
        <w:rPr>
          <w:rFonts w:hint="eastAsia" w:ascii="宋体" w:hAnsi="宋体" w:eastAsia="宋体" w:cs="宋体"/>
          <w:sz w:val="21"/>
          <w:highlight w:val="none"/>
        </w:rPr>
      </w:pPr>
    </w:p>
    <w:p>
      <w:pPr>
        <w:spacing w:before="79" w:line="222" w:lineRule="auto"/>
        <w:ind w:left="22"/>
        <w:outlineLvl w:val="9"/>
        <w:rPr>
          <w:rFonts w:hint="eastAsia" w:ascii="宋体" w:hAnsi="宋体" w:eastAsia="宋体" w:cs="宋体"/>
          <w:sz w:val="24"/>
          <w:szCs w:val="24"/>
          <w:highlight w:val="none"/>
        </w:rPr>
      </w:pPr>
      <w:r>
        <w:rPr>
          <w:rFonts w:hint="eastAsia" w:ascii="宋体" w:hAnsi="宋体" w:eastAsia="宋体" w:cs="宋体"/>
          <w:sz w:val="24"/>
          <w:szCs w:val="24"/>
          <w:highlight w:val="none"/>
          <w14:textOutline w14:w="4358" w14:cap="sq" w14:cmpd="sng">
            <w14:solidFill>
              <w14:srgbClr w14:val="000000"/>
            </w14:solidFill>
            <w14:prstDash w14:val="solid"/>
            <w14:bevel/>
          </w14:textOutline>
        </w:rPr>
        <w:t>26.中标候选人的确定原则及标准</w:t>
      </w:r>
    </w:p>
    <w:p>
      <w:pPr>
        <w:spacing w:before="23" w:line="231" w:lineRule="auto"/>
        <w:ind w:left="927" w:right="131" w:firstLine="11"/>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除第</w:t>
      </w:r>
      <w:r>
        <w:rPr>
          <w:rFonts w:hint="eastAsia" w:ascii="宋体" w:hAnsi="宋体" w:eastAsia="宋体" w:cs="宋体"/>
          <w:spacing w:val="-43"/>
          <w:sz w:val="24"/>
          <w:szCs w:val="24"/>
          <w:highlight w:val="none"/>
        </w:rPr>
        <w:t xml:space="preserve"> </w:t>
      </w:r>
      <w:r>
        <w:rPr>
          <w:rFonts w:hint="eastAsia" w:ascii="宋体" w:hAnsi="宋体" w:eastAsia="宋体" w:cs="宋体"/>
          <w:spacing w:val="-3"/>
          <w:sz w:val="24"/>
          <w:szCs w:val="24"/>
          <w:highlight w:val="none"/>
        </w:rPr>
        <w:t>28</w:t>
      </w:r>
      <w:r>
        <w:rPr>
          <w:rFonts w:hint="eastAsia" w:ascii="宋体" w:hAnsi="宋体" w:eastAsia="宋体" w:cs="宋体"/>
          <w:spacing w:val="-41"/>
          <w:sz w:val="24"/>
          <w:szCs w:val="24"/>
          <w:highlight w:val="none"/>
        </w:rPr>
        <w:t xml:space="preserve"> </w:t>
      </w:r>
      <w:r>
        <w:rPr>
          <w:rFonts w:hint="eastAsia" w:ascii="宋体" w:hAnsi="宋体" w:eastAsia="宋体" w:cs="宋体"/>
          <w:spacing w:val="-3"/>
          <w:sz w:val="24"/>
          <w:szCs w:val="24"/>
          <w:highlight w:val="none"/>
        </w:rPr>
        <w:t>条规定外，对实质上响应招标文件的投标人按下列方法进行排</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序，确定投标候选人：</w:t>
      </w:r>
    </w:p>
    <w:p>
      <w:pPr>
        <w:spacing w:before="22" w:line="236" w:lineRule="auto"/>
        <w:ind w:left="926" w:right="131" w:firstLine="5"/>
        <w:jc w:val="both"/>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（1）采用最低评标价法的，除了算术修正和落实政府采购政策需进行</w:t>
      </w:r>
      <w:r>
        <w:rPr>
          <w:rFonts w:hint="eastAsia" w:ascii="宋体" w:hAnsi="宋体" w:eastAsia="宋体" w:cs="宋体"/>
          <w:spacing w:val="11"/>
          <w:sz w:val="24"/>
          <w:szCs w:val="24"/>
          <w:highlight w:val="none"/>
        </w:rPr>
        <w:t xml:space="preserve"> </w:t>
      </w:r>
      <w:r>
        <w:rPr>
          <w:rFonts w:hint="eastAsia" w:ascii="宋体" w:hAnsi="宋体" w:eastAsia="宋体" w:cs="宋体"/>
          <w:spacing w:val="2"/>
          <w:sz w:val="24"/>
          <w:szCs w:val="24"/>
          <w:highlight w:val="none"/>
        </w:rPr>
        <w:t>的价格扣除外，不对投标人的投标价格进行任何调整。评标结果按修</w:t>
      </w:r>
      <w:r>
        <w:rPr>
          <w:rFonts w:hint="eastAsia" w:ascii="宋体" w:hAnsi="宋体" w:eastAsia="宋体" w:cs="宋体"/>
          <w:spacing w:val="12"/>
          <w:sz w:val="24"/>
          <w:szCs w:val="24"/>
          <w:highlight w:val="none"/>
        </w:rPr>
        <w:t xml:space="preserve"> </w:t>
      </w:r>
      <w:r>
        <w:rPr>
          <w:rFonts w:hint="eastAsia" w:ascii="宋体" w:hAnsi="宋体" w:eastAsia="宋体" w:cs="宋体"/>
          <w:spacing w:val="2"/>
          <w:sz w:val="24"/>
          <w:szCs w:val="24"/>
          <w:highlight w:val="none"/>
        </w:rPr>
        <w:t>正和扣除后的投标报价由低到高顺序排列。报价相同的处理方式详见</w:t>
      </w:r>
      <w:r>
        <w:rPr>
          <w:rFonts w:hint="eastAsia" w:ascii="宋体" w:hAnsi="宋体" w:eastAsia="宋体" w:cs="宋体"/>
          <w:spacing w:val="12"/>
          <w:sz w:val="24"/>
          <w:szCs w:val="24"/>
          <w:highlight w:val="none"/>
        </w:rPr>
        <w:t xml:space="preserve"> </w:t>
      </w:r>
      <w:r>
        <w:rPr>
          <w:rFonts w:hint="eastAsia" w:ascii="宋体" w:hAnsi="宋体" w:eastAsia="宋体" w:cs="宋体"/>
          <w:spacing w:val="-6"/>
          <w:sz w:val="24"/>
          <w:szCs w:val="24"/>
          <w:highlight w:val="none"/>
        </w:rPr>
        <w:t>招标文件第</w:t>
      </w:r>
      <w:r>
        <w:rPr>
          <w:rFonts w:hint="eastAsia" w:ascii="宋体" w:hAnsi="宋体" w:eastAsia="宋体" w:cs="宋体"/>
          <w:spacing w:val="-46"/>
          <w:sz w:val="24"/>
          <w:szCs w:val="24"/>
          <w:highlight w:val="none"/>
        </w:rPr>
        <w:t xml:space="preserve"> </w:t>
      </w:r>
      <w:r>
        <w:rPr>
          <w:rFonts w:hint="eastAsia" w:ascii="宋体" w:hAnsi="宋体" w:eastAsia="宋体" w:cs="宋体"/>
          <w:spacing w:val="-6"/>
          <w:sz w:val="24"/>
          <w:szCs w:val="24"/>
          <w:highlight w:val="none"/>
        </w:rPr>
        <w:t>6</w:t>
      </w:r>
      <w:r>
        <w:rPr>
          <w:rFonts w:hint="eastAsia" w:ascii="宋体" w:hAnsi="宋体" w:eastAsia="宋体" w:cs="宋体"/>
          <w:spacing w:val="-43"/>
          <w:sz w:val="24"/>
          <w:szCs w:val="24"/>
          <w:highlight w:val="none"/>
        </w:rPr>
        <w:t xml:space="preserve"> </w:t>
      </w:r>
      <w:r>
        <w:rPr>
          <w:rFonts w:hint="eastAsia" w:ascii="宋体" w:hAnsi="宋体" w:eastAsia="宋体" w:cs="宋体"/>
          <w:spacing w:val="-6"/>
          <w:sz w:val="24"/>
          <w:szCs w:val="24"/>
          <w:highlight w:val="none"/>
        </w:rPr>
        <w:t>章。</w:t>
      </w:r>
    </w:p>
    <w:p>
      <w:pPr>
        <w:spacing w:before="21" w:line="234" w:lineRule="auto"/>
        <w:ind w:left="926" w:right="133" w:firstLine="5"/>
        <w:jc w:val="both"/>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（2）采用综合评分法的，评标结果按评审后得分由高到低顺序排列。</w:t>
      </w:r>
      <w:r>
        <w:rPr>
          <w:rFonts w:hint="eastAsia" w:ascii="宋体" w:hAnsi="宋体" w:eastAsia="宋体" w:cs="宋体"/>
          <w:spacing w:val="8"/>
          <w:sz w:val="24"/>
          <w:szCs w:val="24"/>
          <w:highlight w:val="none"/>
        </w:rPr>
        <w:t xml:space="preserve"> </w:t>
      </w:r>
      <w:r>
        <w:rPr>
          <w:rFonts w:hint="eastAsia" w:ascii="宋体" w:hAnsi="宋体" w:eastAsia="宋体" w:cs="宋体"/>
          <w:spacing w:val="2"/>
          <w:sz w:val="24"/>
          <w:szCs w:val="24"/>
          <w:highlight w:val="none"/>
        </w:rPr>
        <w:t>得分相同的，按修正和扣除后的投标报价由低到高顺序排列。得分与</w:t>
      </w:r>
      <w:r>
        <w:rPr>
          <w:rFonts w:hint="eastAsia" w:ascii="宋体" w:hAnsi="宋体" w:eastAsia="宋体" w:cs="宋体"/>
          <w:spacing w:val="12"/>
          <w:sz w:val="24"/>
          <w:szCs w:val="24"/>
          <w:highlight w:val="none"/>
        </w:rPr>
        <w:t xml:space="preserve"> </w:t>
      </w:r>
      <w:r>
        <w:rPr>
          <w:rFonts w:hint="eastAsia" w:ascii="宋体" w:hAnsi="宋体" w:eastAsia="宋体" w:cs="宋体"/>
          <w:spacing w:val="-2"/>
          <w:sz w:val="24"/>
          <w:szCs w:val="24"/>
          <w:highlight w:val="none"/>
        </w:rPr>
        <w:t>投标报价均相同的处理方式详见招标文件第</w:t>
      </w:r>
      <w:r>
        <w:rPr>
          <w:rFonts w:hint="eastAsia" w:ascii="宋体" w:hAnsi="宋体" w:eastAsia="宋体" w:cs="宋体"/>
          <w:spacing w:val="-50"/>
          <w:sz w:val="24"/>
          <w:szCs w:val="24"/>
          <w:highlight w:val="none"/>
        </w:rPr>
        <w:t xml:space="preserve"> </w:t>
      </w:r>
      <w:r>
        <w:rPr>
          <w:rFonts w:hint="eastAsia" w:ascii="宋体" w:hAnsi="宋体" w:eastAsia="宋体" w:cs="宋体"/>
          <w:spacing w:val="-2"/>
          <w:sz w:val="24"/>
          <w:szCs w:val="24"/>
          <w:highlight w:val="none"/>
        </w:rPr>
        <w:t>6</w:t>
      </w:r>
      <w:r>
        <w:rPr>
          <w:rFonts w:hint="eastAsia" w:ascii="宋体" w:hAnsi="宋体" w:eastAsia="宋体" w:cs="宋体"/>
          <w:spacing w:val="-43"/>
          <w:sz w:val="24"/>
          <w:szCs w:val="24"/>
          <w:highlight w:val="none"/>
        </w:rPr>
        <w:t xml:space="preserve"> </w:t>
      </w:r>
      <w:r>
        <w:rPr>
          <w:rFonts w:hint="eastAsia" w:ascii="宋体" w:hAnsi="宋体" w:eastAsia="宋体" w:cs="宋体"/>
          <w:spacing w:val="-2"/>
          <w:sz w:val="24"/>
          <w:szCs w:val="24"/>
          <w:highlight w:val="none"/>
        </w:rPr>
        <w:t>章。</w:t>
      </w:r>
    </w:p>
    <w:p>
      <w:pPr>
        <w:spacing w:before="25" w:line="222" w:lineRule="auto"/>
        <w:ind w:left="22"/>
        <w:outlineLvl w:val="9"/>
        <w:rPr>
          <w:rFonts w:hint="eastAsia" w:ascii="宋体" w:hAnsi="宋体" w:eastAsia="宋体" w:cs="宋体"/>
          <w:sz w:val="24"/>
          <w:szCs w:val="24"/>
          <w:highlight w:val="none"/>
        </w:rPr>
      </w:pPr>
      <w:r>
        <w:rPr>
          <w:rFonts w:hint="eastAsia" w:ascii="宋体" w:hAnsi="宋体" w:eastAsia="宋体" w:cs="宋体"/>
          <w:sz w:val="24"/>
          <w:szCs w:val="24"/>
          <w:highlight w:val="none"/>
          <w14:textOutline w14:w="4358" w14:cap="sq" w14:cmpd="sng">
            <w14:solidFill>
              <w14:srgbClr w14:val="000000"/>
            </w14:solidFill>
            <w14:prstDash w14:val="solid"/>
            <w14:bevel/>
          </w14:textOutline>
        </w:rPr>
        <w:t>27.确定中标候选人和中标人</w:t>
      </w:r>
    </w:p>
    <w:p>
      <w:pPr>
        <w:spacing w:before="23" w:line="234" w:lineRule="auto"/>
        <w:ind w:left="926" w:right="131" w:firstLine="1"/>
        <w:jc w:val="both"/>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评标委员会将根据评标标准，按</w:t>
      </w:r>
      <w:r>
        <w:rPr>
          <w:rFonts w:hint="eastAsia" w:ascii="宋体" w:hAnsi="宋体" w:eastAsia="宋体" w:cs="宋体"/>
          <w:spacing w:val="2"/>
          <w:sz w:val="24"/>
          <w:szCs w:val="24"/>
          <w:highlight w:val="none"/>
          <w:u w:val="single" w:color="auto"/>
        </w:rPr>
        <w:t>投标人须知资料表中</w:t>
      </w:r>
      <w:r>
        <w:rPr>
          <w:rFonts w:hint="eastAsia" w:ascii="宋体" w:hAnsi="宋体" w:eastAsia="宋体" w:cs="宋体"/>
          <w:spacing w:val="2"/>
          <w:sz w:val="24"/>
          <w:szCs w:val="24"/>
          <w:highlight w:val="none"/>
        </w:rPr>
        <w:t>规定数量推荐中</w:t>
      </w:r>
      <w:r>
        <w:rPr>
          <w:rFonts w:hint="eastAsia" w:ascii="宋体" w:hAnsi="宋体" w:eastAsia="宋体" w:cs="宋体"/>
          <w:spacing w:val="13"/>
          <w:sz w:val="24"/>
          <w:szCs w:val="24"/>
          <w:highlight w:val="none"/>
        </w:rPr>
        <w:t xml:space="preserve"> </w:t>
      </w:r>
      <w:r>
        <w:rPr>
          <w:rFonts w:hint="eastAsia" w:ascii="宋体" w:hAnsi="宋体" w:eastAsia="宋体" w:cs="宋体"/>
          <w:spacing w:val="2"/>
          <w:sz w:val="24"/>
          <w:szCs w:val="24"/>
          <w:highlight w:val="none"/>
        </w:rPr>
        <w:t>标候选人；评审委员会</w:t>
      </w:r>
      <w:r>
        <w:rPr>
          <w:rFonts w:hint="eastAsia" w:ascii="宋体" w:hAnsi="宋体" w:eastAsia="宋体" w:cs="宋体"/>
          <w:spacing w:val="2"/>
          <w:sz w:val="24"/>
          <w:szCs w:val="24"/>
          <w:highlight w:val="none"/>
          <w14:textOutline w14:w="4358" w14:cap="sq" w14:cmpd="sng">
            <w14:solidFill>
              <w14:srgbClr w14:val="000000"/>
            </w14:solidFill>
            <w14:prstDash w14:val="solid"/>
            <w14:bevel/>
          </w14:textOutline>
        </w:rPr>
        <w:t>应当根据最低评标价法，按照投标报价由低到</w:t>
      </w:r>
      <w:r>
        <w:rPr>
          <w:rFonts w:hint="eastAsia" w:ascii="宋体" w:hAnsi="宋体" w:eastAsia="宋体" w:cs="宋体"/>
          <w:spacing w:val="12"/>
          <w:sz w:val="24"/>
          <w:szCs w:val="24"/>
          <w:highlight w:val="none"/>
        </w:rPr>
        <w:t xml:space="preserve"> </w:t>
      </w: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高顺序排列</w:t>
      </w:r>
      <w:r>
        <w:rPr>
          <w:rFonts w:hint="eastAsia" w:ascii="宋体" w:hAnsi="宋体" w:eastAsia="宋体" w:cs="宋体"/>
          <w:spacing w:val="-1"/>
          <w:sz w:val="24"/>
          <w:szCs w:val="24"/>
          <w:highlight w:val="none"/>
        </w:rPr>
        <w:t>，推荐中标候选人。</w:t>
      </w:r>
    </w:p>
    <w:p>
      <w:pPr>
        <w:spacing w:before="24" w:line="222" w:lineRule="auto"/>
        <w:ind w:left="22"/>
        <w:outlineLvl w:val="9"/>
        <w:rPr>
          <w:rFonts w:hint="eastAsia" w:ascii="宋体" w:hAnsi="宋体" w:eastAsia="宋体" w:cs="宋体"/>
          <w:sz w:val="24"/>
          <w:szCs w:val="24"/>
          <w:highlight w:val="none"/>
        </w:rPr>
      </w:pP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28.采购任务取消</w:t>
      </w:r>
    </w:p>
    <w:p>
      <w:pPr>
        <w:spacing w:before="24" w:line="231" w:lineRule="auto"/>
        <w:ind w:left="938" w:right="131" w:firstLine="13"/>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因重大变故采购任务取消时，采购人有权拒</w:t>
      </w:r>
      <w:r>
        <w:rPr>
          <w:rFonts w:hint="eastAsia" w:ascii="宋体" w:hAnsi="宋体" w:eastAsia="宋体" w:cs="宋体"/>
          <w:spacing w:val="1"/>
          <w:sz w:val="24"/>
          <w:szCs w:val="24"/>
          <w:highlight w:val="none"/>
        </w:rPr>
        <w:t>绝任何投标人中标，且对</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受影响的投标人不承担任何责任。</w:t>
      </w:r>
    </w:p>
    <w:p>
      <w:pPr>
        <w:spacing w:before="23" w:line="222" w:lineRule="auto"/>
        <w:ind w:left="22"/>
        <w:outlineLvl w:val="9"/>
        <w:rPr>
          <w:rFonts w:hint="eastAsia" w:ascii="宋体" w:hAnsi="宋体" w:eastAsia="宋体" w:cs="宋体"/>
          <w:sz w:val="24"/>
          <w:szCs w:val="24"/>
          <w:highlight w:val="none"/>
        </w:rPr>
      </w:pPr>
      <w:r>
        <w:rPr>
          <w:rFonts w:hint="eastAsia" w:ascii="宋体" w:hAnsi="宋体" w:eastAsia="宋体" w:cs="宋体"/>
          <w:sz w:val="24"/>
          <w:szCs w:val="24"/>
          <w:highlight w:val="none"/>
          <w14:textOutline w14:w="4358" w14:cap="sq" w14:cmpd="sng">
            <w14:solidFill>
              <w14:srgbClr w14:val="000000"/>
            </w14:solidFill>
            <w14:prstDash w14:val="solid"/>
            <w14:bevel/>
          </w14:textOutline>
        </w:rPr>
        <w:t>29.中标通知书和招标结果通知书</w:t>
      </w:r>
    </w:p>
    <w:p>
      <w:pPr>
        <w:spacing w:before="24" w:line="219" w:lineRule="auto"/>
        <w:ind w:left="22"/>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29.1</w:t>
      </w:r>
      <w:r>
        <w:rPr>
          <w:rFonts w:hint="eastAsia" w:ascii="宋体" w:hAnsi="宋体" w:eastAsia="宋体" w:cs="宋体"/>
          <w:spacing w:val="29"/>
          <w:sz w:val="24"/>
          <w:szCs w:val="24"/>
          <w:highlight w:val="none"/>
        </w:rPr>
        <w:t xml:space="preserve">   </w:t>
      </w:r>
      <w:r>
        <w:rPr>
          <w:rFonts w:hint="eastAsia" w:ascii="宋体" w:hAnsi="宋体" w:eastAsia="宋体" w:cs="宋体"/>
          <w:sz w:val="24"/>
          <w:szCs w:val="24"/>
          <w:highlight w:val="none"/>
        </w:rPr>
        <w:t>在投标有效期内，</w:t>
      </w:r>
      <w:r>
        <w:rPr>
          <w:rFonts w:hint="eastAsia" w:ascii="宋体" w:hAnsi="宋体" w:eastAsia="宋体" w:cs="宋体"/>
          <w:spacing w:val="-69"/>
          <w:sz w:val="24"/>
          <w:szCs w:val="24"/>
          <w:highlight w:val="none"/>
        </w:rPr>
        <w:t xml:space="preserve"> </w:t>
      </w:r>
      <w:r>
        <w:rPr>
          <w:rFonts w:hint="eastAsia" w:ascii="宋体" w:hAnsi="宋体" w:eastAsia="宋体" w:cs="宋体"/>
          <w:sz w:val="24"/>
          <w:szCs w:val="24"/>
          <w:highlight w:val="none"/>
        </w:rPr>
        <w:t>中标人确定后，采购人或者采购代理机构发布中标</w:t>
      </w:r>
    </w:p>
    <w:p>
      <w:pPr>
        <w:spacing w:before="27" w:line="222" w:lineRule="auto"/>
        <w:ind w:left="932"/>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公告，同时以书面形式向中标人发出中标通知书。</w:t>
      </w:r>
    </w:p>
    <w:p>
      <w:pPr>
        <w:spacing w:before="23" w:line="222" w:lineRule="auto"/>
        <w:ind w:left="22"/>
        <w:outlineLvl w:val="9"/>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29.2</w:t>
      </w:r>
      <w:r>
        <w:rPr>
          <w:rFonts w:hint="eastAsia" w:ascii="宋体" w:hAnsi="宋体" w:eastAsia="宋体" w:cs="宋体"/>
          <w:spacing w:val="39"/>
          <w:sz w:val="24"/>
          <w:szCs w:val="24"/>
          <w:highlight w:val="none"/>
        </w:rPr>
        <w:t xml:space="preserve">   </w:t>
      </w:r>
      <w:r>
        <w:rPr>
          <w:rFonts w:hint="eastAsia" w:ascii="宋体" w:hAnsi="宋体" w:eastAsia="宋体" w:cs="宋体"/>
          <w:spacing w:val="-4"/>
          <w:sz w:val="24"/>
          <w:szCs w:val="24"/>
          <w:highlight w:val="none"/>
        </w:rPr>
        <w:t>中标通知书是合同的组成部分。</w:t>
      </w:r>
    </w:p>
    <w:p>
      <w:pPr>
        <w:spacing w:before="23" w:line="222" w:lineRule="auto"/>
        <w:ind w:left="22"/>
        <w:rPr>
          <w:rFonts w:hint="eastAsia" w:ascii="宋体" w:hAnsi="宋体" w:eastAsia="宋体" w:cs="宋体"/>
          <w:sz w:val="24"/>
          <w:szCs w:val="24"/>
          <w:highlight w:val="none"/>
        </w:rPr>
      </w:pPr>
      <w:r>
        <w:rPr>
          <w:rFonts w:hint="eastAsia" w:ascii="宋体" w:hAnsi="宋体" w:eastAsia="宋体" w:cs="宋体"/>
          <w:sz w:val="24"/>
          <w:szCs w:val="24"/>
          <w:highlight w:val="none"/>
        </w:rPr>
        <w:t>29.3    招标结果通知书和中标通知书同时发出。招标结果通知书中将告知未</w:t>
      </w:r>
    </w:p>
    <w:p>
      <w:pPr>
        <w:spacing w:before="24" w:line="231" w:lineRule="auto"/>
        <w:ind w:left="927" w:right="131" w:firstLine="4"/>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通过资格审查的投标人未通过的原因；采用综合评分法评审的，还将</w:t>
      </w:r>
      <w:r>
        <w:rPr>
          <w:rFonts w:hint="eastAsia" w:ascii="宋体" w:hAnsi="宋体" w:eastAsia="宋体" w:cs="宋体"/>
          <w:spacing w:val="9"/>
          <w:sz w:val="24"/>
          <w:szCs w:val="24"/>
          <w:highlight w:val="none"/>
        </w:rPr>
        <w:t xml:space="preserve"> </w:t>
      </w:r>
      <w:r>
        <w:rPr>
          <w:rFonts w:hint="eastAsia" w:ascii="宋体" w:hAnsi="宋体" w:eastAsia="宋体" w:cs="宋体"/>
          <w:spacing w:val="-1"/>
          <w:sz w:val="24"/>
          <w:szCs w:val="24"/>
          <w:highlight w:val="none"/>
        </w:rPr>
        <w:t>告知未中标人本人的评审得分和排序。</w:t>
      </w:r>
    </w:p>
    <w:p>
      <w:pPr>
        <w:spacing w:before="23" w:line="224" w:lineRule="auto"/>
        <w:ind w:left="24"/>
        <w:outlineLvl w:val="9"/>
        <w:rPr>
          <w:rFonts w:hint="eastAsia" w:ascii="宋体" w:hAnsi="宋体" w:eastAsia="宋体" w:cs="宋体"/>
          <w:sz w:val="24"/>
          <w:szCs w:val="24"/>
          <w:highlight w:val="none"/>
        </w:rPr>
      </w:pPr>
      <w:r>
        <w:rPr>
          <w:rFonts w:hint="eastAsia" w:ascii="宋体" w:hAnsi="宋体" w:eastAsia="宋体" w:cs="宋体"/>
          <w:spacing w:val="-2"/>
          <w:sz w:val="24"/>
          <w:szCs w:val="24"/>
          <w:highlight w:val="none"/>
          <w14:textOutline w14:w="4358" w14:cap="sq" w14:cmpd="sng">
            <w14:solidFill>
              <w14:srgbClr w14:val="000000"/>
            </w14:solidFill>
            <w14:prstDash w14:val="solid"/>
            <w14:bevel/>
          </w14:textOutline>
        </w:rPr>
        <w:t>30.签订合同</w:t>
      </w:r>
    </w:p>
    <w:p>
      <w:pPr>
        <w:spacing w:before="22" w:line="219" w:lineRule="auto"/>
        <w:ind w:left="24"/>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30.1</w:t>
      </w:r>
      <w:r>
        <w:rPr>
          <w:rFonts w:hint="eastAsia" w:ascii="宋体" w:hAnsi="宋体" w:eastAsia="宋体" w:cs="宋体"/>
          <w:spacing w:val="39"/>
          <w:sz w:val="24"/>
          <w:szCs w:val="24"/>
          <w:highlight w:val="none"/>
        </w:rPr>
        <w:t xml:space="preserve">   </w:t>
      </w:r>
      <w:r>
        <w:rPr>
          <w:rFonts w:hint="eastAsia" w:ascii="宋体" w:hAnsi="宋体" w:eastAsia="宋体" w:cs="宋体"/>
          <w:spacing w:val="-4"/>
          <w:sz w:val="24"/>
          <w:szCs w:val="24"/>
          <w:highlight w:val="none"/>
          <w14:textOutline w14:w="4358" w14:cap="sq" w14:cmpd="sng">
            <w14:solidFill>
              <w14:srgbClr w14:val="000000"/>
            </w14:solidFill>
            <w14:prstDash w14:val="solid"/>
            <w14:bevel/>
          </w14:textOutline>
        </w:rPr>
        <w:t>中标人须在成交通知书发出后</w:t>
      </w:r>
      <w:r>
        <w:rPr>
          <w:rFonts w:hint="eastAsia" w:ascii="宋体" w:hAnsi="宋体" w:eastAsia="宋体" w:cs="宋体"/>
          <w:spacing w:val="-44"/>
          <w:sz w:val="24"/>
          <w:szCs w:val="24"/>
          <w:highlight w:val="none"/>
        </w:rPr>
        <w:t xml:space="preserve"> </w:t>
      </w:r>
      <w:r>
        <w:rPr>
          <w:rFonts w:hint="eastAsia" w:ascii="宋体" w:hAnsi="宋体" w:eastAsia="宋体" w:cs="宋体"/>
          <w:spacing w:val="-4"/>
          <w:sz w:val="24"/>
          <w:szCs w:val="24"/>
          <w:highlight w:val="none"/>
          <w14:textOutline w14:w="4358" w14:cap="sq" w14:cmpd="sng">
            <w14:solidFill>
              <w14:srgbClr w14:val="000000"/>
            </w14:solidFill>
            <w14:prstDash w14:val="solid"/>
            <w14:bevel/>
          </w14:textOutline>
        </w:rPr>
        <w:t>30</w:t>
      </w:r>
      <w:r>
        <w:rPr>
          <w:rFonts w:hint="eastAsia" w:ascii="宋体" w:hAnsi="宋体" w:eastAsia="宋体" w:cs="宋体"/>
          <w:spacing w:val="-4"/>
          <w:sz w:val="24"/>
          <w:szCs w:val="24"/>
          <w:highlight w:val="none"/>
        </w:rPr>
        <w:t xml:space="preserve"> </w:t>
      </w:r>
      <w:r>
        <w:rPr>
          <w:rFonts w:hint="eastAsia" w:ascii="宋体" w:hAnsi="宋体" w:eastAsia="宋体" w:cs="宋体"/>
          <w:spacing w:val="-4"/>
          <w:sz w:val="24"/>
          <w:szCs w:val="24"/>
          <w:highlight w:val="none"/>
          <w14:textOutline w14:w="4358" w14:cap="sq" w14:cmpd="sng">
            <w14:solidFill>
              <w14:srgbClr w14:val="000000"/>
            </w14:solidFill>
            <w14:prstDash w14:val="solid"/>
            <w14:bevel/>
          </w14:textOutline>
        </w:rPr>
        <w:t>日内签订政府采购合同。</w:t>
      </w:r>
    </w:p>
    <w:p>
      <w:pPr>
        <w:spacing w:before="27" w:line="222" w:lineRule="auto"/>
        <w:ind w:left="24"/>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30.2</w:t>
      </w:r>
      <w:r>
        <w:rPr>
          <w:rFonts w:hint="eastAsia" w:ascii="宋体" w:hAnsi="宋体" w:eastAsia="宋体" w:cs="宋体"/>
          <w:spacing w:val="29"/>
          <w:sz w:val="24"/>
          <w:szCs w:val="24"/>
          <w:highlight w:val="none"/>
        </w:rPr>
        <w:t xml:space="preserve">   </w:t>
      </w:r>
      <w:r>
        <w:rPr>
          <w:rFonts w:hint="eastAsia" w:ascii="宋体" w:hAnsi="宋体" w:eastAsia="宋体" w:cs="宋体"/>
          <w:spacing w:val="-2"/>
          <w:sz w:val="24"/>
          <w:szCs w:val="24"/>
          <w:highlight w:val="none"/>
        </w:rPr>
        <w:t>招标文件、中标人的投标文件及其澄清文件等，均为签订合同的依据。</w:t>
      </w:r>
    </w:p>
    <w:p>
      <w:pPr>
        <w:spacing w:before="23" w:line="222" w:lineRule="auto"/>
        <w:ind w:left="24"/>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30.3   中标人拒绝与采购人签订合同的，采购人可以按照评审报告推荐的中标</w:t>
      </w:r>
    </w:p>
    <w:p>
      <w:pPr>
        <w:spacing w:before="24" w:line="231" w:lineRule="auto"/>
        <w:ind w:left="927" w:right="131" w:hanging="1"/>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候选人名单排序，确定下一</w:t>
      </w:r>
      <w:r>
        <w:rPr>
          <w:rFonts w:hint="eastAsia" w:ascii="宋体" w:hAnsi="宋体" w:eastAsia="宋体" w:cs="宋体"/>
          <w:spacing w:val="-69"/>
          <w:sz w:val="24"/>
          <w:szCs w:val="24"/>
          <w:highlight w:val="none"/>
        </w:rPr>
        <w:t xml:space="preserve"> </w:t>
      </w:r>
      <w:r>
        <w:rPr>
          <w:rFonts w:hint="eastAsia" w:ascii="宋体" w:hAnsi="宋体" w:eastAsia="宋体" w:cs="宋体"/>
          <w:spacing w:val="1"/>
          <w:sz w:val="24"/>
          <w:szCs w:val="24"/>
          <w:highlight w:val="none"/>
        </w:rPr>
        <w:t>中标候选人为中标人，也</w:t>
      </w:r>
      <w:r>
        <w:rPr>
          <w:rFonts w:hint="eastAsia" w:ascii="宋体" w:hAnsi="宋体" w:eastAsia="宋体" w:cs="宋体"/>
          <w:sz w:val="24"/>
          <w:szCs w:val="24"/>
          <w:highlight w:val="none"/>
        </w:rPr>
        <w:t xml:space="preserve">可以重新开展政 </w:t>
      </w:r>
      <w:r>
        <w:rPr>
          <w:rFonts w:hint="eastAsia" w:ascii="宋体" w:hAnsi="宋体" w:eastAsia="宋体" w:cs="宋体"/>
          <w:spacing w:val="-3"/>
          <w:sz w:val="24"/>
          <w:szCs w:val="24"/>
          <w:highlight w:val="none"/>
        </w:rPr>
        <w:t>府采购活动。</w:t>
      </w:r>
    </w:p>
    <w:p>
      <w:pPr>
        <w:spacing w:before="23" w:line="222" w:lineRule="auto"/>
        <w:ind w:left="24"/>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30.4   当出现法规规定的</w:t>
      </w:r>
      <w:r>
        <w:rPr>
          <w:rFonts w:hint="eastAsia" w:ascii="宋体" w:hAnsi="宋体" w:eastAsia="宋体" w:cs="宋体"/>
          <w:spacing w:val="-3"/>
          <w:sz w:val="24"/>
          <w:szCs w:val="24"/>
          <w:highlight w:val="none"/>
          <w14:textOutline w14:w="4358" w14:cap="sq" w14:cmpd="sng">
            <w14:solidFill>
              <w14:srgbClr w14:val="000000"/>
            </w14:solidFill>
            <w14:prstDash w14:val="solid"/>
            <w14:bevel/>
          </w14:textOutline>
        </w:rPr>
        <w:t>中标无效或中标结果无效</w:t>
      </w:r>
      <w:r>
        <w:rPr>
          <w:rFonts w:hint="eastAsia" w:ascii="宋体" w:hAnsi="宋体" w:eastAsia="宋体" w:cs="宋体"/>
          <w:spacing w:val="-3"/>
          <w:sz w:val="24"/>
          <w:szCs w:val="24"/>
          <w:highlight w:val="none"/>
        </w:rPr>
        <w:t>情形时，采购人可与排名下</w:t>
      </w:r>
    </w:p>
    <w:p>
      <w:pPr>
        <w:spacing w:before="23" w:line="221" w:lineRule="auto"/>
        <w:ind w:left="931"/>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一位的中标候选人另行签订合同，或依法重新开展采购活动。</w:t>
      </w:r>
    </w:p>
    <w:p>
      <w:pPr>
        <w:spacing w:before="25" w:line="222" w:lineRule="auto"/>
        <w:ind w:left="24"/>
        <w:outlineLvl w:val="9"/>
        <w:rPr>
          <w:rFonts w:hint="eastAsia" w:ascii="宋体" w:hAnsi="宋体" w:eastAsia="宋体" w:cs="宋体"/>
          <w:sz w:val="24"/>
          <w:szCs w:val="24"/>
          <w:highlight w:val="none"/>
        </w:rPr>
      </w:pP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32.中标服务费</w:t>
      </w:r>
    </w:p>
    <w:p>
      <w:pPr>
        <w:spacing w:before="23" w:line="220" w:lineRule="auto"/>
        <w:ind w:left="838"/>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中标人须按照</w:t>
      </w:r>
      <w:r>
        <w:rPr>
          <w:rFonts w:hint="eastAsia" w:ascii="宋体" w:hAnsi="宋体" w:eastAsia="宋体" w:cs="宋体"/>
          <w:spacing w:val="-2"/>
          <w:sz w:val="24"/>
          <w:szCs w:val="24"/>
          <w:highlight w:val="none"/>
          <w:u w:val="single" w:color="auto"/>
        </w:rPr>
        <w:t>投标须知资料表</w:t>
      </w:r>
      <w:r>
        <w:rPr>
          <w:rFonts w:hint="eastAsia" w:ascii="宋体" w:hAnsi="宋体" w:eastAsia="宋体" w:cs="宋体"/>
          <w:spacing w:val="-2"/>
          <w:sz w:val="24"/>
          <w:szCs w:val="24"/>
          <w:highlight w:val="none"/>
        </w:rPr>
        <w:t>规定，向采购代理机构支付中标服务费。</w:t>
      </w:r>
    </w:p>
    <w:p>
      <w:pPr>
        <w:spacing w:before="48" w:line="221" w:lineRule="auto"/>
        <w:ind w:left="24"/>
        <w:outlineLvl w:val="9"/>
        <w:rPr>
          <w:rFonts w:hint="eastAsia" w:ascii="宋体" w:hAnsi="宋体" w:eastAsia="宋体" w:cs="宋体"/>
          <w:sz w:val="24"/>
          <w:szCs w:val="24"/>
          <w:highlight w:val="none"/>
        </w:rPr>
      </w:pP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33.政府采购信用担保</w:t>
      </w:r>
    </w:p>
    <w:p>
      <w:pPr>
        <w:spacing w:before="25" w:line="220" w:lineRule="auto"/>
        <w:ind w:left="24"/>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33.1   本项目是否属于信用担保试点范围见</w:t>
      </w:r>
      <w:r>
        <w:rPr>
          <w:rFonts w:hint="eastAsia" w:ascii="宋体" w:hAnsi="宋体" w:eastAsia="宋体" w:cs="宋体"/>
          <w:spacing w:val="-1"/>
          <w:sz w:val="24"/>
          <w:szCs w:val="24"/>
          <w:highlight w:val="none"/>
          <w:u w:val="single" w:color="auto"/>
        </w:rPr>
        <w:t>投标人须知资料表</w:t>
      </w:r>
      <w:r>
        <w:rPr>
          <w:rFonts w:hint="eastAsia" w:ascii="宋体" w:hAnsi="宋体" w:eastAsia="宋体" w:cs="宋体"/>
          <w:spacing w:val="-1"/>
          <w:sz w:val="24"/>
          <w:szCs w:val="24"/>
          <w:highlight w:val="none"/>
        </w:rPr>
        <w:t>。</w:t>
      </w:r>
    </w:p>
    <w:p>
      <w:pPr>
        <w:spacing w:before="25" w:line="221" w:lineRule="auto"/>
        <w:ind w:left="24"/>
        <w:outlineLvl w:val="9"/>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33.2   如属于政府采购信用担保试点范围内，中小型企业投标人可以自由按照</w:t>
      </w:r>
    </w:p>
    <w:p>
      <w:pPr>
        <w:spacing w:before="24" w:line="221" w:lineRule="auto"/>
        <w:ind w:left="880"/>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财政部门的规定，采用投标担保、履约担保和融资担保。</w:t>
      </w:r>
    </w:p>
    <w:p>
      <w:pPr>
        <w:spacing w:before="25" w:line="221" w:lineRule="auto"/>
        <w:ind w:left="24"/>
        <w:rPr>
          <w:rFonts w:hint="eastAsia" w:ascii="宋体" w:hAnsi="宋体" w:eastAsia="宋体" w:cs="宋体"/>
          <w:sz w:val="24"/>
          <w:szCs w:val="24"/>
          <w:highlight w:val="none"/>
        </w:rPr>
      </w:pPr>
      <w:r>
        <w:rPr>
          <w:rFonts w:hint="eastAsia" w:ascii="宋体" w:hAnsi="宋体" w:eastAsia="宋体" w:cs="宋体"/>
          <w:sz w:val="24"/>
          <w:szCs w:val="24"/>
          <w:highlight w:val="none"/>
        </w:rPr>
        <w:t>33.2.1 投标人递交的投标担保函和履约</w:t>
      </w:r>
      <w:r>
        <w:rPr>
          <w:rFonts w:hint="eastAsia" w:ascii="宋体" w:hAnsi="宋体" w:eastAsia="宋体" w:cs="宋体"/>
          <w:spacing w:val="-1"/>
          <w:sz w:val="24"/>
          <w:szCs w:val="24"/>
          <w:highlight w:val="none"/>
        </w:rPr>
        <w:t>担保函应符合本招标文件的规定。</w:t>
      </w:r>
    </w:p>
    <w:p>
      <w:pPr>
        <w:spacing w:before="24" w:line="221" w:lineRule="auto"/>
        <w:ind w:left="24"/>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33.2.2</w:t>
      </w:r>
      <w:r>
        <w:rPr>
          <w:rFonts w:hint="eastAsia" w:ascii="宋体" w:hAnsi="宋体" w:eastAsia="宋体" w:cs="宋体"/>
          <w:spacing w:val="53"/>
          <w:sz w:val="24"/>
          <w:szCs w:val="24"/>
          <w:highlight w:val="none"/>
        </w:rPr>
        <w:t xml:space="preserve"> </w:t>
      </w:r>
      <w:r>
        <w:rPr>
          <w:rFonts w:hint="eastAsia" w:ascii="宋体" w:hAnsi="宋体" w:eastAsia="宋体" w:cs="宋体"/>
          <w:spacing w:val="-2"/>
          <w:sz w:val="24"/>
          <w:szCs w:val="24"/>
          <w:highlight w:val="none"/>
        </w:rPr>
        <w:t>中标人可以采取融资担保的形式为政府采购项目履约进行融资。</w:t>
      </w:r>
    </w:p>
    <w:p>
      <w:pPr>
        <w:spacing w:before="25" w:line="220" w:lineRule="auto"/>
        <w:ind w:left="24"/>
        <w:rPr>
          <w:rFonts w:hint="eastAsia" w:ascii="宋体" w:hAnsi="宋体" w:eastAsia="宋体" w:cs="宋体"/>
          <w:sz w:val="24"/>
          <w:szCs w:val="24"/>
          <w:highlight w:val="none"/>
        </w:rPr>
      </w:pPr>
      <w:r>
        <w:rPr>
          <w:rFonts w:hint="eastAsia" w:ascii="宋体" w:hAnsi="宋体" w:eastAsia="宋体" w:cs="宋体"/>
          <w:sz w:val="24"/>
          <w:szCs w:val="24"/>
          <w:highlight w:val="none"/>
        </w:rPr>
        <w:t>33.2.3 合格的政府采购专业信用担</w:t>
      </w:r>
      <w:r>
        <w:rPr>
          <w:rFonts w:hint="eastAsia" w:ascii="宋体" w:hAnsi="宋体" w:eastAsia="宋体" w:cs="宋体"/>
          <w:spacing w:val="-1"/>
          <w:sz w:val="24"/>
          <w:szCs w:val="24"/>
          <w:highlight w:val="none"/>
        </w:rPr>
        <w:t>保机构名单见</w:t>
      </w:r>
      <w:r>
        <w:rPr>
          <w:rFonts w:hint="eastAsia" w:ascii="宋体" w:hAnsi="宋体" w:eastAsia="宋体" w:cs="宋体"/>
          <w:spacing w:val="-1"/>
          <w:sz w:val="24"/>
          <w:szCs w:val="24"/>
          <w:highlight w:val="none"/>
          <w:u w:val="single" w:color="auto"/>
        </w:rPr>
        <w:t>投标人须知资料表</w:t>
      </w:r>
      <w:r>
        <w:rPr>
          <w:rFonts w:hint="eastAsia" w:ascii="宋体" w:hAnsi="宋体" w:eastAsia="宋体" w:cs="宋体"/>
          <w:spacing w:val="-1"/>
          <w:sz w:val="24"/>
          <w:szCs w:val="24"/>
          <w:highlight w:val="none"/>
        </w:rPr>
        <w:t>。</w:t>
      </w:r>
    </w:p>
    <w:p>
      <w:pPr>
        <w:spacing w:before="27" w:line="222" w:lineRule="auto"/>
        <w:ind w:left="24"/>
        <w:outlineLvl w:val="9"/>
        <w:rPr>
          <w:rFonts w:hint="eastAsia" w:ascii="宋体" w:hAnsi="宋体" w:eastAsia="宋体" w:cs="宋体"/>
          <w:sz w:val="24"/>
          <w:szCs w:val="24"/>
          <w:highlight w:val="none"/>
        </w:rPr>
      </w:pP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34.廉洁自律规定</w:t>
      </w:r>
    </w:p>
    <w:p>
      <w:pPr>
        <w:spacing w:before="23" w:line="220" w:lineRule="auto"/>
        <w:ind w:left="24"/>
        <w:outlineLvl w:val="9"/>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34.1   采购代理机构工作人员不得以不正当手段获取政府采购代理业务，不得</w:t>
      </w:r>
    </w:p>
    <w:p>
      <w:pPr>
        <w:spacing w:before="26" w:line="219" w:lineRule="auto"/>
        <w:ind w:left="936"/>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与采购人、供应商恶意串通操纵政府采购活动。</w:t>
      </w:r>
    </w:p>
    <w:p>
      <w:pPr>
        <w:spacing w:before="27" w:line="220" w:lineRule="auto"/>
        <w:ind w:left="24"/>
        <w:rPr>
          <w:rFonts w:hint="eastAsia" w:ascii="宋体" w:hAnsi="宋体" w:eastAsia="宋体" w:cs="宋体"/>
          <w:sz w:val="24"/>
          <w:szCs w:val="24"/>
          <w:highlight w:val="none"/>
        </w:rPr>
      </w:pPr>
      <w:r>
        <w:rPr>
          <w:rFonts w:hint="eastAsia" w:ascii="宋体" w:hAnsi="宋体" w:eastAsia="宋体" w:cs="宋体"/>
          <w:sz w:val="24"/>
          <w:szCs w:val="24"/>
          <w:highlight w:val="none"/>
        </w:rPr>
        <w:t>34.2   采购代理机构工作人员不得接受采购</w:t>
      </w:r>
      <w:r>
        <w:rPr>
          <w:rFonts w:hint="eastAsia" w:ascii="宋体" w:hAnsi="宋体" w:eastAsia="宋体" w:cs="宋体"/>
          <w:spacing w:val="-1"/>
          <w:sz w:val="24"/>
          <w:szCs w:val="24"/>
          <w:highlight w:val="none"/>
        </w:rPr>
        <w:t>人或者供应商组织的宴请、旅游、</w:t>
      </w:r>
    </w:p>
    <w:p>
      <w:pPr>
        <w:spacing w:before="26" w:line="231" w:lineRule="auto"/>
        <w:ind w:left="926" w:right="131"/>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娱乐，不得收受礼品、现金、有价证券等，不得向采购人或者供应商</w:t>
      </w:r>
      <w:r>
        <w:rPr>
          <w:rFonts w:hint="eastAsia" w:ascii="宋体" w:hAnsi="宋体" w:eastAsia="宋体" w:cs="宋体"/>
          <w:spacing w:val="14"/>
          <w:sz w:val="24"/>
          <w:szCs w:val="24"/>
          <w:highlight w:val="none"/>
        </w:rPr>
        <w:t xml:space="preserve"> </w:t>
      </w:r>
      <w:r>
        <w:rPr>
          <w:rFonts w:hint="eastAsia" w:ascii="宋体" w:hAnsi="宋体" w:eastAsia="宋体" w:cs="宋体"/>
          <w:spacing w:val="-2"/>
          <w:sz w:val="24"/>
          <w:szCs w:val="24"/>
          <w:highlight w:val="none"/>
        </w:rPr>
        <w:t>报销应当由个人承担的费用。</w:t>
      </w:r>
    </w:p>
    <w:p>
      <w:pPr>
        <w:spacing w:before="23" w:line="220" w:lineRule="auto"/>
        <w:ind w:left="24"/>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34.3   为强化采购代理机构内部监督机制，供应商可按</w:t>
      </w:r>
      <w:r>
        <w:rPr>
          <w:rFonts w:hint="eastAsia" w:ascii="宋体" w:hAnsi="宋体" w:eastAsia="宋体" w:cs="宋体"/>
          <w:spacing w:val="-3"/>
          <w:sz w:val="24"/>
          <w:szCs w:val="24"/>
          <w:highlight w:val="none"/>
          <w:u w:val="single" w:color="auto"/>
        </w:rPr>
        <w:t>投标人须知资料表中的</w:t>
      </w:r>
    </w:p>
    <w:p>
      <w:pPr>
        <w:spacing w:before="26" w:line="221" w:lineRule="auto"/>
        <w:ind w:left="934"/>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监督电话和邮箱，反映采购代理机构的廉洁自律等问题。</w:t>
      </w:r>
    </w:p>
    <w:p>
      <w:pPr>
        <w:spacing w:before="26" w:line="224" w:lineRule="auto"/>
        <w:ind w:left="24"/>
        <w:outlineLvl w:val="9"/>
        <w:rPr>
          <w:rFonts w:hint="eastAsia" w:ascii="宋体" w:hAnsi="宋体" w:eastAsia="宋体" w:cs="宋体"/>
          <w:sz w:val="24"/>
          <w:szCs w:val="24"/>
          <w:highlight w:val="none"/>
        </w:rPr>
      </w:pPr>
      <w:r>
        <w:rPr>
          <w:rFonts w:hint="eastAsia" w:ascii="宋体" w:hAnsi="宋体" w:eastAsia="宋体" w:cs="宋体"/>
          <w:spacing w:val="-2"/>
          <w:sz w:val="24"/>
          <w:szCs w:val="24"/>
          <w:highlight w:val="none"/>
          <w14:textOutline w14:w="4358" w14:cap="sq" w14:cmpd="sng">
            <w14:solidFill>
              <w14:srgbClr w14:val="000000"/>
            </w14:solidFill>
            <w14:prstDash w14:val="solid"/>
            <w14:bevel/>
          </w14:textOutline>
        </w:rPr>
        <w:t>35.人员回避</w:t>
      </w:r>
    </w:p>
    <w:p>
      <w:pPr>
        <w:spacing w:before="21" w:line="235" w:lineRule="auto"/>
        <w:ind w:left="926" w:right="131" w:hanging="60"/>
        <w:jc w:val="both"/>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投标人认为采购人员及其相关人员有法律法规所列与其他供应商有利</w:t>
      </w:r>
      <w:r>
        <w:rPr>
          <w:rFonts w:hint="eastAsia" w:ascii="宋体" w:hAnsi="宋体" w:eastAsia="宋体" w:cs="宋体"/>
          <w:spacing w:val="14"/>
          <w:sz w:val="24"/>
          <w:szCs w:val="24"/>
          <w:highlight w:val="none"/>
        </w:rPr>
        <w:t xml:space="preserve"> </w:t>
      </w:r>
      <w:r>
        <w:rPr>
          <w:rFonts w:hint="eastAsia" w:ascii="宋体" w:hAnsi="宋体" w:eastAsia="宋体" w:cs="宋体"/>
          <w:spacing w:val="2"/>
          <w:sz w:val="24"/>
          <w:szCs w:val="24"/>
          <w:highlight w:val="none"/>
        </w:rPr>
        <w:t>害关系的，可以向采购人或采购代理机构书面提出回避申请，并说明</w:t>
      </w:r>
      <w:r>
        <w:rPr>
          <w:rFonts w:hint="eastAsia" w:ascii="宋体" w:hAnsi="宋体" w:eastAsia="宋体" w:cs="宋体"/>
          <w:spacing w:val="14"/>
          <w:sz w:val="24"/>
          <w:szCs w:val="24"/>
          <w:highlight w:val="none"/>
        </w:rPr>
        <w:t xml:space="preserve"> </w:t>
      </w:r>
      <w:r>
        <w:rPr>
          <w:rFonts w:hint="eastAsia" w:ascii="宋体" w:hAnsi="宋体" w:eastAsia="宋体" w:cs="宋体"/>
          <w:spacing w:val="-6"/>
          <w:sz w:val="24"/>
          <w:szCs w:val="24"/>
          <w:highlight w:val="none"/>
        </w:rPr>
        <w:t>理由。</w:t>
      </w:r>
    </w:p>
    <w:p>
      <w:pPr>
        <w:spacing w:before="19" w:line="222" w:lineRule="auto"/>
        <w:ind w:left="24"/>
        <w:outlineLvl w:val="9"/>
        <w:rPr>
          <w:rFonts w:hint="eastAsia" w:ascii="宋体" w:hAnsi="宋体" w:eastAsia="宋体" w:cs="宋体"/>
          <w:sz w:val="24"/>
          <w:szCs w:val="24"/>
          <w:highlight w:val="none"/>
        </w:rPr>
      </w:pPr>
      <w:r>
        <w:rPr>
          <w:rFonts w:hint="eastAsia" w:ascii="宋体" w:hAnsi="宋体" w:eastAsia="宋体" w:cs="宋体"/>
          <w:spacing w:val="-2"/>
          <w:sz w:val="24"/>
          <w:szCs w:val="24"/>
          <w:highlight w:val="none"/>
          <w14:textOutline w14:w="4358" w14:cap="sq" w14:cmpd="sng">
            <w14:solidFill>
              <w14:srgbClr w14:val="000000"/>
            </w14:solidFill>
            <w14:prstDash w14:val="solid"/>
            <w14:bevel/>
          </w14:textOutline>
        </w:rPr>
        <w:t>36.质疑与投诉</w:t>
      </w:r>
    </w:p>
    <w:p>
      <w:pPr>
        <w:spacing w:before="23" w:line="222" w:lineRule="auto"/>
        <w:ind w:left="24"/>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36.1  供应商认为采购文件、采购过程、中标或者成交结果使自己的权益受到</w:t>
      </w:r>
    </w:p>
    <w:p>
      <w:pPr>
        <w:spacing w:before="23" w:line="231" w:lineRule="auto"/>
        <w:ind w:left="951" w:right="186" w:hanging="24"/>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损害的，可以在知道或者应知其权益受到损害之日起</w:t>
      </w:r>
      <w:r>
        <w:rPr>
          <w:rFonts w:hint="eastAsia" w:ascii="宋体" w:hAnsi="宋体" w:eastAsia="宋体" w:cs="宋体"/>
          <w:spacing w:val="-30"/>
          <w:sz w:val="24"/>
          <w:szCs w:val="24"/>
          <w:highlight w:val="none"/>
        </w:rPr>
        <w:t xml:space="preserve"> </w:t>
      </w:r>
      <w:r>
        <w:rPr>
          <w:rFonts w:hint="eastAsia" w:ascii="宋体" w:hAnsi="宋体" w:eastAsia="宋体" w:cs="宋体"/>
          <w:spacing w:val="-1"/>
          <w:sz w:val="24"/>
          <w:szCs w:val="24"/>
          <w:highlight w:val="none"/>
        </w:rPr>
        <w:t>7</w:t>
      </w:r>
      <w:r>
        <w:rPr>
          <w:rFonts w:hint="eastAsia" w:ascii="宋体" w:hAnsi="宋体" w:eastAsia="宋体" w:cs="宋体"/>
          <w:spacing w:val="-41"/>
          <w:sz w:val="24"/>
          <w:szCs w:val="24"/>
          <w:highlight w:val="none"/>
        </w:rPr>
        <w:t xml:space="preserve"> </w:t>
      </w:r>
      <w:r>
        <w:rPr>
          <w:rFonts w:hint="eastAsia" w:ascii="宋体" w:hAnsi="宋体" w:eastAsia="宋体" w:cs="宋体"/>
          <w:spacing w:val="-1"/>
          <w:sz w:val="24"/>
          <w:szCs w:val="24"/>
          <w:highlight w:val="none"/>
        </w:rPr>
        <w:t>个工作日内，</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以书面形式向采购人、采购代理机构提出质疑。</w:t>
      </w:r>
    </w:p>
    <w:p>
      <w:pPr>
        <w:spacing w:before="24" w:line="219" w:lineRule="auto"/>
        <w:ind w:left="748"/>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供应商需在法定质疑期内一次性提出针对同一采购程序环节的质疑。</w:t>
      </w:r>
    </w:p>
    <w:p>
      <w:pPr>
        <w:spacing w:before="25" w:line="232" w:lineRule="auto"/>
        <w:ind w:left="933" w:right="133" w:hanging="909"/>
        <w:rPr>
          <w:rFonts w:hint="eastAsia" w:ascii="宋体" w:hAnsi="宋体" w:eastAsia="宋体" w:cs="宋体"/>
          <w:sz w:val="24"/>
          <w:szCs w:val="24"/>
          <w:highlight w:val="none"/>
        </w:rPr>
      </w:pPr>
      <w:r>
        <w:rPr>
          <w:rFonts w:hint="eastAsia" w:ascii="宋体" w:hAnsi="宋体" w:eastAsia="宋体" w:cs="宋体"/>
          <w:sz w:val="24"/>
          <w:szCs w:val="24"/>
          <w:highlight w:val="none"/>
        </w:rPr>
        <w:t>36.2  提出质疑的供应商（以下简称质疑供应商）应当是参与所质疑项目采购</w:t>
      </w:r>
      <w:r>
        <w:rPr>
          <w:rFonts w:hint="eastAsia" w:ascii="宋体" w:hAnsi="宋体" w:eastAsia="宋体" w:cs="宋体"/>
          <w:spacing w:val="14"/>
          <w:sz w:val="24"/>
          <w:szCs w:val="24"/>
          <w:highlight w:val="none"/>
        </w:rPr>
        <w:t xml:space="preserve"> </w:t>
      </w:r>
      <w:r>
        <w:rPr>
          <w:rFonts w:hint="eastAsia" w:ascii="宋体" w:hAnsi="宋体" w:eastAsia="宋体" w:cs="宋体"/>
          <w:spacing w:val="-4"/>
          <w:sz w:val="24"/>
          <w:szCs w:val="24"/>
          <w:highlight w:val="none"/>
        </w:rPr>
        <w:t>活动的供应商。</w:t>
      </w:r>
    </w:p>
    <w:p>
      <w:pPr>
        <w:spacing w:before="24" w:line="233" w:lineRule="auto"/>
        <w:ind w:left="927" w:right="131" w:hanging="897"/>
        <w:rPr>
          <w:rFonts w:hint="eastAsia" w:ascii="宋体" w:hAnsi="宋体" w:eastAsia="宋体" w:cs="宋体"/>
          <w:sz w:val="24"/>
          <w:szCs w:val="24"/>
          <w:highlight w:val="none"/>
        </w:rPr>
      </w:pPr>
      <w:r>
        <w:rPr>
          <w:rFonts w:hint="eastAsia" w:ascii="宋体" w:hAnsi="宋体" w:eastAsia="宋体" w:cs="宋体"/>
          <w:sz w:val="24"/>
          <w:szCs w:val="24"/>
          <w:highlight w:val="none"/>
        </w:rPr>
        <w:t>潜在供应商已依法获取其可质疑的采购文件的，可以对该文件提出质疑。对采</w:t>
      </w:r>
      <w:r>
        <w:rPr>
          <w:rFonts w:hint="eastAsia" w:ascii="宋体" w:hAnsi="宋体" w:eastAsia="宋体" w:cs="宋体"/>
          <w:spacing w:val="11"/>
          <w:sz w:val="24"/>
          <w:szCs w:val="24"/>
          <w:highlight w:val="none"/>
        </w:rPr>
        <w:t xml:space="preserve"> </w:t>
      </w:r>
      <w:r>
        <w:rPr>
          <w:rFonts w:hint="eastAsia" w:ascii="宋体" w:hAnsi="宋体" w:eastAsia="宋体" w:cs="宋体"/>
          <w:spacing w:val="2"/>
          <w:sz w:val="24"/>
          <w:szCs w:val="24"/>
          <w:highlight w:val="none"/>
        </w:rPr>
        <w:t>购文件提出质疑的，应当在获取采购文件或者采购文件公告期限届满</w:t>
      </w:r>
      <w:r>
        <w:rPr>
          <w:rFonts w:hint="eastAsia" w:ascii="宋体" w:hAnsi="宋体" w:eastAsia="宋体" w:cs="宋体"/>
          <w:spacing w:val="14"/>
          <w:sz w:val="24"/>
          <w:szCs w:val="24"/>
          <w:highlight w:val="none"/>
        </w:rPr>
        <w:t xml:space="preserve"> </w:t>
      </w:r>
      <w:r>
        <w:rPr>
          <w:rFonts w:hint="eastAsia" w:ascii="宋体" w:hAnsi="宋体" w:eastAsia="宋体" w:cs="宋体"/>
          <w:spacing w:val="-4"/>
          <w:sz w:val="24"/>
          <w:szCs w:val="24"/>
          <w:highlight w:val="none"/>
        </w:rPr>
        <w:t>之日起</w:t>
      </w:r>
      <w:r>
        <w:rPr>
          <w:rFonts w:hint="eastAsia" w:ascii="宋体" w:hAnsi="宋体" w:eastAsia="宋体" w:cs="宋体"/>
          <w:spacing w:val="-46"/>
          <w:sz w:val="24"/>
          <w:szCs w:val="24"/>
          <w:highlight w:val="none"/>
        </w:rPr>
        <w:t xml:space="preserve"> </w:t>
      </w:r>
      <w:r>
        <w:rPr>
          <w:rFonts w:hint="eastAsia" w:ascii="宋体" w:hAnsi="宋体" w:eastAsia="宋体" w:cs="宋体"/>
          <w:spacing w:val="-4"/>
          <w:sz w:val="24"/>
          <w:szCs w:val="24"/>
          <w:highlight w:val="none"/>
        </w:rPr>
        <w:t>7</w:t>
      </w:r>
      <w:r>
        <w:rPr>
          <w:rFonts w:hint="eastAsia" w:ascii="宋体" w:hAnsi="宋体" w:eastAsia="宋体" w:cs="宋体"/>
          <w:spacing w:val="-43"/>
          <w:sz w:val="24"/>
          <w:szCs w:val="24"/>
          <w:highlight w:val="none"/>
        </w:rPr>
        <w:t xml:space="preserve"> </w:t>
      </w:r>
      <w:r>
        <w:rPr>
          <w:rFonts w:hint="eastAsia" w:ascii="宋体" w:hAnsi="宋体" w:eastAsia="宋体" w:cs="宋体"/>
          <w:spacing w:val="-4"/>
          <w:sz w:val="24"/>
          <w:szCs w:val="24"/>
          <w:highlight w:val="none"/>
        </w:rPr>
        <w:t>个工作日内提出。</w:t>
      </w:r>
    </w:p>
    <w:p>
      <w:pPr>
        <w:spacing w:before="26" w:line="235" w:lineRule="auto"/>
        <w:ind w:left="926" w:right="131" w:hanging="902"/>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36.3</w:t>
      </w:r>
      <w:r>
        <w:rPr>
          <w:rFonts w:hint="eastAsia" w:ascii="宋体" w:hAnsi="宋体" w:eastAsia="宋体" w:cs="宋体"/>
          <w:spacing w:val="-31"/>
          <w:sz w:val="24"/>
          <w:szCs w:val="24"/>
          <w:highlight w:val="none"/>
        </w:rPr>
        <w:t xml:space="preserve"> </w:t>
      </w:r>
      <w:r>
        <w:rPr>
          <w:rFonts w:hint="eastAsia" w:ascii="宋体" w:hAnsi="宋体" w:eastAsia="宋体" w:cs="宋体"/>
          <w:spacing w:val="-2"/>
          <w:sz w:val="24"/>
          <w:szCs w:val="24"/>
          <w:highlight w:val="none"/>
        </w:rPr>
        <w:t>供应商可以委托代理人进行质疑和投诉。其授权委托书应当载明代理人的</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姓名或者名称、代理事项、具体权限、期限和相关事项。供应商为自</w:t>
      </w:r>
      <w:r>
        <w:rPr>
          <w:rFonts w:hint="eastAsia" w:ascii="宋体" w:hAnsi="宋体" w:eastAsia="宋体" w:cs="宋体"/>
          <w:spacing w:val="14"/>
          <w:sz w:val="24"/>
          <w:szCs w:val="24"/>
          <w:highlight w:val="none"/>
        </w:rPr>
        <w:t xml:space="preserve"> </w:t>
      </w:r>
      <w:r>
        <w:rPr>
          <w:rFonts w:hint="eastAsia" w:ascii="宋体" w:hAnsi="宋体" w:eastAsia="宋体" w:cs="宋体"/>
          <w:spacing w:val="2"/>
          <w:sz w:val="24"/>
          <w:szCs w:val="24"/>
          <w:highlight w:val="none"/>
        </w:rPr>
        <w:t>然人的，应当由本人签字；供应商为法人或者其他组织的，应当由法</w:t>
      </w:r>
      <w:r>
        <w:rPr>
          <w:rFonts w:hint="eastAsia" w:ascii="宋体" w:hAnsi="宋体" w:eastAsia="宋体" w:cs="宋体"/>
          <w:spacing w:val="14"/>
          <w:sz w:val="24"/>
          <w:szCs w:val="24"/>
          <w:highlight w:val="none"/>
        </w:rPr>
        <w:t xml:space="preserve"> </w:t>
      </w:r>
      <w:r>
        <w:rPr>
          <w:rFonts w:hint="eastAsia" w:ascii="宋体" w:hAnsi="宋体" w:eastAsia="宋体" w:cs="宋体"/>
          <w:spacing w:val="-1"/>
          <w:sz w:val="24"/>
          <w:szCs w:val="24"/>
          <w:highlight w:val="none"/>
        </w:rPr>
        <w:t>定代表人、主要负责人签字或者盖章，并加盖公章。</w:t>
      </w:r>
    </w:p>
    <w:p>
      <w:pPr>
        <w:spacing w:before="26" w:line="222" w:lineRule="auto"/>
        <w:ind w:left="512"/>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代理人提出质疑和投诉，应当提交供应商签署的授权委托书。</w:t>
      </w:r>
    </w:p>
    <w:p>
      <w:pPr>
        <w:spacing w:before="24" w:line="231" w:lineRule="auto"/>
        <w:ind w:left="955" w:right="131" w:hanging="931"/>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36.4</w:t>
      </w:r>
      <w:r>
        <w:rPr>
          <w:rFonts w:hint="eastAsia" w:ascii="宋体" w:hAnsi="宋体" w:eastAsia="宋体" w:cs="宋体"/>
          <w:spacing w:val="-31"/>
          <w:sz w:val="24"/>
          <w:szCs w:val="24"/>
          <w:highlight w:val="none"/>
        </w:rPr>
        <w:t xml:space="preserve"> </w:t>
      </w:r>
      <w:r>
        <w:rPr>
          <w:rFonts w:hint="eastAsia" w:ascii="宋体" w:hAnsi="宋体" w:eastAsia="宋体" w:cs="宋体"/>
          <w:spacing w:val="-2"/>
          <w:sz w:val="24"/>
          <w:szCs w:val="24"/>
          <w:highlight w:val="none"/>
        </w:rPr>
        <w:t>供应商提出质疑应当提交质疑函和必要的证明材料。质疑函应当包括下列</w:t>
      </w:r>
      <w:r>
        <w:rPr>
          <w:rFonts w:hint="eastAsia" w:ascii="宋体" w:hAnsi="宋体" w:eastAsia="宋体" w:cs="宋体"/>
          <w:sz w:val="24"/>
          <w:szCs w:val="24"/>
          <w:highlight w:val="none"/>
        </w:rPr>
        <w:t xml:space="preserve"> </w:t>
      </w:r>
      <w:r>
        <w:rPr>
          <w:rFonts w:hint="eastAsia" w:ascii="宋体" w:hAnsi="宋体" w:eastAsia="宋体" w:cs="宋体"/>
          <w:spacing w:val="-16"/>
          <w:sz w:val="24"/>
          <w:szCs w:val="24"/>
          <w:highlight w:val="none"/>
        </w:rPr>
        <w:t>内容：</w:t>
      </w:r>
    </w:p>
    <w:p>
      <w:pPr>
        <w:spacing w:before="24" w:line="230" w:lineRule="auto"/>
        <w:ind w:left="512" w:right="940"/>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（一）供应商的姓名或者名称、地址、邮编、联系人及联系电话；</w:t>
      </w:r>
      <w:r>
        <w:rPr>
          <w:rFonts w:hint="eastAsia" w:ascii="宋体" w:hAnsi="宋体" w:eastAsia="宋体" w:cs="宋体"/>
          <w:spacing w:val="7"/>
          <w:sz w:val="24"/>
          <w:szCs w:val="24"/>
          <w:highlight w:val="none"/>
        </w:rPr>
        <w:t xml:space="preserve"> </w:t>
      </w:r>
      <w:r>
        <w:rPr>
          <w:rFonts w:hint="eastAsia" w:ascii="宋体" w:hAnsi="宋体" w:eastAsia="宋体" w:cs="宋体"/>
          <w:spacing w:val="-2"/>
          <w:sz w:val="24"/>
          <w:szCs w:val="24"/>
          <w:highlight w:val="none"/>
        </w:rPr>
        <w:t>（二）质疑项目的名称、编号；</w:t>
      </w:r>
    </w:p>
    <w:p>
      <w:pPr>
        <w:spacing w:before="25"/>
        <w:ind w:left="512"/>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（三）具体、明确的质疑事项和与质疑事项相关的请求；</w:t>
      </w:r>
    </w:p>
    <w:p>
      <w:pPr>
        <w:spacing w:line="222" w:lineRule="auto"/>
        <w:ind w:left="512"/>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（四）事实依据；</w:t>
      </w:r>
    </w:p>
    <w:p>
      <w:pPr>
        <w:spacing w:before="23"/>
        <w:ind w:left="512"/>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（五）必要的法律依据；</w:t>
      </w:r>
    </w:p>
    <w:p>
      <w:pPr>
        <w:spacing w:line="223" w:lineRule="auto"/>
        <w:ind w:left="512"/>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（六）提出质疑的日期。</w:t>
      </w:r>
    </w:p>
    <w:p>
      <w:pPr>
        <w:spacing w:before="49" w:line="222" w:lineRule="auto"/>
        <w:ind w:left="933"/>
        <w:rPr>
          <w:rFonts w:hint="eastAsia" w:ascii="宋体" w:hAnsi="宋体" w:eastAsia="宋体" w:cs="宋体"/>
          <w:sz w:val="24"/>
          <w:szCs w:val="24"/>
          <w:highlight w:val="none"/>
        </w:rPr>
      </w:pPr>
      <w:r>
        <w:rPr>
          <w:rFonts w:hint="eastAsia" w:ascii="宋体" w:hAnsi="宋体" w:eastAsia="宋体" w:cs="宋体"/>
          <w:sz w:val="24"/>
          <w:szCs w:val="24"/>
          <w:highlight w:val="none"/>
        </w:rPr>
        <w:t>供应商为自然人的，应当由本人签字；供应商为法人或者其他组织的，应</w:t>
      </w:r>
      <w:r>
        <w:rPr>
          <w:rFonts w:hint="eastAsia" w:ascii="宋体" w:hAnsi="宋体" w:eastAsia="宋体" w:cs="宋体"/>
          <w:spacing w:val="10"/>
          <w:sz w:val="24"/>
          <w:szCs w:val="24"/>
          <w:highlight w:val="none"/>
        </w:rPr>
        <w:t xml:space="preserve"> </w:t>
      </w:r>
      <w:r>
        <w:rPr>
          <w:rFonts w:hint="eastAsia" w:ascii="宋体" w:hAnsi="宋体" w:eastAsia="宋体" w:cs="宋体"/>
          <w:spacing w:val="1"/>
          <w:sz w:val="24"/>
          <w:szCs w:val="24"/>
          <w:highlight w:val="none"/>
        </w:rPr>
        <w:t>当由法定代表人、主要负责人，或者其授权代表签字或者盖章，并加</w:t>
      </w:r>
      <w:r>
        <w:rPr>
          <w:rFonts w:hint="eastAsia" w:ascii="宋体" w:hAnsi="宋体" w:eastAsia="宋体" w:cs="宋体"/>
          <w:spacing w:val="-6"/>
          <w:sz w:val="24"/>
          <w:szCs w:val="24"/>
          <w:highlight w:val="none"/>
        </w:rPr>
        <w:t>盖公章。</w:t>
      </w:r>
    </w:p>
    <w:p>
      <w:pPr>
        <w:spacing w:before="23" w:line="223" w:lineRule="auto"/>
        <w:ind w:left="24"/>
        <w:outlineLvl w:val="9"/>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36.5</w:t>
      </w:r>
      <w:r>
        <w:rPr>
          <w:rFonts w:hint="eastAsia" w:ascii="宋体" w:hAnsi="宋体" w:eastAsia="宋体" w:cs="宋体"/>
          <w:spacing w:val="10"/>
          <w:sz w:val="24"/>
          <w:szCs w:val="24"/>
          <w:highlight w:val="none"/>
        </w:rPr>
        <w:t xml:space="preserve">  </w:t>
      </w:r>
      <w:r>
        <w:rPr>
          <w:rFonts w:hint="eastAsia" w:ascii="宋体" w:hAnsi="宋体" w:eastAsia="宋体" w:cs="宋体"/>
          <w:spacing w:val="-3"/>
          <w:sz w:val="24"/>
          <w:szCs w:val="24"/>
          <w:highlight w:val="none"/>
        </w:rPr>
        <w:t>质疑的处理和答复</w:t>
      </w:r>
    </w:p>
    <w:p>
      <w:pPr>
        <w:spacing w:before="22" w:line="219" w:lineRule="auto"/>
        <w:ind w:left="24"/>
        <w:rPr>
          <w:rFonts w:hint="eastAsia" w:ascii="宋体" w:hAnsi="宋体" w:eastAsia="宋体" w:cs="宋体"/>
          <w:sz w:val="24"/>
          <w:szCs w:val="24"/>
          <w:highlight w:val="none"/>
        </w:rPr>
      </w:pPr>
      <w:r>
        <w:rPr>
          <w:rFonts w:hint="eastAsia" w:ascii="宋体" w:hAnsi="宋体" w:eastAsia="宋体" w:cs="宋体"/>
          <w:sz w:val="24"/>
          <w:szCs w:val="24"/>
          <w:highlight w:val="none"/>
        </w:rPr>
        <w:t>36.6  采购人、采购代理机构不得拒收质疑供应商在法定质疑期内发出的质疑</w:t>
      </w:r>
    </w:p>
    <w:p>
      <w:pPr>
        <w:spacing w:before="26" w:line="231" w:lineRule="auto"/>
        <w:ind w:left="933" w:right="133" w:firstLine="15"/>
        <w:rPr>
          <w:rFonts w:hint="eastAsia" w:ascii="宋体" w:hAnsi="宋体" w:eastAsia="宋体" w:cs="宋体"/>
          <w:sz w:val="24"/>
          <w:szCs w:val="24"/>
          <w:highlight w:val="none"/>
        </w:rPr>
      </w:pPr>
      <w:r>
        <w:rPr>
          <w:rFonts w:hint="eastAsia" w:ascii="宋体" w:hAnsi="宋体" w:eastAsia="宋体" w:cs="宋体"/>
          <w:sz w:val="24"/>
          <w:szCs w:val="24"/>
          <w:highlight w:val="none"/>
        </w:rPr>
        <w:t>函，应当在收到质疑函后</w:t>
      </w:r>
      <w:r>
        <w:rPr>
          <w:rFonts w:hint="eastAsia" w:ascii="宋体" w:hAnsi="宋体" w:eastAsia="宋体" w:cs="宋体"/>
          <w:spacing w:val="-29"/>
          <w:sz w:val="24"/>
          <w:szCs w:val="24"/>
          <w:highlight w:val="none"/>
        </w:rPr>
        <w:t xml:space="preserve"> </w:t>
      </w:r>
      <w:r>
        <w:rPr>
          <w:rFonts w:hint="eastAsia" w:ascii="宋体" w:hAnsi="宋体" w:eastAsia="宋体" w:cs="宋体"/>
          <w:sz w:val="24"/>
          <w:szCs w:val="24"/>
          <w:highlight w:val="none"/>
        </w:rPr>
        <w:t>7</w:t>
      </w:r>
      <w:r>
        <w:rPr>
          <w:rFonts w:hint="eastAsia" w:ascii="宋体" w:hAnsi="宋体" w:eastAsia="宋体" w:cs="宋体"/>
          <w:spacing w:val="-41"/>
          <w:sz w:val="24"/>
          <w:szCs w:val="24"/>
          <w:highlight w:val="none"/>
        </w:rPr>
        <w:t xml:space="preserve"> </w:t>
      </w:r>
      <w:r>
        <w:rPr>
          <w:rFonts w:hint="eastAsia" w:ascii="宋体" w:hAnsi="宋体" w:eastAsia="宋体" w:cs="宋体"/>
          <w:sz w:val="24"/>
          <w:szCs w:val="24"/>
          <w:highlight w:val="none"/>
        </w:rPr>
        <w:t xml:space="preserve">个工作日内作出答复，并以书面形式通知 </w:t>
      </w:r>
      <w:r>
        <w:rPr>
          <w:rFonts w:hint="eastAsia" w:ascii="宋体" w:hAnsi="宋体" w:eastAsia="宋体" w:cs="宋体"/>
          <w:spacing w:val="-2"/>
          <w:sz w:val="24"/>
          <w:szCs w:val="24"/>
          <w:highlight w:val="none"/>
        </w:rPr>
        <w:t>质疑供应商和其他有关供应商。</w:t>
      </w:r>
    </w:p>
    <w:p>
      <w:pPr>
        <w:spacing w:before="24" w:line="234" w:lineRule="auto"/>
        <w:ind w:left="925" w:right="131" w:hanging="901"/>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36.7 供应商对评审过程、中标或者成交结果提出质疑的，采购人、采购代理机</w:t>
      </w:r>
      <w:r>
        <w:rPr>
          <w:rFonts w:hint="eastAsia" w:ascii="宋体" w:hAnsi="宋体" w:eastAsia="宋体" w:cs="宋体"/>
          <w:spacing w:val="7"/>
          <w:sz w:val="24"/>
          <w:szCs w:val="24"/>
          <w:highlight w:val="none"/>
        </w:rPr>
        <w:t xml:space="preserve"> </w:t>
      </w:r>
      <w:r>
        <w:rPr>
          <w:rFonts w:hint="eastAsia" w:ascii="宋体" w:hAnsi="宋体" w:eastAsia="宋体" w:cs="宋体"/>
          <w:spacing w:val="2"/>
          <w:sz w:val="24"/>
          <w:szCs w:val="24"/>
          <w:highlight w:val="none"/>
        </w:rPr>
        <w:t>构可以组织原评标委员会、竞争性谈判小组、询价小组或者竞争性磋</w:t>
      </w:r>
      <w:r>
        <w:rPr>
          <w:rFonts w:hint="eastAsia" w:ascii="宋体" w:hAnsi="宋体" w:eastAsia="宋体" w:cs="宋体"/>
          <w:spacing w:val="14"/>
          <w:sz w:val="24"/>
          <w:szCs w:val="24"/>
          <w:highlight w:val="none"/>
        </w:rPr>
        <w:t xml:space="preserve"> </w:t>
      </w:r>
      <w:r>
        <w:rPr>
          <w:rFonts w:hint="eastAsia" w:ascii="宋体" w:hAnsi="宋体" w:eastAsia="宋体" w:cs="宋体"/>
          <w:spacing w:val="-2"/>
          <w:sz w:val="24"/>
          <w:szCs w:val="24"/>
          <w:highlight w:val="none"/>
        </w:rPr>
        <w:t>商小组协助答复质疑。</w:t>
      </w:r>
    </w:p>
    <w:p>
      <w:pPr>
        <w:spacing w:before="22" w:line="222" w:lineRule="auto"/>
        <w:ind w:left="24"/>
        <w:rPr>
          <w:rFonts w:hint="eastAsia" w:ascii="宋体" w:hAnsi="宋体" w:eastAsia="宋体" w:cs="宋体"/>
          <w:sz w:val="24"/>
          <w:szCs w:val="24"/>
          <w:highlight w:val="none"/>
        </w:rPr>
      </w:pPr>
      <w:r>
        <w:rPr>
          <w:rFonts w:hint="eastAsia" w:ascii="宋体" w:hAnsi="宋体" w:eastAsia="宋体" w:cs="宋体"/>
          <w:sz w:val="24"/>
          <w:szCs w:val="24"/>
          <w:highlight w:val="none"/>
        </w:rPr>
        <w:t>36.8  采购人、采购代理机构认为供应商质疑不成立，或者成立但未对中标、</w:t>
      </w:r>
    </w:p>
    <w:p>
      <w:pPr>
        <w:spacing w:before="23" w:line="231" w:lineRule="auto"/>
        <w:ind w:left="934" w:right="131" w:hanging="3"/>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成交结果构成影响的，继续开展采购活动；认为供应商质疑成立且影</w:t>
      </w:r>
      <w:r>
        <w:rPr>
          <w:rFonts w:hint="eastAsia" w:ascii="宋体" w:hAnsi="宋体" w:eastAsia="宋体" w:cs="宋体"/>
          <w:spacing w:val="10"/>
          <w:sz w:val="24"/>
          <w:szCs w:val="24"/>
          <w:highlight w:val="none"/>
        </w:rPr>
        <w:t xml:space="preserve"> </w:t>
      </w:r>
      <w:r>
        <w:rPr>
          <w:rFonts w:hint="eastAsia" w:ascii="宋体" w:hAnsi="宋体" w:eastAsia="宋体" w:cs="宋体"/>
          <w:spacing w:val="-1"/>
          <w:sz w:val="24"/>
          <w:szCs w:val="24"/>
          <w:highlight w:val="none"/>
        </w:rPr>
        <w:t>响或者可能影响中标、成交结果的，按照下列情况处理：</w:t>
      </w:r>
    </w:p>
    <w:p>
      <w:pPr>
        <w:spacing w:before="24" w:line="234" w:lineRule="auto"/>
        <w:ind w:left="928" w:right="131" w:hanging="416"/>
        <w:rPr>
          <w:rFonts w:hint="eastAsia" w:ascii="宋体" w:hAnsi="宋体" w:eastAsia="宋体" w:cs="宋体"/>
          <w:sz w:val="24"/>
          <w:szCs w:val="24"/>
          <w:highlight w:val="none"/>
        </w:rPr>
      </w:pPr>
      <w:r>
        <w:rPr>
          <w:rFonts w:hint="eastAsia" w:ascii="宋体" w:hAnsi="宋体" w:eastAsia="宋体" w:cs="宋体"/>
          <w:sz w:val="24"/>
          <w:szCs w:val="24"/>
          <w:highlight w:val="none"/>
        </w:rPr>
        <w:t>（一）对采购文件提出的质疑，依法通过澄清或者修改可以继续开展采购</w:t>
      </w:r>
      <w:r>
        <w:rPr>
          <w:rFonts w:hint="eastAsia" w:ascii="宋体" w:hAnsi="宋体" w:eastAsia="宋体" w:cs="宋体"/>
          <w:spacing w:val="6"/>
          <w:sz w:val="24"/>
          <w:szCs w:val="24"/>
          <w:highlight w:val="none"/>
        </w:rPr>
        <w:t xml:space="preserve"> </w:t>
      </w:r>
      <w:r>
        <w:rPr>
          <w:rFonts w:hint="eastAsia" w:ascii="宋体" w:hAnsi="宋体" w:eastAsia="宋体" w:cs="宋体"/>
          <w:spacing w:val="2"/>
          <w:sz w:val="24"/>
          <w:szCs w:val="24"/>
          <w:highlight w:val="none"/>
        </w:rPr>
        <w:t>活动的，澄清或者修改采购文件后继续开展采购活动；否则应当修改</w:t>
      </w:r>
      <w:r>
        <w:rPr>
          <w:rFonts w:hint="eastAsia" w:ascii="宋体" w:hAnsi="宋体" w:eastAsia="宋体" w:cs="宋体"/>
          <w:spacing w:val="12"/>
          <w:sz w:val="24"/>
          <w:szCs w:val="24"/>
          <w:highlight w:val="none"/>
        </w:rPr>
        <w:t xml:space="preserve"> </w:t>
      </w:r>
      <w:r>
        <w:rPr>
          <w:rFonts w:hint="eastAsia" w:ascii="宋体" w:hAnsi="宋体" w:eastAsia="宋体" w:cs="宋体"/>
          <w:spacing w:val="-2"/>
          <w:sz w:val="24"/>
          <w:szCs w:val="24"/>
          <w:highlight w:val="none"/>
        </w:rPr>
        <w:t>采购文件后重新开展采购活动。</w:t>
      </w:r>
    </w:p>
    <w:p>
      <w:pPr>
        <w:spacing w:before="23" w:line="236" w:lineRule="auto"/>
        <w:ind w:left="926" w:right="131" w:hanging="414"/>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（二）对采购过程、</w:t>
      </w:r>
      <w:r>
        <w:rPr>
          <w:rFonts w:hint="eastAsia" w:ascii="宋体" w:hAnsi="宋体" w:eastAsia="宋体" w:cs="宋体"/>
          <w:spacing w:val="-71"/>
          <w:sz w:val="24"/>
          <w:szCs w:val="24"/>
          <w:highlight w:val="none"/>
        </w:rPr>
        <w:t xml:space="preserve"> </w:t>
      </w:r>
      <w:r>
        <w:rPr>
          <w:rFonts w:hint="eastAsia" w:ascii="宋体" w:hAnsi="宋体" w:eastAsia="宋体" w:cs="宋体"/>
          <w:spacing w:val="-1"/>
          <w:sz w:val="24"/>
          <w:szCs w:val="24"/>
          <w:highlight w:val="none"/>
        </w:rPr>
        <w:t>中标或者成交结果提出的质</w:t>
      </w:r>
      <w:r>
        <w:rPr>
          <w:rFonts w:hint="eastAsia" w:ascii="宋体" w:hAnsi="宋体" w:eastAsia="宋体" w:cs="宋体"/>
          <w:spacing w:val="-2"/>
          <w:sz w:val="24"/>
          <w:szCs w:val="24"/>
          <w:highlight w:val="none"/>
        </w:rPr>
        <w:t>疑，合格供应商符合法定</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数量时，可以从合格的中标或者成交候选人中另行确定中标、成交供</w:t>
      </w:r>
      <w:r>
        <w:rPr>
          <w:rFonts w:hint="eastAsia" w:ascii="宋体" w:hAnsi="宋体" w:eastAsia="宋体" w:cs="宋体"/>
          <w:spacing w:val="14"/>
          <w:sz w:val="24"/>
          <w:szCs w:val="24"/>
          <w:highlight w:val="none"/>
        </w:rPr>
        <w:t xml:space="preserve"> </w:t>
      </w:r>
      <w:r>
        <w:rPr>
          <w:rFonts w:hint="eastAsia" w:ascii="宋体" w:hAnsi="宋体" w:eastAsia="宋体" w:cs="宋体"/>
          <w:spacing w:val="2"/>
          <w:sz w:val="24"/>
          <w:szCs w:val="24"/>
          <w:highlight w:val="none"/>
        </w:rPr>
        <w:t>应商的，应当依法另行确定中标、成交供应商；否则应当重新开展采</w:t>
      </w:r>
      <w:r>
        <w:rPr>
          <w:rFonts w:hint="eastAsia" w:ascii="宋体" w:hAnsi="宋体" w:eastAsia="宋体" w:cs="宋体"/>
          <w:spacing w:val="14"/>
          <w:sz w:val="24"/>
          <w:szCs w:val="24"/>
          <w:highlight w:val="none"/>
        </w:rPr>
        <w:t xml:space="preserve"> </w:t>
      </w:r>
      <w:r>
        <w:rPr>
          <w:rFonts w:hint="eastAsia" w:ascii="宋体" w:hAnsi="宋体" w:eastAsia="宋体" w:cs="宋体"/>
          <w:spacing w:val="-4"/>
          <w:sz w:val="24"/>
          <w:szCs w:val="24"/>
          <w:highlight w:val="none"/>
        </w:rPr>
        <w:t>购活动。</w:t>
      </w:r>
    </w:p>
    <w:p>
      <w:pPr>
        <w:spacing w:before="21" w:line="231" w:lineRule="auto"/>
        <w:ind w:left="933" w:right="133" w:hanging="420"/>
        <w:rPr>
          <w:rFonts w:hint="eastAsia" w:ascii="宋体" w:hAnsi="宋体" w:eastAsia="宋体" w:cs="宋体"/>
          <w:sz w:val="24"/>
          <w:szCs w:val="24"/>
          <w:highlight w:val="none"/>
        </w:rPr>
      </w:pPr>
      <w:r>
        <w:rPr>
          <w:rFonts w:hint="eastAsia" w:ascii="宋体" w:hAnsi="宋体" w:eastAsia="宋体" w:cs="宋体"/>
          <w:sz w:val="24"/>
          <w:szCs w:val="24"/>
          <w:highlight w:val="none"/>
        </w:rPr>
        <w:t>质疑答复导致中标、成交结果改变的，采购人或者采购代理机构应当将有</w:t>
      </w:r>
      <w:r>
        <w:rPr>
          <w:rFonts w:hint="eastAsia" w:ascii="宋体" w:hAnsi="宋体" w:eastAsia="宋体" w:cs="宋体"/>
          <w:spacing w:val="6"/>
          <w:sz w:val="24"/>
          <w:szCs w:val="24"/>
          <w:highlight w:val="none"/>
        </w:rPr>
        <w:t xml:space="preserve"> </w:t>
      </w:r>
      <w:r>
        <w:rPr>
          <w:rFonts w:hint="eastAsia" w:ascii="宋体" w:hAnsi="宋体" w:eastAsia="宋体" w:cs="宋体"/>
          <w:spacing w:val="-2"/>
          <w:sz w:val="24"/>
          <w:szCs w:val="24"/>
          <w:highlight w:val="none"/>
        </w:rPr>
        <w:t>关情况书面报告本级财政部门。</w:t>
      </w:r>
    </w:p>
    <w:p>
      <w:pPr>
        <w:spacing w:before="24" w:line="222" w:lineRule="auto"/>
        <w:ind w:left="24"/>
        <w:outlineLvl w:val="9"/>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36.9</w:t>
      </w:r>
      <w:r>
        <w:rPr>
          <w:rFonts w:hint="eastAsia" w:ascii="宋体" w:hAnsi="宋体" w:eastAsia="宋体" w:cs="宋体"/>
          <w:spacing w:val="-24"/>
          <w:sz w:val="24"/>
          <w:szCs w:val="24"/>
          <w:highlight w:val="none"/>
        </w:rPr>
        <w:t xml:space="preserve"> </w:t>
      </w:r>
      <w:r>
        <w:rPr>
          <w:rFonts w:hint="eastAsia" w:ascii="宋体" w:hAnsi="宋体" w:eastAsia="宋体" w:cs="宋体"/>
          <w:spacing w:val="-3"/>
          <w:sz w:val="24"/>
          <w:szCs w:val="24"/>
          <w:highlight w:val="none"/>
        </w:rPr>
        <w:t>质疑答复应当包括下列内容：</w:t>
      </w:r>
    </w:p>
    <w:p>
      <w:pPr>
        <w:spacing w:before="23" w:line="221" w:lineRule="auto"/>
        <w:ind w:left="512"/>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（一）质疑供应商的姓名或者名称；</w:t>
      </w:r>
    </w:p>
    <w:p>
      <w:pPr>
        <w:spacing w:before="25" w:line="221" w:lineRule="auto"/>
        <w:ind w:left="512"/>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（二）收到质疑函的日期、质疑项目名称及编号；</w:t>
      </w:r>
    </w:p>
    <w:p>
      <w:pPr>
        <w:spacing w:before="25" w:line="231" w:lineRule="auto"/>
        <w:ind w:left="512" w:right="1180"/>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（三）质疑事项、质疑答复的具体内容、事实依据和法律依据；</w:t>
      </w:r>
      <w:r>
        <w:rPr>
          <w:rFonts w:hint="eastAsia" w:ascii="宋体" w:hAnsi="宋体" w:eastAsia="宋体" w:cs="宋体"/>
          <w:spacing w:val="4"/>
          <w:sz w:val="24"/>
          <w:szCs w:val="24"/>
          <w:highlight w:val="none"/>
        </w:rPr>
        <w:t xml:space="preserve"> </w:t>
      </w:r>
      <w:r>
        <w:rPr>
          <w:rFonts w:hint="eastAsia" w:ascii="宋体" w:hAnsi="宋体" w:eastAsia="宋体" w:cs="宋体"/>
          <w:spacing w:val="-2"/>
          <w:sz w:val="24"/>
          <w:szCs w:val="24"/>
          <w:highlight w:val="none"/>
        </w:rPr>
        <w:t>（四）告知质疑供应商依法投诉的权利；</w:t>
      </w:r>
    </w:p>
    <w:p>
      <w:pPr>
        <w:spacing w:before="23"/>
        <w:ind w:left="512"/>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（五）质疑答复人名称；</w:t>
      </w:r>
    </w:p>
    <w:p>
      <w:pPr>
        <w:spacing w:line="223" w:lineRule="auto"/>
        <w:ind w:left="512"/>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（六）答复质疑的日期。</w:t>
      </w:r>
    </w:p>
    <w:p>
      <w:pPr>
        <w:spacing w:before="22" w:line="222" w:lineRule="auto"/>
        <w:ind w:left="513"/>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质疑答复的内容不得涉及商业秘密。</w:t>
      </w:r>
    </w:p>
    <w:p>
      <w:pPr>
        <w:spacing w:line="255" w:lineRule="auto"/>
        <w:rPr>
          <w:rFonts w:hint="eastAsia" w:ascii="宋体" w:hAnsi="宋体" w:eastAsia="宋体" w:cs="宋体"/>
          <w:sz w:val="21"/>
          <w:highlight w:val="none"/>
        </w:rPr>
      </w:pPr>
    </w:p>
    <w:p>
      <w:pPr>
        <w:spacing w:before="79" w:line="222" w:lineRule="auto"/>
        <w:ind w:left="33"/>
        <w:rPr>
          <w:rFonts w:hint="eastAsia" w:ascii="宋体" w:hAnsi="宋体" w:eastAsia="宋体" w:cs="宋体"/>
          <w:sz w:val="24"/>
          <w:szCs w:val="24"/>
          <w:highlight w:val="none"/>
        </w:rPr>
      </w:pPr>
      <w:r>
        <w:rPr>
          <w:rFonts w:hint="eastAsia" w:ascii="宋体" w:hAnsi="宋体" w:eastAsia="宋体" w:cs="宋体"/>
          <w:spacing w:val="-4"/>
          <w:sz w:val="24"/>
          <w:szCs w:val="24"/>
          <w:highlight w:val="none"/>
          <w14:textOutline w14:w="4358" w14:cap="sq" w14:cmpd="sng">
            <w14:solidFill>
              <w14:srgbClr w14:val="000000"/>
            </w14:solidFill>
            <w14:prstDash w14:val="solid"/>
            <w14:bevel/>
          </w14:textOutline>
        </w:rPr>
        <w:t>质疑函范本</w:t>
      </w:r>
    </w:p>
    <w:p>
      <w:pPr>
        <w:spacing w:before="23" w:line="222" w:lineRule="auto"/>
        <w:ind w:left="31"/>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一、质疑供应商基本信息</w:t>
      </w:r>
    </w:p>
    <w:p>
      <w:pPr>
        <w:spacing w:before="24" w:line="223" w:lineRule="auto"/>
        <w:ind w:left="33"/>
        <w:rPr>
          <w:rFonts w:hint="eastAsia" w:ascii="宋体" w:hAnsi="宋体" w:eastAsia="宋体" w:cs="宋体"/>
          <w:sz w:val="24"/>
          <w:szCs w:val="24"/>
          <w:highlight w:val="none"/>
        </w:rPr>
      </w:pPr>
      <w:r>
        <w:rPr>
          <w:rFonts w:hint="eastAsia" w:ascii="宋体" w:hAnsi="宋体" w:eastAsia="宋体" w:cs="宋体"/>
          <w:sz w:val="24"/>
          <w:szCs w:val="24"/>
          <w:highlight w:val="none"/>
        </w:rPr>
        <w:t>质疑供应商：................</w:t>
      </w:r>
      <w:r>
        <w:rPr>
          <w:rFonts w:hint="eastAsia" w:ascii="宋体" w:hAnsi="宋体" w:eastAsia="宋体" w:cs="宋体"/>
          <w:spacing w:val="-1"/>
          <w:sz w:val="24"/>
          <w:szCs w:val="24"/>
          <w:highlight w:val="none"/>
        </w:rPr>
        <w:t>.......</w:t>
      </w:r>
    </w:p>
    <w:p>
      <w:pPr>
        <w:spacing w:before="21" w:line="222" w:lineRule="auto"/>
        <w:ind w:left="28"/>
        <w:rPr>
          <w:rFonts w:hint="eastAsia" w:ascii="宋体" w:hAnsi="宋体" w:eastAsia="宋体" w:cs="宋体"/>
          <w:sz w:val="24"/>
          <w:szCs w:val="24"/>
          <w:highlight w:val="none"/>
        </w:rPr>
      </w:pPr>
      <w:r>
        <w:rPr>
          <w:rFonts w:hint="eastAsia" w:ascii="宋体" w:hAnsi="宋体" w:eastAsia="宋体" w:cs="宋体"/>
          <w:sz w:val="24"/>
          <w:szCs w:val="24"/>
          <w:highlight w:val="none"/>
        </w:rPr>
        <w:t>地址：...................             邮编：..............</w:t>
      </w:r>
      <w:r>
        <w:rPr>
          <w:rFonts w:hint="eastAsia" w:ascii="宋体" w:hAnsi="宋体" w:eastAsia="宋体" w:cs="宋体"/>
          <w:spacing w:val="-1"/>
          <w:sz w:val="24"/>
          <w:szCs w:val="24"/>
          <w:highlight w:val="none"/>
        </w:rPr>
        <w:t>..</w:t>
      </w:r>
    </w:p>
    <w:p>
      <w:pPr>
        <w:spacing w:before="24" w:line="223" w:lineRule="auto"/>
        <w:ind w:left="24"/>
        <w:rPr>
          <w:rFonts w:hint="eastAsia" w:ascii="宋体" w:hAnsi="宋体" w:eastAsia="宋体" w:cs="宋体"/>
          <w:sz w:val="24"/>
          <w:szCs w:val="24"/>
          <w:highlight w:val="none"/>
        </w:rPr>
      </w:pPr>
      <w:r>
        <w:rPr>
          <w:rFonts w:hint="eastAsia" w:ascii="宋体" w:hAnsi="宋体" w:eastAsia="宋体" w:cs="宋体"/>
          <w:sz w:val="24"/>
          <w:szCs w:val="24"/>
          <w:highlight w:val="none"/>
        </w:rPr>
        <w:t>联系人：................              联系电话：................</w:t>
      </w:r>
    </w:p>
    <w:p>
      <w:pPr>
        <w:spacing w:before="23" w:line="222" w:lineRule="auto"/>
        <w:ind w:left="27"/>
        <w:rPr>
          <w:rFonts w:hint="eastAsia" w:ascii="宋体" w:hAnsi="宋体" w:eastAsia="宋体" w:cs="宋体"/>
          <w:sz w:val="24"/>
          <w:szCs w:val="24"/>
          <w:highlight w:val="none"/>
        </w:rPr>
      </w:pPr>
      <w:r>
        <w:rPr>
          <w:rFonts w:hint="eastAsia" w:ascii="宋体" w:hAnsi="宋体" w:eastAsia="宋体" w:cs="宋体"/>
          <w:sz w:val="24"/>
          <w:szCs w:val="24"/>
          <w:highlight w:val="none"/>
        </w:rPr>
        <w:t>授权代表：................</w:t>
      </w:r>
    </w:p>
    <w:p>
      <w:pPr>
        <w:spacing w:before="23" w:line="223" w:lineRule="auto"/>
        <w:ind w:left="24"/>
        <w:rPr>
          <w:rFonts w:hint="eastAsia" w:ascii="宋体" w:hAnsi="宋体" w:eastAsia="宋体" w:cs="宋体"/>
          <w:sz w:val="24"/>
          <w:szCs w:val="24"/>
          <w:highlight w:val="none"/>
        </w:rPr>
      </w:pPr>
      <w:r>
        <w:rPr>
          <w:rFonts w:hint="eastAsia" w:ascii="宋体" w:hAnsi="宋体" w:eastAsia="宋体" w:cs="宋体"/>
          <w:sz w:val="24"/>
          <w:szCs w:val="24"/>
          <w:highlight w:val="none"/>
        </w:rPr>
        <w:t>联系电话：................</w:t>
      </w:r>
    </w:p>
    <w:p>
      <w:pPr>
        <w:spacing w:before="21" w:line="222" w:lineRule="auto"/>
        <w:ind w:left="28"/>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地址： ................</w:t>
      </w:r>
      <w:r>
        <w:rPr>
          <w:rFonts w:hint="eastAsia" w:ascii="宋体" w:hAnsi="宋体" w:eastAsia="宋体" w:cs="宋体"/>
          <w:spacing w:val="2"/>
          <w:sz w:val="24"/>
          <w:szCs w:val="24"/>
          <w:highlight w:val="none"/>
        </w:rPr>
        <w:t xml:space="preserve">               </w:t>
      </w:r>
      <w:r>
        <w:rPr>
          <w:rFonts w:hint="eastAsia" w:ascii="宋体" w:hAnsi="宋体" w:eastAsia="宋体" w:cs="宋体"/>
          <w:spacing w:val="-1"/>
          <w:sz w:val="24"/>
          <w:szCs w:val="24"/>
          <w:highlight w:val="none"/>
        </w:rPr>
        <w:t>邮编：................</w:t>
      </w:r>
    </w:p>
    <w:p>
      <w:pPr>
        <w:spacing w:before="24" w:line="222" w:lineRule="auto"/>
        <w:ind w:left="35"/>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二、质疑项目基本情况</w:t>
      </w:r>
    </w:p>
    <w:p>
      <w:pPr>
        <w:spacing w:before="23" w:line="221" w:lineRule="auto"/>
        <w:ind w:left="33"/>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质疑项目的名称：................</w:t>
      </w:r>
    </w:p>
    <w:p>
      <w:pPr>
        <w:spacing w:before="25" w:line="224" w:lineRule="auto"/>
        <w:ind w:left="33"/>
        <w:rPr>
          <w:rFonts w:hint="eastAsia" w:ascii="宋体" w:hAnsi="宋体" w:eastAsia="宋体" w:cs="宋体"/>
          <w:sz w:val="24"/>
          <w:szCs w:val="24"/>
          <w:highlight w:val="none"/>
        </w:rPr>
      </w:pPr>
      <w:r>
        <w:rPr>
          <w:rFonts w:hint="eastAsia" w:ascii="宋体" w:hAnsi="宋体" w:eastAsia="宋体" w:cs="宋体"/>
          <w:sz w:val="24"/>
          <w:szCs w:val="24"/>
          <w:highlight w:val="none"/>
        </w:rPr>
        <w:t>质疑项目的编号：................      包号：.........</w:t>
      </w:r>
      <w:r>
        <w:rPr>
          <w:rFonts w:hint="eastAsia" w:ascii="宋体" w:hAnsi="宋体" w:eastAsia="宋体" w:cs="宋体"/>
          <w:spacing w:val="-1"/>
          <w:sz w:val="24"/>
          <w:szCs w:val="24"/>
          <w:highlight w:val="none"/>
        </w:rPr>
        <w:t>.......</w:t>
      </w:r>
    </w:p>
    <w:p>
      <w:pPr>
        <w:spacing w:before="21" w:line="221" w:lineRule="auto"/>
        <w:ind w:left="29"/>
        <w:rPr>
          <w:rFonts w:hint="eastAsia" w:ascii="宋体" w:hAnsi="宋体" w:eastAsia="宋体" w:cs="宋体"/>
          <w:sz w:val="24"/>
          <w:szCs w:val="24"/>
          <w:highlight w:val="none"/>
        </w:rPr>
      </w:pPr>
      <w:r>
        <w:rPr>
          <w:rFonts w:hint="eastAsia" w:ascii="宋体" w:hAnsi="宋体" w:eastAsia="宋体" w:cs="宋体"/>
          <w:sz w:val="24"/>
          <w:szCs w:val="24"/>
          <w:highlight w:val="none"/>
        </w:rPr>
        <w:t>采购人名称：................</w:t>
      </w:r>
      <w:r>
        <w:rPr>
          <w:rFonts w:hint="eastAsia" w:ascii="宋体" w:hAnsi="宋体" w:eastAsia="宋体" w:cs="宋体"/>
          <w:spacing w:val="-1"/>
          <w:sz w:val="24"/>
          <w:szCs w:val="24"/>
          <w:highlight w:val="none"/>
        </w:rPr>
        <w:t>...</w:t>
      </w:r>
    </w:p>
    <w:p>
      <w:pPr>
        <w:spacing w:before="25" w:line="222" w:lineRule="auto"/>
        <w:ind w:left="29"/>
        <w:rPr>
          <w:rFonts w:hint="eastAsia" w:ascii="宋体" w:hAnsi="宋体" w:eastAsia="宋体" w:cs="宋体"/>
          <w:sz w:val="24"/>
          <w:szCs w:val="24"/>
          <w:highlight w:val="none"/>
        </w:rPr>
      </w:pPr>
      <w:r>
        <w:rPr>
          <w:rFonts w:hint="eastAsia" w:ascii="宋体" w:hAnsi="宋体" w:eastAsia="宋体" w:cs="宋体"/>
          <w:sz w:val="24"/>
          <w:szCs w:val="24"/>
          <w:highlight w:val="none"/>
        </w:rPr>
        <w:t>采购文件获取日期：.............</w:t>
      </w:r>
      <w:r>
        <w:rPr>
          <w:rFonts w:hint="eastAsia" w:ascii="宋体" w:hAnsi="宋体" w:eastAsia="宋体" w:cs="宋体"/>
          <w:spacing w:val="-1"/>
          <w:sz w:val="24"/>
          <w:szCs w:val="24"/>
          <w:highlight w:val="none"/>
        </w:rPr>
        <w:t>...</w:t>
      </w:r>
    </w:p>
    <w:p>
      <w:pPr>
        <w:spacing w:before="23" w:line="222" w:lineRule="auto"/>
        <w:ind w:left="34"/>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三、质疑事项具体内容</w:t>
      </w:r>
    </w:p>
    <w:p>
      <w:pPr>
        <w:spacing w:before="23" w:line="223" w:lineRule="auto"/>
        <w:ind w:left="33"/>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质疑事项</w:t>
      </w:r>
      <w:r>
        <w:rPr>
          <w:rFonts w:hint="eastAsia" w:ascii="宋体" w:hAnsi="宋体" w:eastAsia="宋体" w:cs="宋体"/>
          <w:spacing w:val="-23"/>
          <w:sz w:val="24"/>
          <w:szCs w:val="24"/>
          <w:highlight w:val="none"/>
        </w:rPr>
        <w:t xml:space="preserve"> </w:t>
      </w:r>
      <w:r>
        <w:rPr>
          <w:rFonts w:hint="eastAsia" w:ascii="宋体" w:hAnsi="宋体" w:eastAsia="宋体" w:cs="宋体"/>
          <w:spacing w:val="-2"/>
          <w:sz w:val="24"/>
          <w:szCs w:val="24"/>
          <w:highlight w:val="none"/>
        </w:rPr>
        <w:t>1：................</w:t>
      </w:r>
    </w:p>
    <w:p>
      <w:pPr>
        <w:spacing w:before="49" w:line="222" w:lineRule="auto"/>
        <w:ind w:left="27"/>
        <w:rPr>
          <w:rFonts w:hint="eastAsia" w:ascii="宋体" w:hAnsi="宋体" w:eastAsia="宋体" w:cs="宋体"/>
          <w:sz w:val="24"/>
          <w:szCs w:val="24"/>
          <w:highlight w:val="none"/>
        </w:rPr>
      </w:pPr>
      <w:r>
        <w:rPr>
          <w:rFonts w:hint="eastAsia" w:ascii="宋体" w:hAnsi="宋体" w:eastAsia="宋体" w:cs="宋体"/>
          <w:sz w:val="24"/>
          <w:szCs w:val="24"/>
          <w:highlight w:val="none"/>
        </w:rPr>
        <w:t>事实依据： ................</w:t>
      </w:r>
    </w:p>
    <w:p>
      <w:pPr>
        <w:spacing w:before="205" w:line="93" w:lineRule="exact"/>
        <w:ind w:left="507"/>
        <w:rPr>
          <w:rFonts w:hint="eastAsia" w:ascii="宋体" w:hAnsi="宋体" w:eastAsia="宋体" w:cs="宋体"/>
          <w:sz w:val="24"/>
          <w:szCs w:val="24"/>
          <w:highlight w:val="none"/>
        </w:rPr>
      </w:pPr>
      <w:r>
        <w:rPr>
          <w:rFonts w:hint="eastAsia" w:ascii="宋体" w:hAnsi="宋体" w:eastAsia="宋体" w:cs="宋体"/>
          <w:position w:val="2"/>
          <w:sz w:val="24"/>
          <w:szCs w:val="24"/>
          <w:highlight w:val="none"/>
        </w:rPr>
        <w:t>..................................</w:t>
      </w:r>
    </w:p>
    <w:p>
      <w:pPr>
        <w:spacing w:line="269" w:lineRule="auto"/>
        <w:rPr>
          <w:rFonts w:hint="eastAsia" w:ascii="宋体" w:hAnsi="宋体" w:eastAsia="宋体" w:cs="宋体"/>
          <w:sz w:val="21"/>
          <w:highlight w:val="none"/>
        </w:rPr>
      </w:pPr>
    </w:p>
    <w:p>
      <w:pPr>
        <w:spacing w:before="78" w:line="222" w:lineRule="auto"/>
        <w:ind w:left="35"/>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法律依据：................</w:t>
      </w:r>
    </w:p>
    <w:p>
      <w:pPr>
        <w:spacing w:line="255" w:lineRule="auto"/>
        <w:rPr>
          <w:rFonts w:hint="eastAsia" w:ascii="宋体" w:hAnsi="宋体" w:eastAsia="宋体" w:cs="宋体"/>
          <w:sz w:val="21"/>
          <w:highlight w:val="none"/>
        </w:rPr>
      </w:pPr>
    </w:p>
    <w:p>
      <w:pPr>
        <w:spacing w:before="78" w:line="223" w:lineRule="auto"/>
        <w:ind w:left="33"/>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质疑事项</w:t>
      </w:r>
      <w:r>
        <w:rPr>
          <w:rFonts w:hint="eastAsia" w:ascii="宋体" w:hAnsi="宋体" w:eastAsia="宋体" w:cs="宋体"/>
          <w:spacing w:val="-46"/>
          <w:sz w:val="24"/>
          <w:szCs w:val="24"/>
          <w:highlight w:val="none"/>
        </w:rPr>
        <w:t xml:space="preserve"> </w:t>
      </w:r>
      <w:r>
        <w:rPr>
          <w:rFonts w:hint="eastAsia" w:ascii="宋体" w:hAnsi="宋体" w:eastAsia="宋体" w:cs="宋体"/>
          <w:spacing w:val="-1"/>
          <w:sz w:val="24"/>
          <w:szCs w:val="24"/>
          <w:highlight w:val="none"/>
        </w:rPr>
        <w:t>2................</w:t>
      </w:r>
    </w:p>
    <w:p>
      <w:pPr>
        <w:spacing w:before="228" w:line="220" w:lineRule="auto"/>
        <w:ind w:left="55"/>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四、与质疑事项相关的质疑请求</w:t>
      </w:r>
    </w:p>
    <w:p>
      <w:pPr>
        <w:spacing w:before="26" w:line="220" w:lineRule="auto"/>
        <w:ind w:left="27"/>
        <w:rPr>
          <w:rFonts w:hint="eastAsia" w:ascii="宋体" w:hAnsi="宋体" w:eastAsia="宋体" w:cs="宋体"/>
          <w:sz w:val="24"/>
          <w:szCs w:val="24"/>
          <w:highlight w:val="none"/>
        </w:rPr>
      </w:pPr>
      <w:r>
        <w:rPr>
          <w:rFonts w:hint="eastAsia" w:ascii="宋体" w:hAnsi="宋体" w:eastAsia="宋体" w:cs="宋体"/>
          <w:sz w:val="24"/>
          <w:szCs w:val="24"/>
          <w:highlight w:val="none"/>
        </w:rPr>
        <w:t>请求：................</w:t>
      </w:r>
    </w:p>
    <w:p>
      <w:pPr>
        <w:spacing w:line="258" w:lineRule="auto"/>
        <w:rPr>
          <w:rFonts w:hint="eastAsia" w:ascii="宋体" w:hAnsi="宋体" w:eastAsia="宋体" w:cs="宋体"/>
          <w:sz w:val="21"/>
          <w:highlight w:val="none"/>
        </w:rPr>
      </w:pPr>
    </w:p>
    <w:p>
      <w:pPr>
        <w:spacing w:before="79" w:line="222" w:lineRule="auto"/>
        <w:ind w:left="33"/>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签字(签章)：</w:t>
      </w:r>
      <w:r>
        <w:rPr>
          <w:rFonts w:hint="eastAsia" w:ascii="宋体" w:hAnsi="宋体" w:eastAsia="宋体" w:cs="宋体"/>
          <w:spacing w:val="1"/>
          <w:sz w:val="24"/>
          <w:szCs w:val="24"/>
          <w:highlight w:val="none"/>
        </w:rPr>
        <w:t xml:space="preserve">                   </w:t>
      </w:r>
      <w:r>
        <w:rPr>
          <w:rFonts w:hint="eastAsia" w:ascii="宋体" w:hAnsi="宋体" w:eastAsia="宋体" w:cs="宋体"/>
          <w:spacing w:val="-5"/>
          <w:sz w:val="24"/>
          <w:szCs w:val="24"/>
          <w:highlight w:val="none"/>
        </w:rPr>
        <w:t>公章：</w:t>
      </w:r>
    </w:p>
    <w:p>
      <w:pPr>
        <w:spacing w:before="23" w:line="223" w:lineRule="auto"/>
        <w:ind w:left="78"/>
        <w:rPr>
          <w:rFonts w:hint="eastAsia" w:ascii="宋体" w:hAnsi="宋体" w:eastAsia="宋体" w:cs="宋体"/>
          <w:sz w:val="24"/>
          <w:szCs w:val="24"/>
          <w:highlight w:val="none"/>
        </w:rPr>
      </w:pPr>
      <w:r>
        <w:rPr>
          <w:rFonts w:hint="eastAsia" w:ascii="宋体" w:hAnsi="宋体" w:eastAsia="宋体" w:cs="宋体"/>
          <w:spacing w:val="-23"/>
          <w:sz w:val="24"/>
          <w:szCs w:val="24"/>
          <w:highlight w:val="none"/>
        </w:rPr>
        <w:t>日期：</w:t>
      </w:r>
    </w:p>
    <w:p>
      <w:pPr>
        <w:spacing w:line="301" w:lineRule="auto"/>
        <w:rPr>
          <w:rFonts w:hint="eastAsia" w:ascii="宋体" w:hAnsi="宋体" w:eastAsia="宋体" w:cs="宋体"/>
          <w:sz w:val="21"/>
          <w:highlight w:val="none"/>
        </w:rPr>
      </w:pPr>
    </w:p>
    <w:p>
      <w:pPr>
        <w:spacing w:before="78" w:line="234" w:lineRule="auto"/>
        <w:ind w:left="931" w:right="131" w:hanging="907"/>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36.10</w:t>
      </w:r>
      <w:r>
        <w:rPr>
          <w:rFonts w:hint="eastAsia" w:ascii="宋体" w:hAnsi="宋体" w:eastAsia="宋体" w:cs="宋体"/>
          <w:spacing w:val="-20"/>
          <w:sz w:val="24"/>
          <w:szCs w:val="24"/>
          <w:highlight w:val="none"/>
        </w:rPr>
        <w:t xml:space="preserve"> </w:t>
      </w:r>
      <w:r>
        <w:rPr>
          <w:rFonts w:hint="eastAsia" w:ascii="宋体" w:hAnsi="宋体" w:eastAsia="宋体" w:cs="宋体"/>
          <w:spacing w:val="1"/>
          <w:sz w:val="24"/>
          <w:szCs w:val="24"/>
          <w:highlight w:val="none"/>
        </w:rPr>
        <w:t>质疑供应商对采购人、采购代理机构的答复不满意，或者采购人、采购</w:t>
      </w:r>
      <w:r>
        <w:rPr>
          <w:rFonts w:hint="eastAsia" w:ascii="宋体" w:hAnsi="宋体" w:eastAsia="宋体" w:cs="宋体"/>
          <w:sz w:val="24"/>
          <w:szCs w:val="24"/>
          <w:highlight w:val="none"/>
        </w:rPr>
        <w:t xml:space="preserve"> </w:t>
      </w:r>
      <w:r>
        <w:rPr>
          <w:rFonts w:hint="eastAsia" w:ascii="宋体" w:hAnsi="宋体" w:eastAsia="宋体" w:cs="宋体"/>
          <w:spacing w:val="-3"/>
          <w:sz w:val="24"/>
          <w:szCs w:val="24"/>
          <w:highlight w:val="none"/>
        </w:rPr>
        <w:t>代理机构未在规定时间内作出答复的，可以在答复期满后</w:t>
      </w:r>
      <w:r>
        <w:rPr>
          <w:rFonts w:hint="eastAsia" w:ascii="宋体" w:hAnsi="宋体" w:eastAsia="宋体" w:cs="宋体"/>
          <w:spacing w:val="-34"/>
          <w:sz w:val="24"/>
          <w:szCs w:val="24"/>
          <w:highlight w:val="none"/>
        </w:rPr>
        <w:t xml:space="preserve"> </w:t>
      </w:r>
      <w:r>
        <w:rPr>
          <w:rFonts w:hint="eastAsia" w:ascii="宋体" w:hAnsi="宋体" w:eastAsia="宋体" w:cs="宋体"/>
          <w:spacing w:val="-3"/>
          <w:sz w:val="24"/>
          <w:szCs w:val="24"/>
          <w:highlight w:val="none"/>
        </w:rPr>
        <w:t>15</w:t>
      </w:r>
      <w:r>
        <w:rPr>
          <w:rFonts w:hint="eastAsia" w:ascii="宋体" w:hAnsi="宋体" w:eastAsia="宋体" w:cs="宋体"/>
          <w:spacing w:val="-44"/>
          <w:sz w:val="24"/>
          <w:szCs w:val="24"/>
          <w:highlight w:val="none"/>
        </w:rPr>
        <w:t xml:space="preserve"> </w:t>
      </w:r>
      <w:r>
        <w:rPr>
          <w:rFonts w:hint="eastAsia" w:ascii="宋体" w:hAnsi="宋体" w:eastAsia="宋体" w:cs="宋体"/>
          <w:spacing w:val="-3"/>
          <w:sz w:val="24"/>
          <w:szCs w:val="24"/>
          <w:highlight w:val="none"/>
        </w:rPr>
        <w:t>个工作日</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内向财政部门提起投诉。</w:t>
      </w:r>
    </w:p>
    <w:p>
      <w:pPr>
        <w:spacing w:before="25" w:line="234" w:lineRule="auto"/>
        <w:ind w:left="928" w:right="54" w:hanging="904"/>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36.11投诉人投诉时,应当提交投诉书和必要的证明材料，并按照被投诉采购人、</w:t>
      </w:r>
      <w:r>
        <w:rPr>
          <w:rFonts w:hint="eastAsia" w:ascii="宋体" w:hAnsi="宋体" w:eastAsia="宋体" w:cs="宋体"/>
          <w:spacing w:val="5"/>
          <w:sz w:val="24"/>
          <w:szCs w:val="24"/>
          <w:highlight w:val="none"/>
        </w:rPr>
        <w:t xml:space="preserve"> </w:t>
      </w:r>
      <w:r>
        <w:rPr>
          <w:rFonts w:hint="eastAsia" w:ascii="宋体" w:hAnsi="宋体" w:eastAsia="宋体" w:cs="宋体"/>
          <w:spacing w:val="2"/>
          <w:sz w:val="24"/>
          <w:szCs w:val="24"/>
          <w:highlight w:val="none"/>
        </w:rPr>
        <w:t>采购代理机构（以下简称被投诉人）和与投诉事项有关的供应商数量</w:t>
      </w:r>
      <w:r>
        <w:rPr>
          <w:rFonts w:hint="eastAsia" w:ascii="宋体" w:hAnsi="宋体" w:eastAsia="宋体" w:cs="宋体"/>
          <w:spacing w:val="12"/>
          <w:sz w:val="24"/>
          <w:szCs w:val="24"/>
          <w:highlight w:val="none"/>
        </w:rPr>
        <w:t xml:space="preserve"> </w:t>
      </w:r>
      <w:r>
        <w:rPr>
          <w:rFonts w:hint="eastAsia" w:ascii="宋体" w:hAnsi="宋体" w:eastAsia="宋体" w:cs="宋体"/>
          <w:spacing w:val="-1"/>
          <w:sz w:val="24"/>
          <w:szCs w:val="24"/>
          <w:highlight w:val="none"/>
        </w:rPr>
        <w:t>提供投诉书的副本。投诉书应当包括下列内容：</w:t>
      </w:r>
    </w:p>
    <w:p>
      <w:pPr>
        <w:spacing w:before="23" w:line="231" w:lineRule="auto"/>
        <w:ind w:left="936" w:right="133" w:hanging="424"/>
        <w:rPr>
          <w:rFonts w:hint="eastAsia" w:ascii="宋体" w:hAnsi="宋体" w:eastAsia="宋体" w:cs="宋体"/>
          <w:sz w:val="24"/>
          <w:szCs w:val="24"/>
          <w:highlight w:val="none"/>
        </w:rPr>
      </w:pPr>
      <w:r>
        <w:rPr>
          <w:rFonts w:hint="eastAsia" w:ascii="宋体" w:hAnsi="宋体" w:eastAsia="宋体" w:cs="宋体"/>
          <w:sz w:val="24"/>
          <w:szCs w:val="24"/>
          <w:highlight w:val="none"/>
        </w:rPr>
        <w:t>（一）投诉人和被投诉人的姓名或者名称、通讯地址、邮编、联系人及联</w:t>
      </w:r>
      <w:r>
        <w:rPr>
          <w:rFonts w:hint="eastAsia" w:ascii="宋体" w:hAnsi="宋体" w:eastAsia="宋体" w:cs="宋体"/>
          <w:spacing w:val="6"/>
          <w:sz w:val="24"/>
          <w:szCs w:val="24"/>
          <w:highlight w:val="none"/>
        </w:rPr>
        <w:t xml:space="preserve"> </w:t>
      </w:r>
      <w:r>
        <w:rPr>
          <w:rFonts w:hint="eastAsia" w:ascii="宋体" w:hAnsi="宋体" w:eastAsia="宋体" w:cs="宋体"/>
          <w:spacing w:val="-7"/>
          <w:sz w:val="24"/>
          <w:szCs w:val="24"/>
          <w:highlight w:val="none"/>
        </w:rPr>
        <w:t>系电话；</w:t>
      </w:r>
    </w:p>
    <w:p>
      <w:pPr>
        <w:spacing w:before="23" w:line="220" w:lineRule="auto"/>
        <w:ind w:left="512"/>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（二）质疑和质疑答复情况说明及相关证明材料；</w:t>
      </w:r>
    </w:p>
    <w:p>
      <w:pPr>
        <w:spacing w:before="26" w:line="231" w:lineRule="auto"/>
        <w:ind w:left="512" w:right="1420"/>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（三）具体、明确的投诉事项和与投诉事项相关的投诉请求；</w:t>
      </w:r>
      <w:r>
        <w:rPr>
          <w:rFonts w:hint="eastAsia" w:ascii="宋体" w:hAnsi="宋体" w:eastAsia="宋体" w:cs="宋体"/>
          <w:spacing w:val="1"/>
          <w:sz w:val="24"/>
          <w:szCs w:val="24"/>
          <w:highlight w:val="none"/>
        </w:rPr>
        <w:t xml:space="preserve"> </w:t>
      </w:r>
      <w:r>
        <w:rPr>
          <w:rFonts w:hint="eastAsia" w:ascii="宋体" w:hAnsi="宋体" w:eastAsia="宋体" w:cs="宋体"/>
          <w:spacing w:val="-3"/>
          <w:sz w:val="24"/>
          <w:szCs w:val="24"/>
          <w:highlight w:val="none"/>
        </w:rPr>
        <w:t>（四）事实依据；</w:t>
      </w:r>
    </w:p>
    <w:p>
      <w:pPr>
        <w:spacing w:before="24" w:line="222" w:lineRule="auto"/>
        <w:ind w:left="512"/>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（五）法律依据；</w:t>
      </w:r>
    </w:p>
    <w:p>
      <w:pPr>
        <w:spacing w:before="23" w:line="222" w:lineRule="auto"/>
        <w:ind w:left="512"/>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（六）提起投诉的日期。</w:t>
      </w:r>
    </w:p>
    <w:p>
      <w:pPr>
        <w:spacing w:before="24" w:line="234" w:lineRule="auto"/>
        <w:ind w:left="932" w:right="131" w:hanging="426"/>
        <w:rPr>
          <w:rFonts w:hint="eastAsia" w:ascii="宋体" w:hAnsi="宋体" w:eastAsia="宋体" w:cs="宋体"/>
          <w:sz w:val="24"/>
          <w:szCs w:val="24"/>
          <w:highlight w:val="none"/>
        </w:rPr>
      </w:pPr>
      <w:r>
        <w:rPr>
          <w:rFonts w:hint="eastAsia" w:ascii="宋体" w:hAnsi="宋体" w:eastAsia="宋体" w:cs="宋体"/>
          <w:sz w:val="24"/>
          <w:szCs w:val="24"/>
          <w:highlight w:val="none"/>
        </w:rPr>
        <w:t>投诉人为自然人的，应当由本人签字；投诉人为法人或者其他组织的，应</w:t>
      </w:r>
      <w:r>
        <w:rPr>
          <w:rFonts w:hint="eastAsia" w:ascii="宋体" w:hAnsi="宋体" w:eastAsia="宋体" w:cs="宋体"/>
          <w:spacing w:val="12"/>
          <w:sz w:val="24"/>
          <w:szCs w:val="24"/>
          <w:highlight w:val="none"/>
        </w:rPr>
        <w:t xml:space="preserve"> </w:t>
      </w:r>
      <w:r>
        <w:rPr>
          <w:rFonts w:hint="eastAsia" w:ascii="宋体" w:hAnsi="宋体" w:eastAsia="宋体" w:cs="宋体"/>
          <w:spacing w:val="2"/>
          <w:sz w:val="24"/>
          <w:szCs w:val="24"/>
          <w:highlight w:val="none"/>
        </w:rPr>
        <w:t>当由法定代表人、主要负责人，或者其授权代表签字或者盖章，并加</w:t>
      </w:r>
      <w:r>
        <w:rPr>
          <w:rFonts w:hint="eastAsia" w:ascii="宋体" w:hAnsi="宋体" w:eastAsia="宋体" w:cs="宋体"/>
          <w:spacing w:val="8"/>
          <w:sz w:val="24"/>
          <w:szCs w:val="24"/>
          <w:highlight w:val="none"/>
        </w:rPr>
        <w:t xml:space="preserve"> </w:t>
      </w:r>
      <w:r>
        <w:rPr>
          <w:rFonts w:hint="eastAsia" w:ascii="宋体" w:hAnsi="宋体" w:eastAsia="宋体" w:cs="宋体"/>
          <w:spacing w:val="-6"/>
          <w:sz w:val="24"/>
          <w:szCs w:val="24"/>
          <w:highlight w:val="none"/>
        </w:rPr>
        <w:t>盖公章。</w:t>
      </w:r>
    </w:p>
    <w:p>
      <w:pPr>
        <w:spacing w:before="23" w:line="230" w:lineRule="auto"/>
        <w:ind w:left="955" w:right="133" w:hanging="931"/>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36.12</w:t>
      </w:r>
      <w:r>
        <w:rPr>
          <w:rFonts w:hint="eastAsia" w:ascii="宋体" w:hAnsi="宋体" w:eastAsia="宋体" w:cs="宋体"/>
          <w:spacing w:val="-43"/>
          <w:sz w:val="24"/>
          <w:szCs w:val="24"/>
          <w:highlight w:val="none"/>
        </w:rPr>
        <w:t xml:space="preserve"> </w:t>
      </w:r>
      <w:r>
        <w:rPr>
          <w:rFonts w:hint="eastAsia" w:ascii="宋体" w:hAnsi="宋体" w:eastAsia="宋体" w:cs="宋体"/>
          <w:spacing w:val="2"/>
          <w:sz w:val="24"/>
          <w:szCs w:val="24"/>
          <w:highlight w:val="none"/>
        </w:rPr>
        <w:t>投诉人应当根据《政府采购质疑与投</w:t>
      </w:r>
      <w:r>
        <w:rPr>
          <w:rFonts w:hint="eastAsia" w:ascii="宋体" w:hAnsi="宋体" w:eastAsia="宋体" w:cs="宋体"/>
          <w:spacing w:val="1"/>
          <w:sz w:val="24"/>
          <w:szCs w:val="24"/>
          <w:highlight w:val="none"/>
        </w:rPr>
        <w:t>诉办法》第七条第二款规定的信息</w:t>
      </w:r>
      <w:r>
        <w:rPr>
          <w:rFonts w:hint="eastAsia" w:ascii="宋体" w:hAnsi="宋体" w:eastAsia="宋体" w:cs="宋体"/>
          <w:sz w:val="24"/>
          <w:szCs w:val="24"/>
          <w:highlight w:val="none"/>
        </w:rPr>
        <w:t xml:space="preserve"> </w:t>
      </w:r>
      <w:r>
        <w:rPr>
          <w:rFonts w:hint="eastAsia" w:ascii="宋体" w:hAnsi="宋体" w:eastAsia="宋体" w:cs="宋体"/>
          <w:spacing w:val="-3"/>
          <w:sz w:val="24"/>
          <w:szCs w:val="24"/>
          <w:highlight w:val="none"/>
        </w:rPr>
        <w:t>内容，并按照其规定的方式提起投诉。</w:t>
      </w:r>
    </w:p>
    <w:p>
      <w:pPr>
        <w:spacing w:before="25" w:line="221" w:lineRule="auto"/>
        <w:ind w:left="506"/>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投诉人提起投诉应当符合下列条件：</w:t>
      </w:r>
    </w:p>
    <w:p>
      <w:pPr>
        <w:spacing w:before="25" w:line="221" w:lineRule="auto"/>
        <w:ind w:left="512"/>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（一）提起投诉前已依法进行质疑；</w:t>
      </w:r>
    </w:p>
    <w:p>
      <w:pPr>
        <w:spacing w:before="25"/>
        <w:ind w:left="512"/>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（二）投诉书内容符合本办法的规定；</w:t>
      </w:r>
    </w:p>
    <w:p>
      <w:pPr>
        <w:spacing w:before="1" w:line="219" w:lineRule="auto"/>
        <w:ind w:left="512"/>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（三）在投诉有效期限内提起投诉；</w:t>
      </w:r>
    </w:p>
    <w:p>
      <w:pPr>
        <w:spacing w:before="26"/>
        <w:ind w:left="512"/>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（四）同一投诉事项未经财政部门投诉处理；</w:t>
      </w:r>
    </w:p>
    <w:p>
      <w:pPr>
        <w:spacing w:before="1" w:line="221" w:lineRule="auto"/>
        <w:ind w:left="512"/>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（五）财政部规定的其他条件。</w:t>
      </w:r>
    </w:p>
    <w:p>
      <w:pPr>
        <w:spacing w:before="24" w:line="231" w:lineRule="auto"/>
        <w:ind w:left="951" w:right="131" w:hanging="927"/>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36.13</w:t>
      </w:r>
      <w:r>
        <w:rPr>
          <w:rFonts w:hint="eastAsia" w:ascii="宋体" w:hAnsi="宋体" w:eastAsia="宋体" w:cs="宋体"/>
          <w:spacing w:val="-41"/>
          <w:sz w:val="24"/>
          <w:szCs w:val="24"/>
          <w:highlight w:val="none"/>
        </w:rPr>
        <w:t xml:space="preserve"> </w:t>
      </w:r>
      <w:r>
        <w:rPr>
          <w:rFonts w:hint="eastAsia" w:ascii="宋体" w:hAnsi="宋体" w:eastAsia="宋体" w:cs="宋体"/>
          <w:spacing w:val="2"/>
          <w:sz w:val="24"/>
          <w:szCs w:val="24"/>
          <w:highlight w:val="none"/>
        </w:rPr>
        <w:t>供应商投诉的事项不得超出已质疑事</w:t>
      </w:r>
      <w:r>
        <w:rPr>
          <w:rFonts w:hint="eastAsia" w:ascii="宋体" w:hAnsi="宋体" w:eastAsia="宋体" w:cs="宋体"/>
          <w:spacing w:val="1"/>
          <w:sz w:val="24"/>
          <w:szCs w:val="24"/>
          <w:highlight w:val="none"/>
        </w:rPr>
        <w:t>项的范围，但基于质疑答复内容提</w:t>
      </w:r>
      <w:r>
        <w:rPr>
          <w:rFonts w:hint="eastAsia" w:ascii="宋体" w:hAnsi="宋体" w:eastAsia="宋体" w:cs="宋体"/>
          <w:sz w:val="24"/>
          <w:szCs w:val="24"/>
          <w:highlight w:val="none"/>
        </w:rPr>
        <w:t xml:space="preserve"> </w:t>
      </w:r>
      <w:r>
        <w:rPr>
          <w:rFonts w:hint="eastAsia" w:ascii="宋体" w:hAnsi="宋体" w:eastAsia="宋体" w:cs="宋体"/>
          <w:spacing w:val="-5"/>
          <w:sz w:val="24"/>
          <w:szCs w:val="24"/>
          <w:highlight w:val="none"/>
        </w:rPr>
        <w:t>出的投诉事项除外。</w:t>
      </w:r>
    </w:p>
    <w:p>
      <w:pPr>
        <w:spacing w:before="24" w:line="222" w:lineRule="auto"/>
        <w:ind w:left="24"/>
        <w:outlineLvl w:val="9"/>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36.14</w:t>
      </w:r>
      <w:r>
        <w:rPr>
          <w:rFonts w:hint="eastAsia" w:ascii="宋体" w:hAnsi="宋体" w:eastAsia="宋体" w:cs="宋体"/>
          <w:spacing w:val="-39"/>
          <w:sz w:val="24"/>
          <w:szCs w:val="24"/>
          <w:highlight w:val="none"/>
        </w:rPr>
        <w:t xml:space="preserve"> </w:t>
      </w:r>
      <w:r>
        <w:rPr>
          <w:rFonts w:hint="eastAsia" w:ascii="宋体" w:hAnsi="宋体" w:eastAsia="宋体" w:cs="宋体"/>
          <w:spacing w:val="-4"/>
          <w:sz w:val="24"/>
          <w:szCs w:val="24"/>
          <w:highlight w:val="none"/>
        </w:rPr>
        <w:t>投诉处理</w:t>
      </w:r>
    </w:p>
    <w:p>
      <w:pPr>
        <w:spacing w:before="23" w:line="231" w:lineRule="auto"/>
        <w:ind w:left="933" w:right="133" w:hanging="909"/>
        <w:rPr>
          <w:rFonts w:hint="eastAsia" w:ascii="宋体" w:hAnsi="宋体" w:eastAsia="宋体" w:cs="宋体"/>
          <w:sz w:val="24"/>
          <w:szCs w:val="24"/>
          <w:highlight w:val="none"/>
        </w:rPr>
      </w:pPr>
      <w:r>
        <w:rPr>
          <w:rFonts w:hint="eastAsia" w:ascii="宋体" w:hAnsi="宋体" w:eastAsia="宋体" w:cs="宋体"/>
          <w:sz w:val="24"/>
          <w:szCs w:val="24"/>
          <w:highlight w:val="none"/>
        </w:rPr>
        <w:t>36.15</w:t>
      </w:r>
      <w:r>
        <w:rPr>
          <w:rFonts w:hint="eastAsia" w:ascii="宋体" w:hAnsi="宋体" w:eastAsia="宋体" w:cs="宋体"/>
          <w:spacing w:val="-21"/>
          <w:sz w:val="24"/>
          <w:szCs w:val="24"/>
          <w:highlight w:val="none"/>
        </w:rPr>
        <w:t xml:space="preserve"> </w:t>
      </w:r>
      <w:r>
        <w:rPr>
          <w:rFonts w:hint="eastAsia" w:ascii="宋体" w:hAnsi="宋体" w:eastAsia="宋体" w:cs="宋体"/>
          <w:sz w:val="24"/>
          <w:szCs w:val="24"/>
          <w:highlight w:val="none"/>
        </w:rPr>
        <w:t>财政部门收到投诉书后，应当在</w:t>
      </w:r>
      <w:r>
        <w:rPr>
          <w:rFonts w:hint="eastAsia" w:ascii="宋体" w:hAnsi="宋体" w:eastAsia="宋体" w:cs="宋体"/>
          <w:spacing w:val="-44"/>
          <w:sz w:val="24"/>
          <w:szCs w:val="24"/>
          <w:highlight w:val="none"/>
        </w:rPr>
        <w:t xml:space="preserve"> </w:t>
      </w:r>
      <w:r>
        <w:rPr>
          <w:rFonts w:hint="eastAsia" w:ascii="宋体" w:hAnsi="宋体" w:eastAsia="宋体" w:cs="宋体"/>
          <w:sz w:val="24"/>
          <w:szCs w:val="24"/>
          <w:highlight w:val="none"/>
        </w:rPr>
        <w:t>5</w:t>
      </w:r>
      <w:r>
        <w:rPr>
          <w:rFonts w:hint="eastAsia" w:ascii="宋体" w:hAnsi="宋体" w:eastAsia="宋体" w:cs="宋体"/>
          <w:spacing w:val="-41"/>
          <w:sz w:val="24"/>
          <w:szCs w:val="24"/>
          <w:highlight w:val="none"/>
        </w:rPr>
        <w:t xml:space="preserve"> </w:t>
      </w:r>
      <w:r>
        <w:rPr>
          <w:rFonts w:hint="eastAsia" w:ascii="宋体" w:hAnsi="宋体" w:eastAsia="宋体" w:cs="宋体"/>
          <w:sz w:val="24"/>
          <w:szCs w:val="24"/>
          <w:highlight w:val="none"/>
        </w:rPr>
        <w:t xml:space="preserve">个工作日内进行审查，审查后按照下 </w:t>
      </w:r>
      <w:r>
        <w:rPr>
          <w:rFonts w:hint="eastAsia" w:ascii="宋体" w:hAnsi="宋体" w:eastAsia="宋体" w:cs="宋体"/>
          <w:spacing w:val="-4"/>
          <w:sz w:val="24"/>
          <w:szCs w:val="24"/>
          <w:highlight w:val="none"/>
        </w:rPr>
        <w:t>列情况处理：</w:t>
      </w:r>
    </w:p>
    <w:p>
      <w:pPr>
        <w:spacing w:before="50" w:line="230" w:lineRule="auto"/>
        <w:ind w:left="930" w:right="131" w:hanging="1"/>
        <w:rPr>
          <w:rFonts w:hint="eastAsia" w:ascii="宋体" w:hAnsi="宋体" w:eastAsia="宋体" w:cs="宋体"/>
          <w:sz w:val="24"/>
          <w:szCs w:val="24"/>
          <w:highlight w:val="none"/>
        </w:rPr>
      </w:pPr>
      <w:r>
        <w:rPr>
          <w:rFonts w:hint="eastAsia" w:ascii="宋体" w:hAnsi="宋体" w:eastAsia="宋体" w:cs="宋体"/>
          <w:sz w:val="24"/>
          <w:szCs w:val="24"/>
          <w:highlight w:val="none"/>
        </w:rPr>
        <w:t>（一）投诉书内容不符合《政府采购质疑与投诉办法》第十八条规定的，</w:t>
      </w:r>
      <w:r>
        <w:rPr>
          <w:rFonts w:hint="eastAsia" w:ascii="宋体" w:hAnsi="宋体" w:eastAsia="宋体" w:cs="宋体"/>
          <w:spacing w:val="6"/>
          <w:sz w:val="24"/>
          <w:szCs w:val="24"/>
          <w:highlight w:val="none"/>
        </w:rPr>
        <w:t xml:space="preserve"> </w:t>
      </w:r>
      <w:r>
        <w:rPr>
          <w:rFonts w:hint="eastAsia" w:ascii="宋体" w:hAnsi="宋体" w:eastAsia="宋体" w:cs="宋体"/>
          <w:spacing w:val="1"/>
          <w:sz w:val="24"/>
          <w:szCs w:val="24"/>
          <w:highlight w:val="none"/>
        </w:rPr>
        <w:t>应当在收到投诉书</w:t>
      </w:r>
      <w:r>
        <w:rPr>
          <w:rFonts w:hint="eastAsia" w:ascii="宋体" w:hAnsi="宋体" w:eastAsia="宋体" w:cs="宋体"/>
          <w:spacing w:val="-38"/>
          <w:sz w:val="24"/>
          <w:szCs w:val="24"/>
          <w:highlight w:val="none"/>
        </w:rPr>
        <w:t xml:space="preserve"> </w:t>
      </w:r>
      <w:r>
        <w:rPr>
          <w:rFonts w:hint="eastAsia" w:ascii="宋体" w:hAnsi="宋体" w:eastAsia="宋体" w:cs="宋体"/>
          <w:spacing w:val="1"/>
          <w:sz w:val="24"/>
          <w:szCs w:val="24"/>
          <w:highlight w:val="none"/>
        </w:rPr>
        <w:t>5</w:t>
      </w:r>
      <w:r>
        <w:rPr>
          <w:rFonts w:hint="eastAsia" w:ascii="宋体" w:hAnsi="宋体" w:eastAsia="宋体" w:cs="宋体"/>
          <w:spacing w:val="-41"/>
          <w:sz w:val="24"/>
          <w:szCs w:val="24"/>
          <w:highlight w:val="none"/>
        </w:rPr>
        <w:t xml:space="preserve"> </w:t>
      </w:r>
      <w:r>
        <w:rPr>
          <w:rFonts w:hint="eastAsia" w:ascii="宋体" w:hAnsi="宋体" w:eastAsia="宋体" w:cs="宋体"/>
          <w:spacing w:val="1"/>
          <w:sz w:val="24"/>
          <w:szCs w:val="24"/>
          <w:highlight w:val="none"/>
        </w:rPr>
        <w:t>个工作日内一次性书面通知投诉人补正。补正通</w:t>
      </w:r>
      <w:r>
        <w:rPr>
          <w:rFonts w:hint="eastAsia" w:ascii="宋体" w:hAnsi="宋体" w:eastAsia="宋体" w:cs="宋体"/>
          <w:spacing w:val="2"/>
          <w:sz w:val="24"/>
          <w:szCs w:val="24"/>
          <w:highlight w:val="none"/>
        </w:rPr>
        <w:t>知应当载明需要补正的事项和合理的补正期限。未按照补正期限进行</w:t>
      </w:r>
      <w:r>
        <w:rPr>
          <w:rFonts w:hint="eastAsia" w:ascii="宋体" w:hAnsi="宋体" w:eastAsia="宋体" w:cs="宋体"/>
          <w:spacing w:val="12"/>
          <w:sz w:val="24"/>
          <w:szCs w:val="24"/>
          <w:highlight w:val="none"/>
        </w:rPr>
        <w:t xml:space="preserve"> </w:t>
      </w:r>
      <w:r>
        <w:rPr>
          <w:rFonts w:hint="eastAsia" w:ascii="宋体" w:hAnsi="宋体" w:eastAsia="宋体" w:cs="宋体"/>
          <w:spacing w:val="-1"/>
          <w:sz w:val="24"/>
          <w:szCs w:val="24"/>
          <w:highlight w:val="none"/>
        </w:rPr>
        <w:t>补正或者补正后仍不符合规定的，不予受理。</w:t>
      </w:r>
    </w:p>
    <w:p>
      <w:pPr>
        <w:spacing w:before="25" w:line="230" w:lineRule="auto"/>
        <w:ind w:left="927" w:right="133" w:hanging="415"/>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（二）投诉不符合本办法第十九条规定条件的，应当在</w:t>
      </w:r>
      <w:r>
        <w:rPr>
          <w:rFonts w:hint="eastAsia" w:ascii="宋体" w:hAnsi="宋体" w:eastAsia="宋体" w:cs="宋体"/>
          <w:spacing w:val="-38"/>
          <w:sz w:val="24"/>
          <w:szCs w:val="24"/>
          <w:highlight w:val="none"/>
        </w:rPr>
        <w:t xml:space="preserve"> </w:t>
      </w:r>
      <w:r>
        <w:rPr>
          <w:rFonts w:hint="eastAsia" w:ascii="宋体" w:hAnsi="宋体" w:eastAsia="宋体" w:cs="宋体"/>
          <w:spacing w:val="-1"/>
          <w:sz w:val="24"/>
          <w:szCs w:val="24"/>
          <w:highlight w:val="none"/>
        </w:rPr>
        <w:t>3</w:t>
      </w:r>
      <w:r>
        <w:rPr>
          <w:rFonts w:hint="eastAsia" w:ascii="宋体" w:hAnsi="宋体" w:eastAsia="宋体" w:cs="宋体"/>
          <w:spacing w:val="-44"/>
          <w:sz w:val="24"/>
          <w:szCs w:val="24"/>
          <w:highlight w:val="none"/>
        </w:rPr>
        <w:t xml:space="preserve"> </w:t>
      </w:r>
      <w:r>
        <w:rPr>
          <w:rFonts w:hint="eastAsia" w:ascii="宋体" w:hAnsi="宋体" w:eastAsia="宋体" w:cs="宋体"/>
          <w:spacing w:val="-1"/>
          <w:sz w:val="24"/>
          <w:szCs w:val="24"/>
          <w:highlight w:val="none"/>
        </w:rPr>
        <w:t>个工作日内书面</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告知投诉人不予受理，并说明理由。</w:t>
      </w:r>
    </w:p>
    <w:p>
      <w:pPr>
        <w:spacing w:before="26" w:line="230" w:lineRule="auto"/>
        <w:ind w:left="924" w:right="131" w:hanging="412"/>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（三）投诉不属于本部门管辖的，应当在</w:t>
      </w:r>
      <w:r>
        <w:rPr>
          <w:rFonts w:hint="eastAsia" w:ascii="宋体" w:hAnsi="宋体" w:eastAsia="宋体" w:cs="宋体"/>
          <w:spacing w:val="-38"/>
          <w:sz w:val="24"/>
          <w:szCs w:val="24"/>
          <w:highlight w:val="none"/>
        </w:rPr>
        <w:t xml:space="preserve"> </w:t>
      </w:r>
      <w:r>
        <w:rPr>
          <w:rFonts w:hint="eastAsia" w:ascii="宋体" w:hAnsi="宋体" w:eastAsia="宋体" w:cs="宋体"/>
          <w:spacing w:val="-1"/>
          <w:sz w:val="24"/>
          <w:szCs w:val="24"/>
          <w:highlight w:val="none"/>
        </w:rPr>
        <w:t>3</w:t>
      </w:r>
      <w:r>
        <w:rPr>
          <w:rFonts w:hint="eastAsia" w:ascii="宋体" w:hAnsi="宋体" w:eastAsia="宋体" w:cs="宋体"/>
          <w:spacing w:val="-41"/>
          <w:sz w:val="24"/>
          <w:szCs w:val="24"/>
          <w:highlight w:val="none"/>
        </w:rPr>
        <w:t xml:space="preserve"> </w:t>
      </w:r>
      <w:r>
        <w:rPr>
          <w:rFonts w:hint="eastAsia" w:ascii="宋体" w:hAnsi="宋体" w:eastAsia="宋体" w:cs="宋体"/>
          <w:spacing w:val="-1"/>
          <w:sz w:val="24"/>
          <w:szCs w:val="24"/>
          <w:highlight w:val="none"/>
        </w:rPr>
        <w:t>个工作日内书面告知投诉人向</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有管辖权的部门提起投诉。</w:t>
      </w:r>
    </w:p>
    <w:p>
      <w:pPr>
        <w:spacing w:before="22" w:line="236" w:lineRule="auto"/>
        <w:ind w:left="926" w:right="65" w:hanging="431"/>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（四）投诉符合《政府采购质疑与投诉办法》第十八条、第十九条规定的，</w:t>
      </w:r>
      <w:r>
        <w:rPr>
          <w:rFonts w:hint="eastAsia" w:ascii="宋体" w:hAnsi="宋体" w:eastAsia="宋体" w:cs="宋体"/>
          <w:spacing w:val="16"/>
          <w:sz w:val="24"/>
          <w:szCs w:val="24"/>
          <w:highlight w:val="none"/>
        </w:rPr>
        <w:t xml:space="preserve"> </w:t>
      </w:r>
      <w:r>
        <w:rPr>
          <w:rFonts w:hint="eastAsia" w:ascii="宋体" w:hAnsi="宋体" w:eastAsia="宋体" w:cs="宋体"/>
          <w:spacing w:val="1"/>
          <w:sz w:val="24"/>
          <w:szCs w:val="24"/>
          <w:highlight w:val="none"/>
        </w:rPr>
        <w:t>自收到投诉书之日起即为受理，并在收到投诉后</w:t>
      </w:r>
      <w:r>
        <w:rPr>
          <w:rFonts w:hint="eastAsia" w:ascii="宋体" w:hAnsi="宋体" w:eastAsia="宋体" w:cs="宋体"/>
          <w:spacing w:val="-38"/>
          <w:sz w:val="24"/>
          <w:szCs w:val="24"/>
          <w:highlight w:val="none"/>
        </w:rPr>
        <w:t xml:space="preserve"> </w:t>
      </w:r>
      <w:r>
        <w:rPr>
          <w:rFonts w:hint="eastAsia" w:ascii="宋体" w:hAnsi="宋体" w:eastAsia="宋体" w:cs="宋体"/>
          <w:spacing w:val="1"/>
          <w:sz w:val="24"/>
          <w:szCs w:val="24"/>
          <w:highlight w:val="none"/>
        </w:rPr>
        <w:t>8</w:t>
      </w:r>
      <w:r>
        <w:rPr>
          <w:rFonts w:hint="eastAsia" w:ascii="宋体" w:hAnsi="宋体" w:eastAsia="宋体" w:cs="宋体"/>
          <w:spacing w:val="-41"/>
          <w:sz w:val="24"/>
          <w:szCs w:val="24"/>
          <w:highlight w:val="none"/>
        </w:rPr>
        <w:t xml:space="preserve"> </w:t>
      </w:r>
      <w:r>
        <w:rPr>
          <w:rFonts w:hint="eastAsia" w:ascii="宋体" w:hAnsi="宋体" w:eastAsia="宋体" w:cs="宋体"/>
          <w:spacing w:val="1"/>
          <w:sz w:val="24"/>
          <w:szCs w:val="24"/>
          <w:highlight w:val="none"/>
        </w:rPr>
        <w:t>个工作日内向被投</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诉人和其他与投诉事项有关的当事人发出投诉答复通知书及投诉书副</w:t>
      </w:r>
      <w:r>
        <w:rPr>
          <w:rFonts w:hint="eastAsia" w:ascii="宋体" w:hAnsi="宋体" w:eastAsia="宋体" w:cs="宋体"/>
          <w:spacing w:val="14"/>
          <w:sz w:val="24"/>
          <w:szCs w:val="24"/>
          <w:highlight w:val="none"/>
        </w:rPr>
        <w:t xml:space="preserve"> </w:t>
      </w:r>
      <w:r>
        <w:rPr>
          <w:rFonts w:hint="eastAsia" w:ascii="宋体" w:hAnsi="宋体" w:eastAsia="宋体" w:cs="宋体"/>
          <w:spacing w:val="-8"/>
          <w:sz w:val="24"/>
          <w:szCs w:val="24"/>
          <w:highlight w:val="none"/>
        </w:rPr>
        <w:t>本。</w:t>
      </w:r>
    </w:p>
    <w:p>
      <w:pPr>
        <w:spacing w:before="24" w:line="233" w:lineRule="auto"/>
        <w:ind w:left="925" w:right="131" w:hanging="901"/>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36.16</w:t>
      </w:r>
      <w:r>
        <w:rPr>
          <w:rFonts w:hint="eastAsia" w:ascii="宋体" w:hAnsi="宋体" w:eastAsia="宋体" w:cs="宋体"/>
          <w:spacing w:val="-42"/>
          <w:sz w:val="24"/>
          <w:szCs w:val="24"/>
          <w:highlight w:val="none"/>
        </w:rPr>
        <w:t xml:space="preserve"> </w:t>
      </w:r>
      <w:r>
        <w:rPr>
          <w:rFonts w:hint="eastAsia" w:ascii="宋体" w:hAnsi="宋体" w:eastAsia="宋体" w:cs="宋体"/>
          <w:spacing w:val="2"/>
          <w:sz w:val="24"/>
          <w:szCs w:val="24"/>
          <w:highlight w:val="none"/>
        </w:rPr>
        <w:t>被投诉人和其他与投诉事项有关的当事</w:t>
      </w:r>
      <w:r>
        <w:rPr>
          <w:rFonts w:hint="eastAsia" w:ascii="宋体" w:hAnsi="宋体" w:eastAsia="宋体" w:cs="宋体"/>
          <w:spacing w:val="1"/>
          <w:sz w:val="24"/>
          <w:szCs w:val="24"/>
          <w:highlight w:val="none"/>
        </w:rPr>
        <w:t>人应当在收到投诉答复通知书及</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投诉书副本之日起</w:t>
      </w:r>
      <w:r>
        <w:rPr>
          <w:rFonts w:hint="eastAsia" w:ascii="宋体" w:hAnsi="宋体" w:eastAsia="宋体" w:cs="宋体"/>
          <w:spacing w:val="-35"/>
          <w:sz w:val="24"/>
          <w:szCs w:val="24"/>
          <w:highlight w:val="none"/>
        </w:rPr>
        <w:t xml:space="preserve"> </w:t>
      </w:r>
      <w:r>
        <w:rPr>
          <w:rFonts w:hint="eastAsia" w:ascii="宋体" w:hAnsi="宋体" w:eastAsia="宋体" w:cs="宋体"/>
          <w:spacing w:val="1"/>
          <w:sz w:val="24"/>
          <w:szCs w:val="24"/>
          <w:highlight w:val="none"/>
        </w:rPr>
        <w:t>5</w:t>
      </w:r>
      <w:r>
        <w:rPr>
          <w:rFonts w:hint="eastAsia" w:ascii="宋体" w:hAnsi="宋体" w:eastAsia="宋体" w:cs="宋体"/>
          <w:spacing w:val="-41"/>
          <w:sz w:val="24"/>
          <w:szCs w:val="24"/>
          <w:highlight w:val="none"/>
        </w:rPr>
        <w:t xml:space="preserve"> </w:t>
      </w:r>
      <w:r>
        <w:rPr>
          <w:rFonts w:hint="eastAsia" w:ascii="宋体" w:hAnsi="宋体" w:eastAsia="宋体" w:cs="宋体"/>
          <w:spacing w:val="1"/>
          <w:sz w:val="24"/>
          <w:szCs w:val="24"/>
          <w:highlight w:val="none"/>
        </w:rPr>
        <w:t>个工作日内，以书面形式向财政部门作出说明，</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并提交相关证据、依据和其他有关材料。</w:t>
      </w:r>
    </w:p>
    <w:p>
      <w:pPr>
        <w:spacing w:before="27" w:line="230" w:lineRule="auto"/>
        <w:ind w:left="931" w:right="133" w:hanging="907"/>
        <w:rPr>
          <w:rFonts w:hint="eastAsia" w:ascii="宋体" w:hAnsi="宋体" w:eastAsia="宋体" w:cs="宋体"/>
          <w:sz w:val="24"/>
          <w:szCs w:val="24"/>
          <w:highlight w:val="none"/>
        </w:rPr>
      </w:pPr>
      <w:r>
        <w:rPr>
          <w:rFonts w:hint="eastAsia" w:ascii="宋体" w:hAnsi="宋体" w:eastAsia="宋体" w:cs="宋体"/>
          <w:sz w:val="24"/>
          <w:szCs w:val="24"/>
          <w:highlight w:val="none"/>
        </w:rPr>
        <w:t>36.17 财政部门处理投诉事项原则上采用书面审查的方式。财政部门认为有必</w:t>
      </w:r>
      <w:r>
        <w:rPr>
          <w:rFonts w:hint="eastAsia" w:ascii="宋体" w:hAnsi="宋体" w:eastAsia="宋体" w:cs="宋体"/>
          <w:spacing w:val="14"/>
          <w:sz w:val="24"/>
          <w:szCs w:val="24"/>
          <w:highlight w:val="none"/>
        </w:rPr>
        <w:t xml:space="preserve"> </w:t>
      </w:r>
      <w:r>
        <w:rPr>
          <w:rFonts w:hint="eastAsia" w:ascii="宋体" w:hAnsi="宋体" w:eastAsia="宋体" w:cs="宋体"/>
          <w:spacing w:val="-2"/>
          <w:sz w:val="24"/>
          <w:szCs w:val="24"/>
          <w:highlight w:val="none"/>
        </w:rPr>
        <w:t>要时，可以进行调查取证或者组织质证。</w:t>
      </w:r>
    </w:p>
    <w:p>
      <w:pPr>
        <w:spacing w:before="25" w:line="230" w:lineRule="auto"/>
        <w:ind w:left="932" w:right="133" w:hanging="422"/>
        <w:rPr>
          <w:rFonts w:hint="eastAsia" w:ascii="宋体" w:hAnsi="宋体" w:eastAsia="宋体" w:cs="宋体"/>
          <w:sz w:val="24"/>
          <w:szCs w:val="24"/>
          <w:highlight w:val="none"/>
        </w:rPr>
      </w:pPr>
      <w:r>
        <w:rPr>
          <w:rFonts w:hint="eastAsia" w:ascii="宋体" w:hAnsi="宋体" w:eastAsia="宋体" w:cs="宋体"/>
          <w:sz w:val="24"/>
          <w:szCs w:val="24"/>
          <w:highlight w:val="none"/>
        </w:rPr>
        <w:t>财政部门可以根据法律、法规规定或者职责权限，委托相关单位或者第三</w:t>
      </w:r>
      <w:r>
        <w:rPr>
          <w:rFonts w:hint="eastAsia" w:ascii="宋体" w:hAnsi="宋体" w:eastAsia="宋体" w:cs="宋体"/>
          <w:spacing w:val="8"/>
          <w:sz w:val="24"/>
          <w:szCs w:val="24"/>
          <w:highlight w:val="none"/>
        </w:rPr>
        <w:t xml:space="preserve"> </w:t>
      </w:r>
      <w:r>
        <w:rPr>
          <w:rFonts w:hint="eastAsia" w:ascii="宋体" w:hAnsi="宋体" w:eastAsia="宋体" w:cs="宋体"/>
          <w:spacing w:val="-2"/>
          <w:sz w:val="24"/>
          <w:szCs w:val="24"/>
          <w:highlight w:val="none"/>
        </w:rPr>
        <w:t>方开展调查取证、检验、检测、鉴定。</w:t>
      </w:r>
    </w:p>
    <w:p>
      <w:pPr>
        <w:spacing w:before="26" w:line="232" w:lineRule="auto"/>
        <w:ind w:left="933" w:right="133" w:hanging="420"/>
        <w:rPr>
          <w:rFonts w:hint="eastAsia" w:ascii="宋体" w:hAnsi="宋体" w:eastAsia="宋体" w:cs="宋体"/>
          <w:sz w:val="24"/>
          <w:szCs w:val="24"/>
          <w:highlight w:val="none"/>
        </w:rPr>
      </w:pPr>
      <w:r>
        <w:rPr>
          <w:rFonts w:hint="eastAsia" w:ascii="宋体" w:hAnsi="宋体" w:eastAsia="宋体" w:cs="宋体"/>
          <w:sz w:val="24"/>
          <w:szCs w:val="24"/>
          <w:highlight w:val="none"/>
        </w:rPr>
        <w:t>质证应当通知相关当事人到场，并制作质证笔录。质证笔录应当由当事人</w:t>
      </w:r>
      <w:r>
        <w:rPr>
          <w:rFonts w:hint="eastAsia" w:ascii="宋体" w:hAnsi="宋体" w:eastAsia="宋体" w:cs="宋体"/>
          <w:spacing w:val="6"/>
          <w:sz w:val="24"/>
          <w:szCs w:val="24"/>
          <w:highlight w:val="none"/>
        </w:rPr>
        <w:t xml:space="preserve"> </w:t>
      </w:r>
      <w:r>
        <w:rPr>
          <w:rFonts w:hint="eastAsia" w:ascii="宋体" w:hAnsi="宋体" w:eastAsia="宋体" w:cs="宋体"/>
          <w:spacing w:val="-5"/>
          <w:sz w:val="24"/>
          <w:szCs w:val="24"/>
          <w:highlight w:val="none"/>
        </w:rPr>
        <w:t>签字确认。</w:t>
      </w:r>
    </w:p>
    <w:p>
      <w:pPr>
        <w:spacing w:before="21" w:line="230" w:lineRule="auto"/>
        <w:ind w:left="940" w:right="48" w:hanging="916"/>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36.18 财政部门依法进行调查取证时，投诉人、被投诉人以及与投诉事项有关 </w:t>
      </w:r>
      <w:r>
        <w:rPr>
          <w:rFonts w:hint="eastAsia" w:ascii="宋体" w:hAnsi="宋体" w:eastAsia="宋体" w:cs="宋体"/>
          <w:spacing w:val="-3"/>
          <w:sz w:val="24"/>
          <w:szCs w:val="24"/>
          <w:highlight w:val="none"/>
        </w:rPr>
        <w:t>的单位及人员应当如实反映情况，并提供财政部门所需要的相</w:t>
      </w:r>
      <w:r>
        <w:rPr>
          <w:rFonts w:hint="eastAsia" w:ascii="宋体" w:hAnsi="宋体" w:eastAsia="宋体" w:cs="宋体"/>
          <w:spacing w:val="-4"/>
          <w:sz w:val="24"/>
          <w:szCs w:val="24"/>
          <w:highlight w:val="none"/>
        </w:rPr>
        <w:t>关材料。</w:t>
      </w:r>
    </w:p>
    <w:p>
      <w:pPr>
        <w:spacing w:before="23" w:line="236" w:lineRule="auto"/>
        <w:ind w:left="926" w:right="131" w:hanging="902"/>
        <w:rPr>
          <w:rFonts w:hint="eastAsia" w:ascii="宋体" w:hAnsi="宋体" w:eastAsia="宋体" w:cs="宋体"/>
          <w:sz w:val="24"/>
          <w:szCs w:val="24"/>
          <w:highlight w:val="none"/>
        </w:rPr>
      </w:pPr>
      <w:r>
        <w:rPr>
          <w:rFonts w:hint="eastAsia" w:ascii="宋体" w:hAnsi="宋体" w:eastAsia="宋体" w:cs="宋体"/>
          <w:sz w:val="24"/>
          <w:szCs w:val="24"/>
          <w:highlight w:val="none"/>
        </w:rPr>
        <w:t>36.19 应当由投诉人承担举证责任的投诉事项，投诉人未提供相关证据、依据</w:t>
      </w:r>
      <w:r>
        <w:rPr>
          <w:rFonts w:hint="eastAsia" w:ascii="宋体" w:hAnsi="宋体" w:eastAsia="宋体" w:cs="宋体"/>
          <w:spacing w:val="14"/>
          <w:sz w:val="24"/>
          <w:szCs w:val="24"/>
          <w:highlight w:val="none"/>
        </w:rPr>
        <w:t xml:space="preserve"> </w:t>
      </w:r>
      <w:r>
        <w:rPr>
          <w:rFonts w:hint="eastAsia" w:ascii="宋体" w:hAnsi="宋体" w:eastAsia="宋体" w:cs="宋体"/>
          <w:spacing w:val="2"/>
          <w:sz w:val="24"/>
          <w:szCs w:val="24"/>
          <w:highlight w:val="none"/>
        </w:rPr>
        <w:t>和其他有关材料的，视为该投诉事项不成立；被投诉人未按照投诉答</w:t>
      </w:r>
      <w:r>
        <w:rPr>
          <w:rFonts w:hint="eastAsia" w:ascii="宋体" w:hAnsi="宋体" w:eastAsia="宋体" w:cs="宋体"/>
          <w:spacing w:val="14"/>
          <w:sz w:val="24"/>
          <w:szCs w:val="24"/>
          <w:highlight w:val="none"/>
        </w:rPr>
        <w:t xml:space="preserve"> </w:t>
      </w:r>
      <w:r>
        <w:rPr>
          <w:rFonts w:hint="eastAsia" w:ascii="宋体" w:hAnsi="宋体" w:eastAsia="宋体" w:cs="宋体"/>
          <w:spacing w:val="2"/>
          <w:sz w:val="24"/>
          <w:szCs w:val="24"/>
          <w:highlight w:val="none"/>
        </w:rPr>
        <w:t>复通知书要求提交相关证据、依据和其他有关材料的，视同其放弃说</w:t>
      </w:r>
      <w:r>
        <w:rPr>
          <w:rFonts w:hint="eastAsia" w:ascii="宋体" w:hAnsi="宋体" w:eastAsia="宋体" w:cs="宋体"/>
          <w:spacing w:val="14"/>
          <w:sz w:val="24"/>
          <w:szCs w:val="24"/>
          <w:highlight w:val="none"/>
        </w:rPr>
        <w:t xml:space="preserve"> </w:t>
      </w:r>
      <w:r>
        <w:rPr>
          <w:rFonts w:hint="eastAsia" w:ascii="宋体" w:hAnsi="宋体" w:eastAsia="宋体" w:cs="宋体"/>
          <w:spacing w:val="-2"/>
          <w:sz w:val="24"/>
          <w:szCs w:val="24"/>
          <w:highlight w:val="none"/>
        </w:rPr>
        <w:t>明权利，依法承担不利后果。</w:t>
      </w:r>
    </w:p>
    <w:p>
      <w:pPr>
        <w:spacing w:before="25" w:line="235" w:lineRule="auto"/>
        <w:ind w:left="931" w:right="131" w:hanging="907"/>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36.20</w:t>
      </w:r>
      <w:r>
        <w:rPr>
          <w:rFonts w:hint="eastAsia" w:ascii="宋体" w:hAnsi="宋体" w:eastAsia="宋体" w:cs="宋体"/>
          <w:spacing w:val="-41"/>
          <w:sz w:val="24"/>
          <w:szCs w:val="24"/>
          <w:highlight w:val="none"/>
        </w:rPr>
        <w:t xml:space="preserve"> </w:t>
      </w:r>
      <w:r>
        <w:rPr>
          <w:rFonts w:hint="eastAsia" w:ascii="宋体" w:hAnsi="宋体" w:eastAsia="宋体" w:cs="宋体"/>
          <w:spacing w:val="-2"/>
          <w:sz w:val="24"/>
          <w:szCs w:val="24"/>
          <w:highlight w:val="none"/>
        </w:rPr>
        <w:t>财政部门应当自收到投诉之日起</w:t>
      </w:r>
      <w:r>
        <w:rPr>
          <w:rFonts w:hint="eastAsia" w:ascii="宋体" w:hAnsi="宋体" w:eastAsia="宋体" w:cs="宋体"/>
          <w:spacing w:val="-47"/>
          <w:sz w:val="24"/>
          <w:szCs w:val="24"/>
          <w:highlight w:val="none"/>
        </w:rPr>
        <w:t xml:space="preserve"> </w:t>
      </w:r>
      <w:r>
        <w:rPr>
          <w:rFonts w:hint="eastAsia" w:ascii="宋体" w:hAnsi="宋体" w:eastAsia="宋体" w:cs="宋体"/>
          <w:spacing w:val="-3"/>
          <w:sz w:val="24"/>
          <w:szCs w:val="24"/>
          <w:highlight w:val="none"/>
        </w:rPr>
        <w:t>30</w:t>
      </w:r>
      <w:r>
        <w:rPr>
          <w:rFonts w:hint="eastAsia" w:ascii="宋体" w:hAnsi="宋体" w:eastAsia="宋体" w:cs="宋体"/>
          <w:spacing w:val="-44"/>
          <w:sz w:val="24"/>
          <w:szCs w:val="24"/>
          <w:highlight w:val="none"/>
        </w:rPr>
        <w:t xml:space="preserve"> </w:t>
      </w:r>
      <w:r>
        <w:rPr>
          <w:rFonts w:hint="eastAsia" w:ascii="宋体" w:hAnsi="宋体" w:eastAsia="宋体" w:cs="宋体"/>
          <w:spacing w:val="-3"/>
          <w:sz w:val="24"/>
          <w:szCs w:val="24"/>
          <w:highlight w:val="none"/>
        </w:rPr>
        <w:t>个工作日内，对投诉事项作出处理决</w:t>
      </w:r>
      <w:r>
        <w:rPr>
          <w:rFonts w:hint="eastAsia" w:ascii="宋体" w:hAnsi="宋体" w:eastAsia="宋体" w:cs="宋体"/>
          <w:sz w:val="24"/>
          <w:szCs w:val="24"/>
          <w:highlight w:val="none"/>
        </w:rPr>
        <w:t xml:space="preserve"> </w:t>
      </w:r>
      <w:r>
        <w:rPr>
          <w:rFonts w:hint="eastAsia" w:ascii="宋体" w:hAnsi="宋体" w:eastAsia="宋体" w:cs="宋体"/>
          <w:spacing w:val="-11"/>
          <w:sz w:val="24"/>
          <w:szCs w:val="24"/>
          <w:highlight w:val="none"/>
        </w:rPr>
        <w:t>定。</w:t>
      </w:r>
    </w:p>
    <w:p>
      <w:pPr>
        <w:spacing w:before="11" w:line="230" w:lineRule="auto"/>
        <w:ind w:left="926" w:right="133" w:hanging="902"/>
        <w:rPr>
          <w:rFonts w:hint="eastAsia" w:ascii="宋体" w:hAnsi="宋体" w:eastAsia="宋体" w:cs="宋体"/>
          <w:sz w:val="24"/>
          <w:szCs w:val="24"/>
          <w:highlight w:val="none"/>
        </w:rPr>
      </w:pPr>
      <w:r>
        <w:rPr>
          <w:rFonts w:hint="eastAsia" w:ascii="宋体" w:hAnsi="宋体" w:eastAsia="宋体" w:cs="宋体"/>
          <w:sz w:val="24"/>
          <w:szCs w:val="24"/>
          <w:highlight w:val="none"/>
        </w:rPr>
        <w:t>36.21 财政部门处理投诉事项，需要检验、检测、鉴定、专家评审以及需要投</w:t>
      </w:r>
      <w:r>
        <w:rPr>
          <w:rFonts w:hint="eastAsia" w:ascii="宋体" w:hAnsi="宋体" w:eastAsia="宋体" w:cs="宋体"/>
          <w:spacing w:val="14"/>
          <w:sz w:val="24"/>
          <w:szCs w:val="24"/>
          <w:highlight w:val="none"/>
        </w:rPr>
        <w:t xml:space="preserve"> </w:t>
      </w:r>
      <w:r>
        <w:rPr>
          <w:rFonts w:hint="eastAsia" w:ascii="宋体" w:hAnsi="宋体" w:eastAsia="宋体" w:cs="宋体"/>
          <w:spacing w:val="-1"/>
          <w:sz w:val="24"/>
          <w:szCs w:val="24"/>
          <w:highlight w:val="none"/>
        </w:rPr>
        <w:t>诉人补正材料的，所需时间不计算在投诉处理期限内。</w:t>
      </w:r>
    </w:p>
    <w:p>
      <w:pPr>
        <w:spacing w:before="26" w:line="230" w:lineRule="auto"/>
        <w:ind w:left="927" w:right="133" w:hanging="417"/>
        <w:rPr>
          <w:rFonts w:hint="eastAsia" w:ascii="宋体" w:hAnsi="宋体" w:eastAsia="宋体" w:cs="宋体"/>
          <w:sz w:val="24"/>
          <w:szCs w:val="24"/>
          <w:highlight w:val="none"/>
        </w:rPr>
      </w:pPr>
      <w:r>
        <w:rPr>
          <w:rFonts w:hint="eastAsia" w:ascii="宋体" w:hAnsi="宋体" w:eastAsia="宋体" w:cs="宋体"/>
          <w:sz w:val="24"/>
          <w:szCs w:val="24"/>
          <w:highlight w:val="none"/>
        </w:rPr>
        <w:t>前款所称所需时间，是指财政部门向相关单位、第三方、投诉人发出相关</w:t>
      </w:r>
      <w:r>
        <w:rPr>
          <w:rFonts w:hint="eastAsia" w:ascii="宋体" w:hAnsi="宋体" w:eastAsia="宋体" w:cs="宋体"/>
          <w:spacing w:val="8"/>
          <w:sz w:val="24"/>
          <w:szCs w:val="24"/>
          <w:highlight w:val="none"/>
        </w:rPr>
        <w:t xml:space="preserve"> </w:t>
      </w:r>
      <w:r>
        <w:rPr>
          <w:rFonts w:hint="eastAsia" w:ascii="宋体" w:hAnsi="宋体" w:eastAsia="宋体" w:cs="宋体"/>
          <w:spacing w:val="-1"/>
          <w:sz w:val="24"/>
          <w:szCs w:val="24"/>
          <w:highlight w:val="none"/>
        </w:rPr>
        <w:t>文书、补正通知之日至收到相关反馈文书或材料之日。</w:t>
      </w:r>
    </w:p>
    <w:p>
      <w:pPr>
        <w:spacing w:before="26" w:line="231" w:lineRule="auto"/>
        <w:ind w:left="928" w:right="133" w:hanging="418"/>
        <w:rPr>
          <w:rFonts w:hint="eastAsia" w:ascii="宋体" w:hAnsi="宋体" w:eastAsia="宋体" w:cs="宋体"/>
          <w:sz w:val="24"/>
          <w:szCs w:val="24"/>
          <w:highlight w:val="none"/>
        </w:rPr>
      </w:pPr>
      <w:r>
        <w:rPr>
          <w:rFonts w:hint="eastAsia" w:ascii="宋体" w:hAnsi="宋体" w:eastAsia="宋体" w:cs="宋体"/>
          <w:sz w:val="24"/>
          <w:szCs w:val="24"/>
          <w:highlight w:val="none"/>
        </w:rPr>
        <w:t>财政部门向相关单位、第三方开展检验、检测、鉴定、专家评审的，应当</w:t>
      </w:r>
      <w:r>
        <w:rPr>
          <w:rFonts w:hint="eastAsia" w:ascii="宋体" w:hAnsi="宋体" w:eastAsia="宋体" w:cs="宋体"/>
          <w:spacing w:val="8"/>
          <w:sz w:val="24"/>
          <w:szCs w:val="24"/>
          <w:highlight w:val="none"/>
        </w:rPr>
        <w:t xml:space="preserve"> </w:t>
      </w:r>
      <w:r>
        <w:rPr>
          <w:rFonts w:hint="eastAsia" w:ascii="宋体" w:hAnsi="宋体" w:eastAsia="宋体" w:cs="宋体"/>
          <w:spacing w:val="-2"/>
          <w:sz w:val="24"/>
          <w:szCs w:val="24"/>
          <w:highlight w:val="none"/>
        </w:rPr>
        <w:t>将所需时间告知投诉人。</w:t>
      </w:r>
    </w:p>
    <w:p>
      <w:pPr>
        <w:spacing w:before="24" w:line="231" w:lineRule="auto"/>
        <w:ind w:left="931" w:right="133" w:hanging="907"/>
        <w:rPr>
          <w:rFonts w:hint="eastAsia" w:ascii="宋体" w:hAnsi="宋体" w:eastAsia="宋体" w:cs="宋体"/>
          <w:sz w:val="24"/>
          <w:szCs w:val="24"/>
          <w:highlight w:val="none"/>
        </w:rPr>
      </w:pPr>
      <w:r>
        <w:rPr>
          <w:rFonts w:hint="eastAsia" w:ascii="宋体" w:hAnsi="宋体" w:eastAsia="宋体" w:cs="宋体"/>
          <w:sz w:val="24"/>
          <w:szCs w:val="24"/>
          <w:highlight w:val="none"/>
        </w:rPr>
        <w:t>36.22 财政部门在处理投诉事项期间，可以视具体情况书面通知采购人和采购</w:t>
      </w:r>
      <w:r>
        <w:rPr>
          <w:rFonts w:hint="eastAsia" w:ascii="宋体" w:hAnsi="宋体" w:eastAsia="宋体" w:cs="宋体"/>
          <w:spacing w:val="14"/>
          <w:sz w:val="24"/>
          <w:szCs w:val="24"/>
          <w:highlight w:val="none"/>
        </w:rPr>
        <w:t xml:space="preserve"> </w:t>
      </w:r>
      <w:r>
        <w:rPr>
          <w:rFonts w:hint="eastAsia" w:ascii="宋体" w:hAnsi="宋体" w:eastAsia="宋体" w:cs="宋体"/>
          <w:spacing w:val="-3"/>
          <w:sz w:val="24"/>
          <w:szCs w:val="24"/>
          <w:highlight w:val="none"/>
        </w:rPr>
        <w:t>代理机构暂停采购活动，暂停采购活动时间最长不得超过</w:t>
      </w:r>
      <w:r>
        <w:rPr>
          <w:rFonts w:hint="eastAsia" w:ascii="宋体" w:hAnsi="宋体" w:eastAsia="宋体" w:cs="宋体"/>
          <w:spacing w:val="-47"/>
          <w:sz w:val="24"/>
          <w:szCs w:val="24"/>
          <w:highlight w:val="none"/>
        </w:rPr>
        <w:t xml:space="preserve"> </w:t>
      </w:r>
      <w:r>
        <w:rPr>
          <w:rFonts w:hint="eastAsia" w:ascii="宋体" w:hAnsi="宋体" w:eastAsia="宋体" w:cs="宋体"/>
          <w:spacing w:val="-4"/>
          <w:sz w:val="24"/>
          <w:szCs w:val="24"/>
          <w:highlight w:val="none"/>
        </w:rPr>
        <w:t>30 日。</w:t>
      </w:r>
    </w:p>
    <w:p>
      <w:pPr>
        <w:spacing w:before="22" w:line="234" w:lineRule="auto"/>
        <w:ind w:left="928" w:right="131" w:hanging="419"/>
        <w:rPr>
          <w:rFonts w:hint="eastAsia" w:ascii="宋体" w:hAnsi="宋体" w:eastAsia="宋体" w:cs="宋体"/>
          <w:sz w:val="24"/>
          <w:szCs w:val="24"/>
          <w:highlight w:val="none"/>
        </w:rPr>
      </w:pPr>
      <w:r>
        <w:rPr>
          <w:rFonts w:hint="eastAsia" w:ascii="宋体" w:hAnsi="宋体" w:eastAsia="宋体" w:cs="宋体"/>
          <w:sz w:val="24"/>
          <w:szCs w:val="24"/>
          <w:highlight w:val="none"/>
        </w:rPr>
        <w:t>采购人和采购代理机构收到暂停采购活动通知后应当立即中止采购活动，</w:t>
      </w:r>
      <w:r>
        <w:rPr>
          <w:rFonts w:hint="eastAsia" w:ascii="宋体" w:hAnsi="宋体" w:eastAsia="宋体" w:cs="宋体"/>
          <w:spacing w:val="12"/>
          <w:sz w:val="24"/>
          <w:szCs w:val="24"/>
          <w:highlight w:val="none"/>
        </w:rPr>
        <w:t xml:space="preserve"> </w:t>
      </w:r>
      <w:r>
        <w:rPr>
          <w:rFonts w:hint="eastAsia" w:ascii="宋体" w:hAnsi="宋体" w:eastAsia="宋体" w:cs="宋体"/>
          <w:spacing w:val="2"/>
          <w:sz w:val="24"/>
          <w:szCs w:val="24"/>
          <w:highlight w:val="none"/>
        </w:rPr>
        <w:t>在法定的暂停期限结束前或者财政部门发出恢复采购活动通知前，不</w:t>
      </w:r>
      <w:r>
        <w:rPr>
          <w:rFonts w:hint="eastAsia" w:ascii="宋体" w:hAnsi="宋体" w:eastAsia="宋体" w:cs="宋体"/>
          <w:spacing w:val="13"/>
          <w:sz w:val="24"/>
          <w:szCs w:val="24"/>
          <w:highlight w:val="none"/>
        </w:rPr>
        <w:t xml:space="preserve"> </w:t>
      </w:r>
      <w:r>
        <w:rPr>
          <w:rFonts w:hint="eastAsia" w:ascii="宋体" w:hAnsi="宋体" w:eastAsia="宋体" w:cs="宋体"/>
          <w:spacing w:val="-2"/>
          <w:sz w:val="24"/>
          <w:szCs w:val="24"/>
          <w:highlight w:val="none"/>
        </w:rPr>
        <w:t>得进行该项采购活动。</w:t>
      </w:r>
    </w:p>
    <w:p>
      <w:pPr>
        <w:spacing w:before="26" w:line="230" w:lineRule="auto"/>
        <w:ind w:left="511" w:right="941" w:hanging="487"/>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36.23 投诉处理过程中，有下列情形之一的，财政部门应当</w:t>
      </w:r>
      <w:r>
        <w:rPr>
          <w:rFonts w:hint="eastAsia" w:ascii="宋体" w:hAnsi="宋体" w:eastAsia="宋体" w:cs="宋体"/>
          <w:spacing w:val="-3"/>
          <w:sz w:val="24"/>
          <w:szCs w:val="24"/>
          <w:highlight w:val="none"/>
        </w:rPr>
        <w:t>驳回投诉：</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（一）受理后发现投诉不符合法定受理条件；</w:t>
      </w:r>
    </w:p>
    <w:p>
      <w:pPr>
        <w:spacing w:before="24"/>
        <w:ind w:left="512"/>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（二）投诉事项缺乏事实依据，投诉事项不成立；</w:t>
      </w:r>
    </w:p>
    <w:p>
      <w:pPr>
        <w:spacing w:before="1" w:line="220" w:lineRule="auto"/>
        <w:ind w:left="512"/>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（三）投诉人捏造事实或者提供虚假材料；</w:t>
      </w:r>
    </w:p>
    <w:p>
      <w:pPr>
        <w:spacing w:before="26" w:line="230" w:lineRule="auto"/>
        <w:ind w:left="926" w:right="65" w:hanging="443"/>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（四）投诉人以非法手段取得证明材料。证据来源的合法性存在</w:t>
      </w:r>
      <w:r>
        <w:rPr>
          <w:rFonts w:hint="eastAsia" w:ascii="宋体" w:hAnsi="宋体" w:eastAsia="宋体" w:cs="宋体"/>
          <w:spacing w:val="-5"/>
          <w:sz w:val="24"/>
          <w:szCs w:val="24"/>
          <w:highlight w:val="none"/>
        </w:rPr>
        <w:t>明显疑问，</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投诉人无法证明其取得方式合法的，视为以非法手段取得证明材料。</w:t>
      </w:r>
    </w:p>
    <w:p>
      <w:pPr>
        <w:spacing w:before="49" w:line="230" w:lineRule="auto"/>
        <w:ind w:left="926" w:right="131" w:hanging="902"/>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36.24 财政部门受理投诉后,投诉人书面申请撤回投诉的，财政部门应当终止投</w:t>
      </w:r>
      <w:r>
        <w:rPr>
          <w:rFonts w:hint="eastAsia" w:ascii="宋体" w:hAnsi="宋体" w:eastAsia="宋体" w:cs="宋体"/>
          <w:spacing w:val="11"/>
          <w:sz w:val="24"/>
          <w:szCs w:val="24"/>
          <w:highlight w:val="none"/>
        </w:rPr>
        <w:t xml:space="preserve"> </w:t>
      </w:r>
      <w:r>
        <w:rPr>
          <w:rFonts w:hint="eastAsia" w:ascii="宋体" w:hAnsi="宋体" w:eastAsia="宋体" w:cs="宋体"/>
          <w:spacing w:val="-1"/>
          <w:sz w:val="24"/>
          <w:szCs w:val="24"/>
          <w:highlight w:val="none"/>
        </w:rPr>
        <w:t>诉处理程序，并书面告知相关当事人。</w:t>
      </w:r>
    </w:p>
    <w:p>
      <w:pPr>
        <w:spacing w:before="27" w:line="238" w:lineRule="auto"/>
        <w:ind w:left="925" w:right="131" w:hanging="901"/>
        <w:rPr>
          <w:rFonts w:hint="eastAsia" w:ascii="宋体" w:hAnsi="宋体" w:eastAsia="宋体" w:cs="宋体"/>
          <w:sz w:val="24"/>
          <w:szCs w:val="24"/>
          <w:highlight w:val="none"/>
        </w:rPr>
      </w:pPr>
      <w:r>
        <w:rPr>
          <w:rFonts w:hint="eastAsia" w:ascii="宋体" w:hAnsi="宋体" w:eastAsia="宋体" w:cs="宋体"/>
          <w:sz w:val="24"/>
          <w:szCs w:val="24"/>
          <w:highlight w:val="none"/>
        </w:rPr>
        <w:t>36.25 投诉人对采购文件提起的投诉事项，财政部门经查证属实的，应当认定</w:t>
      </w:r>
      <w:r>
        <w:rPr>
          <w:rFonts w:hint="eastAsia" w:ascii="宋体" w:hAnsi="宋体" w:eastAsia="宋体" w:cs="宋体"/>
          <w:spacing w:val="14"/>
          <w:sz w:val="24"/>
          <w:szCs w:val="24"/>
          <w:highlight w:val="none"/>
        </w:rPr>
        <w:t xml:space="preserve"> </w:t>
      </w:r>
      <w:r>
        <w:rPr>
          <w:rFonts w:hint="eastAsia" w:ascii="宋体" w:hAnsi="宋体" w:eastAsia="宋体" w:cs="宋体"/>
          <w:spacing w:val="2"/>
          <w:sz w:val="24"/>
          <w:szCs w:val="24"/>
          <w:highlight w:val="none"/>
        </w:rPr>
        <w:t>投诉事项成立。经认定成立的投诉事项不影响采购结果的，继续开展</w:t>
      </w:r>
      <w:r>
        <w:rPr>
          <w:rFonts w:hint="eastAsia" w:ascii="宋体" w:hAnsi="宋体" w:eastAsia="宋体" w:cs="宋体"/>
          <w:spacing w:val="14"/>
          <w:sz w:val="24"/>
          <w:szCs w:val="24"/>
          <w:highlight w:val="none"/>
        </w:rPr>
        <w:t xml:space="preserve"> </w:t>
      </w:r>
      <w:r>
        <w:rPr>
          <w:rFonts w:hint="eastAsia" w:ascii="宋体" w:hAnsi="宋体" w:eastAsia="宋体" w:cs="宋体"/>
          <w:spacing w:val="2"/>
          <w:sz w:val="24"/>
          <w:szCs w:val="24"/>
          <w:highlight w:val="none"/>
        </w:rPr>
        <w:t>采购活动；影响或者可能影响采购结果的，财政部门按照下列情况处</w:t>
      </w:r>
      <w:r>
        <w:rPr>
          <w:rFonts w:hint="eastAsia" w:ascii="宋体" w:hAnsi="宋体" w:eastAsia="宋体" w:cs="宋体"/>
          <w:spacing w:val="14"/>
          <w:sz w:val="24"/>
          <w:szCs w:val="24"/>
          <w:highlight w:val="none"/>
        </w:rPr>
        <w:t xml:space="preserve"> </w:t>
      </w:r>
      <w:r>
        <w:rPr>
          <w:rFonts w:hint="eastAsia" w:ascii="宋体" w:hAnsi="宋体" w:eastAsia="宋体" w:cs="宋体"/>
          <w:spacing w:val="-8"/>
          <w:sz w:val="24"/>
          <w:szCs w:val="24"/>
          <w:highlight w:val="none"/>
        </w:rPr>
        <w:t>理：</w:t>
      </w:r>
    </w:p>
    <w:p>
      <w:pPr>
        <w:spacing w:before="9" w:line="222" w:lineRule="auto"/>
        <w:ind w:left="512"/>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（一）未确定中标或者成交供应商的，责令重新开展采购活动。</w:t>
      </w:r>
    </w:p>
    <w:p>
      <w:pPr>
        <w:spacing w:before="23" w:line="231" w:lineRule="auto"/>
        <w:ind w:left="930" w:right="133" w:hanging="418"/>
        <w:rPr>
          <w:rFonts w:hint="eastAsia" w:ascii="宋体" w:hAnsi="宋体" w:eastAsia="宋体" w:cs="宋体"/>
          <w:sz w:val="24"/>
          <w:szCs w:val="24"/>
          <w:highlight w:val="none"/>
        </w:rPr>
      </w:pPr>
      <w:r>
        <w:rPr>
          <w:rFonts w:hint="eastAsia" w:ascii="宋体" w:hAnsi="宋体" w:eastAsia="宋体" w:cs="宋体"/>
          <w:sz w:val="24"/>
          <w:szCs w:val="24"/>
          <w:highlight w:val="none"/>
        </w:rPr>
        <w:t>（二）已确定中标或者成交供应商但尚未签订政府采购合同的，认定中标</w:t>
      </w:r>
      <w:r>
        <w:rPr>
          <w:rFonts w:hint="eastAsia" w:ascii="宋体" w:hAnsi="宋体" w:eastAsia="宋体" w:cs="宋体"/>
          <w:spacing w:val="6"/>
          <w:sz w:val="24"/>
          <w:szCs w:val="24"/>
          <w:highlight w:val="none"/>
        </w:rPr>
        <w:t xml:space="preserve"> </w:t>
      </w:r>
      <w:r>
        <w:rPr>
          <w:rFonts w:hint="eastAsia" w:ascii="宋体" w:hAnsi="宋体" w:eastAsia="宋体" w:cs="宋体"/>
          <w:spacing w:val="-1"/>
          <w:sz w:val="24"/>
          <w:szCs w:val="24"/>
          <w:highlight w:val="none"/>
        </w:rPr>
        <w:t>或者成交结果无效，责令重新开展采购活动。</w:t>
      </w:r>
    </w:p>
    <w:p>
      <w:pPr>
        <w:spacing w:before="22" w:line="232" w:lineRule="auto"/>
        <w:ind w:left="927" w:right="133" w:hanging="415"/>
        <w:rPr>
          <w:rFonts w:hint="eastAsia" w:ascii="宋体" w:hAnsi="宋体" w:eastAsia="宋体" w:cs="宋体"/>
          <w:sz w:val="24"/>
          <w:szCs w:val="24"/>
          <w:highlight w:val="none"/>
        </w:rPr>
      </w:pPr>
      <w:r>
        <w:rPr>
          <w:rFonts w:hint="eastAsia" w:ascii="宋体" w:hAnsi="宋体" w:eastAsia="宋体" w:cs="宋体"/>
          <w:sz w:val="24"/>
          <w:szCs w:val="24"/>
          <w:highlight w:val="none"/>
        </w:rPr>
        <w:t>（三）政府采购合同已经签订但尚未履行的，撤销合同，责令重新开展采</w:t>
      </w:r>
      <w:r>
        <w:rPr>
          <w:rFonts w:hint="eastAsia" w:ascii="宋体" w:hAnsi="宋体" w:eastAsia="宋体" w:cs="宋体"/>
          <w:spacing w:val="6"/>
          <w:sz w:val="24"/>
          <w:szCs w:val="24"/>
          <w:highlight w:val="none"/>
        </w:rPr>
        <w:t xml:space="preserve"> </w:t>
      </w:r>
      <w:r>
        <w:rPr>
          <w:rFonts w:hint="eastAsia" w:ascii="宋体" w:hAnsi="宋体" w:eastAsia="宋体" w:cs="宋体"/>
          <w:spacing w:val="-4"/>
          <w:sz w:val="24"/>
          <w:szCs w:val="24"/>
          <w:highlight w:val="none"/>
        </w:rPr>
        <w:t>购活动。</w:t>
      </w:r>
    </w:p>
    <w:p>
      <w:pPr>
        <w:spacing w:before="21" w:line="231" w:lineRule="auto"/>
        <w:ind w:left="927" w:right="133" w:hanging="415"/>
        <w:rPr>
          <w:rFonts w:hint="eastAsia" w:ascii="宋体" w:hAnsi="宋体" w:eastAsia="宋体" w:cs="宋体"/>
          <w:sz w:val="24"/>
          <w:szCs w:val="24"/>
          <w:highlight w:val="none"/>
        </w:rPr>
      </w:pPr>
      <w:r>
        <w:rPr>
          <w:rFonts w:hint="eastAsia" w:ascii="宋体" w:hAnsi="宋体" w:eastAsia="宋体" w:cs="宋体"/>
          <w:sz w:val="24"/>
          <w:szCs w:val="24"/>
          <w:highlight w:val="none"/>
        </w:rPr>
        <w:t>（四）政府采购合同已经履行，给他人造成损失的，相关当事人可依法提</w:t>
      </w:r>
      <w:r>
        <w:rPr>
          <w:rFonts w:hint="eastAsia" w:ascii="宋体" w:hAnsi="宋体" w:eastAsia="宋体" w:cs="宋体"/>
          <w:spacing w:val="6"/>
          <w:sz w:val="24"/>
          <w:szCs w:val="24"/>
          <w:highlight w:val="none"/>
        </w:rPr>
        <w:t xml:space="preserve"> </w:t>
      </w:r>
      <w:r>
        <w:rPr>
          <w:rFonts w:hint="eastAsia" w:ascii="宋体" w:hAnsi="宋体" w:eastAsia="宋体" w:cs="宋体"/>
          <w:spacing w:val="-2"/>
          <w:sz w:val="24"/>
          <w:szCs w:val="24"/>
          <w:highlight w:val="none"/>
        </w:rPr>
        <w:t>起诉讼，由责任人承担赔偿责任。</w:t>
      </w:r>
    </w:p>
    <w:p>
      <w:pPr>
        <w:spacing w:before="21" w:line="236" w:lineRule="auto"/>
        <w:ind w:left="932" w:right="131" w:hanging="908"/>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36.26</w:t>
      </w:r>
      <w:r>
        <w:rPr>
          <w:rFonts w:hint="eastAsia" w:ascii="宋体" w:hAnsi="宋体" w:eastAsia="宋体" w:cs="宋体"/>
          <w:spacing w:val="-43"/>
          <w:sz w:val="24"/>
          <w:szCs w:val="24"/>
          <w:highlight w:val="none"/>
        </w:rPr>
        <w:t xml:space="preserve"> </w:t>
      </w:r>
      <w:r>
        <w:rPr>
          <w:rFonts w:hint="eastAsia" w:ascii="宋体" w:hAnsi="宋体" w:eastAsia="宋体" w:cs="宋体"/>
          <w:spacing w:val="2"/>
          <w:sz w:val="24"/>
          <w:szCs w:val="24"/>
          <w:highlight w:val="none"/>
        </w:rPr>
        <w:t>投诉人对采购过程或者采购结果提起的投</w:t>
      </w:r>
      <w:r>
        <w:rPr>
          <w:rFonts w:hint="eastAsia" w:ascii="宋体" w:hAnsi="宋体" w:eastAsia="宋体" w:cs="宋体"/>
          <w:spacing w:val="1"/>
          <w:sz w:val="24"/>
          <w:szCs w:val="24"/>
          <w:highlight w:val="none"/>
        </w:rPr>
        <w:t>诉事项，财政部门经查证属实</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的，应当认定投诉事项成立。经认定成立的投诉事项不影响采购结果</w:t>
      </w:r>
      <w:r>
        <w:rPr>
          <w:rFonts w:hint="eastAsia" w:ascii="宋体" w:hAnsi="宋体" w:eastAsia="宋体" w:cs="宋体"/>
          <w:spacing w:val="8"/>
          <w:sz w:val="24"/>
          <w:szCs w:val="24"/>
          <w:highlight w:val="none"/>
        </w:rPr>
        <w:t xml:space="preserve"> </w:t>
      </w:r>
      <w:r>
        <w:rPr>
          <w:rFonts w:hint="eastAsia" w:ascii="宋体" w:hAnsi="宋体" w:eastAsia="宋体" w:cs="宋体"/>
          <w:spacing w:val="2"/>
          <w:sz w:val="24"/>
          <w:szCs w:val="24"/>
          <w:highlight w:val="none"/>
        </w:rPr>
        <w:t>的，继续开展采购活动；影响或者可能影响采购结果的，财政部门按</w:t>
      </w:r>
      <w:r>
        <w:rPr>
          <w:rFonts w:hint="eastAsia" w:ascii="宋体" w:hAnsi="宋体" w:eastAsia="宋体" w:cs="宋体"/>
          <w:spacing w:val="8"/>
          <w:sz w:val="24"/>
          <w:szCs w:val="24"/>
          <w:highlight w:val="none"/>
        </w:rPr>
        <w:t xml:space="preserve"> </w:t>
      </w:r>
      <w:r>
        <w:rPr>
          <w:rFonts w:hint="eastAsia" w:ascii="宋体" w:hAnsi="宋体" w:eastAsia="宋体" w:cs="宋体"/>
          <w:spacing w:val="-3"/>
          <w:sz w:val="24"/>
          <w:szCs w:val="24"/>
          <w:highlight w:val="none"/>
        </w:rPr>
        <w:t>照下列情况处理：</w:t>
      </w:r>
    </w:p>
    <w:p>
      <w:pPr>
        <w:spacing w:before="23" w:line="222" w:lineRule="auto"/>
        <w:ind w:left="512"/>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（一）未确定中标或者成交供应商的，责令重新开展采购活动。</w:t>
      </w:r>
    </w:p>
    <w:p>
      <w:pPr>
        <w:spacing w:before="24" w:line="235" w:lineRule="auto"/>
        <w:ind w:left="927" w:right="131" w:hanging="415"/>
        <w:rPr>
          <w:rFonts w:hint="eastAsia" w:ascii="宋体" w:hAnsi="宋体" w:eastAsia="宋体" w:cs="宋体"/>
          <w:sz w:val="24"/>
          <w:szCs w:val="24"/>
          <w:highlight w:val="none"/>
        </w:rPr>
      </w:pPr>
      <w:r>
        <w:rPr>
          <w:rFonts w:hint="eastAsia" w:ascii="宋体" w:hAnsi="宋体" w:eastAsia="宋体" w:cs="宋体"/>
          <w:sz w:val="24"/>
          <w:szCs w:val="24"/>
          <w:highlight w:val="none"/>
        </w:rPr>
        <w:t>（二）已确定中标或者成交供应商但尚未签订政府采购合同的，认定中标</w:t>
      </w:r>
      <w:r>
        <w:rPr>
          <w:rFonts w:hint="eastAsia" w:ascii="宋体" w:hAnsi="宋体" w:eastAsia="宋体" w:cs="宋体"/>
          <w:spacing w:val="6"/>
          <w:sz w:val="24"/>
          <w:szCs w:val="24"/>
          <w:highlight w:val="none"/>
        </w:rPr>
        <w:t xml:space="preserve"> </w:t>
      </w:r>
      <w:r>
        <w:rPr>
          <w:rFonts w:hint="eastAsia" w:ascii="宋体" w:hAnsi="宋体" w:eastAsia="宋体" w:cs="宋体"/>
          <w:spacing w:val="2"/>
          <w:sz w:val="24"/>
          <w:szCs w:val="24"/>
          <w:highlight w:val="none"/>
        </w:rPr>
        <w:t>或者成交结果无效。合格供应商符合法定数量时，可以从合格的中标</w:t>
      </w:r>
      <w:r>
        <w:rPr>
          <w:rFonts w:hint="eastAsia" w:ascii="宋体" w:hAnsi="宋体" w:eastAsia="宋体" w:cs="宋体"/>
          <w:spacing w:val="13"/>
          <w:sz w:val="24"/>
          <w:szCs w:val="24"/>
          <w:highlight w:val="none"/>
        </w:rPr>
        <w:t xml:space="preserve"> </w:t>
      </w:r>
      <w:r>
        <w:rPr>
          <w:rFonts w:hint="eastAsia" w:ascii="宋体" w:hAnsi="宋体" w:eastAsia="宋体" w:cs="宋体"/>
          <w:spacing w:val="2"/>
          <w:sz w:val="24"/>
          <w:szCs w:val="24"/>
          <w:highlight w:val="none"/>
        </w:rPr>
        <w:t>或者成交候选人中另行确定中标或者成交供应商的，应当要求采购人</w:t>
      </w:r>
      <w:r>
        <w:rPr>
          <w:rFonts w:hint="eastAsia" w:ascii="宋体" w:hAnsi="宋体" w:eastAsia="宋体" w:cs="宋体"/>
          <w:spacing w:val="13"/>
          <w:sz w:val="24"/>
          <w:szCs w:val="24"/>
          <w:highlight w:val="none"/>
        </w:rPr>
        <w:t xml:space="preserve"> </w:t>
      </w:r>
      <w:r>
        <w:rPr>
          <w:rFonts w:hint="eastAsia" w:ascii="宋体" w:hAnsi="宋体" w:eastAsia="宋体" w:cs="宋体"/>
          <w:spacing w:val="-1"/>
          <w:sz w:val="24"/>
          <w:szCs w:val="24"/>
          <w:highlight w:val="none"/>
        </w:rPr>
        <w:t>依法另行确定中标、成交供应商；否则责令重新开展采购活动。</w:t>
      </w:r>
    </w:p>
    <w:p>
      <w:pPr>
        <w:spacing w:before="23" w:line="236" w:lineRule="auto"/>
        <w:ind w:left="929" w:right="131" w:hanging="417"/>
        <w:rPr>
          <w:rFonts w:hint="eastAsia" w:ascii="宋体" w:hAnsi="宋体" w:eastAsia="宋体" w:cs="宋体"/>
          <w:sz w:val="24"/>
          <w:szCs w:val="24"/>
          <w:highlight w:val="none"/>
        </w:rPr>
      </w:pPr>
      <w:r>
        <w:rPr>
          <w:rFonts w:hint="eastAsia" w:ascii="宋体" w:hAnsi="宋体" w:eastAsia="宋体" w:cs="宋体"/>
          <w:sz w:val="24"/>
          <w:szCs w:val="24"/>
          <w:highlight w:val="none"/>
        </w:rPr>
        <w:t>（三）政府采购合同已经签订但尚未履行的，撤销合同。合格供应商符合</w:t>
      </w:r>
      <w:r>
        <w:rPr>
          <w:rFonts w:hint="eastAsia" w:ascii="宋体" w:hAnsi="宋体" w:eastAsia="宋体" w:cs="宋体"/>
          <w:spacing w:val="6"/>
          <w:sz w:val="24"/>
          <w:szCs w:val="24"/>
          <w:highlight w:val="none"/>
        </w:rPr>
        <w:t xml:space="preserve"> </w:t>
      </w:r>
      <w:r>
        <w:rPr>
          <w:rFonts w:hint="eastAsia" w:ascii="宋体" w:hAnsi="宋体" w:eastAsia="宋体" w:cs="宋体"/>
          <w:spacing w:val="2"/>
          <w:sz w:val="24"/>
          <w:szCs w:val="24"/>
          <w:highlight w:val="none"/>
        </w:rPr>
        <w:t>法定数量时，可以从合格的中标或者成交候选人中另行确定中标或者</w:t>
      </w:r>
      <w:r>
        <w:rPr>
          <w:rFonts w:hint="eastAsia" w:ascii="宋体" w:hAnsi="宋体" w:eastAsia="宋体" w:cs="宋体"/>
          <w:spacing w:val="11"/>
          <w:sz w:val="24"/>
          <w:szCs w:val="24"/>
          <w:highlight w:val="none"/>
        </w:rPr>
        <w:t xml:space="preserve"> </w:t>
      </w:r>
      <w:r>
        <w:rPr>
          <w:rFonts w:hint="eastAsia" w:ascii="宋体" w:hAnsi="宋体" w:eastAsia="宋体" w:cs="宋体"/>
          <w:spacing w:val="2"/>
          <w:sz w:val="24"/>
          <w:szCs w:val="24"/>
          <w:highlight w:val="none"/>
        </w:rPr>
        <w:t>成交供应商的，应当要求采购人依法另行确定中标、成交供应商；否</w:t>
      </w:r>
      <w:r>
        <w:rPr>
          <w:rFonts w:hint="eastAsia" w:ascii="宋体" w:hAnsi="宋体" w:eastAsia="宋体" w:cs="宋体"/>
          <w:spacing w:val="11"/>
          <w:sz w:val="24"/>
          <w:szCs w:val="24"/>
          <w:highlight w:val="none"/>
        </w:rPr>
        <w:t xml:space="preserve"> </w:t>
      </w:r>
      <w:r>
        <w:rPr>
          <w:rFonts w:hint="eastAsia" w:ascii="宋体" w:hAnsi="宋体" w:eastAsia="宋体" w:cs="宋体"/>
          <w:spacing w:val="-2"/>
          <w:sz w:val="24"/>
          <w:szCs w:val="24"/>
          <w:highlight w:val="none"/>
        </w:rPr>
        <w:t>则责令重新开展采购活动。</w:t>
      </w:r>
    </w:p>
    <w:p>
      <w:pPr>
        <w:spacing w:before="23" w:line="231" w:lineRule="auto"/>
        <w:ind w:left="927" w:right="133" w:hanging="415"/>
        <w:rPr>
          <w:rFonts w:hint="eastAsia" w:ascii="宋体" w:hAnsi="宋体" w:eastAsia="宋体" w:cs="宋体"/>
          <w:sz w:val="24"/>
          <w:szCs w:val="24"/>
          <w:highlight w:val="none"/>
        </w:rPr>
      </w:pPr>
      <w:r>
        <w:rPr>
          <w:rFonts w:hint="eastAsia" w:ascii="宋体" w:hAnsi="宋体" w:eastAsia="宋体" w:cs="宋体"/>
          <w:sz w:val="24"/>
          <w:szCs w:val="24"/>
          <w:highlight w:val="none"/>
        </w:rPr>
        <w:t>（四）政府采购合同已经履行，给他人造成损失的，相关当事人可依法提</w:t>
      </w:r>
      <w:r>
        <w:rPr>
          <w:rFonts w:hint="eastAsia" w:ascii="宋体" w:hAnsi="宋体" w:eastAsia="宋体" w:cs="宋体"/>
          <w:spacing w:val="6"/>
          <w:sz w:val="24"/>
          <w:szCs w:val="24"/>
          <w:highlight w:val="none"/>
        </w:rPr>
        <w:t xml:space="preserve"> </w:t>
      </w:r>
      <w:r>
        <w:rPr>
          <w:rFonts w:hint="eastAsia" w:ascii="宋体" w:hAnsi="宋体" w:eastAsia="宋体" w:cs="宋体"/>
          <w:spacing w:val="-2"/>
          <w:sz w:val="24"/>
          <w:szCs w:val="24"/>
          <w:highlight w:val="none"/>
        </w:rPr>
        <w:t>起诉讼,由责任人承担赔偿责任。</w:t>
      </w:r>
    </w:p>
    <w:p>
      <w:pPr>
        <w:spacing w:before="23" w:line="221" w:lineRule="auto"/>
        <w:ind w:left="506"/>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投诉人对废标行为提起的投诉事项成立的，财政部门应当认定废标行为无</w:t>
      </w:r>
    </w:p>
    <w:p>
      <w:pPr>
        <w:spacing w:before="25" w:line="223" w:lineRule="auto"/>
        <w:ind w:left="931"/>
        <w:rPr>
          <w:rFonts w:hint="eastAsia" w:ascii="宋体" w:hAnsi="宋体" w:eastAsia="宋体" w:cs="宋体"/>
          <w:sz w:val="24"/>
          <w:szCs w:val="24"/>
          <w:highlight w:val="none"/>
        </w:rPr>
      </w:pPr>
      <w:r>
        <w:rPr>
          <w:rFonts w:hint="eastAsia" w:ascii="宋体" w:hAnsi="宋体" w:eastAsia="宋体" w:cs="宋体"/>
          <w:spacing w:val="-10"/>
          <w:sz w:val="24"/>
          <w:szCs w:val="24"/>
          <w:highlight w:val="none"/>
        </w:rPr>
        <w:t>效。</w:t>
      </w:r>
    </w:p>
    <w:p>
      <w:pPr>
        <w:spacing w:line="223" w:lineRule="auto"/>
        <w:rPr>
          <w:rFonts w:hint="eastAsia" w:ascii="宋体" w:hAnsi="宋体" w:eastAsia="宋体" w:cs="宋体"/>
          <w:sz w:val="24"/>
          <w:szCs w:val="24"/>
          <w:highlight w:val="none"/>
        </w:rPr>
        <w:sectPr>
          <w:footerReference r:id="rId11" w:type="default"/>
          <w:pgSz w:w="11906" w:h="16839"/>
          <w:pgMar w:top="1440" w:right="1080" w:bottom="1440" w:left="1080" w:header="0" w:footer="1027" w:gutter="0"/>
          <w:pgNumType w:fmt="decimal"/>
          <w:cols w:space="720" w:num="1"/>
        </w:sectPr>
      </w:pPr>
    </w:p>
    <w:p>
      <w:pPr>
        <w:spacing w:before="171" w:line="221" w:lineRule="auto"/>
        <w:ind w:left="2014"/>
        <w:outlineLvl w:val="2"/>
        <w:rPr>
          <w:rFonts w:hint="eastAsia" w:ascii="宋体" w:hAnsi="宋体" w:eastAsia="宋体" w:cs="宋体"/>
          <w:sz w:val="30"/>
          <w:szCs w:val="30"/>
          <w:highlight w:val="none"/>
        </w:rPr>
      </w:pPr>
      <w:r>
        <w:rPr>
          <w:rFonts w:hint="eastAsia" w:ascii="宋体" w:hAnsi="宋体" w:eastAsia="宋体" w:cs="宋体"/>
          <w:spacing w:val="-2"/>
          <w:sz w:val="30"/>
          <w:szCs w:val="30"/>
          <w:highlight w:val="none"/>
          <w14:textOutline w14:w="5448" w14:cap="sq" w14:cmpd="sng">
            <w14:solidFill>
              <w14:srgbClr w14:val="000000"/>
            </w14:solidFill>
            <w14:prstDash w14:val="solid"/>
            <w14:bevel/>
          </w14:textOutline>
        </w:rPr>
        <w:t>附件1：履约保证金保函（格式）</w:t>
      </w:r>
    </w:p>
    <w:p>
      <w:pPr>
        <w:spacing w:line="371" w:lineRule="auto"/>
        <w:rPr>
          <w:rFonts w:hint="eastAsia" w:ascii="宋体" w:hAnsi="宋体" w:eastAsia="宋体" w:cs="宋体"/>
          <w:sz w:val="21"/>
          <w:highlight w:val="none"/>
        </w:rPr>
      </w:pPr>
    </w:p>
    <w:p>
      <w:pPr>
        <w:spacing w:before="78" w:line="222" w:lineRule="auto"/>
        <w:ind w:left="3582"/>
        <w:rPr>
          <w:rFonts w:hint="eastAsia" w:ascii="宋体" w:hAnsi="宋体" w:eastAsia="宋体" w:cs="宋体"/>
          <w:sz w:val="24"/>
          <w:szCs w:val="24"/>
          <w:highlight w:val="none"/>
        </w:rPr>
      </w:pPr>
      <w:r>
        <w:rPr>
          <w:rFonts w:hint="eastAsia" w:ascii="宋体" w:hAnsi="宋体" w:eastAsia="宋体" w:cs="宋体"/>
          <w:spacing w:val="-3"/>
          <w:sz w:val="24"/>
          <w:szCs w:val="24"/>
          <w:highlight w:val="none"/>
          <w14:textOutline w14:w="4358" w14:cap="sq" w14:cmpd="sng">
            <w14:solidFill>
              <w14:srgbClr w14:val="000000"/>
            </w14:solidFill>
            <w14:prstDash w14:val="solid"/>
            <w14:bevel/>
          </w14:textOutline>
        </w:rPr>
        <w:t>（中标后开具）</w:t>
      </w:r>
    </w:p>
    <w:p>
      <w:pPr>
        <w:spacing w:line="252" w:lineRule="auto"/>
        <w:rPr>
          <w:rFonts w:hint="eastAsia" w:ascii="宋体" w:hAnsi="宋体" w:eastAsia="宋体" w:cs="宋体"/>
          <w:sz w:val="21"/>
          <w:highlight w:val="none"/>
        </w:rPr>
      </w:pPr>
    </w:p>
    <w:p>
      <w:pPr>
        <w:spacing w:before="81" w:line="213" w:lineRule="auto"/>
        <w:ind w:left="30"/>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致:</w:t>
      </w:r>
      <w:r>
        <w:rPr>
          <w:rFonts w:hint="eastAsia" w:ascii="宋体" w:hAnsi="宋体" w:eastAsia="宋体" w:cs="宋体"/>
          <w:spacing w:val="54"/>
          <w:sz w:val="24"/>
          <w:szCs w:val="24"/>
          <w:highlight w:val="none"/>
        </w:rPr>
        <w:t xml:space="preserve"> </w:t>
      </w:r>
      <w:r>
        <w:rPr>
          <w:rFonts w:hint="eastAsia" w:ascii="宋体" w:hAnsi="宋体" w:eastAsia="宋体" w:cs="宋体"/>
          <w:spacing w:val="-6"/>
          <w:sz w:val="24"/>
          <w:szCs w:val="24"/>
          <w:highlight w:val="none"/>
        </w:rPr>
        <w:t>(</w:t>
      </w:r>
      <w:r>
        <w:rPr>
          <w:rFonts w:hint="eastAsia" w:ascii="宋体" w:hAnsi="宋体" w:eastAsia="宋体" w:cs="宋体"/>
          <w:i/>
          <w:iCs/>
          <w:spacing w:val="-6"/>
          <w:sz w:val="25"/>
          <w:szCs w:val="25"/>
          <w:highlight w:val="none"/>
          <w:u w:val="single" w:color="auto"/>
        </w:rPr>
        <w:t>买方名称</w:t>
      </w:r>
      <w:r>
        <w:rPr>
          <w:rFonts w:hint="eastAsia" w:ascii="宋体" w:hAnsi="宋体" w:eastAsia="宋体" w:cs="宋体"/>
          <w:spacing w:val="-6"/>
          <w:sz w:val="24"/>
          <w:szCs w:val="24"/>
          <w:highlight w:val="none"/>
        </w:rPr>
        <w:t>)</w:t>
      </w:r>
    </w:p>
    <w:p>
      <w:pPr>
        <w:tabs>
          <w:tab w:val="left" w:pos="4373"/>
        </w:tabs>
        <w:spacing w:before="22" w:line="221" w:lineRule="auto"/>
        <w:ind w:left="2694"/>
        <w:rPr>
          <w:rFonts w:hint="eastAsia" w:ascii="宋体" w:hAnsi="宋体" w:eastAsia="宋体" w:cs="宋体"/>
          <w:sz w:val="24"/>
          <w:szCs w:val="24"/>
          <w:highlight w:val="none"/>
        </w:rPr>
      </w:pPr>
      <w:r>
        <w:rPr>
          <w:rFonts w:hint="eastAsia" w:ascii="宋体" w:hAnsi="宋体" w:eastAsia="宋体" w:cs="宋体"/>
          <w:sz w:val="24"/>
          <w:szCs w:val="24"/>
          <w:highlight w:val="none"/>
          <w:u w:val="single" w:color="auto"/>
        </w:rPr>
        <w:tab/>
      </w:r>
      <w:r>
        <w:rPr>
          <w:rFonts w:hint="eastAsia" w:ascii="宋体" w:hAnsi="宋体" w:eastAsia="宋体" w:cs="宋体"/>
          <w:spacing w:val="-93"/>
          <w:sz w:val="24"/>
          <w:szCs w:val="24"/>
          <w:highlight w:val="none"/>
        </w:rPr>
        <w:t xml:space="preserve"> </w:t>
      </w:r>
      <w:r>
        <w:rPr>
          <w:rFonts w:hint="eastAsia" w:ascii="宋体" w:hAnsi="宋体" w:eastAsia="宋体" w:cs="宋体"/>
          <w:spacing w:val="-4"/>
          <w:sz w:val="24"/>
          <w:szCs w:val="24"/>
          <w:highlight w:val="none"/>
        </w:rPr>
        <w:t>号合同履约保函</w:t>
      </w:r>
    </w:p>
    <w:p>
      <w:pPr>
        <w:spacing w:line="254" w:lineRule="auto"/>
        <w:rPr>
          <w:rFonts w:hint="eastAsia" w:ascii="宋体" w:hAnsi="宋体" w:eastAsia="宋体" w:cs="宋体"/>
          <w:sz w:val="21"/>
          <w:highlight w:val="none"/>
        </w:rPr>
      </w:pPr>
    </w:p>
    <w:p>
      <w:pPr>
        <w:spacing w:before="82" w:line="225" w:lineRule="auto"/>
        <w:ind w:left="27" w:right="131" w:firstLine="600"/>
        <w:jc w:val="both"/>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本保函作为贵方与(</w:t>
      </w:r>
      <w:r>
        <w:rPr>
          <w:rFonts w:hint="eastAsia" w:ascii="宋体" w:hAnsi="宋体" w:eastAsia="宋体" w:cs="宋体"/>
          <w:i/>
          <w:iCs/>
          <w:spacing w:val="-5"/>
          <w:sz w:val="25"/>
          <w:szCs w:val="25"/>
          <w:highlight w:val="none"/>
          <w:u w:val="single" w:color="auto"/>
        </w:rPr>
        <w:t>卖方名称</w:t>
      </w:r>
      <w:r>
        <w:rPr>
          <w:rFonts w:hint="eastAsia" w:ascii="宋体" w:hAnsi="宋体" w:eastAsia="宋体" w:cs="宋体"/>
          <w:spacing w:val="-5"/>
          <w:sz w:val="24"/>
          <w:szCs w:val="24"/>
          <w:highlight w:val="none"/>
        </w:rPr>
        <w:t>)(以下简称卖方)于</w:t>
      </w:r>
      <w:r>
        <w:rPr>
          <w:rFonts w:hint="eastAsia" w:ascii="宋体" w:hAnsi="宋体" w:eastAsia="宋体" w:cs="宋体"/>
          <w:spacing w:val="-117"/>
          <w:sz w:val="24"/>
          <w:szCs w:val="24"/>
          <w:highlight w:val="none"/>
        </w:rPr>
        <w:t xml:space="preserve"> </w:t>
      </w:r>
      <w:r>
        <w:rPr>
          <w:rFonts w:hint="eastAsia" w:ascii="宋体" w:hAnsi="宋体" w:eastAsia="宋体" w:cs="宋体"/>
          <w:sz w:val="24"/>
          <w:szCs w:val="24"/>
          <w:highlight w:val="none"/>
          <w:u w:val="single" w:color="auto"/>
        </w:rPr>
        <w:t xml:space="preserve">     </w:t>
      </w:r>
      <w:r>
        <w:rPr>
          <w:rFonts w:hint="eastAsia" w:ascii="宋体" w:hAnsi="宋体" w:eastAsia="宋体" w:cs="宋体"/>
          <w:spacing w:val="-97"/>
          <w:sz w:val="24"/>
          <w:szCs w:val="24"/>
          <w:highlight w:val="none"/>
        </w:rPr>
        <w:t xml:space="preserve"> </w:t>
      </w:r>
      <w:r>
        <w:rPr>
          <w:rFonts w:hint="eastAsia" w:ascii="宋体" w:hAnsi="宋体" w:eastAsia="宋体" w:cs="宋体"/>
          <w:spacing w:val="-5"/>
          <w:sz w:val="24"/>
          <w:szCs w:val="24"/>
          <w:highlight w:val="none"/>
        </w:rPr>
        <w:t>年</w:t>
      </w:r>
      <w:r>
        <w:rPr>
          <w:rFonts w:hint="eastAsia" w:ascii="宋体" w:hAnsi="宋体" w:eastAsia="宋体" w:cs="宋体"/>
          <w:spacing w:val="-117"/>
          <w:sz w:val="24"/>
          <w:szCs w:val="24"/>
          <w:highlight w:val="none"/>
        </w:rPr>
        <w:t xml:space="preserve"> </w:t>
      </w:r>
      <w:r>
        <w:rPr>
          <w:rFonts w:hint="eastAsia" w:ascii="宋体" w:hAnsi="宋体" w:eastAsia="宋体" w:cs="宋体"/>
          <w:spacing w:val="1"/>
          <w:sz w:val="24"/>
          <w:szCs w:val="24"/>
          <w:highlight w:val="none"/>
          <w:u w:val="single" w:color="auto"/>
        </w:rPr>
        <w:t xml:space="preserve">     </w:t>
      </w:r>
      <w:r>
        <w:rPr>
          <w:rFonts w:hint="eastAsia" w:ascii="宋体" w:hAnsi="宋体" w:eastAsia="宋体" w:cs="宋体"/>
          <w:spacing w:val="-93"/>
          <w:sz w:val="24"/>
          <w:szCs w:val="24"/>
          <w:highlight w:val="none"/>
        </w:rPr>
        <w:t xml:space="preserve"> </w:t>
      </w:r>
      <w:r>
        <w:rPr>
          <w:rFonts w:hint="eastAsia" w:ascii="宋体" w:hAnsi="宋体" w:eastAsia="宋体" w:cs="宋体"/>
          <w:spacing w:val="-5"/>
          <w:sz w:val="24"/>
          <w:szCs w:val="24"/>
          <w:highlight w:val="none"/>
        </w:rPr>
        <w:t>月</w:t>
      </w:r>
      <w:r>
        <w:rPr>
          <w:rFonts w:hint="eastAsia" w:ascii="宋体" w:hAnsi="宋体" w:eastAsia="宋体" w:cs="宋体"/>
          <w:spacing w:val="-5"/>
          <w:sz w:val="24"/>
          <w:szCs w:val="24"/>
          <w:highlight w:val="none"/>
          <w:u w:val="single" w:color="auto"/>
        </w:rPr>
        <w:t xml:space="preserve">     </w:t>
      </w:r>
      <w:r>
        <w:rPr>
          <w:rFonts w:hint="eastAsia" w:ascii="宋体" w:hAnsi="宋体" w:eastAsia="宋体" w:cs="宋体"/>
          <w:spacing w:val="-53"/>
          <w:sz w:val="24"/>
          <w:szCs w:val="24"/>
          <w:highlight w:val="none"/>
        </w:rPr>
        <w:t xml:space="preserve"> </w:t>
      </w:r>
      <w:r>
        <w:rPr>
          <w:rFonts w:hint="eastAsia" w:ascii="宋体" w:hAnsi="宋体" w:eastAsia="宋体" w:cs="宋体"/>
          <w:spacing w:val="-5"/>
          <w:sz w:val="24"/>
          <w:szCs w:val="24"/>
          <w:highlight w:val="none"/>
        </w:rPr>
        <w:t>日</w:t>
      </w:r>
      <w:r>
        <w:rPr>
          <w:rFonts w:hint="eastAsia" w:ascii="宋体" w:hAnsi="宋体" w:eastAsia="宋体" w:cs="宋体"/>
          <w:sz w:val="24"/>
          <w:szCs w:val="24"/>
          <w:highlight w:val="none"/>
        </w:rPr>
        <w:t xml:space="preserve"> 就</w:t>
      </w:r>
      <w:r>
        <w:rPr>
          <w:rFonts w:hint="eastAsia" w:ascii="宋体" w:hAnsi="宋体" w:eastAsia="宋体" w:cs="宋体"/>
          <w:spacing w:val="-108"/>
          <w:sz w:val="24"/>
          <w:szCs w:val="24"/>
          <w:highlight w:val="none"/>
        </w:rPr>
        <w:t xml:space="preserve"> </w:t>
      </w:r>
      <w:r>
        <w:rPr>
          <w:rFonts w:hint="eastAsia" w:ascii="宋体" w:hAnsi="宋体" w:eastAsia="宋体" w:cs="宋体"/>
          <w:spacing w:val="3"/>
          <w:sz w:val="24"/>
          <w:szCs w:val="24"/>
          <w:highlight w:val="none"/>
          <w:u w:val="single" w:color="auto"/>
        </w:rPr>
        <w:t xml:space="preserve">                  </w:t>
      </w:r>
      <w:r>
        <w:rPr>
          <w:rFonts w:hint="eastAsia" w:ascii="宋体" w:hAnsi="宋体" w:eastAsia="宋体" w:cs="宋体"/>
          <w:spacing w:val="-95"/>
          <w:sz w:val="24"/>
          <w:szCs w:val="24"/>
          <w:highlight w:val="none"/>
        </w:rPr>
        <w:t xml:space="preserve"> </w:t>
      </w:r>
      <w:r>
        <w:rPr>
          <w:rFonts w:hint="eastAsia" w:ascii="宋体" w:hAnsi="宋体" w:eastAsia="宋体" w:cs="宋体"/>
          <w:sz w:val="24"/>
          <w:szCs w:val="24"/>
          <w:highlight w:val="none"/>
        </w:rPr>
        <w:t>项目(以下简称项目)项下提供(</w:t>
      </w:r>
      <w:r>
        <w:rPr>
          <w:rFonts w:hint="eastAsia" w:ascii="宋体" w:hAnsi="宋体" w:eastAsia="宋体" w:cs="宋体"/>
          <w:i/>
          <w:iCs/>
          <w:sz w:val="25"/>
          <w:szCs w:val="25"/>
          <w:highlight w:val="none"/>
          <w:u w:val="single" w:color="auto"/>
        </w:rPr>
        <w:t>货物名称</w:t>
      </w:r>
      <w:r>
        <w:rPr>
          <w:rFonts w:hint="eastAsia" w:ascii="宋体" w:hAnsi="宋体" w:eastAsia="宋体" w:cs="宋体"/>
          <w:sz w:val="24"/>
          <w:szCs w:val="24"/>
          <w:highlight w:val="none"/>
        </w:rPr>
        <w:t xml:space="preserve">)(以下简称货 </w:t>
      </w:r>
      <w:r>
        <w:rPr>
          <w:rFonts w:hint="eastAsia" w:ascii="宋体" w:hAnsi="宋体" w:eastAsia="宋体" w:cs="宋体"/>
          <w:spacing w:val="-3"/>
          <w:sz w:val="24"/>
          <w:szCs w:val="24"/>
          <w:highlight w:val="none"/>
        </w:rPr>
        <w:t>物)签订的(</w:t>
      </w:r>
      <w:r>
        <w:rPr>
          <w:rFonts w:hint="eastAsia" w:ascii="宋体" w:hAnsi="宋体" w:eastAsia="宋体" w:cs="宋体"/>
          <w:i/>
          <w:iCs/>
          <w:spacing w:val="-3"/>
          <w:sz w:val="25"/>
          <w:szCs w:val="25"/>
          <w:highlight w:val="none"/>
          <w:u w:val="single" w:color="auto"/>
        </w:rPr>
        <w:t>合同号</w:t>
      </w:r>
      <w:r>
        <w:rPr>
          <w:rFonts w:hint="eastAsia" w:ascii="宋体" w:hAnsi="宋体" w:eastAsia="宋体" w:cs="宋体"/>
          <w:spacing w:val="-3"/>
          <w:sz w:val="24"/>
          <w:szCs w:val="24"/>
          <w:highlight w:val="none"/>
        </w:rPr>
        <w:t>)号合同的履约保函。</w:t>
      </w:r>
    </w:p>
    <w:p>
      <w:pPr>
        <w:spacing w:before="21" w:line="225" w:lineRule="auto"/>
        <w:ind w:left="18" w:right="65" w:firstLine="583"/>
        <w:jc w:val="both"/>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w:t>
      </w:r>
      <w:r>
        <w:rPr>
          <w:rFonts w:hint="eastAsia" w:ascii="宋体" w:hAnsi="宋体" w:eastAsia="宋体" w:cs="宋体"/>
          <w:i/>
          <w:iCs/>
          <w:spacing w:val="-5"/>
          <w:sz w:val="25"/>
          <w:szCs w:val="25"/>
          <w:highlight w:val="none"/>
          <w:u w:val="single" w:color="auto"/>
        </w:rPr>
        <w:t>出具保函的银行名称</w:t>
      </w:r>
      <w:r>
        <w:rPr>
          <w:rFonts w:hint="eastAsia" w:ascii="宋体" w:hAnsi="宋体" w:eastAsia="宋体" w:cs="宋体"/>
          <w:spacing w:val="-5"/>
          <w:sz w:val="24"/>
          <w:szCs w:val="24"/>
          <w:highlight w:val="none"/>
        </w:rPr>
        <w:t>)(以下简称银行)无条件地、不可撤销地具结保证本</w:t>
      </w:r>
      <w:r>
        <w:rPr>
          <w:rFonts w:hint="eastAsia" w:ascii="宋体" w:hAnsi="宋体" w:eastAsia="宋体" w:cs="宋体"/>
          <w:sz w:val="24"/>
          <w:szCs w:val="24"/>
          <w:highlight w:val="none"/>
        </w:rPr>
        <w:t xml:space="preserve"> </w:t>
      </w:r>
      <w:r>
        <w:rPr>
          <w:rFonts w:hint="eastAsia" w:ascii="宋体" w:hAnsi="宋体" w:eastAsia="宋体" w:cs="宋体"/>
          <w:spacing w:val="4"/>
          <w:sz w:val="24"/>
          <w:szCs w:val="24"/>
          <w:highlight w:val="none"/>
        </w:rPr>
        <w:t>行、其继承人和受让人无追索地向贵方以(</w:t>
      </w:r>
      <w:r>
        <w:rPr>
          <w:rFonts w:hint="eastAsia" w:ascii="宋体" w:hAnsi="宋体" w:eastAsia="宋体" w:cs="宋体"/>
          <w:i/>
          <w:iCs/>
          <w:spacing w:val="4"/>
          <w:sz w:val="25"/>
          <w:szCs w:val="25"/>
          <w:highlight w:val="none"/>
          <w:u w:val="single" w:color="auto"/>
        </w:rPr>
        <w:t>货币名称</w:t>
      </w:r>
      <w:r>
        <w:rPr>
          <w:rFonts w:hint="eastAsia" w:ascii="宋体" w:hAnsi="宋体" w:eastAsia="宋体" w:cs="宋体"/>
          <w:spacing w:val="4"/>
          <w:sz w:val="24"/>
          <w:szCs w:val="24"/>
          <w:highlight w:val="none"/>
        </w:rPr>
        <w:t>)支付总额不超过(</w:t>
      </w:r>
      <w:r>
        <w:rPr>
          <w:rFonts w:hint="eastAsia" w:ascii="宋体" w:hAnsi="宋体" w:eastAsia="宋体" w:cs="宋体"/>
          <w:i/>
          <w:iCs/>
          <w:spacing w:val="4"/>
          <w:sz w:val="25"/>
          <w:szCs w:val="25"/>
          <w:highlight w:val="none"/>
          <w:u w:val="single" w:color="auto"/>
        </w:rPr>
        <w:t>货币数</w:t>
      </w:r>
      <w:r>
        <w:rPr>
          <w:rFonts w:hint="eastAsia" w:ascii="宋体" w:hAnsi="宋体" w:eastAsia="宋体" w:cs="宋体"/>
          <w:sz w:val="25"/>
          <w:szCs w:val="25"/>
          <w:highlight w:val="none"/>
        </w:rPr>
        <w:t xml:space="preserve"> </w:t>
      </w:r>
      <w:r>
        <w:rPr>
          <w:rFonts w:hint="eastAsia" w:ascii="宋体" w:hAnsi="宋体" w:eastAsia="宋体" w:cs="宋体"/>
          <w:i/>
          <w:iCs/>
          <w:spacing w:val="-1"/>
          <w:sz w:val="25"/>
          <w:szCs w:val="25"/>
          <w:highlight w:val="none"/>
          <w:u w:val="single" w:color="auto"/>
        </w:rPr>
        <w:t>量</w:t>
      </w:r>
      <w:r>
        <w:rPr>
          <w:rFonts w:hint="eastAsia" w:ascii="宋体" w:hAnsi="宋体" w:eastAsia="宋体" w:cs="宋体"/>
          <w:spacing w:val="-1"/>
          <w:sz w:val="24"/>
          <w:szCs w:val="24"/>
          <w:highlight w:val="none"/>
        </w:rPr>
        <w:t>),即相当于合同价格的</w:t>
      </w:r>
      <w:r>
        <w:rPr>
          <w:rFonts w:hint="eastAsia" w:ascii="宋体" w:hAnsi="宋体" w:eastAsia="宋体" w:cs="宋体"/>
          <w:spacing w:val="-1"/>
          <w:sz w:val="24"/>
          <w:szCs w:val="24"/>
          <w:highlight w:val="none"/>
          <w:u w:val="single" w:color="auto"/>
        </w:rPr>
        <w:t xml:space="preserve">     </w:t>
      </w:r>
      <w:r>
        <w:rPr>
          <w:rFonts w:hint="eastAsia" w:ascii="宋体" w:hAnsi="宋体" w:eastAsia="宋体" w:cs="宋体"/>
          <w:spacing w:val="-1"/>
          <w:sz w:val="24"/>
          <w:szCs w:val="24"/>
          <w:highlight w:val="none"/>
        </w:rPr>
        <w:t>%,并以此约定如下:</w:t>
      </w:r>
    </w:p>
    <w:p>
      <w:pPr>
        <w:spacing w:before="20" w:line="237" w:lineRule="auto"/>
        <w:ind w:right="131" w:firstLine="504" w:firstLineChars="200"/>
        <w:jc w:val="both"/>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1.只要贵方确定卖方未能忠实地履行所有合同文件</w:t>
      </w:r>
      <w:r>
        <w:rPr>
          <w:rFonts w:hint="eastAsia" w:ascii="宋体" w:hAnsi="宋体" w:eastAsia="宋体" w:cs="宋体"/>
          <w:spacing w:val="5"/>
          <w:sz w:val="24"/>
          <w:szCs w:val="24"/>
          <w:highlight w:val="none"/>
        </w:rPr>
        <w:t>的规定和双方此后一</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致</w:t>
      </w:r>
      <w:r>
        <w:rPr>
          <w:rFonts w:hint="eastAsia" w:ascii="宋体" w:hAnsi="宋体" w:eastAsia="宋体" w:cs="宋体"/>
          <w:spacing w:val="48"/>
          <w:sz w:val="24"/>
          <w:szCs w:val="24"/>
          <w:highlight w:val="none"/>
        </w:rPr>
        <w:t xml:space="preserve"> </w:t>
      </w:r>
      <w:r>
        <w:rPr>
          <w:rFonts w:hint="eastAsia" w:ascii="宋体" w:hAnsi="宋体" w:eastAsia="宋体" w:cs="宋体"/>
          <w:spacing w:val="1"/>
          <w:sz w:val="24"/>
          <w:szCs w:val="24"/>
          <w:highlight w:val="none"/>
        </w:rPr>
        <w:t>同意的修改、补充和变动,包括更改和/或</w:t>
      </w:r>
      <w:r>
        <w:rPr>
          <w:rFonts w:hint="eastAsia" w:ascii="宋体" w:hAnsi="宋体" w:eastAsia="宋体" w:cs="宋体"/>
          <w:sz w:val="24"/>
          <w:szCs w:val="24"/>
          <w:highlight w:val="none"/>
        </w:rPr>
        <w:t xml:space="preserve">修补贵方认为有缺陷的货物 </w:t>
      </w:r>
      <w:r>
        <w:rPr>
          <w:rFonts w:hint="eastAsia" w:ascii="宋体" w:hAnsi="宋体" w:eastAsia="宋体" w:cs="宋体"/>
          <w:spacing w:val="6"/>
          <w:sz w:val="24"/>
          <w:szCs w:val="24"/>
          <w:highlight w:val="none"/>
        </w:rPr>
        <w:t>(以下简称违约),无论卖方有任何反对,本行将凭贵方关</w:t>
      </w:r>
      <w:r>
        <w:rPr>
          <w:rFonts w:hint="eastAsia" w:ascii="宋体" w:hAnsi="宋体" w:eastAsia="宋体" w:cs="宋体"/>
          <w:spacing w:val="5"/>
          <w:sz w:val="24"/>
          <w:szCs w:val="24"/>
          <w:highlight w:val="none"/>
        </w:rPr>
        <w:t>于卖方违约说明</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的书面通知,立即按贵方提出的累计总额不超过上述金额的款项和按贵方</w:t>
      </w:r>
      <w:r>
        <w:rPr>
          <w:rFonts w:hint="eastAsia" w:ascii="宋体" w:hAnsi="宋体" w:eastAsia="宋体" w:cs="宋体"/>
          <w:spacing w:val="7"/>
          <w:sz w:val="24"/>
          <w:szCs w:val="24"/>
          <w:highlight w:val="none"/>
        </w:rPr>
        <w:t xml:space="preserve"> </w:t>
      </w:r>
      <w:r>
        <w:rPr>
          <w:rFonts w:hint="eastAsia" w:ascii="宋体" w:hAnsi="宋体" w:eastAsia="宋体" w:cs="宋体"/>
          <w:spacing w:val="-2"/>
          <w:sz w:val="24"/>
          <w:szCs w:val="24"/>
          <w:highlight w:val="none"/>
        </w:rPr>
        <w:t>通知规定的方式付给贵方。</w:t>
      </w:r>
    </w:p>
    <w:p>
      <w:pPr>
        <w:spacing w:before="21" w:line="234" w:lineRule="auto"/>
        <w:ind w:right="54" w:firstLine="456" w:firstLineChars="200"/>
        <w:jc w:val="both"/>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2.本保函项下的任何支付应为免税和净值。对于现有或将来的税收、关税、</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收费、费用扣减或预提税款，不论这些款项是何种性质和由谁征收，都不</w:t>
      </w:r>
      <w:r>
        <w:rPr>
          <w:rFonts w:hint="eastAsia" w:ascii="宋体" w:hAnsi="宋体" w:eastAsia="宋体" w:cs="宋体"/>
          <w:spacing w:val="15"/>
          <w:sz w:val="24"/>
          <w:szCs w:val="24"/>
          <w:highlight w:val="none"/>
        </w:rPr>
        <w:t xml:space="preserve"> </w:t>
      </w:r>
      <w:r>
        <w:rPr>
          <w:rFonts w:hint="eastAsia" w:ascii="宋体" w:hAnsi="宋体" w:eastAsia="宋体" w:cs="宋体"/>
          <w:spacing w:val="-2"/>
          <w:sz w:val="24"/>
          <w:szCs w:val="24"/>
          <w:highlight w:val="none"/>
        </w:rPr>
        <w:t>应从本保函项下的支付中扣除。</w:t>
      </w:r>
    </w:p>
    <w:p>
      <w:pPr>
        <w:spacing w:before="22" w:line="236" w:lineRule="auto"/>
        <w:ind w:right="131" w:firstLine="476" w:firstLineChars="200"/>
        <w:jc w:val="both"/>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3.本保函的条款构成本行无条件的、不可撤销的</w:t>
      </w:r>
      <w:r>
        <w:rPr>
          <w:rFonts w:hint="eastAsia" w:ascii="宋体" w:hAnsi="宋体" w:eastAsia="宋体" w:cs="宋体"/>
          <w:spacing w:val="-2"/>
          <w:sz w:val="24"/>
          <w:szCs w:val="24"/>
          <w:highlight w:val="none"/>
        </w:rPr>
        <w:t>直接责任。对即将履行的</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合同条款的任何变更、贵方在时间上的宽限</w:t>
      </w:r>
      <w:r>
        <w:rPr>
          <w:rFonts w:hint="eastAsia" w:ascii="宋体" w:hAnsi="宋体" w:eastAsia="宋体" w:cs="宋体"/>
          <w:spacing w:val="-2"/>
          <w:sz w:val="24"/>
          <w:szCs w:val="24"/>
          <w:highlight w:val="none"/>
        </w:rPr>
        <w:t>、或由贵方采取的如果没有本</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款可能免除本行责任的任何其它行为，均不</w:t>
      </w:r>
      <w:r>
        <w:rPr>
          <w:rFonts w:hint="eastAsia" w:ascii="宋体" w:hAnsi="宋体" w:eastAsia="宋体" w:cs="宋体"/>
          <w:spacing w:val="-2"/>
          <w:sz w:val="24"/>
          <w:szCs w:val="24"/>
          <w:highlight w:val="none"/>
        </w:rPr>
        <w:t>能解除或免除本行在本保函项</w:t>
      </w:r>
      <w:r>
        <w:rPr>
          <w:rFonts w:hint="eastAsia" w:ascii="宋体" w:hAnsi="宋体" w:eastAsia="宋体" w:cs="宋体"/>
          <w:sz w:val="24"/>
          <w:szCs w:val="24"/>
          <w:highlight w:val="none"/>
        </w:rPr>
        <w:t xml:space="preserve"> </w:t>
      </w:r>
      <w:r>
        <w:rPr>
          <w:rFonts w:hint="eastAsia" w:ascii="宋体" w:hAnsi="宋体" w:eastAsia="宋体" w:cs="宋体"/>
          <w:spacing w:val="-4"/>
          <w:sz w:val="24"/>
          <w:szCs w:val="24"/>
          <w:highlight w:val="none"/>
        </w:rPr>
        <w:t>下的责任。</w:t>
      </w:r>
    </w:p>
    <w:p>
      <w:pPr>
        <w:spacing w:before="24" w:line="219" w:lineRule="auto"/>
        <w:ind w:left="559"/>
        <w:outlineLvl w:val="9"/>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4.本保函在本合同规定的保证期期满前完全有效。</w:t>
      </w:r>
    </w:p>
    <w:p>
      <w:pPr>
        <w:spacing w:line="259" w:lineRule="auto"/>
        <w:rPr>
          <w:rFonts w:hint="eastAsia" w:ascii="宋体" w:hAnsi="宋体" w:eastAsia="宋体" w:cs="宋体"/>
          <w:sz w:val="21"/>
          <w:highlight w:val="none"/>
        </w:rPr>
      </w:pPr>
    </w:p>
    <w:p>
      <w:pPr>
        <w:spacing w:before="79" w:line="224" w:lineRule="auto"/>
        <w:ind w:left="567"/>
        <w:rPr>
          <w:rFonts w:hint="eastAsia" w:ascii="宋体" w:hAnsi="宋体" w:eastAsia="宋体" w:cs="宋体"/>
          <w:sz w:val="24"/>
          <w:szCs w:val="24"/>
          <w:highlight w:val="none"/>
        </w:rPr>
      </w:pPr>
      <w:r>
        <w:rPr>
          <w:rFonts w:hint="eastAsia" w:ascii="宋体" w:hAnsi="宋体" w:eastAsia="宋体" w:cs="宋体"/>
          <w:spacing w:val="-8"/>
          <w:sz w:val="24"/>
          <w:szCs w:val="24"/>
          <w:highlight w:val="none"/>
        </w:rPr>
        <w:t>谨启</w:t>
      </w:r>
    </w:p>
    <w:p>
      <w:pPr>
        <w:spacing w:before="20"/>
        <w:ind w:left="592"/>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出具保函银行名称：</w:t>
      </w:r>
      <w:r>
        <w:rPr>
          <w:rFonts w:hint="eastAsia" w:ascii="宋体" w:hAnsi="宋体" w:eastAsia="宋体" w:cs="宋体"/>
          <w:sz w:val="24"/>
          <w:szCs w:val="24"/>
          <w:highlight w:val="none"/>
          <w:u w:val="single" w:color="auto"/>
        </w:rPr>
        <w:t xml:space="preserve">                             </w:t>
      </w:r>
    </w:p>
    <w:p>
      <w:pPr>
        <w:spacing w:line="223" w:lineRule="auto"/>
        <w:ind w:left="573"/>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签字人姓名和职务：</w:t>
      </w:r>
      <w:r>
        <w:rPr>
          <w:rFonts w:hint="eastAsia" w:ascii="宋体" w:hAnsi="宋体" w:eastAsia="宋体" w:cs="宋体"/>
          <w:sz w:val="24"/>
          <w:szCs w:val="24"/>
          <w:highlight w:val="none"/>
          <w:u w:val="single" w:color="auto"/>
        </w:rPr>
        <w:t xml:space="preserve">                             </w:t>
      </w:r>
    </w:p>
    <w:p>
      <w:pPr>
        <w:spacing w:before="22" w:line="224" w:lineRule="auto"/>
        <w:ind w:left="573"/>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签字人签名：</w:t>
      </w:r>
      <w:r>
        <w:rPr>
          <w:rFonts w:hint="eastAsia" w:ascii="宋体" w:hAnsi="宋体" w:eastAsia="宋体" w:cs="宋体"/>
          <w:sz w:val="24"/>
          <w:szCs w:val="24"/>
          <w:highlight w:val="none"/>
          <w:u w:val="single" w:color="auto"/>
        </w:rPr>
        <w:t xml:space="preserve">                                   </w:t>
      </w:r>
    </w:p>
    <w:p>
      <w:pPr>
        <w:spacing w:before="21" w:line="222" w:lineRule="auto"/>
        <w:ind w:left="572"/>
        <w:outlineLvl w:val="9"/>
        <w:rPr>
          <w:rFonts w:hint="eastAsia" w:ascii="宋体" w:hAnsi="宋体" w:eastAsia="宋体" w:cs="宋体"/>
          <w:sz w:val="24"/>
          <w:szCs w:val="24"/>
          <w:highlight w:val="none"/>
        </w:rPr>
      </w:pPr>
      <w:r>
        <w:rPr>
          <w:rFonts w:hint="eastAsia" w:ascii="宋体" w:hAnsi="宋体" w:eastAsia="宋体" w:cs="宋体"/>
          <w:spacing w:val="-8"/>
          <w:sz w:val="24"/>
          <w:szCs w:val="24"/>
          <w:highlight w:val="none"/>
        </w:rPr>
        <w:t>公章：</w:t>
      </w:r>
      <w:r>
        <w:rPr>
          <w:rFonts w:hint="eastAsia" w:ascii="宋体" w:hAnsi="宋体" w:eastAsia="宋体" w:cs="宋体"/>
          <w:sz w:val="24"/>
          <w:szCs w:val="24"/>
          <w:highlight w:val="none"/>
          <w:u w:val="single" w:color="auto"/>
        </w:rPr>
        <w:t xml:space="preserve">                                         </w:t>
      </w:r>
    </w:p>
    <w:p>
      <w:pPr>
        <w:spacing w:line="222" w:lineRule="auto"/>
        <w:rPr>
          <w:rFonts w:hint="eastAsia" w:ascii="宋体" w:hAnsi="宋体" w:eastAsia="宋体" w:cs="宋体"/>
          <w:sz w:val="24"/>
          <w:szCs w:val="24"/>
          <w:highlight w:val="none"/>
        </w:rPr>
        <w:sectPr>
          <w:footerReference r:id="rId12" w:type="default"/>
          <w:pgSz w:w="11906" w:h="16839"/>
          <w:pgMar w:top="1440" w:right="1080" w:bottom="1440" w:left="1080" w:header="0" w:footer="1027" w:gutter="0"/>
          <w:pgNumType w:fmt="decimal"/>
          <w:cols w:space="720" w:num="1"/>
        </w:sectPr>
      </w:pPr>
    </w:p>
    <w:p>
      <w:pPr>
        <w:spacing w:before="171" w:line="221" w:lineRule="auto"/>
        <w:ind w:left="2888"/>
        <w:outlineLvl w:val="2"/>
        <w:rPr>
          <w:rFonts w:hint="eastAsia" w:ascii="宋体" w:hAnsi="宋体" w:eastAsia="宋体" w:cs="宋体"/>
          <w:sz w:val="30"/>
          <w:szCs w:val="30"/>
          <w:highlight w:val="none"/>
        </w:rPr>
      </w:pPr>
      <w:r>
        <w:rPr>
          <w:rFonts w:hint="eastAsia" w:ascii="宋体" w:hAnsi="宋体" w:eastAsia="宋体" w:cs="宋体"/>
          <w:spacing w:val="-3"/>
          <w:sz w:val="30"/>
          <w:szCs w:val="30"/>
          <w:highlight w:val="none"/>
          <w14:textOutline w14:w="5448" w14:cap="sq" w14:cmpd="sng">
            <w14:solidFill>
              <w14:srgbClr w14:val="000000"/>
            </w14:solidFill>
            <w14:prstDash w14:val="solid"/>
            <w14:bevel/>
          </w14:textOutline>
        </w:rPr>
        <w:t>附件2：履约担保函格式</w:t>
      </w:r>
    </w:p>
    <w:p>
      <w:pPr>
        <w:spacing w:before="264" w:line="221" w:lineRule="auto"/>
        <w:ind w:left="1901"/>
        <w:outlineLvl w:val="9"/>
        <w:rPr>
          <w:rFonts w:hint="eastAsia" w:ascii="宋体" w:hAnsi="宋体" w:eastAsia="宋体" w:cs="宋体"/>
          <w:sz w:val="30"/>
          <w:szCs w:val="30"/>
          <w:highlight w:val="none"/>
        </w:rPr>
      </w:pPr>
      <w:r>
        <w:rPr>
          <w:rFonts w:hint="eastAsia" w:ascii="宋体" w:hAnsi="宋体" w:eastAsia="宋体" w:cs="宋体"/>
          <w:spacing w:val="-1"/>
          <w:sz w:val="30"/>
          <w:szCs w:val="30"/>
          <w:highlight w:val="none"/>
          <w14:textOutline w14:w="5448" w14:cap="sq" w14:cmpd="sng">
            <w14:solidFill>
              <w14:srgbClr w14:val="000000"/>
            </w14:solidFill>
            <w14:prstDash w14:val="solid"/>
            <w14:bevel/>
          </w14:textOutline>
        </w:rPr>
        <w:t>（采用政府采购信用担保形式时使用）</w:t>
      </w:r>
    </w:p>
    <w:p>
      <w:pPr>
        <w:spacing w:line="370" w:lineRule="auto"/>
        <w:rPr>
          <w:rFonts w:hint="eastAsia" w:ascii="宋体" w:hAnsi="宋体" w:eastAsia="宋体" w:cs="宋体"/>
          <w:sz w:val="21"/>
          <w:highlight w:val="none"/>
        </w:rPr>
      </w:pPr>
    </w:p>
    <w:p>
      <w:pPr>
        <w:spacing w:before="78" w:line="221" w:lineRule="auto"/>
        <w:ind w:left="2442"/>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政府采购履约担保函（项目用）</w:t>
      </w:r>
    </w:p>
    <w:p>
      <w:pPr>
        <w:spacing w:before="24" w:line="224" w:lineRule="auto"/>
        <w:ind w:left="6149"/>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编号：</w:t>
      </w:r>
    </w:p>
    <w:p>
      <w:pPr>
        <w:spacing w:line="253" w:lineRule="auto"/>
        <w:rPr>
          <w:rFonts w:hint="eastAsia" w:ascii="宋体" w:hAnsi="宋体" w:eastAsia="宋体" w:cs="宋体"/>
          <w:sz w:val="21"/>
          <w:highlight w:val="none"/>
        </w:rPr>
      </w:pPr>
    </w:p>
    <w:p>
      <w:pPr>
        <w:tabs>
          <w:tab w:val="left" w:pos="2171"/>
        </w:tabs>
        <w:spacing w:before="79" w:line="222" w:lineRule="auto"/>
        <w:ind w:left="11"/>
        <w:rPr>
          <w:rFonts w:hint="eastAsia" w:ascii="宋体" w:hAnsi="宋体" w:eastAsia="宋体" w:cs="宋体"/>
          <w:sz w:val="24"/>
          <w:szCs w:val="24"/>
          <w:highlight w:val="none"/>
        </w:rPr>
      </w:pPr>
      <w:r>
        <w:rPr>
          <w:rFonts w:hint="eastAsia" w:ascii="宋体" w:hAnsi="宋体" w:eastAsia="宋体" w:cs="宋体"/>
          <w:sz w:val="24"/>
          <w:szCs w:val="24"/>
          <w:highlight w:val="none"/>
          <w:u w:val="single" w:color="auto"/>
        </w:rPr>
        <w:tab/>
      </w:r>
      <w:r>
        <w:rPr>
          <w:rFonts w:hint="eastAsia" w:ascii="宋体" w:hAnsi="宋体" w:eastAsia="宋体" w:cs="宋体"/>
          <w:sz w:val="24"/>
          <w:szCs w:val="24"/>
          <w:highlight w:val="none"/>
        </w:rPr>
        <w:t>（采购人）：</w:t>
      </w:r>
    </w:p>
    <w:p>
      <w:pPr>
        <w:spacing w:line="255" w:lineRule="auto"/>
        <w:rPr>
          <w:rFonts w:hint="eastAsia" w:ascii="宋体" w:hAnsi="宋体" w:eastAsia="宋体" w:cs="宋体"/>
          <w:sz w:val="21"/>
          <w:highlight w:val="none"/>
        </w:rPr>
      </w:pPr>
    </w:p>
    <w:p>
      <w:pPr>
        <w:spacing w:before="79" w:line="233" w:lineRule="auto"/>
        <w:ind w:left="32" w:right="131" w:firstLine="479"/>
        <w:jc w:val="both"/>
        <w:rPr>
          <w:rFonts w:hint="eastAsia" w:ascii="宋体" w:hAnsi="宋体" w:eastAsia="宋体" w:cs="宋体"/>
          <w:sz w:val="24"/>
          <w:szCs w:val="24"/>
          <w:highlight w:val="none"/>
        </w:rPr>
      </w:pPr>
      <w:r>
        <w:rPr>
          <w:rFonts w:hint="eastAsia" w:ascii="宋体" w:hAnsi="宋体" w:eastAsia="宋体" w:cs="宋体"/>
          <w:spacing w:val="-7"/>
          <w:sz w:val="24"/>
          <w:szCs w:val="24"/>
          <w:highlight w:val="none"/>
        </w:rPr>
        <w:t>鉴于你方与</w:t>
      </w:r>
      <w:r>
        <w:rPr>
          <w:rFonts w:hint="eastAsia" w:ascii="宋体" w:hAnsi="宋体" w:eastAsia="宋体" w:cs="宋体"/>
          <w:spacing w:val="-7"/>
          <w:sz w:val="24"/>
          <w:szCs w:val="24"/>
          <w:highlight w:val="none"/>
          <w:u w:val="single" w:color="auto"/>
        </w:rPr>
        <w:t xml:space="preserve">                     </w:t>
      </w:r>
      <w:r>
        <w:rPr>
          <w:rFonts w:hint="eastAsia" w:ascii="宋体" w:hAnsi="宋体" w:eastAsia="宋体" w:cs="宋体"/>
          <w:spacing w:val="-7"/>
          <w:sz w:val="24"/>
          <w:szCs w:val="24"/>
          <w:highlight w:val="none"/>
        </w:rPr>
        <w:t>（以下</w:t>
      </w:r>
      <w:r>
        <w:rPr>
          <w:rFonts w:hint="eastAsia" w:ascii="宋体" w:hAnsi="宋体" w:eastAsia="宋体" w:cs="宋体"/>
          <w:spacing w:val="-8"/>
          <w:sz w:val="24"/>
          <w:szCs w:val="24"/>
          <w:highlight w:val="none"/>
        </w:rPr>
        <w:t>简称供应商）于</w:t>
      </w:r>
      <w:r>
        <w:rPr>
          <w:rFonts w:hint="eastAsia" w:ascii="宋体" w:hAnsi="宋体" w:eastAsia="宋体" w:cs="宋体"/>
          <w:spacing w:val="-8"/>
          <w:sz w:val="24"/>
          <w:szCs w:val="24"/>
          <w:highlight w:val="none"/>
          <w:u w:val="single" w:color="auto"/>
        </w:rPr>
        <w:t xml:space="preserve">   </w:t>
      </w:r>
      <w:r>
        <w:rPr>
          <w:rFonts w:hint="eastAsia" w:ascii="宋体" w:hAnsi="宋体" w:eastAsia="宋体" w:cs="宋体"/>
          <w:spacing w:val="-98"/>
          <w:sz w:val="24"/>
          <w:szCs w:val="24"/>
          <w:highlight w:val="none"/>
        </w:rPr>
        <w:t xml:space="preserve"> </w:t>
      </w:r>
      <w:r>
        <w:rPr>
          <w:rFonts w:hint="eastAsia" w:ascii="宋体" w:hAnsi="宋体" w:eastAsia="宋体" w:cs="宋体"/>
          <w:spacing w:val="-8"/>
          <w:sz w:val="24"/>
          <w:szCs w:val="24"/>
          <w:highlight w:val="none"/>
        </w:rPr>
        <w:t>年</w:t>
      </w:r>
      <w:r>
        <w:rPr>
          <w:rFonts w:hint="eastAsia" w:ascii="宋体" w:hAnsi="宋体" w:eastAsia="宋体" w:cs="宋体"/>
          <w:spacing w:val="-8"/>
          <w:sz w:val="24"/>
          <w:szCs w:val="24"/>
          <w:highlight w:val="none"/>
          <w:u w:val="single" w:color="auto"/>
        </w:rPr>
        <w:t xml:space="preserve">  </w:t>
      </w:r>
      <w:r>
        <w:rPr>
          <w:rFonts w:hint="eastAsia" w:ascii="宋体" w:hAnsi="宋体" w:eastAsia="宋体" w:cs="宋体"/>
          <w:spacing w:val="-92"/>
          <w:sz w:val="24"/>
          <w:szCs w:val="24"/>
          <w:highlight w:val="none"/>
        </w:rPr>
        <w:t xml:space="preserve"> </w:t>
      </w:r>
      <w:r>
        <w:rPr>
          <w:rFonts w:hint="eastAsia" w:ascii="宋体" w:hAnsi="宋体" w:eastAsia="宋体" w:cs="宋体"/>
          <w:spacing w:val="-8"/>
          <w:sz w:val="24"/>
          <w:szCs w:val="24"/>
          <w:highlight w:val="none"/>
        </w:rPr>
        <w:t>月</w:t>
      </w:r>
      <w:r>
        <w:rPr>
          <w:rFonts w:hint="eastAsia" w:ascii="宋体" w:hAnsi="宋体" w:eastAsia="宋体" w:cs="宋体"/>
          <w:spacing w:val="-8"/>
          <w:sz w:val="24"/>
          <w:szCs w:val="24"/>
          <w:highlight w:val="none"/>
          <w:u w:val="single" w:color="auto"/>
        </w:rPr>
        <w:t xml:space="preserve">  </w:t>
      </w:r>
      <w:r>
        <w:rPr>
          <w:rFonts w:hint="eastAsia" w:ascii="宋体" w:hAnsi="宋体" w:eastAsia="宋体" w:cs="宋体"/>
          <w:spacing w:val="-53"/>
          <w:sz w:val="24"/>
          <w:szCs w:val="24"/>
          <w:highlight w:val="none"/>
        </w:rPr>
        <w:t xml:space="preserve"> </w:t>
      </w:r>
      <w:r>
        <w:rPr>
          <w:rFonts w:hint="eastAsia" w:ascii="宋体" w:hAnsi="宋体" w:eastAsia="宋体" w:cs="宋体"/>
          <w:spacing w:val="-8"/>
          <w:sz w:val="24"/>
          <w:szCs w:val="24"/>
          <w:highlight w:val="none"/>
        </w:rPr>
        <w:t>日签</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定编号为   的《</w:t>
      </w:r>
      <w:r>
        <w:rPr>
          <w:rFonts w:hint="eastAsia" w:ascii="宋体" w:hAnsi="宋体" w:eastAsia="宋体" w:cs="宋体"/>
          <w:spacing w:val="-96"/>
          <w:sz w:val="24"/>
          <w:szCs w:val="24"/>
          <w:highlight w:val="none"/>
        </w:rPr>
        <w:t xml:space="preserve"> </w:t>
      </w:r>
      <w:r>
        <w:rPr>
          <w:rFonts w:hint="eastAsia" w:ascii="宋体" w:hAnsi="宋体" w:eastAsia="宋体" w:cs="宋体"/>
          <w:sz w:val="24"/>
          <w:szCs w:val="24"/>
          <w:highlight w:val="none"/>
          <w:u w:val="single" w:color="auto"/>
        </w:rPr>
        <w:t xml:space="preserve">           </w:t>
      </w:r>
      <w:r>
        <w:rPr>
          <w:rFonts w:hint="eastAsia" w:ascii="宋体" w:hAnsi="宋体" w:eastAsia="宋体" w:cs="宋体"/>
          <w:spacing w:val="-93"/>
          <w:sz w:val="24"/>
          <w:szCs w:val="24"/>
          <w:highlight w:val="none"/>
        </w:rPr>
        <w:t xml:space="preserve"> </w:t>
      </w:r>
      <w:r>
        <w:rPr>
          <w:rFonts w:hint="eastAsia" w:ascii="宋体" w:hAnsi="宋体" w:eastAsia="宋体" w:cs="宋体"/>
          <w:spacing w:val="-2"/>
          <w:sz w:val="24"/>
          <w:szCs w:val="24"/>
          <w:highlight w:val="none"/>
        </w:rPr>
        <w:t>政府采购合同》（以下简称主</w:t>
      </w:r>
      <w:r>
        <w:rPr>
          <w:rFonts w:hint="eastAsia" w:ascii="宋体" w:hAnsi="宋体" w:eastAsia="宋体" w:cs="宋体"/>
          <w:spacing w:val="-3"/>
          <w:sz w:val="24"/>
          <w:szCs w:val="24"/>
          <w:highlight w:val="none"/>
        </w:rPr>
        <w:t>合同</w:t>
      </w:r>
      <w:r>
        <w:rPr>
          <w:rFonts w:hint="eastAsia" w:ascii="宋体" w:hAnsi="宋体" w:eastAsia="宋体" w:cs="宋体"/>
          <w:spacing w:val="9"/>
          <w:sz w:val="24"/>
          <w:szCs w:val="24"/>
          <w:highlight w:val="none"/>
        </w:rPr>
        <w:t>），</w:t>
      </w:r>
      <w:r>
        <w:rPr>
          <w:rFonts w:hint="eastAsia" w:ascii="宋体" w:hAnsi="宋体" w:eastAsia="宋体" w:cs="宋体"/>
          <w:spacing w:val="-3"/>
          <w:sz w:val="24"/>
          <w:szCs w:val="24"/>
          <w:highlight w:val="none"/>
        </w:rPr>
        <w:t>且依据该</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合同的约定，供应商应在</w:t>
      </w:r>
      <w:r>
        <w:rPr>
          <w:rFonts w:hint="eastAsia" w:ascii="宋体" w:hAnsi="宋体" w:eastAsia="宋体" w:cs="宋体"/>
          <w:spacing w:val="-2"/>
          <w:sz w:val="24"/>
          <w:szCs w:val="24"/>
          <w:highlight w:val="none"/>
          <w:u w:val="single" w:color="auto"/>
        </w:rPr>
        <w:t xml:space="preserve">    </w:t>
      </w:r>
      <w:r>
        <w:rPr>
          <w:rFonts w:hint="eastAsia" w:ascii="宋体" w:hAnsi="宋体" w:eastAsia="宋体" w:cs="宋体"/>
          <w:spacing w:val="-90"/>
          <w:sz w:val="24"/>
          <w:szCs w:val="24"/>
          <w:highlight w:val="none"/>
        </w:rPr>
        <w:t xml:space="preserve"> </w:t>
      </w:r>
      <w:r>
        <w:rPr>
          <w:rFonts w:hint="eastAsia" w:ascii="宋体" w:hAnsi="宋体" w:eastAsia="宋体" w:cs="宋体"/>
          <w:spacing w:val="-2"/>
          <w:sz w:val="24"/>
          <w:szCs w:val="24"/>
          <w:highlight w:val="none"/>
        </w:rPr>
        <w:t>年</w:t>
      </w:r>
    </w:p>
    <w:p>
      <w:pPr>
        <w:tabs>
          <w:tab w:val="left" w:pos="490"/>
        </w:tabs>
        <w:spacing w:before="27" w:line="230" w:lineRule="auto"/>
        <w:ind w:left="27" w:right="131" w:hanging="16"/>
        <w:rPr>
          <w:rFonts w:hint="eastAsia" w:ascii="宋体" w:hAnsi="宋体" w:eastAsia="宋体" w:cs="宋体"/>
          <w:sz w:val="24"/>
          <w:szCs w:val="24"/>
          <w:highlight w:val="none"/>
        </w:rPr>
      </w:pPr>
      <w:r>
        <w:rPr>
          <w:rFonts w:hint="eastAsia" w:ascii="宋体" w:hAnsi="宋体" w:eastAsia="宋体" w:cs="宋体"/>
          <w:sz w:val="24"/>
          <w:szCs w:val="24"/>
          <w:highlight w:val="none"/>
          <w:u w:val="single" w:color="auto"/>
        </w:rPr>
        <w:tab/>
      </w:r>
      <w:r>
        <w:rPr>
          <w:rFonts w:hint="eastAsia" w:ascii="宋体" w:hAnsi="宋体" w:eastAsia="宋体" w:cs="宋体"/>
          <w:sz w:val="24"/>
          <w:szCs w:val="24"/>
          <w:highlight w:val="none"/>
          <w:u w:val="single" w:color="auto"/>
        </w:rPr>
        <w:tab/>
      </w:r>
      <w:r>
        <w:rPr>
          <w:rFonts w:hint="eastAsia" w:ascii="宋体" w:hAnsi="宋体" w:eastAsia="宋体" w:cs="宋体"/>
          <w:spacing w:val="-92"/>
          <w:sz w:val="24"/>
          <w:szCs w:val="24"/>
          <w:highlight w:val="none"/>
        </w:rPr>
        <w:t xml:space="preserve"> </w:t>
      </w:r>
      <w:r>
        <w:rPr>
          <w:rFonts w:hint="eastAsia" w:ascii="宋体" w:hAnsi="宋体" w:eastAsia="宋体" w:cs="宋体"/>
          <w:spacing w:val="-5"/>
          <w:sz w:val="24"/>
          <w:szCs w:val="24"/>
          <w:highlight w:val="none"/>
        </w:rPr>
        <w:t>月</w:t>
      </w:r>
      <w:r>
        <w:rPr>
          <w:rFonts w:hint="eastAsia" w:ascii="宋体" w:hAnsi="宋体" w:eastAsia="宋体" w:cs="宋体"/>
          <w:spacing w:val="-5"/>
          <w:sz w:val="24"/>
          <w:szCs w:val="24"/>
          <w:highlight w:val="none"/>
          <w:u w:val="single" w:color="auto"/>
        </w:rPr>
        <w:t xml:space="preserve">   </w:t>
      </w:r>
      <w:r>
        <w:rPr>
          <w:rFonts w:hint="eastAsia" w:ascii="宋体" w:hAnsi="宋体" w:eastAsia="宋体" w:cs="宋体"/>
          <w:spacing w:val="-53"/>
          <w:sz w:val="24"/>
          <w:szCs w:val="24"/>
          <w:highlight w:val="none"/>
        </w:rPr>
        <w:t xml:space="preserve"> </w:t>
      </w:r>
      <w:r>
        <w:rPr>
          <w:rFonts w:hint="eastAsia" w:ascii="宋体" w:hAnsi="宋体" w:eastAsia="宋体" w:cs="宋体"/>
          <w:spacing w:val="-5"/>
          <w:sz w:val="24"/>
          <w:szCs w:val="24"/>
          <w:highlight w:val="none"/>
        </w:rPr>
        <w:t>日前向你方交纳履约保证金，且可</w:t>
      </w:r>
      <w:r>
        <w:rPr>
          <w:rFonts w:hint="eastAsia" w:ascii="宋体" w:hAnsi="宋体" w:eastAsia="宋体" w:cs="宋体"/>
          <w:spacing w:val="-6"/>
          <w:sz w:val="24"/>
          <w:szCs w:val="24"/>
          <w:highlight w:val="none"/>
        </w:rPr>
        <w:t>以履约担保函的形式交纳履约保证</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金。应供应商的申请，我方以保证的方式向你方提供如下履约保证金担保：</w:t>
      </w:r>
    </w:p>
    <w:p>
      <w:pPr>
        <w:spacing w:before="26" w:line="221" w:lineRule="auto"/>
        <w:ind w:left="511"/>
        <w:outlineLvl w:val="9"/>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一、保证责任的情形及保证金额</w:t>
      </w:r>
    </w:p>
    <w:p>
      <w:pPr>
        <w:spacing w:before="25" w:line="219" w:lineRule="auto"/>
        <w:ind w:left="512"/>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（一）在供应商出现下列情形之一时，我方承担保证责任：</w:t>
      </w:r>
    </w:p>
    <w:p>
      <w:pPr>
        <w:spacing w:before="27" w:line="231" w:lineRule="auto"/>
        <w:ind w:left="26" w:right="131" w:firstLine="491"/>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1．将中标项目转让给他人，或者在投标文件中未说明，且未经采购招标机</w:t>
      </w:r>
      <w:r>
        <w:rPr>
          <w:rFonts w:hint="eastAsia" w:ascii="宋体" w:hAnsi="宋体" w:eastAsia="宋体" w:cs="宋体"/>
          <w:spacing w:val="16"/>
          <w:sz w:val="24"/>
          <w:szCs w:val="24"/>
          <w:highlight w:val="none"/>
        </w:rPr>
        <w:t xml:space="preserve"> </w:t>
      </w:r>
      <w:r>
        <w:rPr>
          <w:rFonts w:hint="eastAsia" w:ascii="宋体" w:hAnsi="宋体" w:eastAsia="宋体" w:cs="宋体"/>
          <w:spacing w:val="-1"/>
          <w:sz w:val="24"/>
          <w:szCs w:val="24"/>
          <w:highlight w:val="none"/>
        </w:rPr>
        <w:t>构人同意，将中标项目分包给他人的；</w:t>
      </w:r>
    </w:p>
    <w:p>
      <w:pPr>
        <w:spacing w:before="23" w:line="221" w:lineRule="auto"/>
        <w:ind w:left="502"/>
        <w:outlineLvl w:val="9"/>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2．主合同约定的应当缴纳履约保证金的情形:</w:t>
      </w:r>
    </w:p>
    <w:p>
      <w:pPr>
        <w:spacing w:before="25" w:line="221" w:lineRule="auto"/>
        <w:ind w:right="11"/>
        <w:jc w:val="right"/>
        <w:rPr>
          <w:rFonts w:hint="eastAsia" w:ascii="宋体" w:hAnsi="宋体" w:eastAsia="宋体" w:cs="宋体"/>
          <w:sz w:val="24"/>
          <w:szCs w:val="24"/>
          <w:highlight w:val="none"/>
        </w:rPr>
      </w:pPr>
      <w:r>
        <w:rPr>
          <w:rFonts w:hint="eastAsia" w:ascii="宋体" w:hAnsi="宋体" w:eastAsia="宋体" w:cs="宋体"/>
          <w:spacing w:val="-7"/>
          <w:sz w:val="24"/>
          <w:szCs w:val="24"/>
          <w:highlight w:val="none"/>
        </w:rPr>
        <w:t>（1）未按主合同约定的质量、数量和期限供应货物/提供服务/完成工程的；</w:t>
      </w:r>
    </w:p>
    <w:p>
      <w:pPr>
        <w:spacing w:before="25" w:line="236" w:lineRule="auto"/>
        <w:ind w:right="12"/>
        <w:jc w:val="right"/>
        <w:rPr>
          <w:rFonts w:hint="eastAsia" w:ascii="宋体" w:hAnsi="宋体" w:eastAsia="宋体" w:cs="宋体"/>
          <w:sz w:val="24"/>
          <w:szCs w:val="24"/>
          <w:highlight w:val="none"/>
        </w:rPr>
      </w:pPr>
      <w:r>
        <w:rPr>
          <w:rFonts w:hint="eastAsia" w:ascii="宋体" w:hAnsi="宋体" w:eastAsia="宋体" w:cs="宋体"/>
          <w:spacing w:val="-28"/>
          <w:sz w:val="24"/>
          <w:szCs w:val="24"/>
          <w:highlight w:val="none"/>
        </w:rPr>
        <w:t>（2）</w:t>
      </w:r>
      <w:r>
        <w:rPr>
          <w:rFonts w:hint="eastAsia" w:ascii="宋体" w:hAnsi="宋体" w:eastAsia="宋体" w:cs="宋体"/>
          <w:sz w:val="24"/>
          <w:szCs w:val="24"/>
          <w:highlight w:val="none"/>
          <w:u w:val="single" w:color="auto"/>
        </w:rPr>
        <w:t xml:space="preserve">                                                           </w:t>
      </w:r>
      <w:r>
        <w:rPr>
          <w:rFonts w:hint="eastAsia" w:ascii="宋体" w:hAnsi="宋体" w:eastAsia="宋体" w:cs="宋体"/>
          <w:spacing w:val="-28"/>
          <w:sz w:val="24"/>
          <w:szCs w:val="24"/>
          <w:highlight w:val="none"/>
        </w:rPr>
        <w:t>。</w:t>
      </w:r>
    </w:p>
    <w:p>
      <w:pPr>
        <w:spacing w:before="6" w:line="230" w:lineRule="auto"/>
        <w:ind w:left="31" w:right="131" w:firstLine="481"/>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（二）我方的保证范围是主合同约定的合同价款总额的</w:t>
      </w:r>
      <w:r>
        <w:rPr>
          <w:rFonts w:hint="eastAsia" w:ascii="宋体" w:hAnsi="宋体" w:eastAsia="宋体" w:cs="宋体"/>
          <w:spacing w:val="-111"/>
          <w:sz w:val="24"/>
          <w:szCs w:val="24"/>
          <w:highlight w:val="none"/>
        </w:rPr>
        <w:t xml:space="preserve"> </w:t>
      </w:r>
      <w:r>
        <w:rPr>
          <w:rFonts w:hint="eastAsia" w:ascii="宋体" w:hAnsi="宋体" w:eastAsia="宋体" w:cs="宋体"/>
          <w:spacing w:val="4"/>
          <w:sz w:val="24"/>
          <w:szCs w:val="24"/>
          <w:highlight w:val="none"/>
          <w:u w:val="single" w:color="auto"/>
        </w:rPr>
        <w:t xml:space="preserve">        </w:t>
      </w:r>
      <w:r>
        <w:rPr>
          <w:rFonts w:hint="eastAsia" w:ascii="宋体" w:hAnsi="宋体" w:eastAsia="宋体" w:cs="宋体"/>
          <w:spacing w:val="-116"/>
          <w:sz w:val="24"/>
          <w:szCs w:val="24"/>
          <w:highlight w:val="none"/>
        </w:rPr>
        <w:t xml:space="preserve"> </w:t>
      </w:r>
      <w:r>
        <w:rPr>
          <w:rFonts w:hint="eastAsia" w:ascii="宋体" w:hAnsi="宋体" w:eastAsia="宋体" w:cs="宋体"/>
          <w:spacing w:val="3"/>
          <w:sz w:val="24"/>
          <w:szCs w:val="24"/>
          <w:highlight w:val="none"/>
        </w:rPr>
        <w:t>%数额为</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元（大写</w:t>
      </w:r>
      <w:r>
        <w:rPr>
          <w:rFonts w:hint="eastAsia" w:ascii="宋体" w:hAnsi="宋体" w:eastAsia="宋体" w:cs="宋体"/>
          <w:spacing w:val="-2"/>
          <w:sz w:val="24"/>
          <w:szCs w:val="24"/>
          <w:highlight w:val="none"/>
          <w:u w:val="single" w:color="auto"/>
        </w:rPr>
        <w:t xml:space="preserve">           </w:t>
      </w:r>
      <w:r>
        <w:rPr>
          <w:rFonts w:hint="eastAsia" w:ascii="宋体" w:hAnsi="宋体" w:eastAsia="宋体" w:cs="宋体"/>
          <w:spacing w:val="-85"/>
          <w:sz w:val="24"/>
          <w:szCs w:val="24"/>
          <w:highlight w:val="none"/>
        </w:rPr>
        <w:t xml:space="preserve"> </w:t>
      </w:r>
      <w:r>
        <w:rPr>
          <w:rFonts w:hint="eastAsia" w:ascii="宋体" w:hAnsi="宋体" w:eastAsia="宋体" w:cs="宋体"/>
          <w:spacing w:val="-3"/>
          <w:sz w:val="24"/>
          <w:szCs w:val="24"/>
          <w:highlight w:val="none"/>
        </w:rPr>
        <w:t>），</w:t>
      </w:r>
      <w:r>
        <w:rPr>
          <w:rFonts w:hint="eastAsia" w:ascii="宋体" w:hAnsi="宋体" w:eastAsia="宋体" w:cs="宋体"/>
          <w:spacing w:val="-2"/>
          <w:sz w:val="24"/>
          <w:szCs w:val="24"/>
          <w:highlight w:val="none"/>
        </w:rPr>
        <w:t>币种为</w:t>
      </w:r>
      <w:r>
        <w:rPr>
          <w:rFonts w:hint="eastAsia" w:ascii="宋体" w:hAnsi="宋体" w:eastAsia="宋体" w:cs="宋体"/>
          <w:spacing w:val="-2"/>
          <w:sz w:val="24"/>
          <w:szCs w:val="24"/>
          <w:highlight w:val="none"/>
          <w:u w:val="single" w:color="auto"/>
        </w:rPr>
        <w:t xml:space="preserve">        </w:t>
      </w:r>
      <w:r>
        <w:rPr>
          <w:rFonts w:hint="eastAsia" w:ascii="宋体" w:hAnsi="宋体" w:eastAsia="宋体" w:cs="宋体"/>
          <w:spacing w:val="-85"/>
          <w:sz w:val="24"/>
          <w:szCs w:val="24"/>
          <w:highlight w:val="none"/>
        </w:rPr>
        <w:t xml:space="preserve"> </w:t>
      </w:r>
      <w:r>
        <w:rPr>
          <w:rFonts w:hint="eastAsia" w:ascii="宋体" w:hAnsi="宋体" w:eastAsia="宋体" w:cs="宋体"/>
          <w:spacing w:val="-2"/>
          <w:sz w:val="24"/>
          <w:szCs w:val="24"/>
          <w:highlight w:val="none"/>
        </w:rPr>
        <w:t>。（即主合同履约保</w:t>
      </w:r>
      <w:r>
        <w:rPr>
          <w:rFonts w:hint="eastAsia" w:ascii="宋体" w:hAnsi="宋体" w:eastAsia="宋体" w:cs="宋体"/>
          <w:spacing w:val="-3"/>
          <w:sz w:val="24"/>
          <w:szCs w:val="24"/>
          <w:highlight w:val="none"/>
        </w:rPr>
        <w:t>证金金额）</w:t>
      </w:r>
    </w:p>
    <w:p>
      <w:pPr>
        <w:spacing w:before="25" w:line="221" w:lineRule="auto"/>
        <w:ind w:left="515"/>
        <w:outlineLvl w:val="9"/>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二、保证的方式及保证期间</w:t>
      </w:r>
    </w:p>
    <w:p>
      <w:pPr>
        <w:spacing w:before="25" w:line="220" w:lineRule="auto"/>
        <w:ind w:left="516"/>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我方保证的方式为：连带责任保证。</w:t>
      </w:r>
    </w:p>
    <w:p>
      <w:pPr>
        <w:spacing w:before="26" w:line="231" w:lineRule="auto"/>
        <w:ind w:left="32" w:right="131" w:firstLine="483"/>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我方保证的期间为：自本合同生效之日起至供应商按照主合同约定的供货/</w:t>
      </w:r>
      <w:r>
        <w:rPr>
          <w:rFonts w:hint="eastAsia" w:ascii="宋体" w:hAnsi="宋体" w:eastAsia="宋体" w:cs="宋体"/>
          <w:spacing w:val="-6"/>
          <w:sz w:val="24"/>
          <w:szCs w:val="24"/>
          <w:highlight w:val="none"/>
        </w:rPr>
        <w:t>完工期限届满后</w:t>
      </w:r>
      <w:r>
        <w:rPr>
          <w:rFonts w:hint="eastAsia" w:ascii="宋体" w:hAnsi="宋体" w:eastAsia="宋体" w:cs="宋体"/>
          <w:spacing w:val="-6"/>
          <w:sz w:val="24"/>
          <w:szCs w:val="24"/>
          <w:highlight w:val="none"/>
          <w:u w:val="single" w:color="auto"/>
        </w:rPr>
        <w:t xml:space="preserve">     </w:t>
      </w:r>
      <w:r>
        <w:rPr>
          <w:rFonts w:hint="eastAsia" w:ascii="宋体" w:hAnsi="宋体" w:eastAsia="宋体" w:cs="宋体"/>
          <w:spacing w:val="-52"/>
          <w:sz w:val="24"/>
          <w:szCs w:val="24"/>
          <w:highlight w:val="none"/>
        </w:rPr>
        <w:t xml:space="preserve"> </w:t>
      </w:r>
      <w:r>
        <w:rPr>
          <w:rFonts w:hint="eastAsia" w:ascii="宋体" w:hAnsi="宋体" w:eastAsia="宋体" w:cs="宋体"/>
          <w:spacing w:val="-6"/>
          <w:sz w:val="24"/>
          <w:szCs w:val="24"/>
          <w:highlight w:val="none"/>
        </w:rPr>
        <w:t>日内。</w:t>
      </w:r>
    </w:p>
    <w:p>
      <w:pPr>
        <w:spacing w:before="22" w:line="230" w:lineRule="auto"/>
        <w:ind w:left="33" w:right="131" w:firstLine="476"/>
        <w:rPr>
          <w:rFonts w:hint="eastAsia" w:ascii="宋体" w:hAnsi="宋体" w:eastAsia="宋体" w:cs="宋体"/>
          <w:sz w:val="24"/>
          <w:szCs w:val="24"/>
          <w:highlight w:val="none"/>
        </w:rPr>
      </w:pPr>
      <w:r>
        <w:rPr>
          <w:rFonts w:hint="eastAsia" w:ascii="宋体" w:hAnsi="宋体" w:eastAsia="宋体" w:cs="宋体"/>
          <w:sz w:val="24"/>
          <w:szCs w:val="24"/>
          <w:highlight w:val="none"/>
        </w:rPr>
        <w:t>如果供应商未按主合同约定向贵方供应货物/提供服务/完成工程的，由我</w:t>
      </w:r>
      <w:r>
        <w:rPr>
          <w:rFonts w:hint="eastAsia" w:ascii="宋体" w:hAnsi="宋体" w:eastAsia="宋体" w:cs="宋体"/>
          <w:spacing w:val="-2"/>
          <w:sz w:val="24"/>
          <w:szCs w:val="24"/>
          <w:highlight w:val="none"/>
        </w:rPr>
        <w:t>方在保证金额内向你方支付上述款项。</w:t>
      </w:r>
    </w:p>
    <w:p>
      <w:pPr>
        <w:spacing w:before="27" w:line="221" w:lineRule="auto"/>
        <w:ind w:left="514"/>
        <w:outlineLvl w:val="9"/>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三、承担保证责任的程序</w:t>
      </w:r>
    </w:p>
    <w:p>
      <w:pPr>
        <w:spacing w:before="26" w:line="233" w:lineRule="auto"/>
        <w:ind w:left="26" w:right="131" w:firstLine="491"/>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1．你方要求我方承担保证责任的，应在本保函保证期间内向我方发出书面</w:t>
      </w:r>
      <w:r>
        <w:rPr>
          <w:rFonts w:hint="eastAsia" w:ascii="宋体" w:hAnsi="宋体" w:eastAsia="宋体" w:cs="宋体"/>
          <w:sz w:val="24"/>
          <w:szCs w:val="24"/>
          <w:highlight w:val="none"/>
        </w:rPr>
        <w:t>索赔通知。索赔通知应写明要求索赔的金额，支付款项应到达的帐号。并附有</w:t>
      </w:r>
      <w:r>
        <w:rPr>
          <w:rFonts w:hint="eastAsia" w:ascii="宋体" w:hAnsi="宋体" w:eastAsia="宋体" w:cs="宋体"/>
          <w:spacing w:val="14"/>
          <w:sz w:val="24"/>
          <w:szCs w:val="24"/>
          <w:highlight w:val="none"/>
        </w:rPr>
        <w:t xml:space="preserve"> </w:t>
      </w:r>
      <w:r>
        <w:rPr>
          <w:rFonts w:hint="eastAsia" w:ascii="宋体" w:hAnsi="宋体" w:eastAsia="宋体" w:cs="宋体"/>
          <w:spacing w:val="-2"/>
          <w:sz w:val="24"/>
          <w:szCs w:val="24"/>
          <w:highlight w:val="none"/>
        </w:rPr>
        <w:t>证明供应商违约事实的证明材料。</w:t>
      </w:r>
    </w:p>
    <w:p>
      <w:pPr>
        <w:spacing w:before="28" w:line="233" w:lineRule="auto"/>
        <w:ind w:left="28" w:right="131" w:firstLine="480"/>
        <w:rPr>
          <w:rFonts w:hint="eastAsia" w:ascii="宋体" w:hAnsi="宋体" w:eastAsia="宋体" w:cs="宋体"/>
          <w:sz w:val="24"/>
          <w:szCs w:val="24"/>
          <w:highlight w:val="none"/>
        </w:rPr>
      </w:pPr>
      <w:r>
        <w:rPr>
          <w:rFonts w:hint="eastAsia" w:ascii="宋体" w:hAnsi="宋体" w:eastAsia="宋体" w:cs="宋体"/>
          <w:spacing w:val="30"/>
          <w:sz w:val="24"/>
          <w:szCs w:val="24"/>
          <w:highlight w:val="none"/>
        </w:rPr>
        <w:t>如果你方与供应商因货物质量问题产生争议</w:t>
      </w:r>
      <w:r>
        <w:rPr>
          <w:rFonts w:hint="eastAsia" w:ascii="宋体" w:hAnsi="宋体" w:eastAsia="宋体" w:cs="宋体"/>
          <w:spacing w:val="-40"/>
          <w:sz w:val="24"/>
          <w:szCs w:val="24"/>
          <w:highlight w:val="none"/>
        </w:rPr>
        <w:t xml:space="preserve"> </w:t>
      </w:r>
      <w:r>
        <w:rPr>
          <w:rFonts w:hint="eastAsia" w:ascii="宋体" w:hAnsi="宋体" w:eastAsia="宋体" w:cs="宋体"/>
          <w:spacing w:val="30"/>
          <w:sz w:val="24"/>
          <w:szCs w:val="24"/>
          <w:highlight w:val="none"/>
        </w:rPr>
        <w:t>，</w:t>
      </w:r>
      <w:r>
        <w:rPr>
          <w:rFonts w:hint="eastAsia" w:ascii="宋体" w:hAnsi="宋体" w:eastAsia="宋体" w:cs="宋体"/>
          <w:spacing w:val="-68"/>
          <w:sz w:val="24"/>
          <w:szCs w:val="24"/>
          <w:highlight w:val="none"/>
        </w:rPr>
        <w:t xml:space="preserve"> </w:t>
      </w:r>
      <w:r>
        <w:rPr>
          <w:rFonts w:hint="eastAsia" w:ascii="宋体" w:hAnsi="宋体" w:eastAsia="宋体" w:cs="宋体"/>
          <w:spacing w:val="30"/>
          <w:sz w:val="24"/>
          <w:szCs w:val="24"/>
          <w:highlight w:val="none"/>
        </w:rPr>
        <w:t>你方还需同时提供</w:t>
      </w:r>
      <w:r>
        <w:rPr>
          <w:rFonts w:hint="eastAsia" w:ascii="宋体" w:hAnsi="宋体" w:eastAsia="宋体" w:cs="宋体"/>
          <w:sz w:val="24"/>
          <w:szCs w:val="24"/>
          <w:highlight w:val="none"/>
        </w:rPr>
        <w:t>部门出具的质量检测报告，或经诉讼（仲裁）程序裁决后的裁决书、调解书，</w:t>
      </w:r>
      <w:r>
        <w:rPr>
          <w:rFonts w:hint="eastAsia" w:ascii="宋体" w:hAnsi="宋体" w:eastAsia="宋体" w:cs="宋体"/>
          <w:spacing w:val="13"/>
          <w:sz w:val="24"/>
          <w:szCs w:val="24"/>
          <w:highlight w:val="none"/>
        </w:rPr>
        <w:t xml:space="preserve"> </w:t>
      </w:r>
      <w:r>
        <w:rPr>
          <w:rFonts w:hint="eastAsia" w:ascii="宋体" w:hAnsi="宋体" w:eastAsia="宋体" w:cs="宋体"/>
          <w:spacing w:val="-1"/>
          <w:sz w:val="24"/>
          <w:szCs w:val="24"/>
          <w:highlight w:val="none"/>
        </w:rPr>
        <w:t>本保证人即按照检测结果或裁决书、调解书决定是否承担保证责任。</w:t>
      </w:r>
    </w:p>
    <w:p>
      <w:pPr>
        <w:spacing w:before="27" w:line="230" w:lineRule="auto"/>
        <w:ind w:left="26" w:right="131" w:firstLine="476"/>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2． 我方收到你方的书面索赔通知及相应证</w:t>
      </w:r>
      <w:r>
        <w:rPr>
          <w:rFonts w:hint="eastAsia" w:ascii="宋体" w:hAnsi="宋体" w:eastAsia="宋体" w:cs="宋体"/>
          <w:spacing w:val="-4"/>
          <w:sz w:val="24"/>
          <w:szCs w:val="24"/>
          <w:highlight w:val="none"/>
        </w:rPr>
        <w:t>明材料，在</w:t>
      </w:r>
      <w:r>
        <w:rPr>
          <w:rFonts w:hint="eastAsia" w:ascii="宋体" w:hAnsi="宋体" w:eastAsia="宋体" w:cs="宋体"/>
          <w:spacing w:val="-4"/>
          <w:sz w:val="24"/>
          <w:szCs w:val="24"/>
          <w:highlight w:val="none"/>
          <w:u w:val="single" w:color="auto"/>
        </w:rPr>
        <w:t xml:space="preserve">     </w:t>
      </w:r>
      <w:r>
        <w:rPr>
          <w:rFonts w:hint="eastAsia" w:ascii="宋体" w:hAnsi="宋体" w:eastAsia="宋体" w:cs="宋体"/>
          <w:spacing w:val="-98"/>
          <w:sz w:val="24"/>
          <w:szCs w:val="24"/>
          <w:highlight w:val="none"/>
        </w:rPr>
        <w:t xml:space="preserve"> </w:t>
      </w:r>
      <w:r>
        <w:rPr>
          <w:rFonts w:hint="eastAsia" w:ascii="宋体" w:hAnsi="宋体" w:eastAsia="宋体" w:cs="宋体"/>
          <w:spacing w:val="-4"/>
          <w:sz w:val="24"/>
          <w:szCs w:val="24"/>
          <w:highlight w:val="none"/>
        </w:rPr>
        <w:t>工作日内进行</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核定后按照本保函的承诺承担保证责任。</w:t>
      </w:r>
    </w:p>
    <w:p>
      <w:pPr>
        <w:spacing w:before="24" w:line="221" w:lineRule="auto"/>
        <w:ind w:left="535"/>
        <w:outlineLvl w:val="9"/>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四、保证责任的终止</w:t>
      </w:r>
    </w:p>
    <w:p>
      <w:pPr>
        <w:spacing w:before="24" w:line="234" w:lineRule="auto"/>
        <w:ind w:left="28" w:right="131" w:firstLine="489"/>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1．保证期间届满你方未向我方书面主张保证责任的，自保证期间届满次日</w:t>
      </w:r>
      <w:r>
        <w:rPr>
          <w:rFonts w:hint="eastAsia" w:ascii="宋体" w:hAnsi="宋体" w:eastAsia="宋体" w:cs="宋体"/>
          <w:spacing w:val="16"/>
          <w:sz w:val="24"/>
          <w:szCs w:val="24"/>
          <w:highlight w:val="none"/>
        </w:rPr>
        <w:t xml:space="preserve"> </w:t>
      </w:r>
      <w:r>
        <w:rPr>
          <w:rFonts w:hint="eastAsia" w:ascii="宋体" w:hAnsi="宋体" w:eastAsia="宋体" w:cs="宋体"/>
          <w:sz w:val="24"/>
          <w:szCs w:val="24"/>
          <w:highlight w:val="none"/>
        </w:rPr>
        <w:t>起，我方保证责任自动终止。保证期间届满前，主合同约定的货物\工程\服务</w:t>
      </w:r>
      <w:r>
        <w:rPr>
          <w:rFonts w:hint="eastAsia" w:ascii="宋体" w:hAnsi="宋体" w:eastAsia="宋体" w:cs="宋体"/>
          <w:spacing w:val="10"/>
          <w:sz w:val="24"/>
          <w:szCs w:val="24"/>
          <w:highlight w:val="none"/>
        </w:rPr>
        <w:t xml:space="preserve"> </w:t>
      </w:r>
      <w:r>
        <w:rPr>
          <w:rFonts w:hint="eastAsia" w:ascii="宋体" w:hAnsi="宋体" w:eastAsia="宋体" w:cs="宋体"/>
          <w:spacing w:val="-3"/>
          <w:sz w:val="24"/>
          <w:szCs w:val="24"/>
          <w:highlight w:val="none"/>
        </w:rPr>
        <w:t>全部验收合格的，</w:t>
      </w:r>
      <w:r>
        <w:rPr>
          <w:rFonts w:hint="eastAsia" w:ascii="宋体" w:hAnsi="宋体" w:eastAsia="宋体" w:cs="宋体"/>
          <w:spacing w:val="-57"/>
          <w:sz w:val="24"/>
          <w:szCs w:val="24"/>
          <w:highlight w:val="none"/>
        </w:rPr>
        <w:t xml:space="preserve"> </w:t>
      </w:r>
      <w:r>
        <w:rPr>
          <w:rFonts w:hint="eastAsia" w:ascii="宋体" w:hAnsi="宋体" w:eastAsia="宋体" w:cs="宋体"/>
          <w:spacing w:val="-3"/>
          <w:sz w:val="24"/>
          <w:szCs w:val="24"/>
          <w:highlight w:val="none"/>
        </w:rPr>
        <w:t>自验收合格日起，我方保证责任自动终止。</w:t>
      </w:r>
    </w:p>
    <w:p>
      <w:pPr>
        <w:spacing w:before="24" w:line="221" w:lineRule="auto"/>
        <w:ind w:left="502"/>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2．我方按照本保函向你方履行了保证责任后，自我方向你方支</w:t>
      </w:r>
      <w:r>
        <w:rPr>
          <w:rFonts w:hint="eastAsia" w:ascii="宋体" w:hAnsi="宋体" w:eastAsia="宋体" w:cs="宋体"/>
          <w:spacing w:val="-4"/>
          <w:sz w:val="24"/>
          <w:szCs w:val="24"/>
          <w:highlight w:val="none"/>
        </w:rPr>
        <w:t>付款项（支</w:t>
      </w:r>
    </w:p>
    <w:p>
      <w:pPr>
        <w:spacing w:line="221" w:lineRule="auto"/>
        <w:rPr>
          <w:rFonts w:hint="eastAsia" w:ascii="宋体" w:hAnsi="宋体" w:eastAsia="宋体" w:cs="宋体"/>
          <w:sz w:val="24"/>
          <w:szCs w:val="24"/>
          <w:highlight w:val="none"/>
        </w:rPr>
        <w:sectPr>
          <w:footerReference r:id="rId13" w:type="default"/>
          <w:pgSz w:w="11906" w:h="16839"/>
          <w:pgMar w:top="1440" w:right="1080" w:bottom="1440" w:left="1080" w:header="0" w:footer="1027" w:gutter="0"/>
          <w:pgNumType w:fmt="decimal"/>
          <w:cols w:space="720" w:num="1"/>
        </w:sectPr>
      </w:pPr>
    </w:p>
    <w:p>
      <w:pPr>
        <w:spacing w:before="48" w:line="221" w:lineRule="auto"/>
        <w:ind w:left="27"/>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付款项从我方账户划出）之日起，保证责任即终止。</w:t>
      </w:r>
    </w:p>
    <w:p>
      <w:pPr>
        <w:spacing w:before="26" w:line="230" w:lineRule="auto"/>
        <w:ind w:left="28" w:right="131" w:firstLine="476"/>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3．按照法律法规的规定或出现应终止我方保证责任的其它情形的</w:t>
      </w:r>
      <w:r>
        <w:rPr>
          <w:rFonts w:hint="eastAsia" w:ascii="宋体" w:hAnsi="宋体" w:eastAsia="宋体" w:cs="宋体"/>
          <w:spacing w:val="-4"/>
          <w:sz w:val="24"/>
          <w:szCs w:val="24"/>
          <w:highlight w:val="none"/>
        </w:rPr>
        <w:t>，我方在</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本保函项下的保证责任亦终止。</w:t>
      </w:r>
    </w:p>
    <w:p>
      <w:pPr>
        <w:spacing w:before="23" w:line="236" w:lineRule="auto"/>
        <w:ind w:left="29" w:right="131" w:firstLine="469"/>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4．你方与供应商修改主合同，加重我方保证责任的，我方对加重部分不承</w:t>
      </w:r>
      <w:r>
        <w:rPr>
          <w:rFonts w:hint="eastAsia" w:ascii="宋体" w:hAnsi="宋体" w:eastAsia="宋体" w:cs="宋体"/>
          <w:spacing w:val="1"/>
          <w:sz w:val="24"/>
          <w:szCs w:val="24"/>
          <w:highlight w:val="none"/>
        </w:rPr>
        <w:t xml:space="preserve"> </w:t>
      </w:r>
      <w:r>
        <w:rPr>
          <w:rFonts w:hint="eastAsia" w:ascii="宋体" w:hAnsi="宋体" w:eastAsia="宋体" w:cs="宋体"/>
          <w:sz w:val="24"/>
          <w:szCs w:val="24"/>
          <w:highlight w:val="none"/>
        </w:rPr>
        <w:t>担保证责任，但该等修改事先经我方书面同意的除外；你方与供应商修改主合</w:t>
      </w:r>
      <w:r>
        <w:rPr>
          <w:rFonts w:hint="eastAsia" w:ascii="宋体" w:hAnsi="宋体" w:eastAsia="宋体" w:cs="宋体"/>
          <w:spacing w:val="12"/>
          <w:sz w:val="24"/>
          <w:szCs w:val="24"/>
          <w:highlight w:val="none"/>
        </w:rPr>
        <w:t xml:space="preserve"> </w:t>
      </w:r>
      <w:r>
        <w:rPr>
          <w:rFonts w:hint="eastAsia" w:ascii="宋体" w:hAnsi="宋体" w:eastAsia="宋体" w:cs="宋体"/>
          <w:sz w:val="24"/>
          <w:szCs w:val="24"/>
          <w:highlight w:val="none"/>
        </w:rPr>
        <w:t>同履行期限，我方保证期间仍依修改前的履行期限计算，但该等修改事先经我</w:t>
      </w:r>
      <w:r>
        <w:rPr>
          <w:rFonts w:hint="eastAsia" w:ascii="宋体" w:hAnsi="宋体" w:eastAsia="宋体" w:cs="宋体"/>
          <w:spacing w:val="12"/>
          <w:sz w:val="24"/>
          <w:szCs w:val="24"/>
          <w:highlight w:val="none"/>
        </w:rPr>
        <w:t xml:space="preserve"> </w:t>
      </w:r>
      <w:r>
        <w:rPr>
          <w:rFonts w:hint="eastAsia" w:ascii="宋体" w:hAnsi="宋体" w:eastAsia="宋体" w:cs="宋体"/>
          <w:spacing w:val="-2"/>
          <w:sz w:val="24"/>
          <w:szCs w:val="24"/>
          <w:highlight w:val="none"/>
        </w:rPr>
        <w:t>方书面同意的除外。</w:t>
      </w:r>
    </w:p>
    <w:p>
      <w:pPr>
        <w:spacing w:before="22" w:line="223" w:lineRule="auto"/>
        <w:ind w:left="511"/>
        <w:outlineLvl w:val="9"/>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五、免责条款</w:t>
      </w:r>
    </w:p>
    <w:p>
      <w:pPr>
        <w:spacing w:before="20" w:line="232" w:lineRule="auto"/>
        <w:ind w:left="27" w:right="131" w:firstLine="490"/>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1．因你方违反主合同约定致使供应商不能履行义务的，我方不承担保证责</w:t>
      </w:r>
      <w:r>
        <w:rPr>
          <w:rFonts w:hint="eastAsia" w:ascii="宋体" w:hAnsi="宋体" w:eastAsia="宋体" w:cs="宋体"/>
          <w:spacing w:val="16"/>
          <w:sz w:val="24"/>
          <w:szCs w:val="24"/>
          <w:highlight w:val="none"/>
        </w:rPr>
        <w:t xml:space="preserve"> </w:t>
      </w:r>
      <w:r>
        <w:rPr>
          <w:rFonts w:hint="eastAsia" w:ascii="宋体" w:hAnsi="宋体" w:eastAsia="宋体" w:cs="宋体"/>
          <w:spacing w:val="-8"/>
          <w:sz w:val="24"/>
          <w:szCs w:val="24"/>
          <w:highlight w:val="none"/>
        </w:rPr>
        <w:t>任。</w:t>
      </w:r>
    </w:p>
    <w:p>
      <w:pPr>
        <w:spacing w:before="23" w:line="230" w:lineRule="auto"/>
        <w:ind w:left="27" w:right="131" w:firstLine="475"/>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2．依照法律法规的规定或你方与供应商的另行约定，全部或者部分</w:t>
      </w:r>
      <w:r>
        <w:rPr>
          <w:rFonts w:hint="eastAsia" w:ascii="宋体" w:hAnsi="宋体" w:eastAsia="宋体" w:cs="宋体"/>
          <w:spacing w:val="-4"/>
          <w:sz w:val="24"/>
          <w:szCs w:val="24"/>
          <w:highlight w:val="none"/>
        </w:rPr>
        <w:t>免除供</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应商应缴纳的保证金义务的，我方亦免除相应的保证责任。</w:t>
      </w:r>
    </w:p>
    <w:p>
      <w:pPr>
        <w:spacing w:before="25" w:line="221" w:lineRule="auto"/>
        <w:ind w:left="504"/>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3．因不可抗力造成供应商不能履行供货义务的，我方不承担保证责任。</w:t>
      </w:r>
    </w:p>
    <w:p>
      <w:pPr>
        <w:spacing w:before="25" w:line="222" w:lineRule="auto"/>
        <w:ind w:left="509"/>
        <w:outlineLvl w:val="9"/>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六、争议的解决</w:t>
      </w:r>
    </w:p>
    <w:p>
      <w:pPr>
        <w:spacing w:before="24" w:line="230" w:lineRule="auto"/>
        <w:ind w:left="29" w:right="131" w:firstLine="502"/>
        <w:rPr>
          <w:rFonts w:hint="eastAsia" w:ascii="宋体" w:hAnsi="宋体" w:eastAsia="宋体" w:cs="宋体"/>
          <w:sz w:val="24"/>
          <w:szCs w:val="24"/>
          <w:highlight w:val="none"/>
        </w:rPr>
      </w:pPr>
      <w:r>
        <w:rPr>
          <w:rFonts w:hint="eastAsia" w:ascii="宋体" w:hAnsi="宋体" w:eastAsia="宋体" w:cs="宋体"/>
          <w:sz w:val="24"/>
          <w:szCs w:val="24"/>
          <w:highlight w:val="none"/>
        </w:rPr>
        <w:t>因本保函发生的纠纷，由你我双方协商解决，协</w:t>
      </w:r>
      <w:r>
        <w:rPr>
          <w:rFonts w:hint="eastAsia" w:ascii="宋体" w:hAnsi="宋体" w:eastAsia="宋体" w:cs="宋体"/>
          <w:spacing w:val="-1"/>
          <w:sz w:val="24"/>
          <w:szCs w:val="24"/>
          <w:highlight w:val="none"/>
        </w:rPr>
        <w:t>商不成的，通过诉讼程序</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解决，诉讼管辖地法院为</w:t>
      </w:r>
      <w:r>
        <w:rPr>
          <w:rFonts w:hint="eastAsia" w:ascii="宋体" w:hAnsi="宋体" w:eastAsia="宋体" w:cs="宋体"/>
          <w:spacing w:val="-2"/>
          <w:sz w:val="24"/>
          <w:szCs w:val="24"/>
          <w:highlight w:val="none"/>
          <w:u w:val="single" w:color="auto"/>
        </w:rPr>
        <w:t xml:space="preserve">        </w:t>
      </w:r>
      <w:r>
        <w:rPr>
          <w:rFonts w:hint="eastAsia" w:ascii="宋体" w:hAnsi="宋体" w:eastAsia="宋体" w:cs="宋体"/>
          <w:spacing w:val="-95"/>
          <w:sz w:val="24"/>
          <w:szCs w:val="24"/>
          <w:highlight w:val="none"/>
        </w:rPr>
        <w:t xml:space="preserve"> </w:t>
      </w:r>
      <w:r>
        <w:rPr>
          <w:rFonts w:hint="eastAsia" w:ascii="宋体" w:hAnsi="宋体" w:eastAsia="宋体" w:cs="宋体"/>
          <w:spacing w:val="-2"/>
          <w:sz w:val="24"/>
          <w:szCs w:val="24"/>
          <w:highlight w:val="none"/>
        </w:rPr>
        <w:t>法院。</w:t>
      </w:r>
    </w:p>
    <w:p>
      <w:pPr>
        <w:spacing w:before="25" w:line="221" w:lineRule="auto"/>
        <w:ind w:left="512"/>
        <w:outlineLvl w:val="9"/>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七、保函的生效</w:t>
      </w:r>
    </w:p>
    <w:p>
      <w:pPr>
        <w:spacing w:before="25" w:line="221" w:lineRule="auto"/>
        <w:ind w:left="508"/>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本保函自我方加盖公章之日起生效。</w:t>
      </w:r>
    </w:p>
    <w:p>
      <w:pPr>
        <w:spacing w:line="283" w:lineRule="auto"/>
        <w:rPr>
          <w:rFonts w:hint="eastAsia" w:ascii="宋体" w:hAnsi="宋体" w:eastAsia="宋体" w:cs="宋体"/>
          <w:sz w:val="21"/>
          <w:highlight w:val="none"/>
        </w:rPr>
      </w:pPr>
    </w:p>
    <w:p>
      <w:pPr>
        <w:spacing w:line="284" w:lineRule="auto"/>
        <w:rPr>
          <w:rFonts w:hint="eastAsia" w:ascii="宋体" w:hAnsi="宋体" w:eastAsia="宋体" w:cs="宋体"/>
          <w:sz w:val="21"/>
          <w:highlight w:val="none"/>
        </w:rPr>
      </w:pPr>
    </w:p>
    <w:p>
      <w:pPr>
        <w:spacing w:before="78" w:line="221" w:lineRule="auto"/>
        <w:ind w:left="5428"/>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保证人</w:t>
      </w:r>
      <w:r>
        <w:rPr>
          <w:rFonts w:hint="eastAsia" w:ascii="宋体" w:hAnsi="宋体" w:eastAsia="宋体" w:cs="宋体"/>
          <w:spacing w:val="-15"/>
          <w:sz w:val="24"/>
          <w:szCs w:val="24"/>
          <w:highlight w:val="none"/>
        </w:rPr>
        <w:t>：（</w:t>
      </w:r>
      <w:r>
        <w:rPr>
          <w:rFonts w:hint="eastAsia" w:ascii="宋体" w:hAnsi="宋体" w:eastAsia="宋体" w:cs="宋体"/>
          <w:spacing w:val="2"/>
          <w:sz w:val="24"/>
          <w:szCs w:val="24"/>
          <w:highlight w:val="none"/>
        </w:rPr>
        <w:t>公章）</w:t>
      </w:r>
    </w:p>
    <w:p>
      <w:pPr>
        <w:spacing w:line="257" w:lineRule="auto"/>
        <w:rPr>
          <w:rFonts w:hint="eastAsia" w:ascii="宋体" w:hAnsi="宋体" w:eastAsia="宋体" w:cs="宋体"/>
          <w:sz w:val="21"/>
          <w:highlight w:val="none"/>
        </w:rPr>
      </w:pPr>
    </w:p>
    <w:p>
      <w:pPr>
        <w:spacing w:before="79" w:line="222" w:lineRule="auto"/>
        <w:ind w:left="6152"/>
        <w:rPr>
          <w:rFonts w:hint="eastAsia" w:ascii="宋体" w:hAnsi="宋体" w:eastAsia="宋体" w:cs="宋体"/>
          <w:sz w:val="24"/>
          <w:szCs w:val="24"/>
          <w:highlight w:val="none"/>
        </w:rPr>
      </w:pPr>
      <w:r>
        <w:rPr>
          <w:rFonts w:hint="eastAsia" w:ascii="宋体" w:hAnsi="宋体" w:eastAsia="宋体" w:cs="宋体"/>
          <w:spacing w:val="-11"/>
          <w:sz w:val="24"/>
          <w:szCs w:val="24"/>
          <w:highlight w:val="none"/>
        </w:rPr>
        <w:t>年</w:t>
      </w:r>
      <w:r>
        <w:rPr>
          <w:rFonts w:hint="eastAsia" w:ascii="宋体" w:hAnsi="宋体" w:eastAsia="宋体" w:cs="宋体"/>
          <w:spacing w:val="6"/>
          <w:sz w:val="24"/>
          <w:szCs w:val="24"/>
          <w:highlight w:val="none"/>
        </w:rPr>
        <w:t xml:space="preserve">     </w:t>
      </w:r>
      <w:r>
        <w:rPr>
          <w:rFonts w:hint="eastAsia" w:ascii="宋体" w:hAnsi="宋体" w:eastAsia="宋体" w:cs="宋体"/>
          <w:spacing w:val="-11"/>
          <w:sz w:val="24"/>
          <w:szCs w:val="24"/>
          <w:highlight w:val="none"/>
        </w:rPr>
        <w:t>月       日</w:t>
      </w:r>
    </w:p>
    <w:p>
      <w:pPr>
        <w:spacing w:line="222" w:lineRule="auto"/>
        <w:rPr>
          <w:rFonts w:hint="eastAsia" w:ascii="宋体" w:hAnsi="宋体" w:eastAsia="宋体" w:cs="宋体"/>
          <w:sz w:val="24"/>
          <w:szCs w:val="24"/>
          <w:highlight w:val="none"/>
        </w:rPr>
        <w:sectPr>
          <w:footerReference r:id="rId14" w:type="default"/>
          <w:pgSz w:w="11906" w:h="16839"/>
          <w:pgMar w:top="1440" w:right="1080" w:bottom="1440" w:left="1080" w:header="0" w:footer="1027" w:gutter="0"/>
          <w:pgNumType w:fmt="decimal"/>
          <w:cols w:space="720" w:num="1"/>
        </w:sectPr>
      </w:pPr>
    </w:p>
    <w:p>
      <w:pPr>
        <w:spacing w:before="100" w:line="228" w:lineRule="auto"/>
        <w:ind w:left="2513"/>
        <w:outlineLvl w:val="0"/>
        <w:rPr>
          <w:rFonts w:hint="eastAsia" w:ascii="宋体" w:hAnsi="宋体" w:eastAsia="宋体" w:cs="宋体"/>
          <w:sz w:val="31"/>
          <w:szCs w:val="31"/>
          <w:highlight w:val="none"/>
        </w:rPr>
      </w:pPr>
      <w:bookmarkStart w:id="8" w:name="_Toc22203"/>
      <w:r>
        <w:rPr>
          <w:rFonts w:hint="eastAsia" w:ascii="宋体" w:hAnsi="宋体" w:eastAsia="宋体" w:cs="宋体"/>
          <w:spacing w:val="4"/>
          <w:sz w:val="31"/>
          <w:szCs w:val="31"/>
          <w:highlight w:val="none"/>
          <w14:textOutline w14:w="5793" w14:cap="sq" w14:cmpd="sng">
            <w14:solidFill>
              <w14:srgbClr w14:val="000000"/>
            </w14:solidFill>
            <w14:prstDash w14:val="solid"/>
            <w14:bevel/>
          </w14:textOutline>
        </w:rPr>
        <w:t>第2章</w:t>
      </w:r>
      <w:r>
        <w:rPr>
          <w:rFonts w:hint="eastAsia" w:ascii="宋体" w:hAnsi="宋体" w:eastAsia="宋体" w:cs="宋体"/>
          <w:spacing w:val="11"/>
          <w:sz w:val="31"/>
          <w:szCs w:val="31"/>
          <w:highlight w:val="none"/>
        </w:rPr>
        <w:t xml:space="preserve">    </w:t>
      </w:r>
      <w:r>
        <w:rPr>
          <w:rFonts w:hint="eastAsia" w:ascii="宋体" w:hAnsi="宋体" w:eastAsia="宋体" w:cs="宋体"/>
          <w:spacing w:val="4"/>
          <w:sz w:val="31"/>
          <w:szCs w:val="31"/>
          <w:highlight w:val="none"/>
          <w14:textOutline w14:w="5793" w14:cap="sq" w14:cmpd="sng">
            <w14:solidFill>
              <w14:srgbClr w14:val="000000"/>
            </w14:solidFill>
            <w14:prstDash w14:val="solid"/>
            <w14:bevel/>
          </w14:textOutline>
        </w:rPr>
        <w:t>投标文件格式</w:t>
      </w:r>
      <w:bookmarkEnd w:id="8"/>
    </w:p>
    <w:p>
      <w:pPr>
        <w:spacing w:line="476" w:lineRule="auto"/>
        <w:rPr>
          <w:rFonts w:hint="eastAsia" w:ascii="宋体" w:hAnsi="宋体" w:eastAsia="宋体" w:cs="宋体"/>
          <w:sz w:val="21"/>
          <w:highlight w:val="none"/>
        </w:rPr>
      </w:pPr>
    </w:p>
    <w:p>
      <w:pPr>
        <w:spacing w:before="78" w:line="222" w:lineRule="auto"/>
        <w:ind w:left="2476"/>
        <w:outlineLvl w:val="1"/>
        <w:rPr>
          <w:rFonts w:hint="eastAsia" w:ascii="宋体" w:hAnsi="宋体" w:eastAsia="宋体" w:cs="宋体"/>
          <w:sz w:val="24"/>
          <w:szCs w:val="24"/>
          <w:highlight w:val="none"/>
        </w:rPr>
      </w:pPr>
      <w:bookmarkStart w:id="9" w:name="_Toc24945"/>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第一部分</w:t>
      </w:r>
      <w:r>
        <w:rPr>
          <w:rFonts w:hint="eastAsia" w:ascii="宋体" w:hAnsi="宋体" w:eastAsia="宋体" w:cs="宋体"/>
          <w:spacing w:val="-1"/>
          <w:sz w:val="24"/>
          <w:szCs w:val="24"/>
          <w:highlight w:val="none"/>
        </w:rPr>
        <w:t xml:space="preserve"> </w:t>
      </w: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开标一览表及资格证明文件</w:t>
      </w:r>
      <w:bookmarkEnd w:id="9"/>
    </w:p>
    <w:p>
      <w:pPr>
        <w:spacing w:line="255" w:lineRule="auto"/>
        <w:rPr>
          <w:rFonts w:hint="eastAsia" w:ascii="宋体" w:hAnsi="宋体" w:eastAsia="宋体" w:cs="宋体"/>
          <w:sz w:val="21"/>
          <w:highlight w:val="none"/>
        </w:rPr>
      </w:pPr>
    </w:p>
    <w:p>
      <w:pPr>
        <w:keepNext w:val="0"/>
        <w:keepLines w:val="0"/>
        <w:pageBreakBefore w:val="0"/>
        <w:widowControl/>
        <w:kinsoku w:val="0"/>
        <w:wordWrap/>
        <w:overflowPunct/>
        <w:topLinePunct/>
        <w:autoSpaceDE w:val="0"/>
        <w:autoSpaceDN w:val="0"/>
        <w:bidi w:val="0"/>
        <w:adjustRightInd w:val="0"/>
        <w:snapToGrid w:val="0"/>
        <w:spacing w:line="560" w:lineRule="exact"/>
        <w:ind w:left="0" w:firstLine="544" w:firstLineChars="200"/>
        <w:jc w:val="both"/>
        <w:textAlignment w:val="baseline"/>
        <w:outlineLvl w:val="9"/>
        <w:rPr>
          <w:rFonts w:hint="eastAsia" w:ascii="宋体" w:hAnsi="宋体" w:eastAsia="宋体" w:cs="宋体"/>
          <w:sz w:val="28"/>
          <w:szCs w:val="28"/>
          <w:highlight w:val="none"/>
        </w:rPr>
      </w:pPr>
      <w:r>
        <w:rPr>
          <w:rFonts w:hint="eastAsia" w:ascii="宋体" w:hAnsi="宋体" w:eastAsia="宋体" w:cs="宋体"/>
          <w:spacing w:val="-4"/>
          <w:sz w:val="28"/>
          <w:szCs w:val="28"/>
          <w:highlight w:val="none"/>
        </w:rPr>
        <w:t>1、开标一览表（</w:t>
      </w:r>
      <w:r>
        <w:rPr>
          <w:rFonts w:hint="eastAsia" w:ascii="宋体" w:hAnsi="宋体" w:eastAsia="宋体" w:cs="宋体"/>
          <w:spacing w:val="-4"/>
          <w:sz w:val="28"/>
          <w:szCs w:val="28"/>
          <w:highlight w:val="none"/>
          <w:lang w:eastAsia="zh-CN"/>
        </w:rPr>
        <w:t>见</w:t>
      </w:r>
      <w:r>
        <w:rPr>
          <w:rFonts w:hint="eastAsia" w:ascii="宋体" w:hAnsi="宋体" w:eastAsia="宋体" w:cs="宋体"/>
          <w:spacing w:val="-4"/>
          <w:sz w:val="28"/>
          <w:szCs w:val="28"/>
          <w:highlight w:val="none"/>
        </w:rPr>
        <w:t>投标文件格式一）；</w:t>
      </w:r>
    </w:p>
    <w:p>
      <w:pPr>
        <w:keepNext w:val="0"/>
        <w:keepLines w:val="0"/>
        <w:pageBreakBefore w:val="0"/>
        <w:widowControl/>
        <w:kinsoku w:val="0"/>
        <w:wordWrap/>
        <w:overflowPunct/>
        <w:topLinePunct/>
        <w:autoSpaceDE w:val="0"/>
        <w:autoSpaceDN w:val="0"/>
        <w:bidi w:val="0"/>
        <w:adjustRightInd w:val="0"/>
        <w:snapToGrid w:val="0"/>
        <w:spacing w:line="560" w:lineRule="exact"/>
        <w:ind w:left="0" w:firstLine="556" w:firstLineChars="200"/>
        <w:jc w:val="both"/>
        <w:textAlignment w:val="baseline"/>
        <w:rPr>
          <w:rFonts w:hint="eastAsia" w:ascii="宋体" w:hAnsi="宋体" w:eastAsia="宋体" w:cs="宋体"/>
          <w:spacing w:val="-1"/>
          <w:sz w:val="28"/>
          <w:szCs w:val="28"/>
          <w:highlight w:val="none"/>
          <w:lang w:val="en-US" w:eastAsia="zh-CN"/>
        </w:rPr>
      </w:pPr>
      <w:r>
        <w:rPr>
          <w:rFonts w:hint="eastAsia" w:ascii="宋体" w:hAnsi="宋体" w:eastAsia="宋体" w:cs="宋体"/>
          <w:spacing w:val="-1"/>
          <w:sz w:val="28"/>
          <w:szCs w:val="28"/>
          <w:highlight w:val="none"/>
          <w:lang w:val="en-US" w:eastAsia="zh-CN"/>
        </w:rPr>
        <w:t>2、投标人必须满足《中华人民共和国政府采购法》第二十二条规定：</w:t>
      </w:r>
    </w:p>
    <w:p>
      <w:pPr>
        <w:widowControl w:val="0"/>
        <w:kinsoku/>
        <w:topLinePunct/>
        <w:autoSpaceDE/>
        <w:autoSpaceDN/>
        <w:spacing w:line="560" w:lineRule="exact"/>
        <w:ind w:firstLine="560" w:firstLineChars="200"/>
        <w:textAlignment w:val="auto"/>
        <w:outlineLvl w:val="9"/>
        <w:rPr>
          <w:rFonts w:hint="eastAsia" w:ascii="宋体" w:hAnsi="宋体" w:eastAsia="宋体" w:cs="宋体"/>
          <w:bCs/>
          <w:sz w:val="28"/>
          <w:szCs w:val="28"/>
          <w:highlight w:val="none"/>
        </w:rPr>
      </w:pPr>
      <w:r>
        <w:rPr>
          <w:rFonts w:hint="eastAsia" w:ascii="宋体" w:hAnsi="宋体" w:eastAsia="宋体" w:cs="宋体"/>
          <w:bCs/>
          <w:sz w:val="28"/>
          <w:szCs w:val="28"/>
          <w:highlight w:val="none"/>
        </w:rPr>
        <w:t>（1）企业三证合一的法人营业执照或含二维码的营业执照；</w:t>
      </w:r>
    </w:p>
    <w:p>
      <w:pPr>
        <w:widowControl w:val="0"/>
        <w:kinsoku/>
        <w:topLinePunct/>
        <w:autoSpaceDE/>
        <w:autoSpaceDN/>
        <w:spacing w:line="560" w:lineRule="exact"/>
        <w:ind w:firstLine="560" w:firstLineChars="200"/>
        <w:textAlignment w:val="auto"/>
        <w:rPr>
          <w:rFonts w:hint="eastAsia" w:ascii="宋体" w:hAnsi="宋体" w:eastAsia="宋体" w:cs="宋体"/>
          <w:bCs/>
          <w:sz w:val="28"/>
          <w:szCs w:val="28"/>
          <w:highlight w:val="none"/>
        </w:rPr>
      </w:pPr>
      <w:r>
        <w:rPr>
          <w:rFonts w:hint="eastAsia" w:ascii="宋体" w:hAnsi="宋体" w:eastAsia="宋体" w:cs="宋体"/>
          <w:bCs/>
          <w:sz w:val="28"/>
          <w:szCs w:val="28"/>
          <w:highlight w:val="none"/>
        </w:rPr>
        <w:t xml:space="preserve">（2）法定代表人授权书及被授权人身份证，法人本人参与投标的提供法人身份证及法人资格证明；    </w:t>
      </w:r>
    </w:p>
    <w:p>
      <w:pPr>
        <w:widowControl w:val="0"/>
        <w:kinsoku/>
        <w:topLinePunct/>
        <w:autoSpaceDE/>
        <w:autoSpaceDN/>
        <w:spacing w:line="560" w:lineRule="exact"/>
        <w:ind w:firstLine="560" w:firstLineChars="200"/>
        <w:textAlignment w:val="auto"/>
        <w:rPr>
          <w:rFonts w:hint="eastAsia" w:ascii="宋体" w:hAnsi="宋体" w:eastAsia="宋体" w:cs="宋体"/>
          <w:bCs/>
          <w:sz w:val="28"/>
          <w:szCs w:val="28"/>
          <w:highlight w:val="none"/>
        </w:rPr>
      </w:pPr>
      <w:r>
        <w:rPr>
          <w:rFonts w:hint="eastAsia" w:ascii="宋体" w:hAnsi="宋体" w:eastAsia="宋体" w:cs="宋体"/>
          <w:bCs/>
          <w:sz w:val="28"/>
          <w:szCs w:val="28"/>
          <w:highlight w:val="none"/>
        </w:rPr>
        <w:t>（3）法定代表人或被委托人：由社保部门或税务局出具的投标单位缴纳的社保证明和个人缴纳的社保明细表（近半年任意连续4个月的社保缴费凭证及个人缴费明细）；被委托人必须是投标单位正式员工；（新成立公司不足4个月的提供成立至今缴纳证明）；</w:t>
      </w:r>
    </w:p>
    <w:p>
      <w:pPr>
        <w:widowControl w:val="0"/>
        <w:kinsoku/>
        <w:topLinePunct/>
        <w:autoSpaceDE/>
        <w:autoSpaceDN/>
        <w:spacing w:line="560" w:lineRule="exact"/>
        <w:ind w:firstLine="560" w:firstLineChars="200"/>
        <w:textAlignment w:val="auto"/>
        <w:rPr>
          <w:rFonts w:hint="eastAsia" w:ascii="宋体" w:hAnsi="宋体" w:eastAsia="宋体" w:cs="宋体"/>
          <w:bCs/>
          <w:sz w:val="28"/>
          <w:szCs w:val="28"/>
          <w:highlight w:val="none"/>
        </w:rPr>
      </w:pPr>
      <w:r>
        <w:rPr>
          <w:rFonts w:hint="eastAsia" w:ascii="宋体" w:hAnsi="宋体" w:eastAsia="宋体" w:cs="宋体"/>
          <w:bCs/>
          <w:sz w:val="28"/>
          <w:szCs w:val="28"/>
          <w:highlight w:val="none"/>
        </w:rPr>
        <w:t>（4）具有健全的财务会计制度（2022年度会计师事务所出具的审计报告，2023年新办企业提供银行资信证明）；</w:t>
      </w:r>
    </w:p>
    <w:p>
      <w:pPr>
        <w:widowControl w:val="0"/>
        <w:kinsoku/>
        <w:topLinePunct/>
        <w:autoSpaceDE/>
        <w:autoSpaceDN/>
        <w:spacing w:line="560" w:lineRule="exact"/>
        <w:ind w:firstLine="560" w:firstLineChars="200"/>
        <w:textAlignment w:val="auto"/>
        <w:rPr>
          <w:rFonts w:hint="eastAsia" w:ascii="宋体" w:hAnsi="宋体" w:eastAsia="宋体" w:cs="宋体"/>
          <w:bCs/>
          <w:sz w:val="28"/>
          <w:szCs w:val="28"/>
          <w:highlight w:val="none"/>
        </w:rPr>
      </w:pPr>
      <w:r>
        <w:rPr>
          <w:rFonts w:hint="eastAsia" w:ascii="宋体" w:hAnsi="宋体" w:eastAsia="宋体" w:cs="宋体"/>
          <w:bCs/>
          <w:sz w:val="28"/>
          <w:szCs w:val="28"/>
          <w:highlight w:val="none"/>
        </w:rPr>
        <w:t>（5）缴纳税收近半年任意连续4个月的完税证明（</w:t>
      </w:r>
      <w:r>
        <w:rPr>
          <w:rFonts w:hint="eastAsia" w:ascii="宋体" w:hAnsi="宋体" w:eastAsia="宋体" w:cs="宋体"/>
          <w:bCs/>
          <w:sz w:val="28"/>
          <w:szCs w:val="28"/>
          <w:highlight w:val="none"/>
          <w:lang w:eastAsia="zh-CN"/>
        </w:rPr>
        <w:t>零</w:t>
      </w:r>
      <w:r>
        <w:rPr>
          <w:rFonts w:hint="eastAsia" w:ascii="宋体" w:hAnsi="宋体" w:eastAsia="宋体" w:cs="宋体"/>
          <w:bCs/>
          <w:sz w:val="28"/>
          <w:szCs w:val="28"/>
          <w:highlight w:val="none"/>
        </w:rPr>
        <w:t>申报请出具税务部门加盖公章的证明材料</w:t>
      </w:r>
      <w:r>
        <w:rPr>
          <w:rFonts w:hint="eastAsia" w:ascii="宋体" w:hAnsi="宋体" w:eastAsia="宋体" w:cs="宋体"/>
          <w:bCs/>
          <w:sz w:val="28"/>
          <w:szCs w:val="28"/>
          <w:highlight w:val="none"/>
          <w:lang w:val="en-US" w:eastAsia="zh-CN"/>
        </w:rPr>
        <w:t>或无欠款税收证明</w:t>
      </w:r>
      <w:r>
        <w:rPr>
          <w:rFonts w:hint="eastAsia" w:ascii="宋体" w:hAnsi="宋体" w:eastAsia="宋体" w:cs="宋体"/>
          <w:bCs/>
          <w:sz w:val="28"/>
          <w:szCs w:val="28"/>
          <w:highlight w:val="none"/>
        </w:rPr>
        <w:t>）；</w:t>
      </w:r>
    </w:p>
    <w:p>
      <w:pPr>
        <w:widowControl w:val="0"/>
        <w:kinsoku/>
        <w:topLinePunct/>
        <w:autoSpaceDE/>
        <w:autoSpaceDN/>
        <w:spacing w:line="560" w:lineRule="exact"/>
        <w:ind w:firstLine="560" w:firstLineChars="200"/>
        <w:textAlignment w:val="auto"/>
        <w:rPr>
          <w:rFonts w:hint="eastAsia" w:ascii="宋体" w:hAnsi="宋体" w:eastAsia="宋体" w:cs="宋体"/>
          <w:bCs/>
          <w:sz w:val="28"/>
          <w:szCs w:val="28"/>
          <w:highlight w:val="none"/>
        </w:rPr>
      </w:pPr>
      <w:r>
        <w:rPr>
          <w:rFonts w:hint="eastAsia" w:ascii="宋体" w:hAnsi="宋体" w:eastAsia="宋体" w:cs="宋体"/>
          <w:bCs/>
          <w:sz w:val="28"/>
          <w:szCs w:val="28"/>
          <w:highlight w:val="none"/>
        </w:rPr>
        <w:t>（6）在信用中国、中国政府采购网、国家企业信用信息公示系统被列入失信被执行人、企业经营异常名录、重大税收违法案件当事人名单、列入严重违法失信企业名单（黑名单）信息、政府采购严重违法失信名单（自本公告发出之时起尚在处罚期内的或限制其参加政府采购活动的企业）将拒绝其参加本次政府采购活动；（企业自行在网站下载截至开标之日时间的网页打印件并加盖公章）；</w:t>
      </w:r>
    </w:p>
    <w:p>
      <w:pPr>
        <w:widowControl w:val="0"/>
        <w:kinsoku/>
        <w:topLinePunct/>
        <w:autoSpaceDE/>
        <w:autoSpaceDN/>
        <w:spacing w:line="560" w:lineRule="exact"/>
        <w:ind w:firstLine="560" w:firstLineChars="200"/>
        <w:textAlignment w:val="auto"/>
        <w:rPr>
          <w:rFonts w:hint="eastAsia" w:ascii="宋体" w:hAnsi="宋体" w:eastAsia="宋体" w:cs="宋体"/>
          <w:bCs/>
          <w:sz w:val="28"/>
          <w:szCs w:val="28"/>
          <w:highlight w:val="none"/>
        </w:rPr>
      </w:pPr>
      <w:r>
        <w:rPr>
          <w:rFonts w:hint="eastAsia" w:ascii="宋体" w:hAnsi="宋体" w:eastAsia="宋体" w:cs="宋体"/>
          <w:bCs/>
          <w:sz w:val="28"/>
          <w:szCs w:val="28"/>
          <w:highlight w:val="none"/>
        </w:rPr>
        <w:t>（7）在参加政府采购活动中前三年内无重大违法记录的承诺书；</w:t>
      </w:r>
    </w:p>
    <w:p>
      <w:pPr>
        <w:widowControl w:val="0"/>
        <w:kinsoku/>
        <w:topLinePunct/>
        <w:autoSpaceDE/>
        <w:autoSpaceDN/>
        <w:spacing w:line="560" w:lineRule="exact"/>
        <w:ind w:firstLine="560" w:firstLineChars="200"/>
        <w:textAlignment w:val="auto"/>
        <w:rPr>
          <w:rFonts w:hint="eastAsia" w:ascii="宋体" w:hAnsi="宋体" w:eastAsia="宋体" w:cs="宋体"/>
          <w:bCs/>
          <w:sz w:val="28"/>
          <w:szCs w:val="28"/>
          <w:highlight w:val="none"/>
        </w:rPr>
      </w:pPr>
      <w:r>
        <w:rPr>
          <w:rFonts w:hint="eastAsia" w:ascii="宋体" w:hAnsi="宋体" w:eastAsia="宋体" w:cs="宋体"/>
          <w:bCs/>
          <w:sz w:val="28"/>
          <w:szCs w:val="28"/>
          <w:highlight w:val="none"/>
        </w:rPr>
        <w:t>（8）提供针对本次项目《反商业贿赂承诺书》书面声明；</w:t>
      </w:r>
    </w:p>
    <w:p>
      <w:pPr>
        <w:widowControl w:val="0"/>
        <w:kinsoku/>
        <w:topLinePunct/>
        <w:autoSpaceDE/>
        <w:autoSpaceDN/>
        <w:spacing w:line="560" w:lineRule="exact"/>
        <w:ind w:firstLine="560" w:firstLineChars="200"/>
        <w:textAlignment w:val="auto"/>
        <w:rPr>
          <w:rFonts w:hint="eastAsia" w:ascii="宋体" w:hAnsi="宋体" w:eastAsia="宋体" w:cs="宋体"/>
          <w:bCs/>
          <w:sz w:val="28"/>
          <w:szCs w:val="28"/>
          <w:highlight w:val="none"/>
        </w:rPr>
      </w:pPr>
      <w:r>
        <w:rPr>
          <w:rFonts w:hint="eastAsia" w:ascii="宋体" w:hAnsi="宋体" w:eastAsia="宋体" w:cs="宋体"/>
          <w:bCs/>
          <w:sz w:val="28"/>
          <w:szCs w:val="28"/>
          <w:highlight w:val="none"/>
        </w:rPr>
        <w:t>（9）本项目不接受联合体投标。</w:t>
      </w:r>
    </w:p>
    <w:p>
      <w:pPr>
        <w:keepNext w:val="0"/>
        <w:keepLines w:val="0"/>
        <w:pageBreakBefore w:val="0"/>
        <w:widowControl/>
        <w:kinsoku w:val="0"/>
        <w:wordWrap/>
        <w:overflowPunct/>
        <w:topLinePunct/>
        <w:autoSpaceDE w:val="0"/>
        <w:autoSpaceDN w:val="0"/>
        <w:bidi w:val="0"/>
        <w:adjustRightInd w:val="0"/>
        <w:snapToGrid w:val="0"/>
        <w:spacing w:line="560" w:lineRule="exact"/>
        <w:ind w:left="0" w:firstLine="560" w:firstLineChars="200"/>
        <w:jc w:val="both"/>
        <w:textAlignment w:val="baseline"/>
        <w:outlineLvl w:val="9"/>
        <w:rPr>
          <w:rFonts w:hint="eastAsia" w:ascii="宋体" w:hAnsi="宋体" w:eastAsia="宋体" w:cs="宋体"/>
          <w:sz w:val="28"/>
          <w:szCs w:val="28"/>
          <w:highlight w:val="none"/>
        </w:rPr>
        <w:sectPr>
          <w:headerReference r:id="rId15" w:type="default"/>
          <w:footerReference r:id="rId16" w:type="default"/>
          <w:pgSz w:w="11906" w:h="16839"/>
          <w:pgMar w:top="1440" w:right="1080" w:bottom="1440" w:left="1080" w:header="852" w:footer="992" w:gutter="0"/>
          <w:pgNumType w:fmt="decimal"/>
          <w:cols w:space="720" w:num="1"/>
          <w:rtlGutter w:val="0"/>
          <w:docGrid w:linePitch="0" w:charSpace="0"/>
        </w:sectPr>
      </w:pPr>
      <w:r>
        <w:rPr>
          <w:rFonts w:hint="eastAsia" w:ascii="宋体" w:hAnsi="宋体" w:eastAsia="宋体" w:cs="宋体"/>
          <w:kern w:val="2"/>
          <w:sz w:val="28"/>
          <w:szCs w:val="28"/>
          <w:highlight w:val="none"/>
          <w:lang w:val="en-US" w:eastAsia="zh-CN"/>
        </w:rPr>
        <w:t>3、</w:t>
      </w:r>
      <w:r>
        <w:rPr>
          <w:rFonts w:hint="eastAsia" w:ascii="宋体" w:hAnsi="宋体" w:eastAsia="宋体" w:cs="宋体"/>
          <w:kern w:val="2"/>
          <w:sz w:val="28"/>
          <w:szCs w:val="28"/>
          <w:highlight w:val="none"/>
          <w:lang w:val="zh-CN" w:eastAsia="zh-CN"/>
        </w:rPr>
        <w:t>供应商可提供有利于投标的其他证明材料</w:t>
      </w:r>
    </w:p>
    <w:p>
      <w:pPr>
        <w:spacing w:before="67"/>
        <w:rPr>
          <w:rFonts w:hint="eastAsia" w:ascii="宋体" w:hAnsi="宋体" w:eastAsia="宋体" w:cs="宋体"/>
          <w:highlight w:val="none"/>
        </w:rPr>
      </w:pPr>
    </w:p>
    <w:p>
      <w:pPr>
        <w:rPr>
          <w:rFonts w:hint="eastAsia" w:ascii="宋体" w:hAnsi="宋体" w:eastAsia="宋体" w:cs="宋体"/>
          <w:highlight w:val="none"/>
        </w:rPr>
        <w:sectPr>
          <w:footerReference r:id="rId17" w:type="default"/>
          <w:pgSz w:w="11906" w:h="16839"/>
          <w:pgMar w:top="1440" w:right="1080" w:bottom="1440" w:left="1080" w:header="0" w:footer="1027" w:gutter="0"/>
          <w:pgNumType w:fmt="decimal"/>
          <w:cols w:equalWidth="0" w:num="1">
            <w:col w:w="9170"/>
          </w:cols>
        </w:sectPr>
      </w:pPr>
    </w:p>
    <w:p>
      <w:pPr>
        <w:spacing w:line="261" w:lineRule="auto"/>
        <w:rPr>
          <w:rFonts w:hint="eastAsia" w:ascii="宋体" w:hAnsi="宋体" w:eastAsia="宋体" w:cs="宋体"/>
          <w:sz w:val="21"/>
          <w:highlight w:val="none"/>
        </w:rPr>
      </w:pPr>
    </w:p>
    <w:p>
      <w:pPr>
        <w:spacing w:line="261" w:lineRule="auto"/>
        <w:rPr>
          <w:rFonts w:hint="eastAsia" w:ascii="宋体" w:hAnsi="宋体" w:eastAsia="宋体" w:cs="宋体"/>
          <w:sz w:val="21"/>
          <w:highlight w:val="none"/>
        </w:rPr>
      </w:pPr>
    </w:p>
    <w:p>
      <w:pPr>
        <w:spacing w:line="262" w:lineRule="auto"/>
        <w:rPr>
          <w:rFonts w:hint="eastAsia" w:ascii="宋体" w:hAnsi="宋体" w:eastAsia="宋体" w:cs="宋体"/>
          <w:sz w:val="21"/>
          <w:highlight w:val="none"/>
        </w:rPr>
      </w:pPr>
    </w:p>
    <w:p>
      <w:pPr>
        <w:spacing w:line="262" w:lineRule="auto"/>
        <w:rPr>
          <w:rFonts w:hint="eastAsia" w:ascii="宋体" w:hAnsi="宋体" w:eastAsia="宋体" w:cs="宋体"/>
          <w:sz w:val="21"/>
          <w:highlight w:val="none"/>
        </w:rPr>
      </w:pPr>
    </w:p>
    <w:p>
      <w:pPr>
        <w:spacing w:line="262" w:lineRule="auto"/>
        <w:rPr>
          <w:rFonts w:hint="eastAsia" w:ascii="宋体" w:hAnsi="宋体" w:eastAsia="宋体" w:cs="宋体"/>
          <w:sz w:val="21"/>
          <w:highlight w:val="none"/>
        </w:rPr>
      </w:pPr>
    </w:p>
    <w:p>
      <w:pPr>
        <w:spacing w:line="262" w:lineRule="auto"/>
        <w:rPr>
          <w:rFonts w:hint="eastAsia" w:ascii="宋体" w:hAnsi="宋体" w:eastAsia="宋体" w:cs="宋体"/>
          <w:sz w:val="21"/>
          <w:highlight w:val="none"/>
        </w:rPr>
      </w:pPr>
    </w:p>
    <w:p>
      <w:pPr>
        <w:spacing w:line="262" w:lineRule="auto"/>
        <w:rPr>
          <w:rFonts w:hint="eastAsia" w:ascii="宋体" w:hAnsi="宋体" w:eastAsia="宋体" w:cs="宋体"/>
          <w:sz w:val="21"/>
          <w:highlight w:val="none"/>
        </w:rPr>
      </w:pPr>
    </w:p>
    <w:p>
      <w:pPr>
        <w:spacing w:before="78" w:line="214" w:lineRule="auto"/>
        <w:ind w:left="622"/>
        <w:rPr>
          <w:rFonts w:hint="eastAsia" w:ascii="宋体" w:hAnsi="宋体" w:eastAsia="宋体" w:cs="宋体"/>
          <w:sz w:val="24"/>
          <w:szCs w:val="24"/>
          <w:highlight w:val="none"/>
        </w:rPr>
      </w:pPr>
      <w:r>
        <w:rPr>
          <w:rFonts w:hint="eastAsia" w:ascii="宋体" w:hAnsi="宋体" w:eastAsia="宋体" w:cs="宋体"/>
          <w:spacing w:val="-16"/>
          <w:sz w:val="24"/>
          <w:szCs w:val="24"/>
          <w:highlight w:val="none"/>
        </w:rPr>
        <w:t>项目名称：</w:t>
      </w:r>
      <w:r>
        <w:rPr>
          <w:rFonts w:hint="eastAsia" w:ascii="宋体" w:hAnsi="宋体" w:eastAsia="宋体" w:cs="宋体"/>
          <w:spacing w:val="3"/>
          <w:sz w:val="24"/>
          <w:szCs w:val="24"/>
          <w:highlight w:val="none"/>
        </w:rPr>
        <w:t xml:space="preserve"> </w:t>
      </w:r>
      <w:r>
        <w:rPr>
          <w:rFonts w:hint="eastAsia" w:ascii="宋体" w:hAnsi="宋体" w:eastAsia="宋体" w:cs="宋体"/>
          <w:spacing w:val="-15"/>
          <w:sz w:val="24"/>
          <w:szCs w:val="24"/>
          <w:highlight w:val="none"/>
        </w:rPr>
        <w:t>报价单位：</w:t>
      </w:r>
    </w:p>
    <w:p>
      <w:pPr>
        <w:spacing w:line="14" w:lineRule="auto"/>
        <w:rPr>
          <w:rFonts w:hint="eastAsia" w:ascii="宋体" w:hAnsi="宋体" w:eastAsia="宋体" w:cs="宋体"/>
          <w:sz w:val="2"/>
          <w:highlight w:val="none"/>
        </w:rPr>
      </w:pPr>
      <w:r>
        <w:rPr>
          <w:rFonts w:hint="eastAsia" w:ascii="宋体" w:hAnsi="宋体" w:eastAsia="宋体" w:cs="宋体"/>
          <w:sz w:val="2"/>
          <w:szCs w:val="2"/>
          <w:highlight w:val="none"/>
        </w:rPr>
        <w:br w:type="column"/>
      </w:r>
    </w:p>
    <w:p>
      <w:pPr>
        <w:spacing w:before="48" w:line="222" w:lineRule="auto"/>
        <w:ind w:left="824"/>
        <w:outlineLvl w:val="2"/>
        <w:rPr>
          <w:rFonts w:hint="eastAsia" w:ascii="宋体" w:hAnsi="宋体" w:eastAsia="宋体" w:cs="宋体"/>
          <w:sz w:val="24"/>
          <w:szCs w:val="24"/>
          <w:highlight w:val="none"/>
        </w:rPr>
      </w:pP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1</w:t>
      </w:r>
      <w:r>
        <w:rPr>
          <w:rFonts w:hint="eastAsia" w:ascii="宋体" w:hAnsi="宋体" w:eastAsia="宋体" w:cs="宋体"/>
          <w:spacing w:val="-1"/>
          <w:sz w:val="24"/>
          <w:szCs w:val="24"/>
          <w:highlight w:val="none"/>
        </w:rPr>
        <w:t xml:space="preserve">  </w:t>
      </w: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开标一览表（投标文件格式一）</w:t>
      </w:r>
    </w:p>
    <w:p>
      <w:pPr>
        <w:spacing w:line="282" w:lineRule="auto"/>
        <w:rPr>
          <w:rFonts w:hint="eastAsia" w:ascii="宋体" w:hAnsi="宋体" w:eastAsia="宋体" w:cs="宋体"/>
          <w:sz w:val="21"/>
          <w:highlight w:val="none"/>
        </w:rPr>
      </w:pPr>
    </w:p>
    <w:p>
      <w:pPr>
        <w:spacing w:line="283" w:lineRule="auto"/>
        <w:rPr>
          <w:rFonts w:hint="eastAsia" w:ascii="宋体" w:hAnsi="宋体" w:eastAsia="宋体" w:cs="宋体"/>
          <w:sz w:val="21"/>
          <w:highlight w:val="none"/>
        </w:rPr>
      </w:pPr>
    </w:p>
    <w:p>
      <w:pPr>
        <w:spacing w:before="78" w:line="222" w:lineRule="auto"/>
        <w:ind w:left="2079"/>
        <w:rPr>
          <w:rFonts w:hint="eastAsia" w:ascii="宋体" w:hAnsi="宋体" w:eastAsia="宋体" w:cs="宋体"/>
          <w:sz w:val="24"/>
          <w:szCs w:val="24"/>
          <w:highlight w:val="none"/>
        </w:rPr>
      </w:pPr>
      <w:r>
        <w:rPr>
          <w:rFonts w:hint="eastAsia" w:ascii="宋体" w:hAnsi="宋体" w:eastAsia="宋体" w:cs="宋体"/>
          <w:spacing w:val="-3"/>
          <w:sz w:val="24"/>
          <w:szCs w:val="24"/>
          <w:highlight w:val="none"/>
          <w14:textOutline w14:w="4358" w14:cap="sq" w14:cmpd="sng">
            <w14:solidFill>
              <w14:srgbClr w14:val="000000"/>
            </w14:solidFill>
            <w14:prstDash w14:val="solid"/>
            <w14:bevel/>
          </w14:textOutline>
        </w:rPr>
        <w:t>开标一览表</w:t>
      </w:r>
    </w:p>
    <w:p>
      <w:pPr>
        <w:spacing w:line="282" w:lineRule="auto"/>
        <w:rPr>
          <w:rFonts w:hint="eastAsia" w:ascii="宋体" w:hAnsi="宋体" w:eastAsia="宋体" w:cs="宋体"/>
          <w:sz w:val="21"/>
          <w:highlight w:val="none"/>
        </w:rPr>
      </w:pPr>
    </w:p>
    <w:p>
      <w:pPr>
        <w:spacing w:line="283" w:lineRule="auto"/>
        <w:rPr>
          <w:rFonts w:hint="eastAsia" w:ascii="宋体" w:hAnsi="宋体" w:eastAsia="宋体" w:cs="宋体"/>
          <w:sz w:val="21"/>
          <w:highlight w:val="none"/>
        </w:rPr>
      </w:pPr>
    </w:p>
    <w:p>
      <w:pPr>
        <w:spacing w:before="78" w:line="222" w:lineRule="auto"/>
        <w:ind w:left="2395"/>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招标编号：</w:t>
      </w:r>
    </w:p>
    <w:p>
      <w:pPr>
        <w:spacing w:before="23" w:line="189" w:lineRule="auto"/>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人民币</w:t>
      </w:r>
      <w:r>
        <w:rPr>
          <w:rFonts w:hint="eastAsia" w:ascii="宋体" w:hAnsi="宋体" w:eastAsia="宋体" w:cs="宋体"/>
          <w:spacing w:val="-4"/>
          <w:sz w:val="24"/>
          <w:szCs w:val="24"/>
          <w:highlight w:val="none"/>
          <w:lang w:val="en-US" w:eastAsia="zh-CN"/>
        </w:rPr>
        <w:t xml:space="preserve">   </w:t>
      </w:r>
      <w:r>
        <w:rPr>
          <w:rFonts w:hint="eastAsia" w:ascii="宋体" w:hAnsi="宋体" w:eastAsia="宋体" w:cs="宋体"/>
          <w:spacing w:val="-4"/>
          <w:sz w:val="24"/>
          <w:szCs w:val="24"/>
          <w:highlight w:val="none"/>
          <w14:textOutline w14:w="4358" w14:cap="sq" w14:cmpd="sng">
            <w14:solidFill>
              <w14:srgbClr w14:val="000000"/>
            </w14:solidFill>
            <w14:prstDash w14:val="solid"/>
            <w14:bevel/>
          </w14:textOutline>
        </w:rPr>
        <w:t>元</w:t>
      </w:r>
    </w:p>
    <w:p>
      <w:pPr>
        <w:spacing w:line="14" w:lineRule="auto"/>
        <w:rPr>
          <w:rFonts w:hint="eastAsia" w:ascii="宋体" w:hAnsi="宋体" w:eastAsia="宋体" w:cs="宋体"/>
          <w:sz w:val="2"/>
          <w:highlight w:val="none"/>
        </w:rPr>
      </w:pPr>
      <w:r>
        <w:rPr>
          <w:rFonts w:hint="eastAsia" w:ascii="宋体" w:hAnsi="宋体" w:eastAsia="宋体" w:cs="宋体"/>
          <w:sz w:val="2"/>
          <w:szCs w:val="2"/>
          <w:highlight w:val="none"/>
        </w:rPr>
        <w:br w:type="column"/>
      </w:r>
    </w:p>
    <w:p>
      <w:pPr>
        <w:spacing w:line="261" w:lineRule="auto"/>
        <w:rPr>
          <w:rFonts w:hint="eastAsia" w:ascii="宋体" w:hAnsi="宋体" w:eastAsia="宋体" w:cs="宋体"/>
          <w:sz w:val="21"/>
          <w:highlight w:val="none"/>
        </w:rPr>
      </w:pPr>
    </w:p>
    <w:p>
      <w:pPr>
        <w:spacing w:line="261" w:lineRule="auto"/>
        <w:rPr>
          <w:rFonts w:hint="eastAsia" w:ascii="宋体" w:hAnsi="宋体" w:eastAsia="宋体" w:cs="宋体"/>
          <w:sz w:val="21"/>
          <w:highlight w:val="none"/>
        </w:rPr>
      </w:pPr>
    </w:p>
    <w:p>
      <w:pPr>
        <w:spacing w:line="261" w:lineRule="auto"/>
        <w:rPr>
          <w:rFonts w:hint="eastAsia" w:ascii="宋体" w:hAnsi="宋体" w:eastAsia="宋体" w:cs="宋体"/>
          <w:sz w:val="21"/>
          <w:highlight w:val="none"/>
        </w:rPr>
      </w:pPr>
    </w:p>
    <w:p>
      <w:pPr>
        <w:spacing w:line="261" w:lineRule="auto"/>
        <w:rPr>
          <w:rFonts w:hint="eastAsia" w:ascii="宋体" w:hAnsi="宋体" w:eastAsia="宋体" w:cs="宋体"/>
          <w:sz w:val="21"/>
          <w:highlight w:val="none"/>
        </w:rPr>
      </w:pPr>
    </w:p>
    <w:p>
      <w:pPr>
        <w:spacing w:line="262" w:lineRule="auto"/>
        <w:rPr>
          <w:rFonts w:hint="eastAsia" w:ascii="宋体" w:hAnsi="宋体" w:eastAsia="宋体" w:cs="宋体"/>
          <w:sz w:val="21"/>
          <w:highlight w:val="none"/>
        </w:rPr>
      </w:pPr>
    </w:p>
    <w:p>
      <w:pPr>
        <w:spacing w:line="262" w:lineRule="auto"/>
        <w:rPr>
          <w:rFonts w:hint="eastAsia" w:ascii="宋体" w:hAnsi="宋体" w:eastAsia="宋体" w:cs="宋体"/>
          <w:sz w:val="21"/>
          <w:highlight w:val="none"/>
        </w:rPr>
      </w:pPr>
    </w:p>
    <w:p>
      <w:pPr>
        <w:spacing w:line="262" w:lineRule="auto"/>
        <w:rPr>
          <w:rFonts w:hint="eastAsia" w:ascii="宋体" w:hAnsi="宋体" w:eastAsia="宋体" w:cs="宋体"/>
          <w:sz w:val="21"/>
          <w:highlight w:val="none"/>
        </w:rPr>
      </w:pPr>
    </w:p>
    <w:p>
      <w:pPr>
        <w:spacing w:before="78" w:line="224" w:lineRule="auto"/>
        <w:rPr>
          <w:rFonts w:hint="eastAsia" w:ascii="宋体" w:hAnsi="宋体" w:eastAsia="宋体" w:cs="宋体"/>
          <w:sz w:val="24"/>
          <w:szCs w:val="24"/>
          <w:highlight w:val="none"/>
        </w:rPr>
      </w:pPr>
      <w:r>
        <w:rPr>
          <w:rFonts w:hint="eastAsia" w:ascii="宋体" w:hAnsi="宋体" w:eastAsia="宋体" w:cs="宋体"/>
          <w:spacing w:val="-9"/>
          <w:sz w:val="24"/>
          <w:szCs w:val="24"/>
          <w:highlight w:val="none"/>
        </w:rPr>
        <w:t>包号：</w:t>
      </w:r>
    </w:p>
    <w:p>
      <w:pPr>
        <w:spacing w:line="224" w:lineRule="auto"/>
        <w:rPr>
          <w:rFonts w:hint="eastAsia" w:ascii="宋体" w:hAnsi="宋体" w:eastAsia="宋体" w:cs="宋体"/>
          <w:sz w:val="24"/>
          <w:szCs w:val="24"/>
          <w:highlight w:val="none"/>
        </w:rPr>
        <w:sectPr>
          <w:type w:val="continuous"/>
          <w:pgSz w:w="11906" w:h="16839"/>
          <w:pgMar w:top="1440" w:right="1080" w:bottom="1440" w:left="1080" w:header="0" w:footer="1027" w:gutter="0"/>
          <w:pgNumType w:fmt="decimal"/>
          <w:cols w:equalWidth="0" w:num="3">
            <w:col w:w="2399" w:space="78"/>
            <w:col w:w="5546" w:space="100"/>
            <w:col w:w="1623"/>
          </w:cols>
        </w:sectPr>
      </w:pPr>
    </w:p>
    <w:p>
      <w:pPr>
        <w:spacing w:line="29" w:lineRule="exact"/>
        <w:rPr>
          <w:rFonts w:hint="eastAsia" w:ascii="宋体" w:hAnsi="宋体" w:eastAsia="宋体" w:cs="宋体"/>
          <w:highlight w:val="none"/>
        </w:rPr>
      </w:pPr>
    </w:p>
    <w:tbl>
      <w:tblPr>
        <w:tblStyle w:val="20"/>
        <w:tblW w:w="915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23"/>
        <w:gridCol w:w="2338"/>
        <w:gridCol w:w="1516"/>
        <w:gridCol w:w="1249"/>
        <w:gridCol w:w="1496"/>
        <w:gridCol w:w="11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5" w:hRule="atLeast"/>
          <w:jc w:val="center"/>
        </w:trPr>
        <w:tc>
          <w:tcPr>
            <w:tcW w:w="1423" w:type="dxa"/>
            <w:tcBorders>
              <w:bottom w:val="single" w:color="000000" w:sz="6" w:space="0"/>
              <w:right w:val="single" w:color="000000" w:sz="6" w:space="0"/>
            </w:tcBorders>
            <w:vAlign w:val="top"/>
          </w:tcPr>
          <w:p>
            <w:pPr>
              <w:spacing w:before="216" w:line="221" w:lineRule="auto"/>
              <w:ind w:left="344"/>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项目名称</w:t>
            </w:r>
          </w:p>
        </w:tc>
        <w:tc>
          <w:tcPr>
            <w:tcW w:w="2338" w:type="dxa"/>
            <w:tcBorders>
              <w:left w:val="single" w:color="000000" w:sz="6" w:space="0"/>
              <w:bottom w:val="single" w:color="000000" w:sz="6" w:space="0"/>
            </w:tcBorders>
            <w:vAlign w:val="top"/>
          </w:tcPr>
          <w:p>
            <w:pPr>
              <w:spacing w:before="217" w:line="222" w:lineRule="auto"/>
              <w:ind w:left="698"/>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投标总价</w:t>
            </w:r>
          </w:p>
        </w:tc>
        <w:tc>
          <w:tcPr>
            <w:tcW w:w="1516" w:type="dxa"/>
            <w:tcBorders>
              <w:top w:val="single" w:color="000000" w:sz="6" w:space="0"/>
              <w:bottom w:val="single" w:color="000000" w:sz="6" w:space="0"/>
            </w:tcBorders>
            <w:vAlign w:val="top"/>
          </w:tcPr>
          <w:p>
            <w:pPr>
              <w:spacing w:before="216" w:line="221" w:lineRule="auto"/>
              <w:ind w:left="172"/>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投标保证金</w:t>
            </w:r>
          </w:p>
        </w:tc>
        <w:tc>
          <w:tcPr>
            <w:tcW w:w="1249" w:type="dxa"/>
            <w:tcBorders>
              <w:top w:val="single" w:color="000000" w:sz="6" w:space="0"/>
              <w:bottom w:val="single" w:color="000000" w:sz="6" w:space="0"/>
            </w:tcBorders>
            <w:vAlign w:val="top"/>
          </w:tcPr>
          <w:p>
            <w:pPr>
              <w:spacing w:before="217" w:line="222" w:lineRule="auto"/>
              <w:ind w:left="166"/>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履约期限</w:t>
            </w:r>
          </w:p>
        </w:tc>
        <w:tc>
          <w:tcPr>
            <w:tcW w:w="1496" w:type="dxa"/>
            <w:tcBorders>
              <w:top w:val="single" w:color="000000" w:sz="6" w:space="0"/>
              <w:bottom w:val="single" w:color="000000" w:sz="6" w:space="0"/>
            </w:tcBorders>
            <w:vAlign w:val="top"/>
          </w:tcPr>
          <w:p>
            <w:pPr>
              <w:spacing w:before="217" w:line="222" w:lineRule="auto"/>
              <w:ind w:left="290"/>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履约地点</w:t>
            </w:r>
          </w:p>
        </w:tc>
        <w:tc>
          <w:tcPr>
            <w:tcW w:w="1137" w:type="dxa"/>
            <w:tcBorders>
              <w:top w:val="single" w:color="000000" w:sz="6" w:space="0"/>
              <w:bottom w:val="single" w:color="000000" w:sz="6" w:space="0"/>
              <w:right w:val="single" w:color="000000" w:sz="6" w:space="0"/>
            </w:tcBorders>
            <w:vAlign w:val="top"/>
          </w:tcPr>
          <w:p>
            <w:pPr>
              <w:spacing w:before="217" w:line="224" w:lineRule="auto"/>
              <w:ind w:left="344"/>
              <w:rPr>
                <w:rFonts w:hint="eastAsia" w:ascii="宋体" w:hAnsi="宋体" w:eastAsia="宋体" w:cs="宋体"/>
                <w:sz w:val="24"/>
                <w:szCs w:val="24"/>
                <w:highlight w:val="none"/>
              </w:rPr>
            </w:pPr>
            <w:r>
              <w:rPr>
                <w:rFonts w:hint="eastAsia" w:ascii="宋体" w:hAnsi="宋体" w:eastAsia="宋体" w:cs="宋体"/>
                <w:spacing w:val="-9"/>
                <w:sz w:val="24"/>
                <w:szCs w:val="24"/>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1" w:hRule="atLeast"/>
          <w:jc w:val="center"/>
        </w:trPr>
        <w:tc>
          <w:tcPr>
            <w:tcW w:w="1423" w:type="dxa"/>
            <w:tcBorders>
              <w:top w:val="single" w:color="000000" w:sz="6" w:space="0"/>
              <w:right w:val="single" w:color="000000" w:sz="6" w:space="0"/>
            </w:tcBorders>
            <w:vAlign w:val="top"/>
          </w:tcPr>
          <w:p>
            <w:pPr>
              <w:rPr>
                <w:rFonts w:hint="eastAsia" w:ascii="宋体" w:hAnsi="宋体" w:eastAsia="宋体" w:cs="宋体"/>
                <w:sz w:val="21"/>
                <w:highlight w:val="none"/>
              </w:rPr>
            </w:pPr>
          </w:p>
        </w:tc>
        <w:tc>
          <w:tcPr>
            <w:tcW w:w="2338" w:type="dxa"/>
            <w:tcBorders>
              <w:top w:val="single" w:color="000000" w:sz="6" w:space="0"/>
              <w:left w:val="single" w:color="000000" w:sz="6" w:space="0"/>
            </w:tcBorders>
            <w:vAlign w:val="top"/>
          </w:tcPr>
          <w:p>
            <w:pPr>
              <w:spacing w:line="460" w:lineRule="auto"/>
              <w:rPr>
                <w:rFonts w:hint="eastAsia" w:ascii="宋体" w:hAnsi="宋体" w:eastAsia="宋体" w:cs="宋体"/>
                <w:sz w:val="21"/>
                <w:highlight w:val="none"/>
              </w:rPr>
            </w:pPr>
          </w:p>
          <w:p>
            <w:pPr>
              <w:spacing w:before="79"/>
              <w:ind w:left="20"/>
              <w:rPr>
                <w:rFonts w:hint="eastAsia" w:ascii="宋体" w:hAnsi="宋体" w:eastAsia="宋体" w:cs="宋体"/>
                <w:sz w:val="24"/>
                <w:szCs w:val="24"/>
                <w:highlight w:val="none"/>
              </w:rPr>
            </w:pPr>
            <w:r>
              <w:rPr>
                <w:rFonts w:hint="eastAsia" w:ascii="宋体" w:hAnsi="宋体" w:eastAsia="宋体" w:cs="宋体"/>
                <w:spacing w:val="-7"/>
                <w:sz w:val="24"/>
                <w:szCs w:val="24"/>
                <w:highlight w:val="none"/>
              </w:rPr>
              <w:t>大写：</w:t>
            </w:r>
          </w:p>
          <w:p>
            <w:pPr>
              <w:spacing w:line="224" w:lineRule="auto"/>
              <w:ind w:left="17"/>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小写：</w:t>
            </w:r>
          </w:p>
        </w:tc>
        <w:tc>
          <w:tcPr>
            <w:tcW w:w="1516" w:type="dxa"/>
            <w:tcBorders>
              <w:top w:val="single" w:color="000000" w:sz="6" w:space="0"/>
            </w:tcBorders>
            <w:vAlign w:val="top"/>
          </w:tcPr>
          <w:p>
            <w:pPr>
              <w:rPr>
                <w:rFonts w:hint="eastAsia" w:ascii="宋体" w:hAnsi="宋体" w:eastAsia="宋体" w:cs="宋体"/>
                <w:sz w:val="21"/>
                <w:highlight w:val="none"/>
              </w:rPr>
            </w:pPr>
          </w:p>
        </w:tc>
        <w:tc>
          <w:tcPr>
            <w:tcW w:w="1249" w:type="dxa"/>
            <w:tcBorders>
              <w:top w:val="single" w:color="000000" w:sz="6" w:space="0"/>
            </w:tcBorders>
            <w:vAlign w:val="top"/>
          </w:tcPr>
          <w:p>
            <w:pPr>
              <w:rPr>
                <w:rFonts w:hint="eastAsia" w:ascii="宋体" w:hAnsi="宋体" w:eastAsia="宋体" w:cs="宋体"/>
                <w:sz w:val="21"/>
                <w:highlight w:val="none"/>
              </w:rPr>
            </w:pPr>
          </w:p>
        </w:tc>
        <w:tc>
          <w:tcPr>
            <w:tcW w:w="1496" w:type="dxa"/>
            <w:tcBorders>
              <w:top w:val="single" w:color="000000" w:sz="6" w:space="0"/>
            </w:tcBorders>
            <w:vAlign w:val="top"/>
          </w:tcPr>
          <w:p>
            <w:pPr>
              <w:rPr>
                <w:rFonts w:hint="eastAsia" w:ascii="宋体" w:hAnsi="宋体" w:eastAsia="宋体" w:cs="宋体"/>
                <w:sz w:val="21"/>
                <w:highlight w:val="none"/>
              </w:rPr>
            </w:pPr>
          </w:p>
        </w:tc>
        <w:tc>
          <w:tcPr>
            <w:tcW w:w="1137" w:type="dxa"/>
            <w:tcBorders>
              <w:top w:val="single" w:color="000000" w:sz="6" w:space="0"/>
              <w:right w:val="single" w:color="000000" w:sz="6" w:space="0"/>
            </w:tcBorders>
            <w:vAlign w:val="top"/>
          </w:tcPr>
          <w:p>
            <w:pPr>
              <w:rPr>
                <w:rFonts w:hint="eastAsia" w:ascii="宋体" w:hAnsi="宋体" w:eastAsia="宋体" w:cs="宋体"/>
                <w:sz w:val="21"/>
                <w:highlight w:val="none"/>
              </w:rPr>
            </w:pPr>
          </w:p>
        </w:tc>
      </w:tr>
    </w:tbl>
    <w:p>
      <w:pPr>
        <w:spacing w:line="290" w:lineRule="auto"/>
        <w:rPr>
          <w:rFonts w:hint="eastAsia" w:ascii="宋体" w:hAnsi="宋体" w:eastAsia="宋体" w:cs="宋体"/>
          <w:sz w:val="21"/>
          <w:highlight w:val="none"/>
        </w:rPr>
      </w:pPr>
    </w:p>
    <w:p>
      <w:pPr>
        <w:spacing w:line="290" w:lineRule="auto"/>
        <w:rPr>
          <w:rFonts w:hint="eastAsia" w:ascii="宋体" w:hAnsi="宋体" w:eastAsia="宋体" w:cs="宋体"/>
          <w:sz w:val="21"/>
          <w:highlight w:val="none"/>
        </w:rPr>
      </w:pPr>
    </w:p>
    <w:p>
      <w:pPr>
        <w:spacing w:before="78"/>
        <w:ind w:left="621"/>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投标人名称（电子签章</w:t>
      </w:r>
      <w:r>
        <w:rPr>
          <w:rFonts w:hint="eastAsia" w:ascii="宋体" w:hAnsi="宋体" w:eastAsia="宋体" w:cs="宋体"/>
          <w:spacing w:val="1"/>
          <w:sz w:val="24"/>
          <w:szCs w:val="24"/>
          <w:highlight w:val="none"/>
        </w:rPr>
        <w:t>）：</w:t>
      </w:r>
      <w:r>
        <w:rPr>
          <w:rFonts w:hint="eastAsia" w:ascii="宋体" w:hAnsi="宋体" w:eastAsia="宋体" w:cs="宋体"/>
          <w:sz w:val="24"/>
          <w:szCs w:val="24"/>
          <w:highlight w:val="none"/>
          <w:u w:val="single" w:color="auto"/>
        </w:rPr>
        <w:t xml:space="preserve">                       </w:t>
      </w:r>
    </w:p>
    <w:p>
      <w:pPr>
        <w:spacing w:line="223" w:lineRule="auto"/>
        <w:ind w:left="629"/>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法定代表人或委托代理(CA</w:t>
      </w:r>
      <w:r>
        <w:rPr>
          <w:rFonts w:hint="eastAsia" w:ascii="宋体" w:hAnsi="宋体" w:eastAsia="宋体" w:cs="宋体"/>
          <w:spacing w:val="-26"/>
          <w:sz w:val="24"/>
          <w:szCs w:val="24"/>
          <w:highlight w:val="none"/>
        </w:rPr>
        <w:t xml:space="preserve"> </w:t>
      </w:r>
      <w:r>
        <w:rPr>
          <w:rFonts w:hint="eastAsia" w:ascii="宋体" w:hAnsi="宋体" w:eastAsia="宋体" w:cs="宋体"/>
          <w:spacing w:val="-4"/>
          <w:sz w:val="24"/>
          <w:szCs w:val="24"/>
          <w:highlight w:val="none"/>
        </w:rPr>
        <w:t>签字):</w:t>
      </w:r>
      <w:r>
        <w:rPr>
          <w:rFonts w:hint="eastAsia" w:ascii="宋体" w:hAnsi="宋体" w:eastAsia="宋体" w:cs="宋体"/>
          <w:spacing w:val="-4"/>
          <w:sz w:val="24"/>
          <w:szCs w:val="24"/>
          <w:highlight w:val="none"/>
          <w:u w:val="single" w:color="auto"/>
        </w:rPr>
        <w:t xml:space="preserve">             </w:t>
      </w:r>
    </w:p>
    <w:p>
      <w:pPr>
        <w:spacing w:line="282" w:lineRule="auto"/>
        <w:rPr>
          <w:rFonts w:hint="eastAsia" w:ascii="宋体" w:hAnsi="宋体" w:eastAsia="宋体" w:cs="宋体"/>
          <w:sz w:val="21"/>
          <w:highlight w:val="none"/>
        </w:rPr>
      </w:pPr>
    </w:p>
    <w:p>
      <w:pPr>
        <w:spacing w:line="283" w:lineRule="auto"/>
        <w:rPr>
          <w:rFonts w:hint="eastAsia" w:ascii="宋体" w:hAnsi="宋体" w:eastAsia="宋体" w:cs="宋体"/>
          <w:sz w:val="21"/>
          <w:highlight w:val="none"/>
        </w:rPr>
      </w:pPr>
    </w:p>
    <w:p>
      <w:pPr>
        <w:spacing w:before="78" w:line="222" w:lineRule="auto"/>
        <w:ind w:left="628"/>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注:1、此表应按招标文件的规定填写。</w:t>
      </w:r>
    </w:p>
    <w:p>
      <w:pPr>
        <w:spacing w:before="22" w:line="189" w:lineRule="auto"/>
        <w:ind w:left="617"/>
        <w:outlineLvl w:val="9"/>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2、此表中，每包的投标总价应和投标分项报价表的总价相一致。</w:t>
      </w:r>
    </w:p>
    <w:p>
      <w:pPr>
        <w:spacing w:line="189" w:lineRule="auto"/>
        <w:rPr>
          <w:rFonts w:hint="eastAsia" w:ascii="宋体" w:hAnsi="宋体" w:eastAsia="宋体" w:cs="宋体"/>
          <w:sz w:val="24"/>
          <w:szCs w:val="24"/>
          <w:highlight w:val="none"/>
        </w:rPr>
        <w:sectPr>
          <w:type w:val="continuous"/>
          <w:pgSz w:w="11906" w:h="16839"/>
          <w:pgMar w:top="1440" w:right="1080" w:bottom="1440" w:left="1080" w:header="0" w:footer="1027" w:gutter="0"/>
          <w:pgNumType w:fmt="decimal"/>
          <w:cols w:equalWidth="0" w:num="1">
            <w:col w:w="9170"/>
          </w:cols>
        </w:sectPr>
      </w:pPr>
    </w:p>
    <w:p>
      <w:pPr>
        <w:spacing w:line="294" w:lineRule="auto"/>
        <w:rPr>
          <w:rFonts w:hint="eastAsia" w:ascii="宋体" w:hAnsi="宋体" w:eastAsia="宋体" w:cs="宋体"/>
          <w:sz w:val="21"/>
          <w:highlight w:val="none"/>
        </w:rPr>
      </w:pPr>
    </w:p>
    <w:p>
      <w:pPr>
        <w:spacing w:line="294" w:lineRule="auto"/>
        <w:rPr>
          <w:rFonts w:hint="eastAsia" w:ascii="宋体" w:hAnsi="宋体" w:eastAsia="宋体" w:cs="宋体"/>
          <w:sz w:val="21"/>
          <w:highlight w:val="none"/>
        </w:rPr>
      </w:pPr>
    </w:p>
    <w:p>
      <w:pPr>
        <w:numPr>
          <w:ilvl w:val="0"/>
          <w:numId w:val="0"/>
        </w:numPr>
        <w:spacing w:before="0" w:line="240" w:lineRule="atLeast"/>
        <w:jc w:val="center"/>
        <w:outlineLvl w:val="9"/>
        <w:rPr>
          <w:rFonts w:hint="eastAsia" w:ascii="宋体" w:hAnsi="宋体" w:eastAsia="宋体" w:cs="宋体"/>
          <w:sz w:val="24"/>
          <w:highlight w:val="none"/>
        </w:rPr>
      </w:pPr>
      <w:bookmarkStart w:id="10" w:name="_Toc23516"/>
      <w:r>
        <w:rPr>
          <w:rFonts w:hint="eastAsia" w:ascii="宋体" w:hAnsi="宋体" w:eastAsia="宋体" w:cs="宋体"/>
          <w:b/>
          <w:snapToGrid w:val="0"/>
          <w:color w:val="000000"/>
          <w:sz w:val="24"/>
          <w:szCs w:val="20"/>
          <w:highlight w:val="none"/>
          <w:lang w:val="en-US" w:eastAsia="en-US" w:bidi="ar-SA"/>
        </w:rPr>
        <w:t>2、</w:t>
      </w:r>
      <w:r>
        <w:rPr>
          <w:rFonts w:hint="eastAsia" w:ascii="宋体" w:hAnsi="宋体" w:eastAsia="宋体" w:cs="宋体"/>
          <w:sz w:val="24"/>
          <w:highlight w:val="none"/>
        </w:rPr>
        <w:t>投标人必须满足《中华人民共和国政府采购法》第二十二条规定：</w:t>
      </w:r>
      <w:bookmarkEnd w:id="10"/>
    </w:p>
    <w:p>
      <w:pPr>
        <w:pageBreakBefore w:val="0"/>
        <w:widowControl/>
        <w:kinsoku w:val="0"/>
        <w:wordWrap/>
        <w:overflowPunct/>
        <w:topLinePunct/>
        <w:autoSpaceDE w:val="0"/>
        <w:autoSpaceDN w:val="0"/>
        <w:bidi w:val="0"/>
        <w:adjustRightInd w:val="0"/>
        <w:snapToGrid w:val="0"/>
        <w:spacing w:before="0" w:line="240" w:lineRule="atLeast"/>
        <w:ind w:left="1079" w:leftChars="257" w:hanging="539"/>
        <w:jc w:val="both"/>
        <w:textAlignment w:val="baseline"/>
        <w:outlineLvl w:val="9"/>
        <w:rPr>
          <w:rFonts w:hint="eastAsia" w:ascii="宋体" w:hAnsi="宋体" w:eastAsia="宋体" w:cs="宋体"/>
          <w:sz w:val="24"/>
          <w:szCs w:val="24"/>
          <w:highlight w:val="none"/>
          <w:lang w:val="en-US" w:eastAsia="zh-CN"/>
        </w:rPr>
      </w:pPr>
    </w:p>
    <w:p>
      <w:pPr>
        <w:pageBreakBefore w:val="0"/>
        <w:widowControl/>
        <w:kinsoku w:val="0"/>
        <w:wordWrap/>
        <w:overflowPunct/>
        <w:topLinePunct/>
        <w:autoSpaceDE w:val="0"/>
        <w:autoSpaceDN w:val="0"/>
        <w:bidi w:val="0"/>
        <w:adjustRightInd w:val="0"/>
        <w:snapToGrid w:val="0"/>
        <w:spacing w:before="0" w:line="240" w:lineRule="atLeast"/>
        <w:jc w:val="center"/>
        <w:textAlignment w:val="baseline"/>
        <w:outlineLvl w:val="2"/>
        <w:rPr>
          <w:rFonts w:hint="eastAsia" w:ascii="宋体" w:hAnsi="宋体" w:eastAsia="宋体" w:cs="宋体"/>
          <w:color w:val="auto"/>
          <w:sz w:val="24"/>
          <w:highlight w:val="none"/>
          <w:u w:val="none"/>
        </w:rPr>
      </w:pPr>
      <w:bookmarkStart w:id="11" w:name="_Toc13834"/>
      <w:r>
        <w:rPr>
          <w:rFonts w:hint="eastAsia" w:ascii="宋体" w:hAnsi="宋体" w:eastAsia="宋体" w:cs="宋体"/>
          <w:sz w:val="24"/>
          <w:szCs w:val="24"/>
          <w:highlight w:val="none"/>
          <w:u w:val="none"/>
          <w:lang w:val="en-US" w:eastAsia="zh-CN"/>
        </w:rPr>
        <w:t>1）</w:t>
      </w:r>
      <w:r>
        <w:rPr>
          <w:rFonts w:hint="eastAsia" w:ascii="宋体" w:hAnsi="宋体" w:eastAsia="宋体" w:cs="宋体"/>
          <w:sz w:val="24"/>
          <w:szCs w:val="24"/>
          <w:highlight w:val="none"/>
          <w:u w:val="none"/>
        </w:rPr>
        <w:t xml:space="preserve"> 企业三证合一的法人营业执照或含二维码的营业执照</w:t>
      </w:r>
      <w:bookmarkEnd w:id="11"/>
    </w:p>
    <w:p>
      <w:pPr>
        <w:pStyle w:val="12"/>
        <w:pageBreakBefore w:val="0"/>
        <w:widowControl/>
        <w:tabs>
          <w:tab w:val="left" w:pos="5580"/>
        </w:tabs>
        <w:kinsoku w:val="0"/>
        <w:wordWrap/>
        <w:overflowPunct/>
        <w:topLinePunct/>
        <w:autoSpaceDE w:val="0"/>
        <w:autoSpaceDN w:val="0"/>
        <w:bidi w:val="0"/>
        <w:adjustRightInd w:val="0"/>
        <w:snapToGrid w:val="0"/>
        <w:spacing w:line="240" w:lineRule="atLeast"/>
        <w:ind w:left="1079" w:leftChars="257" w:hanging="539"/>
        <w:textAlignment w:val="baseline"/>
        <w:rPr>
          <w:rFonts w:hint="eastAsia" w:ascii="宋体" w:hAnsi="宋体" w:eastAsia="宋体" w:cs="宋体"/>
          <w:b/>
          <w:sz w:val="24"/>
          <w:szCs w:val="24"/>
          <w:highlight w:val="none"/>
        </w:rPr>
      </w:pPr>
    </w:p>
    <w:p>
      <w:pPr>
        <w:pStyle w:val="12"/>
        <w:pageBreakBefore w:val="0"/>
        <w:widowControl/>
        <w:tabs>
          <w:tab w:val="left" w:pos="5580"/>
        </w:tabs>
        <w:kinsoku w:val="0"/>
        <w:wordWrap/>
        <w:overflowPunct/>
        <w:topLinePunct/>
        <w:autoSpaceDE w:val="0"/>
        <w:autoSpaceDN w:val="0"/>
        <w:bidi w:val="0"/>
        <w:adjustRightInd w:val="0"/>
        <w:snapToGrid w:val="0"/>
        <w:spacing w:line="240" w:lineRule="atLeast"/>
        <w:ind w:left="1079" w:leftChars="257" w:hanging="539"/>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说明：1.提供有效的营业执照复印件，复印件上应加盖本单位章。</w:t>
      </w:r>
    </w:p>
    <w:p>
      <w:pPr>
        <w:pStyle w:val="12"/>
        <w:pageBreakBefore w:val="0"/>
        <w:widowControl/>
        <w:tabs>
          <w:tab w:val="left" w:pos="5580"/>
        </w:tabs>
        <w:kinsoku w:val="0"/>
        <w:wordWrap/>
        <w:overflowPunct/>
        <w:topLinePunct/>
        <w:autoSpaceDE w:val="0"/>
        <w:autoSpaceDN w:val="0"/>
        <w:bidi w:val="0"/>
        <w:adjustRightInd w:val="0"/>
        <w:snapToGrid w:val="0"/>
        <w:spacing w:line="240" w:lineRule="atLeast"/>
        <w:ind w:left="1079" w:leftChars="257" w:hanging="539"/>
        <w:textAlignment w:val="baseline"/>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2.投标人为自然人的，应提供身份证明的复印件。</w:t>
      </w:r>
    </w:p>
    <w:p>
      <w:pPr>
        <w:pStyle w:val="12"/>
        <w:pageBreakBefore w:val="0"/>
        <w:widowControl/>
        <w:tabs>
          <w:tab w:val="left" w:pos="5580"/>
        </w:tabs>
        <w:kinsoku w:val="0"/>
        <w:wordWrap/>
        <w:overflowPunct/>
        <w:topLinePunct/>
        <w:autoSpaceDE w:val="0"/>
        <w:autoSpaceDN w:val="0"/>
        <w:bidi w:val="0"/>
        <w:adjustRightInd w:val="0"/>
        <w:snapToGrid w:val="0"/>
        <w:spacing w:line="240" w:lineRule="atLeast"/>
        <w:ind w:left="1079" w:leftChars="257" w:hanging="539"/>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3.联合体投标应提供联合体各方满足以上要求的证明文件。</w:t>
      </w:r>
    </w:p>
    <w:p>
      <w:pPr>
        <w:pStyle w:val="12"/>
        <w:pageBreakBefore w:val="0"/>
        <w:widowControl/>
        <w:tabs>
          <w:tab w:val="left" w:pos="5580"/>
        </w:tabs>
        <w:kinsoku w:val="0"/>
        <w:wordWrap/>
        <w:overflowPunct/>
        <w:topLinePunct/>
        <w:autoSpaceDE w:val="0"/>
        <w:autoSpaceDN w:val="0"/>
        <w:bidi w:val="0"/>
        <w:adjustRightInd w:val="0"/>
        <w:snapToGrid w:val="0"/>
        <w:spacing w:line="240" w:lineRule="atLeast"/>
        <w:ind w:left="1079" w:leftChars="257" w:hanging="539"/>
        <w:textAlignment w:val="baseline"/>
        <w:rPr>
          <w:rFonts w:hint="eastAsia" w:ascii="宋体" w:hAnsi="宋体" w:eastAsia="宋体" w:cs="宋体"/>
          <w:sz w:val="24"/>
          <w:highlight w:val="none"/>
        </w:rPr>
      </w:pPr>
    </w:p>
    <w:p>
      <w:pPr>
        <w:pStyle w:val="12"/>
        <w:pageBreakBefore w:val="0"/>
        <w:widowControl/>
        <w:tabs>
          <w:tab w:val="left" w:pos="5580"/>
        </w:tabs>
        <w:kinsoku w:val="0"/>
        <w:wordWrap/>
        <w:overflowPunct/>
        <w:topLinePunct/>
        <w:autoSpaceDE w:val="0"/>
        <w:autoSpaceDN w:val="0"/>
        <w:bidi w:val="0"/>
        <w:adjustRightInd w:val="0"/>
        <w:snapToGrid w:val="0"/>
        <w:spacing w:line="240" w:lineRule="atLeast"/>
        <w:ind w:left="1079" w:leftChars="257" w:hanging="539"/>
        <w:jc w:val="center"/>
        <w:textAlignment w:val="baseline"/>
        <w:rPr>
          <w:rFonts w:hint="eastAsia" w:ascii="宋体" w:hAnsi="宋体" w:eastAsia="宋体" w:cs="宋体"/>
          <w:sz w:val="24"/>
          <w:highlight w:val="none"/>
        </w:rPr>
      </w:pPr>
      <w:r>
        <w:rPr>
          <w:rFonts w:hint="eastAsia" w:ascii="宋体" w:hAnsi="宋体" w:eastAsia="宋体" w:cs="宋体"/>
          <w:sz w:val="24"/>
          <w:highlight w:val="none"/>
        </w:rPr>
        <w:br w:type="page"/>
      </w:r>
    </w:p>
    <w:p>
      <w:pPr>
        <w:pStyle w:val="2"/>
        <w:pageBreakBefore w:val="0"/>
        <w:wordWrap/>
        <w:overflowPunct/>
        <w:topLinePunct/>
        <w:bidi w:val="0"/>
        <w:spacing w:before="0" w:line="240" w:lineRule="atLeast"/>
        <w:jc w:val="center"/>
        <w:outlineLvl w:val="9"/>
        <w:rPr>
          <w:rFonts w:hint="eastAsia" w:ascii="宋体" w:hAnsi="宋体" w:eastAsia="宋体" w:cs="宋体"/>
          <w:sz w:val="24"/>
          <w:highlight w:val="none"/>
        </w:rPr>
      </w:pPr>
      <w:bookmarkStart w:id="12" w:name="_Toc22515"/>
      <w:bookmarkStart w:id="13" w:name="_Toc22472"/>
      <w:bookmarkStart w:id="14" w:name="_Toc1083"/>
      <w:bookmarkStart w:id="15" w:name="_Toc515647807"/>
    </w:p>
    <w:p>
      <w:pPr>
        <w:pStyle w:val="3"/>
        <w:pageBreakBefore w:val="0"/>
        <w:widowControl/>
        <w:kinsoku w:val="0"/>
        <w:wordWrap/>
        <w:overflowPunct/>
        <w:topLinePunct/>
        <w:autoSpaceDE w:val="0"/>
        <w:autoSpaceDN w:val="0"/>
        <w:bidi w:val="0"/>
        <w:adjustRightInd w:val="0"/>
        <w:snapToGrid w:val="0"/>
        <w:spacing w:before="0" w:line="240" w:lineRule="atLeast"/>
        <w:ind w:firstLine="482" w:firstLineChars="200"/>
        <w:jc w:val="center"/>
        <w:textAlignment w:val="baseline"/>
        <w:outlineLvl w:val="2"/>
        <w:rPr>
          <w:rFonts w:hint="eastAsia" w:ascii="宋体" w:hAnsi="宋体" w:eastAsia="宋体" w:cs="宋体"/>
          <w:sz w:val="24"/>
          <w:szCs w:val="24"/>
          <w:highlight w:val="none"/>
          <w:u w:val="none"/>
          <w:lang w:val="en-US" w:eastAsia="zh-CN"/>
        </w:rPr>
      </w:pPr>
      <w:bookmarkStart w:id="16" w:name="_Toc14739"/>
      <w:bookmarkStart w:id="17" w:name="_Toc28283"/>
      <w:r>
        <w:rPr>
          <w:rFonts w:hint="eastAsia" w:ascii="宋体" w:hAnsi="宋体" w:eastAsia="宋体" w:cs="宋体"/>
          <w:sz w:val="24"/>
          <w:szCs w:val="24"/>
          <w:highlight w:val="none"/>
          <w:u w:val="none"/>
          <w:lang w:val="en-US" w:eastAsia="zh-CN"/>
        </w:rPr>
        <w:t>2）法定代表人授权书及被授权人身份证，法人本人参与投标的提供法人身份证及法人资格证明；</w:t>
      </w:r>
      <w:bookmarkEnd w:id="16"/>
    </w:p>
    <w:p>
      <w:pPr>
        <w:pStyle w:val="5"/>
        <w:rPr>
          <w:rFonts w:hint="eastAsia" w:ascii="宋体" w:hAnsi="宋体" w:eastAsia="宋体" w:cs="宋体"/>
          <w:highlight w:val="none"/>
        </w:rPr>
      </w:pPr>
    </w:p>
    <w:p>
      <w:pPr>
        <w:pageBreakBefore w:val="0"/>
        <w:wordWrap/>
        <w:overflowPunct/>
        <w:topLinePunct/>
        <w:bidi w:val="0"/>
        <w:spacing w:before="0" w:line="240" w:lineRule="atLeast"/>
        <w:jc w:val="center"/>
        <w:outlineLvl w:val="9"/>
        <w:rPr>
          <w:rFonts w:hint="eastAsia" w:ascii="宋体" w:hAnsi="宋体" w:eastAsia="宋体" w:cs="宋体"/>
          <w:sz w:val="24"/>
          <w:szCs w:val="24"/>
          <w:highlight w:val="none"/>
        </w:rPr>
      </w:pPr>
      <w:r>
        <w:rPr>
          <w:rFonts w:hint="eastAsia" w:ascii="宋体" w:hAnsi="宋体" w:eastAsia="宋体" w:cs="宋体"/>
          <w:sz w:val="24"/>
          <w:highlight w:val="none"/>
        </w:rPr>
        <w:t>(投标文件格式二，自然人投标的无需提供)</w:t>
      </w:r>
      <w:bookmarkEnd w:id="12"/>
      <w:bookmarkEnd w:id="13"/>
      <w:bookmarkEnd w:id="14"/>
      <w:bookmarkEnd w:id="15"/>
      <w:bookmarkEnd w:id="17"/>
    </w:p>
    <w:p>
      <w:pPr>
        <w:keepNext/>
        <w:keepLines/>
        <w:pageBreakBefore w:val="0"/>
        <w:widowControl/>
        <w:kinsoku w:val="0"/>
        <w:wordWrap/>
        <w:overflowPunct/>
        <w:topLinePunct/>
        <w:autoSpaceDE w:val="0"/>
        <w:autoSpaceDN w:val="0"/>
        <w:bidi w:val="0"/>
        <w:adjustRightInd w:val="0"/>
        <w:snapToGrid w:val="0"/>
        <w:spacing w:before="0" w:beforeLines="100" w:after="0" w:afterLines="100" w:line="240" w:lineRule="atLeast"/>
        <w:ind w:left="1079" w:leftChars="257" w:hanging="539"/>
        <w:textAlignment w:val="baseline"/>
        <w:outlineLvl w:val="9"/>
        <w:rPr>
          <w:rFonts w:hint="eastAsia" w:ascii="宋体" w:hAnsi="宋体" w:eastAsia="宋体" w:cs="宋体"/>
          <w:sz w:val="24"/>
          <w:szCs w:val="24"/>
          <w:highlight w:val="none"/>
        </w:rPr>
      </w:pPr>
      <w:bookmarkStart w:id="18" w:name="_Toc21188"/>
      <w:bookmarkStart w:id="19" w:name="_Toc15140"/>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1法定代表人身份证明</w:t>
      </w:r>
      <w:bookmarkEnd w:id="18"/>
      <w:bookmarkEnd w:id="19"/>
    </w:p>
    <w:p>
      <w:pPr>
        <w:pageBreakBefore w:val="0"/>
        <w:wordWrap/>
        <w:overflowPunct/>
        <w:topLinePunct/>
        <w:bidi w:val="0"/>
        <w:rPr>
          <w:rFonts w:hint="eastAsia" w:ascii="宋体" w:hAnsi="宋体" w:eastAsia="宋体" w:cs="宋体"/>
          <w:sz w:val="24"/>
          <w:highlight w:val="none"/>
        </w:rPr>
      </w:pPr>
      <w:r>
        <w:rPr>
          <w:rFonts w:hint="eastAsia" w:ascii="宋体" w:hAnsi="宋体" w:eastAsia="宋体" w:cs="宋体"/>
          <w:sz w:val="24"/>
          <w:highlight w:val="none"/>
        </w:rPr>
        <w:t xml:space="preserve">   </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同志，现任我单位</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职务，</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rPr>
        <w:t>为法定代表人，特此证明。</w:t>
      </w:r>
    </w:p>
    <w:p>
      <w:pPr>
        <w:pageBreakBefore w:val="0"/>
        <w:wordWrap/>
        <w:overflowPunct/>
        <w:topLinePunct/>
        <w:bidi w:val="0"/>
        <w:ind w:firstLine="240" w:firstLineChars="100"/>
        <w:rPr>
          <w:rFonts w:hint="eastAsia" w:ascii="宋体" w:hAnsi="宋体" w:eastAsia="宋体" w:cs="宋体"/>
          <w:sz w:val="24"/>
          <w:highlight w:val="none"/>
        </w:rPr>
      </w:pPr>
      <w:r>
        <w:rPr>
          <w:rFonts w:hint="eastAsia" w:ascii="宋体" w:hAnsi="宋体" w:eastAsia="宋体" w:cs="宋体"/>
          <w:sz w:val="24"/>
          <w:highlight w:val="none"/>
        </w:rPr>
        <w:t xml:space="preserve">签发日期：                  单位：         </w:t>
      </w:r>
    </w:p>
    <w:p>
      <w:pPr>
        <w:pageBreakBefore w:val="0"/>
        <w:wordWrap/>
        <w:overflowPunct/>
        <w:topLinePunct/>
        <w:bidi w:val="0"/>
        <w:ind w:firstLine="240" w:firstLineChars="100"/>
        <w:rPr>
          <w:rFonts w:hint="eastAsia" w:ascii="宋体" w:hAnsi="宋体" w:eastAsia="宋体" w:cs="宋体"/>
          <w:sz w:val="24"/>
          <w:highlight w:val="none"/>
        </w:rPr>
      </w:pPr>
      <w:r>
        <w:rPr>
          <w:rFonts w:hint="eastAsia" w:ascii="宋体" w:hAnsi="宋体" w:eastAsia="宋体" w:cs="宋体"/>
          <w:sz w:val="24"/>
          <w:highlight w:val="none"/>
        </w:rPr>
        <w:t>附：代表人性别：            年龄：           身份证号码：</w:t>
      </w:r>
    </w:p>
    <w:p>
      <w:pPr>
        <w:pageBreakBefore w:val="0"/>
        <w:wordWrap/>
        <w:overflowPunct/>
        <w:topLinePunct/>
        <w:bidi w:val="0"/>
        <w:ind w:firstLine="240" w:firstLineChars="100"/>
        <w:rPr>
          <w:rFonts w:hint="eastAsia" w:ascii="宋体" w:hAnsi="宋体" w:eastAsia="宋体" w:cs="宋体"/>
          <w:sz w:val="24"/>
          <w:highlight w:val="none"/>
        </w:rPr>
      </w:pPr>
      <w:r>
        <w:rPr>
          <w:rFonts w:hint="eastAsia" w:ascii="宋体" w:hAnsi="宋体" w:eastAsia="宋体" w:cs="宋体"/>
          <w:sz w:val="24"/>
          <w:highlight w:val="none"/>
        </w:rPr>
        <w:t>联系电话：</w:t>
      </w:r>
    </w:p>
    <w:p>
      <w:pPr>
        <w:pageBreakBefore w:val="0"/>
        <w:wordWrap/>
        <w:overflowPunct/>
        <w:topLinePunct/>
        <w:bidi w:val="0"/>
        <w:ind w:firstLine="240" w:firstLineChars="100"/>
        <w:rPr>
          <w:rFonts w:hint="eastAsia" w:ascii="宋体" w:hAnsi="宋体" w:eastAsia="宋体" w:cs="宋体"/>
          <w:sz w:val="24"/>
          <w:highlight w:val="none"/>
        </w:rPr>
      </w:pPr>
      <w:r>
        <w:rPr>
          <w:rFonts w:hint="eastAsia" w:ascii="宋体" w:hAnsi="宋体" w:eastAsia="宋体" w:cs="宋体"/>
          <w:sz w:val="24"/>
          <w:highlight w:val="none"/>
        </w:rPr>
        <w:t>营业执照号码：              经济性质：</w:t>
      </w:r>
    </w:p>
    <w:p>
      <w:pPr>
        <w:pageBreakBefore w:val="0"/>
        <w:wordWrap/>
        <w:overflowPunct/>
        <w:topLinePunct/>
        <w:bidi w:val="0"/>
        <w:ind w:firstLine="240" w:firstLineChars="100"/>
        <w:rPr>
          <w:rFonts w:hint="eastAsia" w:ascii="宋体" w:hAnsi="宋体" w:eastAsia="宋体" w:cs="宋体"/>
          <w:sz w:val="24"/>
          <w:highlight w:val="none"/>
        </w:rPr>
      </w:pPr>
      <w:r>
        <w:rPr>
          <w:rFonts w:hint="eastAsia" w:ascii="宋体" w:hAnsi="宋体" w:eastAsia="宋体" w:cs="宋体"/>
          <w:sz w:val="24"/>
          <w:highlight w:val="none"/>
        </w:rPr>
        <w:t>说明：</w:t>
      </w:r>
    </w:p>
    <w:p>
      <w:pPr>
        <w:pageBreakBefore w:val="0"/>
        <w:wordWrap/>
        <w:overflowPunct/>
        <w:topLinePunct/>
        <w:bidi w:val="0"/>
        <w:ind w:firstLine="240" w:firstLineChars="100"/>
        <w:rPr>
          <w:rFonts w:hint="eastAsia" w:ascii="宋体" w:hAnsi="宋体" w:eastAsia="宋体" w:cs="宋体"/>
          <w:sz w:val="24"/>
          <w:highlight w:val="none"/>
        </w:rPr>
      </w:pPr>
      <w:r>
        <w:rPr>
          <w:rFonts w:hint="eastAsia" w:ascii="宋体" w:hAnsi="宋体" w:eastAsia="宋体" w:cs="宋体"/>
          <w:sz w:val="24"/>
          <w:highlight w:val="none"/>
        </w:rPr>
        <w:t>1、法定代表人为企业事业单位、国家机关、社会团体的主要行政负责人。</w:t>
      </w:r>
    </w:p>
    <w:p>
      <w:pPr>
        <w:pageBreakBefore w:val="0"/>
        <w:wordWrap/>
        <w:overflowPunct/>
        <w:topLinePunct/>
        <w:bidi w:val="0"/>
        <w:outlineLvl w:val="9"/>
        <w:rPr>
          <w:rFonts w:hint="eastAsia" w:ascii="宋体" w:hAnsi="宋体" w:eastAsia="宋体" w:cs="宋体"/>
          <w:sz w:val="24"/>
          <w:highlight w:val="none"/>
        </w:rPr>
      </w:pPr>
      <w:r>
        <w:rPr>
          <w:rFonts w:hint="eastAsia" w:ascii="宋体" w:hAnsi="宋体" w:eastAsia="宋体" w:cs="宋体"/>
          <w:sz w:val="24"/>
          <w:highlight w:val="none"/>
        </w:rPr>
        <w:t xml:space="preserve">  2、内容必须填写真实、清楚、涂改无效，不得转让。</w:t>
      </w:r>
    </w:p>
    <w:p>
      <w:pPr>
        <w:pageBreakBefore w:val="0"/>
        <w:wordWrap/>
        <w:overflowPunct/>
        <w:topLinePunct/>
        <w:bidi w:val="0"/>
        <w:rPr>
          <w:rFonts w:hint="eastAsia" w:ascii="宋体" w:hAnsi="宋体" w:eastAsia="宋体" w:cs="宋体"/>
          <w:sz w:val="24"/>
          <w:highlight w:val="none"/>
        </w:rPr>
      </w:pPr>
      <w:r>
        <w:rPr>
          <w:rFonts w:hint="eastAsia" w:ascii="宋体" w:hAnsi="宋体" w:eastAsia="宋体" w:cs="宋体"/>
          <w:sz w:val="24"/>
          <w:highlight w:val="none"/>
        </w:rPr>
        <w:t xml:space="preserve">  (为避免废标，请供应商务必提供本附件)</w:t>
      </w:r>
    </w:p>
    <w:p>
      <w:pPr>
        <w:pageBreakBefore w:val="0"/>
        <w:wordWrap/>
        <w:overflowPunct/>
        <w:topLinePunct/>
        <w:bidi w:val="0"/>
        <w:rPr>
          <w:rFonts w:hint="eastAsia" w:ascii="宋体" w:hAnsi="宋体" w:eastAsia="宋体" w:cs="宋体"/>
          <w:sz w:val="24"/>
          <w:highlight w:val="none"/>
        </w:rPr>
      </w:pPr>
      <w:r>
        <w:rPr>
          <w:rFonts w:hint="eastAsia" w:ascii="宋体" w:hAnsi="宋体" w:eastAsia="宋体" w:cs="宋体"/>
          <w:sz w:val="24"/>
          <w:highlight w:val="none"/>
        </w:rPr>
        <mc:AlternateContent>
          <mc:Choice Requires="wps">
            <w:drawing>
              <wp:anchor distT="0" distB="0" distL="114300" distR="114300" simplePos="0" relativeHeight="251661312" behindDoc="0" locked="0" layoutInCell="1" allowOverlap="1">
                <wp:simplePos x="0" y="0"/>
                <wp:positionH relativeFrom="column">
                  <wp:posOffset>154305</wp:posOffset>
                </wp:positionH>
                <wp:positionV relativeFrom="paragraph">
                  <wp:posOffset>10795</wp:posOffset>
                </wp:positionV>
                <wp:extent cx="4281805" cy="1375410"/>
                <wp:effectExtent l="4445" t="4445" r="19050" b="10795"/>
                <wp:wrapNone/>
                <wp:docPr id="14" name="流程图: 可选过程 14"/>
                <wp:cNvGraphicFramePr/>
                <a:graphic xmlns:a="http://schemas.openxmlformats.org/drawingml/2006/main">
                  <a:graphicData uri="http://schemas.microsoft.com/office/word/2010/wordprocessingShape">
                    <wps:wsp>
                      <wps:cNvSpPr/>
                      <wps:spPr>
                        <a:xfrm>
                          <a:off x="0" y="0"/>
                          <a:ext cx="428180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法定代表人身份证复印件正反面</w:t>
                            </w:r>
                          </w:p>
                        </w:txbxContent>
                      </wps:txbx>
                      <wps:bodyPr upright="1"/>
                    </wps:wsp>
                  </a:graphicData>
                </a:graphic>
              </wp:anchor>
            </w:drawing>
          </mc:Choice>
          <mc:Fallback>
            <w:pict>
              <v:shape id="_x0000_s1026" o:spid="_x0000_s1026" o:spt="176" type="#_x0000_t176" style="position:absolute;left:0pt;margin-left:12.15pt;margin-top:0.85pt;height:108.3pt;width:337.15pt;z-index:251661312;mso-width-relative:page;mso-height-relative:page;" fillcolor="#FFFFFF" filled="t" stroked="t" coordsize="21600,21600" o:gfxdata="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bgS041gAAAAgBAAAPAAAAAAAAAAEAIAAAACIAAABkcnMvZG93bnJldi54bWxQSwEC&#10;FAAUAAAACACHTuJAFQVjKy8CAABgBAAADgAAAAAAAAABACAAAAAlAQAAZHJzL2Uyb0RvYy54bWxQ&#10;SwUGAAAAAAYABgBZAQAAxgU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法定代表人身份证复印件正反面</w:t>
                      </w:r>
                    </w:p>
                  </w:txbxContent>
                </v:textbox>
              </v:shape>
            </w:pict>
          </mc:Fallback>
        </mc:AlternateContent>
      </w:r>
    </w:p>
    <w:p>
      <w:pPr>
        <w:pageBreakBefore w:val="0"/>
        <w:wordWrap/>
        <w:overflowPunct/>
        <w:topLinePunct/>
        <w:bidi w:val="0"/>
        <w:rPr>
          <w:rFonts w:hint="eastAsia" w:ascii="宋体" w:hAnsi="宋体" w:eastAsia="宋体" w:cs="宋体"/>
          <w:sz w:val="24"/>
          <w:highlight w:val="none"/>
        </w:rPr>
      </w:pPr>
    </w:p>
    <w:p>
      <w:pPr>
        <w:pageBreakBefore w:val="0"/>
        <w:wordWrap/>
        <w:overflowPunct/>
        <w:topLinePunct/>
        <w:bidi w:val="0"/>
        <w:rPr>
          <w:rFonts w:hint="eastAsia" w:ascii="宋体" w:hAnsi="宋体" w:eastAsia="宋体" w:cs="宋体"/>
          <w:sz w:val="24"/>
          <w:highlight w:val="none"/>
        </w:rPr>
      </w:pPr>
    </w:p>
    <w:p>
      <w:pPr>
        <w:pageBreakBefore w:val="0"/>
        <w:wordWrap/>
        <w:overflowPunct/>
        <w:topLinePunct/>
        <w:autoSpaceDE w:val="0"/>
        <w:autoSpaceDN w:val="0"/>
        <w:bidi w:val="0"/>
        <w:adjustRightInd w:val="0"/>
        <w:ind w:right="246"/>
        <w:rPr>
          <w:rFonts w:hint="eastAsia" w:ascii="宋体" w:hAnsi="宋体" w:eastAsia="宋体" w:cs="宋体"/>
          <w:sz w:val="24"/>
          <w:highlight w:val="none"/>
        </w:rPr>
      </w:pPr>
    </w:p>
    <w:p>
      <w:pPr>
        <w:pageBreakBefore w:val="0"/>
        <w:wordWrap/>
        <w:overflowPunct/>
        <w:topLinePunct/>
        <w:autoSpaceDE w:val="0"/>
        <w:autoSpaceDN w:val="0"/>
        <w:bidi w:val="0"/>
        <w:adjustRightInd w:val="0"/>
        <w:ind w:right="246" w:firstLine="784" w:firstLineChars="327"/>
        <w:rPr>
          <w:rFonts w:hint="eastAsia" w:ascii="宋体" w:hAnsi="宋体" w:eastAsia="宋体" w:cs="宋体"/>
          <w:sz w:val="24"/>
          <w:highlight w:val="none"/>
        </w:rPr>
      </w:pPr>
      <w:r>
        <w:rPr>
          <w:rFonts w:hint="eastAsia" w:ascii="宋体" w:hAnsi="宋体" w:eastAsia="宋体" w:cs="宋体"/>
          <w:sz w:val="24"/>
          <w:highlight w:val="none"/>
        </w:rPr>
        <w:t xml:space="preserve">供应商（盖章）：                              </w:t>
      </w:r>
    </w:p>
    <w:p>
      <w:pPr>
        <w:pageBreakBefore w:val="0"/>
        <w:wordWrap/>
        <w:overflowPunct/>
        <w:topLinePunct/>
        <w:bidi w:val="0"/>
        <w:adjustRightInd w:val="0"/>
        <w:snapToGrid w:val="0"/>
        <w:ind w:firstLine="784" w:firstLineChars="327"/>
        <w:rPr>
          <w:rFonts w:hint="eastAsia" w:ascii="宋体" w:hAnsi="宋体" w:eastAsia="宋体" w:cs="宋体"/>
          <w:sz w:val="24"/>
          <w:highlight w:val="none"/>
        </w:rPr>
      </w:pPr>
    </w:p>
    <w:p>
      <w:pPr>
        <w:pageBreakBefore w:val="0"/>
        <w:wordWrap/>
        <w:overflowPunct/>
        <w:topLinePunct/>
        <w:bidi w:val="0"/>
        <w:adjustRightInd w:val="0"/>
        <w:snapToGrid w:val="0"/>
        <w:ind w:firstLine="784" w:firstLineChars="327"/>
        <w:rPr>
          <w:rFonts w:hint="eastAsia" w:ascii="宋体" w:hAnsi="宋体" w:eastAsia="宋体" w:cs="宋体"/>
          <w:sz w:val="24"/>
          <w:highlight w:val="none"/>
        </w:rPr>
      </w:pPr>
    </w:p>
    <w:p>
      <w:pPr>
        <w:pageBreakBefore w:val="0"/>
        <w:wordWrap/>
        <w:overflowPunct/>
        <w:topLinePunct/>
        <w:bidi w:val="0"/>
        <w:adjustRightInd w:val="0"/>
        <w:snapToGrid w:val="0"/>
        <w:ind w:firstLine="784" w:firstLineChars="327"/>
        <w:rPr>
          <w:rFonts w:hint="eastAsia" w:ascii="宋体" w:hAnsi="宋体" w:eastAsia="宋体" w:cs="宋体"/>
          <w:sz w:val="24"/>
          <w:highlight w:val="none"/>
        </w:rPr>
      </w:pPr>
      <w:r>
        <w:rPr>
          <w:rFonts w:hint="eastAsia" w:ascii="宋体" w:hAnsi="宋体" w:eastAsia="宋体" w:cs="宋体"/>
          <w:sz w:val="24"/>
          <w:highlight w:val="none"/>
        </w:rPr>
        <w:t>法定代表人(签/章)：</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rPr>
        <w:t xml:space="preserve"> </w:t>
      </w:r>
    </w:p>
    <w:p>
      <w:pPr>
        <w:pStyle w:val="12"/>
        <w:pageBreakBefore w:val="0"/>
        <w:tabs>
          <w:tab w:val="left" w:pos="5370"/>
        </w:tabs>
        <w:wordWrap/>
        <w:overflowPunct/>
        <w:topLinePunct/>
        <w:bidi w:val="0"/>
        <w:spacing w:line="240" w:lineRule="atLeast"/>
        <w:ind w:left="1155" w:leftChars="371" w:hanging="376" w:hangingChars="157"/>
        <w:rPr>
          <w:rFonts w:hint="eastAsia" w:ascii="宋体" w:hAnsi="宋体" w:eastAsia="宋体" w:cs="宋体"/>
          <w:sz w:val="24"/>
          <w:szCs w:val="24"/>
          <w:highlight w:val="none"/>
        </w:rPr>
      </w:pPr>
    </w:p>
    <w:p>
      <w:pPr>
        <w:pStyle w:val="12"/>
        <w:pageBreakBefore w:val="0"/>
        <w:tabs>
          <w:tab w:val="left" w:pos="5370"/>
        </w:tabs>
        <w:wordWrap/>
        <w:overflowPunct/>
        <w:topLinePunct/>
        <w:bidi w:val="0"/>
        <w:spacing w:line="240" w:lineRule="atLeast"/>
        <w:ind w:left="1155" w:leftChars="371" w:hanging="376" w:hangingChars="157"/>
        <w:rPr>
          <w:rFonts w:hint="eastAsia" w:ascii="宋体" w:hAnsi="宋体" w:eastAsia="宋体" w:cs="宋体"/>
          <w:sz w:val="24"/>
          <w:szCs w:val="24"/>
          <w:highlight w:val="none"/>
        </w:rPr>
      </w:pPr>
    </w:p>
    <w:p>
      <w:pPr>
        <w:pStyle w:val="12"/>
        <w:pageBreakBefore w:val="0"/>
        <w:tabs>
          <w:tab w:val="left" w:pos="5370"/>
        </w:tabs>
        <w:wordWrap/>
        <w:overflowPunct/>
        <w:topLinePunct/>
        <w:bidi w:val="0"/>
        <w:spacing w:line="240" w:lineRule="atLeast"/>
        <w:ind w:left="1155" w:leftChars="371" w:hanging="376" w:hangingChars="157"/>
        <w:rPr>
          <w:rFonts w:hint="eastAsia" w:ascii="宋体" w:hAnsi="宋体" w:eastAsia="宋体" w:cs="宋体"/>
          <w:sz w:val="24"/>
          <w:highlight w:val="none"/>
        </w:rPr>
      </w:pPr>
      <w:r>
        <w:rPr>
          <w:rFonts w:hint="eastAsia" w:ascii="宋体" w:hAnsi="宋体" w:eastAsia="宋体" w:cs="宋体"/>
          <w:sz w:val="24"/>
          <w:szCs w:val="24"/>
          <w:highlight w:val="none"/>
        </w:rPr>
        <w:t>供应商(公章):</w:t>
      </w:r>
      <w:r>
        <w:rPr>
          <w:rFonts w:hint="eastAsia" w:ascii="宋体" w:hAnsi="宋体" w:eastAsia="宋体" w:cs="宋体"/>
          <w:sz w:val="24"/>
          <w:szCs w:val="24"/>
          <w:highlight w:val="none"/>
          <w:u w:val="single"/>
        </w:rPr>
        <w:tab/>
      </w:r>
      <w:r>
        <w:rPr>
          <w:rFonts w:hint="eastAsia" w:ascii="宋体" w:hAnsi="宋体" w:eastAsia="宋体" w:cs="宋体"/>
          <w:sz w:val="24"/>
          <w:highlight w:val="none"/>
        </w:rPr>
        <w:t xml:space="preserve"> </w:t>
      </w:r>
    </w:p>
    <w:p>
      <w:pPr>
        <w:pageBreakBefore w:val="0"/>
        <w:wordWrap/>
        <w:overflowPunct/>
        <w:topLinePunct/>
        <w:bidi w:val="0"/>
        <w:adjustRightInd w:val="0"/>
        <w:snapToGrid w:val="0"/>
        <w:ind w:firstLine="784" w:firstLineChars="327"/>
        <w:rPr>
          <w:rFonts w:hint="eastAsia" w:ascii="宋体" w:hAnsi="宋体" w:eastAsia="宋体" w:cs="宋体"/>
          <w:sz w:val="24"/>
          <w:highlight w:val="none"/>
        </w:rPr>
      </w:pPr>
      <w:r>
        <w:rPr>
          <w:rFonts w:hint="eastAsia" w:ascii="宋体" w:hAnsi="宋体" w:eastAsia="宋体" w:cs="宋体"/>
          <w:sz w:val="24"/>
          <w:highlight w:val="none"/>
        </w:rPr>
        <w:t xml:space="preserve">                  </w:t>
      </w:r>
    </w:p>
    <w:p>
      <w:pPr>
        <w:pageBreakBefore w:val="0"/>
        <w:wordWrap/>
        <w:overflowPunct/>
        <w:topLinePunct/>
        <w:bidi w:val="0"/>
        <w:adjustRightInd w:val="0"/>
        <w:snapToGrid w:val="0"/>
        <w:ind w:firstLine="784" w:firstLineChars="327"/>
        <w:rPr>
          <w:rFonts w:hint="eastAsia" w:ascii="宋体" w:hAnsi="宋体" w:eastAsia="宋体" w:cs="宋体"/>
          <w:sz w:val="24"/>
          <w:highlight w:val="none"/>
        </w:rPr>
      </w:pPr>
      <w:r>
        <w:rPr>
          <w:rFonts w:hint="eastAsia" w:ascii="宋体" w:hAnsi="宋体" w:eastAsia="宋体" w:cs="宋体"/>
          <w:sz w:val="24"/>
          <w:highlight w:val="none"/>
        </w:rPr>
        <w:t xml:space="preserve">日期：                                       </w:t>
      </w:r>
    </w:p>
    <w:p>
      <w:pPr>
        <w:pStyle w:val="12"/>
        <w:pageBreakBefore w:val="0"/>
        <w:tabs>
          <w:tab w:val="left" w:pos="5580"/>
        </w:tabs>
        <w:wordWrap/>
        <w:overflowPunct/>
        <w:topLinePunct/>
        <w:bidi w:val="0"/>
        <w:rPr>
          <w:rFonts w:hint="eastAsia" w:ascii="宋体" w:hAnsi="宋体" w:eastAsia="宋体" w:cs="宋体"/>
          <w:sz w:val="24"/>
          <w:szCs w:val="24"/>
          <w:highlight w:val="none"/>
        </w:rPr>
      </w:pPr>
      <w:r>
        <w:rPr>
          <w:rFonts w:hint="eastAsia" w:ascii="宋体" w:hAnsi="宋体" w:eastAsia="宋体" w:cs="宋体"/>
          <w:sz w:val="24"/>
          <w:szCs w:val="24"/>
          <w:highlight w:val="none"/>
        </w:rPr>
        <w:t>说明：1.提供有效的营业执照等证明文件复印件，复印件上应加盖本单位章。</w:t>
      </w:r>
    </w:p>
    <w:p>
      <w:pPr>
        <w:pStyle w:val="12"/>
        <w:pageBreakBefore w:val="0"/>
        <w:tabs>
          <w:tab w:val="left" w:pos="5580"/>
        </w:tabs>
        <w:wordWrap/>
        <w:overflowPunct/>
        <w:topLinePunct/>
        <w:bidi w:val="0"/>
        <w:ind w:left="1080" w:leftChars="257" w:hanging="54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2. 供应商为自然人的，应提供身份证明的复印件。</w:t>
      </w:r>
    </w:p>
    <w:p>
      <w:pPr>
        <w:pStyle w:val="12"/>
        <w:pageBreakBefore w:val="0"/>
        <w:tabs>
          <w:tab w:val="left" w:pos="5580"/>
        </w:tabs>
        <w:wordWrap/>
        <w:overflowPunct/>
        <w:topLinePunct/>
        <w:bidi w:val="0"/>
        <w:ind w:left="1080" w:leftChars="257" w:hanging="54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3.联合体</w:t>
      </w:r>
      <w:r>
        <w:rPr>
          <w:rFonts w:hint="eastAsia" w:ascii="宋体" w:hAnsi="宋体" w:eastAsia="宋体" w:cs="宋体"/>
          <w:sz w:val="24"/>
          <w:szCs w:val="24"/>
          <w:highlight w:val="none"/>
          <w:lang w:eastAsia="zh-CN"/>
        </w:rPr>
        <w:t>投标</w:t>
      </w:r>
      <w:r>
        <w:rPr>
          <w:rFonts w:hint="eastAsia" w:ascii="宋体" w:hAnsi="宋体" w:eastAsia="宋体" w:cs="宋体"/>
          <w:sz w:val="24"/>
          <w:szCs w:val="24"/>
          <w:highlight w:val="none"/>
        </w:rPr>
        <w:t>应提供联合体各方满足以上要求的证明文件。</w:t>
      </w:r>
      <w:bookmarkStart w:id="20" w:name="_Toc4082"/>
      <w:bookmarkStart w:id="21" w:name="_Toc8491"/>
      <w:bookmarkStart w:id="22" w:name="_Toc13107"/>
      <w:bookmarkStart w:id="23" w:name="_Toc27943"/>
      <w:bookmarkStart w:id="24" w:name="_Toc21867"/>
      <w:bookmarkStart w:id="25" w:name="_Toc5436"/>
      <w:bookmarkStart w:id="26" w:name="_Toc14483"/>
      <w:bookmarkStart w:id="27" w:name="_Toc7748"/>
      <w:bookmarkStart w:id="28" w:name="_Toc4926"/>
      <w:bookmarkStart w:id="29" w:name="_Toc17981"/>
      <w:bookmarkStart w:id="30" w:name="_Toc16640"/>
      <w:bookmarkStart w:id="31" w:name="_Toc16635"/>
      <w:bookmarkStart w:id="32" w:name="_Toc6829"/>
    </w:p>
    <w:p>
      <w:pPr>
        <w:pageBreakBefore w:val="0"/>
        <w:wordWrap/>
        <w:overflowPunct/>
        <w:topLinePunct/>
        <w:bidi w:val="0"/>
        <w:rPr>
          <w:rFonts w:hint="eastAsia" w:ascii="宋体" w:hAnsi="宋体" w:eastAsia="宋体" w:cs="宋体"/>
          <w:sz w:val="24"/>
          <w:highlight w:val="none"/>
        </w:rPr>
      </w:pPr>
      <w:r>
        <w:rPr>
          <w:rFonts w:hint="eastAsia" w:ascii="宋体" w:hAnsi="宋体" w:eastAsia="宋体" w:cs="宋体"/>
          <w:sz w:val="24"/>
          <w:highlight w:val="none"/>
        </w:rPr>
        <w:br w:type="page"/>
      </w:r>
    </w:p>
    <w:p>
      <w:pPr>
        <w:pStyle w:val="12"/>
        <w:pageBreakBefore w:val="0"/>
        <w:tabs>
          <w:tab w:val="left" w:pos="5580"/>
        </w:tabs>
        <w:wordWrap/>
        <w:overflowPunct/>
        <w:topLinePunct/>
        <w:bidi w:val="0"/>
        <w:ind w:left="1080" w:leftChars="257" w:hanging="540"/>
        <w:rPr>
          <w:rFonts w:hint="eastAsia" w:ascii="宋体" w:hAnsi="宋体" w:eastAsia="宋体" w:cs="宋体"/>
          <w:sz w:val="24"/>
          <w:szCs w:val="24"/>
          <w:highlight w:val="none"/>
        </w:rPr>
      </w:pPr>
    </w:p>
    <w:p>
      <w:pPr>
        <w:pageBreakBefore w:val="0"/>
        <w:wordWrap/>
        <w:overflowPunct/>
        <w:topLinePunct/>
        <w:bidi w:val="0"/>
        <w:spacing w:before="0" w:line="240" w:lineRule="atLeast"/>
        <w:ind w:left="1080" w:leftChars="257" w:hanging="540"/>
        <w:outlineLvl w:val="9"/>
        <w:rPr>
          <w:rFonts w:hint="eastAsia" w:ascii="宋体" w:hAnsi="宋体" w:eastAsia="宋体" w:cs="宋体"/>
          <w:sz w:val="24"/>
          <w:szCs w:val="24"/>
          <w:highlight w:val="none"/>
        </w:rPr>
      </w:pPr>
      <w:bookmarkStart w:id="33" w:name="_Toc19847"/>
      <w:bookmarkStart w:id="34" w:name="_Toc5902"/>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2法定代表人授权委托书</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12"/>
        <w:pageBreakBefore w:val="0"/>
        <w:tabs>
          <w:tab w:val="left" w:pos="5580"/>
        </w:tabs>
        <w:wordWrap/>
        <w:overflowPunct/>
        <w:topLinePunct/>
        <w:bidi w:val="0"/>
        <w:spacing w:line="240" w:lineRule="atLeast"/>
        <w:rPr>
          <w:rFonts w:hint="eastAsia" w:ascii="宋体" w:hAnsi="宋体" w:eastAsia="宋体" w:cs="宋体"/>
          <w:sz w:val="24"/>
          <w:szCs w:val="24"/>
          <w:highlight w:val="none"/>
        </w:rPr>
      </w:pPr>
      <w:r>
        <w:rPr>
          <w:rFonts w:hint="eastAsia" w:ascii="宋体" w:hAnsi="宋体" w:eastAsia="宋体" w:cs="宋体"/>
          <w:sz w:val="24"/>
          <w:szCs w:val="24"/>
          <w:highlight w:val="none"/>
        </w:rPr>
        <w:cr/>
      </w:r>
      <w:r>
        <w:rPr>
          <w:rFonts w:hint="eastAsia" w:ascii="宋体" w:hAnsi="宋体" w:eastAsia="宋体" w:cs="宋体"/>
          <w:sz w:val="24"/>
          <w:szCs w:val="24"/>
          <w:highlight w:val="none"/>
        </w:rPr>
        <w:t xml:space="preserve">    本授权书声明：注册于（国家或地区的名称）的（供应商）的在下面签字的（法人代表姓名、职务）代表我单位授权（单位名称）的在下面签字的（被授权人的姓名、职务）为我单位的合法代理人，就（项目名称）的</w:t>
      </w:r>
      <w:r>
        <w:rPr>
          <w:rFonts w:hint="eastAsia" w:ascii="宋体" w:hAnsi="宋体" w:eastAsia="宋体" w:cs="宋体"/>
          <w:sz w:val="24"/>
          <w:szCs w:val="24"/>
          <w:highlight w:val="none"/>
          <w:lang w:eastAsia="zh-CN"/>
        </w:rPr>
        <w:t>投标</w:t>
      </w:r>
      <w:r>
        <w:rPr>
          <w:rFonts w:hint="eastAsia" w:ascii="宋体" w:hAnsi="宋体" w:eastAsia="宋体" w:cs="宋体"/>
          <w:sz w:val="24"/>
          <w:szCs w:val="24"/>
          <w:highlight w:val="none"/>
        </w:rPr>
        <w:t>，以我单位名义处理一切与之有关的事务。　　</w:t>
      </w:r>
    </w:p>
    <w:p>
      <w:pPr>
        <w:pStyle w:val="12"/>
        <w:pageBreakBefore w:val="0"/>
        <w:tabs>
          <w:tab w:val="left" w:pos="5580"/>
        </w:tabs>
        <w:wordWrap/>
        <w:overflowPunct/>
        <w:topLinePunct/>
        <w:bidi w:val="0"/>
        <w:spacing w:line="240" w:lineRule="atLeast"/>
        <w:ind w:left="1080" w:leftChars="257" w:hanging="540"/>
        <w:rPr>
          <w:rFonts w:hint="eastAsia" w:ascii="宋体" w:hAnsi="宋体" w:eastAsia="宋体" w:cs="宋体"/>
          <w:sz w:val="24"/>
          <w:szCs w:val="24"/>
          <w:highlight w:val="none"/>
        </w:rPr>
      </w:pPr>
      <w:r>
        <w:rPr>
          <w:rFonts w:hint="eastAsia" w:ascii="宋体" w:hAnsi="宋体" w:eastAsia="宋体" w:cs="宋体"/>
          <w:sz w:val="24"/>
          <w:szCs w:val="24"/>
          <w:highlight w:val="none"/>
        </w:rPr>
        <w:t>本授权书于</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日签字生效,特此声明。</w:t>
      </w:r>
    </w:p>
    <w:p>
      <w:pPr>
        <w:pStyle w:val="12"/>
        <w:pageBreakBefore w:val="0"/>
        <w:tabs>
          <w:tab w:val="left" w:pos="5580"/>
        </w:tabs>
        <w:wordWrap/>
        <w:overflowPunct/>
        <w:topLinePunct/>
        <w:bidi w:val="0"/>
        <w:spacing w:line="240" w:lineRule="atLeast"/>
        <w:ind w:left="1080" w:leftChars="257" w:hanging="540"/>
        <w:rPr>
          <w:rFonts w:hint="eastAsia" w:ascii="宋体" w:hAnsi="宋体" w:eastAsia="宋体" w:cs="宋体"/>
          <w:sz w:val="24"/>
          <w:szCs w:val="24"/>
          <w:highlight w:val="none"/>
        </w:rPr>
      </w:pPr>
      <w:r>
        <w:rPr>
          <w:rFonts w:hint="eastAsia" w:ascii="宋体" w:hAnsi="宋体" w:eastAsia="宋体" w:cs="宋体"/>
          <w:sz w:val="24"/>
          <w:szCs w:val="24"/>
          <w:highlight w:val="none"/>
        </w:rPr>
        <mc:AlternateContent>
          <mc:Choice Requires="wps">
            <w:drawing>
              <wp:anchor distT="0" distB="0" distL="114300" distR="114300" simplePos="0" relativeHeight="251662336" behindDoc="0" locked="0" layoutInCell="1" allowOverlap="1">
                <wp:simplePos x="0" y="0"/>
                <wp:positionH relativeFrom="column">
                  <wp:posOffset>20955</wp:posOffset>
                </wp:positionH>
                <wp:positionV relativeFrom="paragraph">
                  <wp:posOffset>135890</wp:posOffset>
                </wp:positionV>
                <wp:extent cx="4618355" cy="1405890"/>
                <wp:effectExtent l="4445" t="5080" r="6350" b="17780"/>
                <wp:wrapNone/>
                <wp:docPr id="19" name="流程图: 可选过程 19"/>
                <wp:cNvGraphicFramePr/>
                <a:graphic xmlns:a="http://schemas.openxmlformats.org/drawingml/2006/main">
                  <a:graphicData uri="http://schemas.microsoft.com/office/word/2010/wordprocessingShape">
                    <wps:wsp>
                      <wps:cNvSpPr/>
                      <wps:spPr>
                        <a:xfrm>
                          <a:off x="0" y="0"/>
                          <a:ext cx="4618355" cy="11430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rPr>
                            </w:pPr>
                          </w:p>
                          <w:p>
                            <w:pPr>
                              <w:jc w:val="center"/>
                              <w:rPr>
                                <w:rFonts w:hAnsi="宋体"/>
                              </w:rPr>
                            </w:pPr>
                          </w:p>
                          <w:p>
                            <w:pPr>
                              <w:jc w:val="center"/>
                              <w:rPr>
                                <w:rFonts w:hAnsi="宋体"/>
                              </w:rPr>
                            </w:pPr>
                          </w:p>
                          <w:p>
                            <w:pPr>
                              <w:jc w:val="center"/>
                            </w:pPr>
                            <w:r>
                              <w:rPr>
                                <w:rFonts w:hint="eastAsia" w:hAnsi="宋体"/>
                              </w:rPr>
                              <w:t>授权委托人身份证复印件正反面</w:t>
                            </w:r>
                          </w:p>
                        </w:txbxContent>
                      </wps:txbx>
                      <wps:bodyPr upright="1"/>
                    </wps:wsp>
                  </a:graphicData>
                </a:graphic>
              </wp:anchor>
            </w:drawing>
          </mc:Choice>
          <mc:Fallback>
            <w:pict>
              <v:shape id="_x0000_s1026" o:spid="_x0000_s1026" o:spt="176" type="#_x0000_t176" style="position:absolute;left:0pt;margin-left:1.65pt;margin-top:10.7pt;height:110.7pt;width:363.65pt;z-index:251662336;mso-width-relative:page;mso-height-relative:page;" fillcolor="#FFFFFF" filled="t" stroked="t" coordsize="21600,21600" o:gfxdata="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0BiL7WAAAACAEAAA8AAAAAAAAAAQAgAAAAIgAAAGRycy9kb3ducmV2Lnht&#10;bFBLAQIUABQAAAAIAIdO4kAA1NWjNAIAAGAEAAAOAAAAAAAAAAEAIAAAACUBAABkcnMvZTJvRG9j&#10;LnhtbFBLBQYAAAAABgAGAFkBAADLBQAAAAA=&#10;">
                <v:fill on="t" focussize="0,0"/>
                <v:stroke color="#000000" joinstyle="miter"/>
                <v:imagedata o:title=""/>
                <o:lock v:ext="edit" aspectratio="f"/>
                <v:textbox>
                  <w:txbxContent>
                    <w:p>
                      <w:pPr>
                        <w:jc w:val="center"/>
                        <w:rPr>
                          <w:rFonts w:hAnsi="宋体"/>
                        </w:rPr>
                      </w:pPr>
                    </w:p>
                    <w:p>
                      <w:pPr>
                        <w:jc w:val="center"/>
                        <w:rPr>
                          <w:rFonts w:hAnsi="宋体"/>
                        </w:rPr>
                      </w:pPr>
                    </w:p>
                    <w:p>
                      <w:pPr>
                        <w:jc w:val="center"/>
                        <w:rPr>
                          <w:rFonts w:hAnsi="宋体"/>
                        </w:rPr>
                      </w:pPr>
                    </w:p>
                    <w:p>
                      <w:pPr>
                        <w:jc w:val="center"/>
                      </w:pPr>
                      <w:r>
                        <w:rPr>
                          <w:rFonts w:hint="eastAsia" w:hAnsi="宋体"/>
                        </w:rPr>
                        <w:t>授权委托人身份证复印件正反面</w:t>
                      </w:r>
                    </w:p>
                  </w:txbxContent>
                </v:textbox>
              </v:shape>
            </w:pict>
          </mc:Fallback>
        </mc:AlternateContent>
      </w:r>
    </w:p>
    <w:p>
      <w:pPr>
        <w:pStyle w:val="12"/>
        <w:pageBreakBefore w:val="0"/>
        <w:tabs>
          <w:tab w:val="left" w:pos="5580"/>
        </w:tabs>
        <w:wordWrap/>
        <w:overflowPunct/>
        <w:topLinePunct/>
        <w:bidi w:val="0"/>
        <w:spacing w:line="240" w:lineRule="atLeast"/>
        <w:ind w:left="1080" w:leftChars="257" w:hanging="540"/>
        <w:rPr>
          <w:rFonts w:hint="eastAsia" w:ascii="宋体" w:hAnsi="宋体" w:eastAsia="宋体" w:cs="宋体"/>
          <w:sz w:val="24"/>
          <w:szCs w:val="24"/>
          <w:highlight w:val="none"/>
        </w:rPr>
      </w:pPr>
    </w:p>
    <w:p>
      <w:pPr>
        <w:pStyle w:val="12"/>
        <w:pageBreakBefore w:val="0"/>
        <w:tabs>
          <w:tab w:val="left" w:pos="5580"/>
        </w:tabs>
        <w:wordWrap/>
        <w:overflowPunct/>
        <w:topLinePunct/>
        <w:bidi w:val="0"/>
        <w:spacing w:line="240" w:lineRule="atLeast"/>
        <w:rPr>
          <w:rFonts w:hint="eastAsia" w:ascii="宋体" w:hAnsi="宋体" w:eastAsia="宋体" w:cs="宋体"/>
          <w:sz w:val="24"/>
          <w:szCs w:val="24"/>
          <w:highlight w:val="none"/>
        </w:rPr>
      </w:pPr>
    </w:p>
    <w:p>
      <w:pPr>
        <w:pStyle w:val="12"/>
        <w:pageBreakBefore w:val="0"/>
        <w:tabs>
          <w:tab w:val="left" w:pos="5580"/>
        </w:tabs>
        <w:wordWrap/>
        <w:overflowPunct/>
        <w:topLinePunct/>
        <w:bidi w:val="0"/>
        <w:spacing w:line="240" w:lineRule="atLeast"/>
        <w:rPr>
          <w:rFonts w:hint="eastAsia" w:ascii="宋体" w:hAnsi="宋体" w:eastAsia="宋体" w:cs="宋体"/>
          <w:sz w:val="24"/>
          <w:szCs w:val="24"/>
          <w:highlight w:val="none"/>
        </w:rPr>
      </w:pPr>
    </w:p>
    <w:p>
      <w:pPr>
        <w:pStyle w:val="12"/>
        <w:pageBreakBefore w:val="0"/>
        <w:tabs>
          <w:tab w:val="left" w:pos="5580"/>
        </w:tabs>
        <w:wordWrap/>
        <w:overflowPunct/>
        <w:topLinePunct/>
        <w:bidi w:val="0"/>
        <w:spacing w:line="240" w:lineRule="atLeast"/>
        <w:rPr>
          <w:rFonts w:hint="eastAsia" w:ascii="宋体" w:hAnsi="宋体" w:eastAsia="宋体" w:cs="宋体"/>
          <w:sz w:val="24"/>
          <w:szCs w:val="24"/>
          <w:highlight w:val="none"/>
        </w:rPr>
      </w:pPr>
    </w:p>
    <w:p>
      <w:pPr>
        <w:pStyle w:val="12"/>
        <w:pageBreakBefore w:val="0"/>
        <w:tabs>
          <w:tab w:val="left" w:pos="5580"/>
        </w:tabs>
        <w:wordWrap/>
        <w:overflowPunct/>
        <w:topLinePunct/>
        <w:bidi w:val="0"/>
        <w:spacing w:line="240" w:lineRule="atLeast"/>
        <w:rPr>
          <w:rFonts w:hint="eastAsia" w:ascii="宋体" w:hAnsi="宋体" w:eastAsia="宋体" w:cs="宋体"/>
          <w:sz w:val="24"/>
          <w:szCs w:val="24"/>
          <w:highlight w:val="none"/>
        </w:rPr>
      </w:pPr>
    </w:p>
    <w:p>
      <w:pPr>
        <w:pStyle w:val="12"/>
        <w:pageBreakBefore w:val="0"/>
        <w:tabs>
          <w:tab w:val="left" w:pos="5580"/>
        </w:tabs>
        <w:wordWrap/>
        <w:overflowPunct/>
        <w:topLinePunct/>
        <w:bidi w:val="0"/>
        <w:spacing w:line="240" w:lineRule="atLeast"/>
        <w:rPr>
          <w:rFonts w:hint="eastAsia" w:ascii="宋体" w:hAnsi="宋体" w:eastAsia="宋体" w:cs="宋体"/>
          <w:sz w:val="24"/>
          <w:szCs w:val="24"/>
          <w:highlight w:val="none"/>
        </w:rPr>
      </w:pPr>
    </w:p>
    <w:p>
      <w:pPr>
        <w:pStyle w:val="12"/>
        <w:pageBreakBefore w:val="0"/>
        <w:tabs>
          <w:tab w:val="left" w:pos="5580"/>
        </w:tabs>
        <w:wordWrap/>
        <w:overflowPunct/>
        <w:topLinePunct/>
        <w:bidi w:val="0"/>
        <w:spacing w:line="240" w:lineRule="atLeast"/>
        <w:rPr>
          <w:rFonts w:hint="eastAsia" w:ascii="宋体" w:hAnsi="宋体" w:eastAsia="宋体" w:cs="宋体"/>
          <w:sz w:val="24"/>
          <w:szCs w:val="24"/>
          <w:highlight w:val="none"/>
        </w:rPr>
      </w:pPr>
    </w:p>
    <w:p>
      <w:pPr>
        <w:pStyle w:val="12"/>
        <w:pageBreakBefore w:val="0"/>
        <w:tabs>
          <w:tab w:val="left" w:pos="5580"/>
        </w:tabs>
        <w:wordWrap/>
        <w:overflowPunct/>
        <w:topLinePunct/>
        <w:bidi w:val="0"/>
        <w:spacing w:line="240" w:lineRule="atLeast"/>
        <w:rPr>
          <w:rFonts w:hint="eastAsia" w:ascii="宋体" w:hAnsi="宋体" w:eastAsia="宋体" w:cs="宋体"/>
          <w:sz w:val="24"/>
          <w:szCs w:val="24"/>
          <w:highlight w:val="none"/>
        </w:rPr>
      </w:pPr>
      <w:r>
        <w:rPr>
          <w:rFonts w:hint="eastAsia" w:ascii="宋体" w:hAnsi="宋体" w:eastAsia="宋体" w:cs="宋体"/>
          <w:sz w:val="24"/>
          <w:szCs w:val="24"/>
          <w:highlight w:val="none"/>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148590</wp:posOffset>
                </wp:positionV>
                <wp:extent cx="4565650" cy="1501775"/>
                <wp:effectExtent l="8255" t="7620" r="17145" b="14605"/>
                <wp:wrapNone/>
                <wp:docPr id="16" name="圆角矩形 16"/>
                <wp:cNvGraphicFramePr/>
                <a:graphic xmlns:a="http://schemas.openxmlformats.org/drawingml/2006/main">
                  <a:graphicData uri="http://schemas.microsoft.com/office/word/2010/wordprocessingShape">
                    <wps:wsp>
                      <wps:cNvSpPr/>
                      <wps:spPr>
                        <a:xfrm>
                          <a:off x="0" y="0"/>
                          <a:ext cx="4565650" cy="1501775"/>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jc w:val="center"/>
                              <w:rPr>
                                <w:rFonts w:hAnsi="宋体"/>
                              </w:rPr>
                            </w:pPr>
                          </w:p>
                          <w:p>
                            <w:pPr>
                              <w:jc w:val="center"/>
                              <w:rPr>
                                <w:rFonts w:hAnsi="宋体"/>
                              </w:rPr>
                            </w:pPr>
                          </w:p>
                          <w:p>
                            <w:pPr>
                              <w:jc w:val="center"/>
                              <w:rPr>
                                <w:rFonts w:hAnsi="宋体"/>
                              </w:rPr>
                            </w:pPr>
                          </w:p>
                          <w:p>
                            <w:pPr>
                              <w:jc w:val="center"/>
                            </w:pPr>
                            <w:r>
                              <w:rPr>
                                <w:rFonts w:hint="eastAsia" w:hAnsi="宋体"/>
                              </w:rPr>
                              <w:t>法人身份证复印件正反面</w:t>
                            </w:r>
                          </w:p>
                          <w:p/>
                        </w:txbxContent>
                      </wps:txbx>
                      <wps:bodyPr upright="1"/>
                    </wps:wsp>
                  </a:graphicData>
                </a:graphic>
              </wp:anchor>
            </w:drawing>
          </mc:Choice>
          <mc:Fallback>
            <w:pict>
              <v:roundrect id="_x0000_s1026" o:spid="_x0000_s1026" o:spt="2" style="position:absolute;left:0pt;margin-left:7.95pt;margin-top:11.7pt;height:118.25pt;width:359.5pt;z-index:251663360;mso-width-relative:page;mso-height-relative:page;" fillcolor="#FFFFFF" filled="t" stroked="t" coordsize="21600,21600" arcsize="0.166666666666667" o:gfxdata="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NOItI2QAAAAkBAAAPAAAAAAAAAAEAIAAAACIAAABkcnMvZG93bnJldi54bWxQSwECFAAU&#10;AAAACACHTuJAIzfY0SkCAABoBAAADgAAAAAAAAABACAAAAAoAQAAZHJzL2Uyb0RvYy54bWxQSwUG&#10;AAAAAAYABgBZAQAAwwUAAAAA&#10;">
                <v:fill on="t" focussize="0,0"/>
                <v:stroke weight="1.25pt" color="#808080" joinstyle="round"/>
                <v:imagedata o:title=""/>
                <o:lock v:ext="edit" aspectratio="f"/>
                <v:textbox>
                  <w:txbxContent>
                    <w:p>
                      <w:pPr>
                        <w:jc w:val="center"/>
                        <w:rPr>
                          <w:rFonts w:hAnsi="宋体"/>
                        </w:rPr>
                      </w:pPr>
                    </w:p>
                    <w:p>
                      <w:pPr>
                        <w:jc w:val="center"/>
                        <w:rPr>
                          <w:rFonts w:hAnsi="宋体"/>
                        </w:rPr>
                      </w:pPr>
                    </w:p>
                    <w:p>
                      <w:pPr>
                        <w:jc w:val="center"/>
                        <w:rPr>
                          <w:rFonts w:hAnsi="宋体"/>
                        </w:rPr>
                      </w:pPr>
                    </w:p>
                    <w:p>
                      <w:pPr>
                        <w:jc w:val="center"/>
                      </w:pPr>
                      <w:r>
                        <w:rPr>
                          <w:rFonts w:hint="eastAsia" w:hAnsi="宋体"/>
                        </w:rPr>
                        <w:t>法人身份证复印件正反面</w:t>
                      </w:r>
                    </w:p>
                    <w:p/>
                  </w:txbxContent>
                </v:textbox>
              </v:roundrect>
            </w:pict>
          </mc:Fallback>
        </mc:AlternateContent>
      </w:r>
    </w:p>
    <w:p>
      <w:pPr>
        <w:pStyle w:val="12"/>
        <w:pageBreakBefore w:val="0"/>
        <w:tabs>
          <w:tab w:val="left" w:pos="5580"/>
        </w:tabs>
        <w:wordWrap/>
        <w:overflowPunct/>
        <w:topLinePunct/>
        <w:bidi w:val="0"/>
        <w:spacing w:line="240" w:lineRule="atLeast"/>
        <w:rPr>
          <w:rFonts w:hint="eastAsia" w:ascii="宋体" w:hAnsi="宋体" w:eastAsia="宋体" w:cs="宋体"/>
          <w:sz w:val="24"/>
          <w:szCs w:val="24"/>
          <w:highlight w:val="none"/>
        </w:rPr>
      </w:pPr>
    </w:p>
    <w:p>
      <w:pPr>
        <w:pStyle w:val="12"/>
        <w:pageBreakBefore w:val="0"/>
        <w:tabs>
          <w:tab w:val="left" w:pos="5580"/>
        </w:tabs>
        <w:wordWrap/>
        <w:overflowPunct/>
        <w:topLinePunct/>
        <w:bidi w:val="0"/>
        <w:spacing w:line="240" w:lineRule="atLeast"/>
        <w:ind w:left="1080" w:leftChars="257" w:hanging="54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供应商（盖单位章）;                           </w:t>
      </w:r>
    </w:p>
    <w:p>
      <w:pPr>
        <w:pStyle w:val="12"/>
        <w:pageBreakBefore w:val="0"/>
        <w:tabs>
          <w:tab w:val="left" w:pos="5580"/>
        </w:tabs>
        <w:wordWrap/>
        <w:overflowPunct/>
        <w:topLinePunct/>
        <w:bidi w:val="0"/>
        <w:spacing w:line="240" w:lineRule="atLeast"/>
        <w:ind w:left="1080" w:leftChars="257" w:hanging="540"/>
        <w:rPr>
          <w:rFonts w:hint="eastAsia" w:ascii="宋体" w:hAnsi="宋体" w:eastAsia="宋体" w:cs="宋体"/>
          <w:sz w:val="24"/>
          <w:szCs w:val="24"/>
          <w:highlight w:val="none"/>
        </w:rPr>
      </w:pPr>
    </w:p>
    <w:p>
      <w:pPr>
        <w:pStyle w:val="12"/>
        <w:pageBreakBefore w:val="0"/>
        <w:tabs>
          <w:tab w:val="left" w:pos="5580"/>
        </w:tabs>
        <w:wordWrap/>
        <w:overflowPunct/>
        <w:topLinePunct/>
        <w:bidi w:val="0"/>
        <w:spacing w:line="240" w:lineRule="atLeast"/>
        <w:ind w:left="1080" w:leftChars="257" w:hanging="540"/>
        <w:rPr>
          <w:rFonts w:hint="eastAsia" w:ascii="宋体" w:hAnsi="宋体" w:eastAsia="宋体" w:cs="宋体"/>
          <w:sz w:val="24"/>
          <w:szCs w:val="24"/>
          <w:highlight w:val="none"/>
        </w:rPr>
      </w:pPr>
    </w:p>
    <w:p>
      <w:pPr>
        <w:pStyle w:val="12"/>
        <w:pageBreakBefore w:val="0"/>
        <w:tabs>
          <w:tab w:val="left" w:pos="5580"/>
        </w:tabs>
        <w:wordWrap/>
        <w:overflowPunct/>
        <w:topLinePunct/>
        <w:bidi w:val="0"/>
        <w:spacing w:line="240" w:lineRule="atLeast"/>
        <w:ind w:left="1080" w:leftChars="257" w:hanging="540"/>
        <w:rPr>
          <w:rFonts w:hint="eastAsia" w:ascii="宋体" w:hAnsi="宋体" w:eastAsia="宋体" w:cs="宋体"/>
          <w:sz w:val="24"/>
          <w:szCs w:val="24"/>
          <w:highlight w:val="none"/>
        </w:rPr>
      </w:pPr>
    </w:p>
    <w:p>
      <w:pPr>
        <w:pStyle w:val="12"/>
        <w:pageBreakBefore w:val="0"/>
        <w:tabs>
          <w:tab w:val="left" w:pos="5370"/>
        </w:tabs>
        <w:wordWrap/>
        <w:overflowPunct/>
        <w:topLinePunct/>
        <w:bidi w:val="0"/>
        <w:spacing w:line="240" w:lineRule="atLeast"/>
        <w:ind w:firstLine="480" w:firstLineChars="200"/>
        <w:rPr>
          <w:rFonts w:hint="eastAsia" w:ascii="宋体" w:hAnsi="宋体" w:eastAsia="宋体" w:cs="宋体"/>
          <w:sz w:val="24"/>
          <w:szCs w:val="24"/>
          <w:highlight w:val="none"/>
        </w:rPr>
      </w:pPr>
    </w:p>
    <w:p>
      <w:pPr>
        <w:pStyle w:val="12"/>
        <w:pageBreakBefore w:val="0"/>
        <w:tabs>
          <w:tab w:val="left" w:pos="5370"/>
        </w:tabs>
        <w:wordWrap/>
        <w:overflowPunct/>
        <w:topLinePunct/>
        <w:bidi w:val="0"/>
        <w:spacing w:line="240" w:lineRule="atLeast"/>
        <w:ind w:firstLine="480" w:firstLineChars="200"/>
        <w:rPr>
          <w:rFonts w:hint="eastAsia" w:ascii="宋体" w:hAnsi="宋体" w:eastAsia="宋体" w:cs="宋体"/>
          <w:sz w:val="24"/>
          <w:szCs w:val="24"/>
          <w:highlight w:val="none"/>
        </w:rPr>
      </w:pPr>
    </w:p>
    <w:p>
      <w:pPr>
        <w:pStyle w:val="12"/>
        <w:pageBreakBefore w:val="0"/>
        <w:tabs>
          <w:tab w:val="left" w:pos="5370"/>
        </w:tabs>
        <w:wordWrap/>
        <w:overflowPunct/>
        <w:topLinePunct/>
        <w:bidi w:val="0"/>
        <w:spacing w:line="240" w:lineRule="atLeast"/>
        <w:ind w:firstLine="480" w:firstLineChars="200"/>
        <w:rPr>
          <w:rFonts w:hint="eastAsia" w:ascii="宋体" w:hAnsi="宋体" w:eastAsia="宋体" w:cs="宋体"/>
          <w:sz w:val="24"/>
          <w:szCs w:val="24"/>
          <w:highlight w:val="none"/>
        </w:rPr>
      </w:pPr>
    </w:p>
    <w:p>
      <w:pPr>
        <w:pStyle w:val="12"/>
        <w:pageBreakBefore w:val="0"/>
        <w:tabs>
          <w:tab w:val="left" w:pos="5370"/>
        </w:tabs>
        <w:wordWrap/>
        <w:overflowPunct/>
        <w:topLinePunct/>
        <w:bidi w:val="0"/>
        <w:spacing w:line="240" w:lineRule="atLeast"/>
        <w:ind w:firstLine="480" w:firstLineChars="200"/>
        <w:rPr>
          <w:rFonts w:hint="eastAsia" w:ascii="宋体" w:hAnsi="宋体" w:eastAsia="宋体" w:cs="宋体"/>
          <w:sz w:val="24"/>
          <w:highlight w:val="none"/>
        </w:rPr>
      </w:pPr>
      <w:r>
        <w:rPr>
          <w:rFonts w:hint="eastAsia" w:ascii="宋体" w:hAnsi="宋体" w:eastAsia="宋体" w:cs="宋体"/>
          <w:sz w:val="24"/>
          <w:szCs w:val="24"/>
          <w:highlight w:val="none"/>
        </w:rPr>
        <w:t>供应商(公章):</w:t>
      </w:r>
      <w:r>
        <w:rPr>
          <w:rFonts w:hint="eastAsia" w:ascii="宋体" w:hAnsi="宋体" w:eastAsia="宋体" w:cs="宋体"/>
          <w:sz w:val="24"/>
          <w:szCs w:val="24"/>
          <w:highlight w:val="none"/>
          <w:u w:val="single"/>
        </w:rPr>
        <w:tab/>
      </w:r>
      <w:r>
        <w:rPr>
          <w:rFonts w:hint="eastAsia" w:ascii="宋体" w:hAnsi="宋体" w:eastAsia="宋体" w:cs="宋体"/>
          <w:sz w:val="24"/>
          <w:highlight w:val="none"/>
        </w:rPr>
        <w:t xml:space="preserve"> </w:t>
      </w:r>
    </w:p>
    <w:p>
      <w:pPr>
        <w:pStyle w:val="12"/>
        <w:pageBreakBefore w:val="0"/>
        <w:tabs>
          <w:tab w:val="left" w:pos="5580"/>
        </w:tabs>
        <w:wordWrap/>
        <w:overflowPunct/>
        <w:topLinePunct/>
        <w:bidi w:val="0"/>
        <w:spacing w:line="240" w:lineRule="atLeast"/>
        <w:ind w:left="1080" w:leftChars="257" w:hanging="540"/>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法定代表人（签/章）：</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w:t>
      </w:r>
    </w:p>
    <w:p>
      <w:pPr>
        <w:pStyle w:val="12"/>
        <w:pageBreakBefore w:val="0"/>
        <w:tabs>
          <w:tab w:val="left" w:pos="5580"/>
        </w:tabs>
        <w:wordWrap/>
        <w:overflowPunct/>
        <w:topLinePunct/>
        <w:bidi w:val="0"/>
        <w:spacing w:line="240" w:lineRule="atLeast"/>
        <w:ind w:left="1080" w:leftChars="257" w:hanging="540"/>
        <w:rPr>
          <w:rFonts w:hint="eastAsia" w:ascii="宋体" w:hAnsi="宋体" w:eastAsia="宋体" w:cs="宋体"/>
          <w:sz w:val="24"/>
          <w:szCs w:val="24"/>
          <w:highlight w:val="none"/>
          <w:u w:val="single"/>
          <w:lang w:val="en-US" w:eastAsia="zh-CN"/>
        </w:rPr>
      </w:pPr>
      <w:r>
        <w:rPr>
          <w:rFonts w:hint="eastAsia" w:ascii="宋体" w:hAnsi="宋体" w:eastAsia="宋体" w:cs="宋体"/>
          <w:sz w:val="24"/>
          <w:szCs w:val="24"/>
          <w:highlight w:val="none"/>
        </w:rPr>
        <w:t>身份证号码：</w:t>
      </w:r>
      <w:r>
        <w:rPr>
          <w:rFonts w:hint="eastAsia" w:ascii="宋体" w:hAnsi="宋体" w:eastAsia="宋体" w:cs="宋体"/>
          <w:sz w:val="24"/>
          <w:szCs w:val="24"/>
          <w:highlight w:val="none"/>
          <w:u w:val="single"/>
          <w:lang w:val="en-US" w:eastAsia="zh-CN"/>
        </w:rPr>
        <w:t xml:space="preserve">                     </w:t>
      </w:r>
    </w:p>
    <w:p>
      <w:pPr>
        <w:pStyle w:val="12"/>
        <w:pageBreakBefore w:val="0"/>
        <w:tabs>
          <w:tab w:val="left" w:pos="5580"/>
        </w:tabs>
        <w:wordWrap/>
        <w:overflowPunct/>
        <w:topLinePunct/>
        <w:bidi w:val="0"/>
        <w:spacing w:line="240" w:lineRule="atLeast"/>
        <w:ind w:left="1080" w:leftChars="257" w:hanging="54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委托代理人（签/章）：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 xml:space="preserve">                                  </w:t>
      </w:r>
    </w:p>
    <w:p>
      <w:pPr>
        <w:pStyle w:val="12"/>
        <w:pageBreakBefore w:val="0"/>
        <w:tabs>
          <w:tab w:val="left" w:pos="5580"/>
        </w:tabs>
        <w:wordWrap/>
        <w:overflowPunct/>
        <w:topLinePunct/>
        <w:bidi w:val="0"/>
        <w:spacing w:line="240" w:lineRule="atLeast"/>
        <w:ind w:left="1080" w:leftChars="257" w:hanging="540"/>
        <w:rPr>
          <w:rFonts w:hint="eastAsia" w:ascii="宋体" w:hAnsi="宋体" w:eastAsia="宋体" w:cs="宋体"/>
          <w:sz w:val="24"/>
          <w:szCs w:val="24"/>
          <w:highlight w:val="none"/>
        </w:rPr>
      </w:pPr>
      <w:r>
        <w:rPr>
          <w:rFonts w:hint="eastAsia" w:ascii="宋体" w:hAnsi="宋体" w:eastAsia="宋体" w:cs="宋体"/>
          <w:sz w:val="24"/>
          <w:szCs w:val="24"/>
          <w:highlight w:val="none"/>
        </w:rPr>
        <w:t>身份证号码：</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 xml:space="preserve">                                   </w:t>
      </w:r>
    </w:p>
    <w:p>
      <w:pPr>
        <w:pStyle w:val="12"/>
        <w:pageBreakBefore w:val="0"/>
        <w:tabs>
          <w:tab w:val="left" w:pos="5580"/>
        </w:tabs>
        <w:wordWrap/>
        <w:overflowPunct/>
        <w:topLinePunct/>
        <w:bidi w:val="0"/>
        <w:spacing w:line="240" w:lineRule="atLeast"/>
        <w:ind w:left="1080" w:leftChars="257" w:hanging="540"/>
        <w:rPr>
          <w:rFonts w:hint="eastAsia" w:ascii="宋体" w:hAnsi="宋体" w:eastAsia="宋体" w:cs="宋体"/>
          <w:sz w:val="24"/>
          <w:szCs w:val="24"/>
          <w:highlight w:val="none"/>
        </w:rPr>
      </w:pPr>
      <w:r>
        <w:rPr>
          <w:rFonts w:hint="eastAsia" w:ascii="宋体" w:hAnsi="宋体" w:eastAsia="宋体" w:cs="宋体"/>
          <w:sz w:val="24"/>
          <w:szCs w:val="24"/>
          <w:highlight w:val="none"/>
        </w:rPr>
        <w:t>详细通讯地址：</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 xml:space="preserve">                                 </w:t>
      </w:r>
    </w:p>
    <w:p>
      <w:pPr>
        <w:pStyle w:val="12"/>
        <w:pageBreakBefore w:val="0"/>
        <w:tabs>
          <w:tab w:val="left" w:pos="5580"/>
        </w:tabs>
        <w:wordWrap/>
        <w:overflowPunct/>
        <w:topLinePunct/>
        <w:bidi w:val="0"/>
        <w:spacing w:line="240" w:lineRule="atLeast"/>
        <w:ind w:left="1080" w:leftChars="257" w:hanging="540"/>
        <w:rPr>
          <w:rFonts w:hint="eastAsia" w:ascii="宋体" w:hAnsi="宋体" w:eastAsia="宋体" w:cs="宋体"/>
          <w:sz w:val="24"/>
          <w:szCs w:val="24"/>
          <w:highlight w:val="none"/>
        </w:rPr>
      </w:pPr>
      <w:r>
        <w:rPr>
          <w:rFonts w:hint="eastAsia" w:ascii="宋体" w:hAnsi="宋体" w:eastAsia="宋体" w:cs="宋体"/>
          <w:sz w:val="24"/>
          <w:szCs w:val="24"/>
          <w:highlight w:val="none"/>
        </w:rPr>
        <w:t>邮 政 编 码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 xml:space="preserve">                                 </w:t>
      </w:r>
    </w:p>
    <w:p>
      <w:pPr>
        <w:pStyle w:val="12"/>
        <w:pageBreakBefore w:val="0"/>
        <w:tabs>
          <w:tab w:val="left" w:pos="5580"/>
        </w:tabs>
        <w:wordWrap/>
        <w:overflowPunct/>
        <w:topLinePunct/>
        <w:bidi w:val="0"/>
        <w:spacing w:line="240" w:lineRule="atLeast"/>
        <w:ind w:left="1080" w:leftChars="257" w:hanging="540"/>
        <w:rPr>
          <w:rFonts w:hint="eastAsia" w:ascii="宋体" w:hAnsi="宋体" w:eastAsia="宋体" w:cs="宋体"/>
          <w:sz w:val="24"/>
          <w:szCs w:val="24"/>
          <w:highlight w:val="none"/>
        </w:rPr>
      </w:pPr>
      <w:r>
        <w:rPr>
          <w:rFonts w:hint="eastAsia" w:ascii="宋体" w:hAnsi="宋体" w:eastAsia="宋体" w:cs="宋体"/>
          <w:sz w:val="24"/>
          <w:szCs w:val="24"/>
          <w:highlight w:val="none"/>
        </w:rPr>
        <w:t>传　　　　真：</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 xml:space="preserve">                                 </w:t>
      </w:r>
    </w:p>
    <w:p>
      <w:pPr>
        <w:pStyle w:val="12"/>
        <w:pageBreakBefore w:val="0"/>
        <w:tabs>
          <w:tab w:val="left" w:pos="5580"/>
        </w:tabs>
        <w:wordWrap/>
        <w:overflowPunct/>
        <w:topLinePunct/>
        <w:bidi w:val="0"/>
        <w:spacing w:line="240" w:lineRule="atLeast"/>
        <w:ind w:left="1080" w:leftChars="257" w:hanging="54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电　　　　话：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 xml:space="preserve">                                </w:t>
      </w:r>
    </w:p>
    <w:p>
      <w:pPr>
        <w:pStyle w:val="12"/>
        <w:pageBreakBefore w:val="0"/>
        <w:tabs>
          <w:tab w:val="left" w:pos="5580"/>
        </w:tabs>
        <w:wordWrap/>
        <w:overflowPunct/>
        <w:topLinePunct/>
        <w:bidi w:val="0"/>
        <w:spacing w:line="240" w:lineRule="atLeast"/>
        <w:ind w:firstLine="480" w:firstLineChars="200"/>
        <w:rPr>
          <w:rFonts w:hint="eastAsia" w:ascii="宋体" w:hAnsi="宋体" w:eastAsia="宋体" w:cs="宋体"/>
          <w:sz w:val="24"/>
          <w:highlight w:val="none"/>
        </w:rPr>
      </w:pPr>
    </w:p>
    <w:p>
      <w:pPr>
        <w:pageBreakBefore w:val="0"/>
        <w:wordWrap/>
        <w:overflowPunct/>
        <w:topLinePunct/>
        <w:bidi w:val="0"/>
        <w:spacing w:before="1" w:line="221" w:lineRule="auto"/>
        <w:ind w:left="45"/>
        <w:rPr>
          <w:rFonts w:hint="eastAsia" w:ascii="宋体" w:hAnsi="宋体" w:eastAsia="宋体" w:cs="宋体"/>
          <w:sz w:val="24"/>
          <w:szCs w:val="24"/>
          <w:highlight w:val="none"/>
        </w:rPr>
      </w:pPr>
      <w:r>
        <w:rPr>
          <w:rFonts w:hint="eastAsia" w:ascii="宋体" w:hAnsi="宋体" w:eastAsia="宋体" w:cs="宋体"/>
          <w:sz w:val="24"/>
          <w:highlight w:val="none"/>
          <w:lang w:val="en-US" w:eastAsia="zh-CN"/>
        </w:rPr>
        <w:br w:type="page"/>
      </w:r>
    </w:p>
    <w:p>
      <w:pPr>
        <w:keepNext w:val="0"/>
        <w:keepLines w:val="0"/>
        <w:pageBreakBefore w:val="0"/>
        <w:widowControl/>
        <w:kinsoku w:val="0"/>
        <w:wordWrap/>
        <w:overflowPunct/>
        <w:topLinePunct/>
        <w:autoSpaceDE w:val="0"/>
        <w:autoSpaceDN w:val="0"/>
        <w:bidi w:val="0"/>
        <w:adjustRightInd w:val="0"/>
        <w:snapToGrid w:val="0"/>
        <w:spacing w:line="240" w:lineRule="atLeast"/>
        <w:textAlignment w:val="baseline"/>
        <w:rPr>
          <w:rFonts w:hint="eastAsia" w:ascii="宋体" w:hAnsi="宋体" w:eastAsia="宋体" w:cs="宋体"/>
          <w:sz w:val="24"/>
          <w:szCs w:val="24"/>
          <w:highlight w:val="none"/>
        </w:rPr>
      </w:pPr>
    </w:p>
    <w:p>
      <w:pPr>
        <w:pStyle w:val="3"/>
        <w:pageBreakBefore w:val="0"/>
        <w:wordWrap/>
        <w:overflowPunct/>
        <w:topLinePunct/>
        <w:bidi w:val="0"/>
        <w:spacing w:before="0" w:line="240" w:lineRule="atLeast"/>
        <w:ind w:firstLine="723" w:firstLineChars="300"/>
        <w:jc w:val="center"/>
        <w:outlineLvl w:val="2"/>
        <w:rPr>
          <w:rFonts w:hint="eastAsia" w:ascii="宋体" w:hAnsi="宋体" w:eastAsia="宋体" w:cs="宋体"/>
          <w:sz w:val="24"/>
          <w:highlight w:val="none"/>
          <w:u w:val="none"/>
        </w:rPr>
      </w:pPr>
      <w:bookmarkStart w:id="35" w:name="_Toc19502"/>
      <w:bookmarkStart w:id="36" w:name="_Toc12741"/>
      <w:bookmarkStart w:id="37" w:name="_Toc31981"/>
      <w:r>
        <w:rPr>
          <w:rFonts w:hint="eastAsia" w:ascii="宋体" w:hAnsi="宋体" w:eastAsia="宋体" w:cs="宋体"/>
          <w:sz w:val="24"/>
          <w:highlight w:val="none"/>
          <w:u w:val="none"/>
          <w:lang w:val="en-US" w:eastAsia="zh-CN"/>
        </w:rPr>
        <w:t>3</w:t>
      </w:r>
      <w:r>
        <w:rPr>
          <w:rFonts w:hint="eastAsia" w:ascii="宋体" w:hAnsi="宋体" w:eastAsia="宋体" w:cs="宋体"/>
          <w:sz w:val="24"/>
          <w:highlight w:val="none"/>
          <w:u w:val="none"/>
          <w:lang w:eastAsia="zh-CN"/>
        </w:rPr>
        <w:t>）社会保障资金的缴纳记录及依法缴纳税收良好记录证明</w:t>
      </w:r>
      <w:bookmarkEnd w:id="35"/>
      <w:bookmarkEnd w:id="36"/>
      <w:bookmarkEnd w:id="37"/>
    </w:p>
    <w:p>
      <w:pPr>
        <w:pageBreakBefore w:val="0"/>
        <w:wordWrap/>
        <w:overflowPunct/>
        <w:topLinePunct/>
        <w:bidi w:val="0"/>
        <w:spacing w:before="0" w:line="240" w:lineRule="atLeast"/>
        <w:ind w:firstLine="480" w:firstLineChars="200"/>
        <w:jc w:val="left"/>
        <w:outlineLvl w:val="9"/>
        <w:rPr>
          <w:rFonts w:hint="eastAsia" w:ascii="宋体" w:hAnsi="宋体" w:eastAsia="宋体" w:cs="宋体"/>
          <w:b w:val="0"/>
          <w:bCs/>
          <w:sz w:val="24"/>
          <w:highlight w:val="none"/>
        </w:rPr>
      </w:pPr>
    </w:p>
    <w:p>
      <w:pPr>
        <w:pageBreakBefore w:val="0"/>
        <w:wordWrap/>
        <w:overflowPunct/>
        <w:topLinePunct/>
        <w:bidi w:val="0"/>
        <w:spacing w:before="0" w:line="240" w:lineRule="atLeast"/>
        <w:ind w:firstLine="480" w:firstLineChars="200"/>
        <w:jc w:val="left"/>
        <w:outlineLvl w:val="9"/>
        <w:rPr>
          <w:rFonts w:hint="eastAsia" w:ascii="宋体" w:hAnsi="宋体" w:eastAsia="宋体" w:cs="宋体"/>
          <w:b w:val="0"/>
          <w:bCs/>
          <w:sz w:val="24"/>
          <w:szCs w:val="24"/>
          <w:highlight w:val="none"/>
        </w:rPr>
      </w:pPr>
      <w:r>
        <w:rPr>
          <w:rFonts w:hint="eastAsia" w:ascii="宋体" w:hAnsi="宋体" w:eastAsia="宋体" w:cs="宋体"/>
          <w:b w:val="0"/>
          <w:bCs/>
          <w:sz w:val="24"/>
          <w:highlight w:val="none"/>
        </w:rPr>
        <w:t>法定代表人或被委托人：由社保部门或税务局出具的投标单位缴纳的社保证明和个人缴纳的社保明细表（近半年任意连续4个月的社保缴费凭证及个人缴费明细）；被委托人必须是投标单位正式员工；（新成立公司不足4个月的提供成立至今缴纳证明）；</w:t>
      </w:r>
    </w:p>
    <w:p>
      <w:pPr>
        <w:pStyle w:val="12"/>
        <w:pageBreakBefore w:val="0"/>
        <w:tabs>
          <w:tab w:val="left" w:pos="5580"/>
        </w:tabs>
        <w:wordWrap/>
        <w:overflowPunct/>
        <w:topLinePunct/>
        <w:bidi w:val="0"/>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说明：</w:t>
      </w:r>
    </w:p>
    <w:p>
      <w:pPr>
        <w:pStyle w:val="12"/>
        <w:pageBreakBefore w:val="0"/>
        <w:tabs>
          <w:tab w:val="left" w:pos="5580"/>
        </w:tabs>
        <w:wordWrap/>
        <w:overflowPunct/>
        <w:topLinePunct/>
        <w:bidi w:val="0"/>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1.按照</w:t>
      </w:r>
      <w:r>
        <w:rPr>
          <w:rFonts w:hint="eastAsia" w:ascii="宋体" w:hAnsi="宋体" w:eastAsia="宋体" w:cs="宋体"/>
          <w:sz w:val="24"/>
          <w:szCs w:val="24"/>
          <w:highlight w:val="none"/>
          <w:u w:val="single"/>
        </w:rPr>
        <w:t>投标人须知资料表</w:t>
      </w:r>
      <w:r>
        <w:rPr>
          <w:rFonts w:hint="eastAsia" w:ascii="宋体" w:hAnsi="宋体" w:eastAsia="宋体" w:cs="宋体"/>
          <w:sz w:val="24"/>
          <w:szCs w:val="24"/>
          <w:highlight w:val="none"/>
        </w:rPr>
        <w:t>中的规定提供复印件。</w:t>
      </w:r>
    </w:p>
    <w:p>
      <w:pPr>
        <w:pStyle w:val="12"/>
        <w:pageBreakBefore w:val="0"/>
        <w:tabs>
          <w:tab w:val="left" w:pos="5580"/>
        </w:tabs>
        <w:wordWrap/>
        <w:overflowPunct/>
        <w:topLinePunct/>
        <w:bidi w:val="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2.复印件上应加盖本单位章。</w:t>
      </w:r>
    </w:p>
    <w:p>
      <w:pPr>
        <w:pStyle w:val="12"/>
        <w:pageBreakBefore w:val="0"/>
        <w:tabs>
          <w:tab w:val="left" w:pos="5580"/>
        </w:tabs>
        <w:wordWrap/>
        <w:overflowPunct/>
        <w:topLinePunct/>
        <w:bidi w:val="0"/>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3.如果是联合体投标，联合体各方均需提供上述证明。</w:t>
      </w:r>
    </w:p>
    <w:p>
      <w:pPr>
        <w:keepNext w:val="0"/>
        <w:keepLines w:val="0"/>
        <w:pageBreakBefore w:val="0"/>
        <w:widowControl/>
        <w:kinsoku w:val="0"/>
        <w:wordWrap/>
        <w:overflowPunct/>
        <w:topLinePunct/>
        <w:autoSpaceDE w:val="0"/>
        <w:autoSpaceDN w:val="0"/>
        <w:bidi w:val="0"/>
        <w:adjustRightInd w:val="0"/>
        <w:snapToGrid w:val="0"/>
        <w:spacing w:line="240" w:lineRule="atLeast"/>
        <w:textAlignment w:val="baseline"/>
        <w:rPr>
          <w:rFonts w:hint="eastAsia" w:ascii="宋体" w:hAnsi="宋体" w:eastAsia="宋体" w:cs="宋体"/>
          <w:sz w:val="24"/>
          <w:szCs w:val="24"/>
          <w:highlight w:val="none"/>
        </w:rPr>
      </w:pPr>
    </w:p>
    <w:p>
      <w:pPr>
        <w:keepNext w:val="0"/>
        <w:keepLines w:val="0"/>
        <w:pageBreakBefore w:val="0"/>
        <w:widowControl/>
        <w:numPr>
          <w:ilvl w:val="0"/>
          <w:numId w:val="0"/>
        </w:numPr>
        <w:kinsoku w:val="0"/>
        <w:wordWrap/>
        <w:overflowPunct/>
        <w:topLinePunct/>
        <w:autoSpaceDE w:val="0"/>
        <w:autoSpaceDN w:val="0"/>
        <w:bidi w:val="0"/>
        <w:adjustRightInd w:val="0"/>
        <w:snapToGrid w:val="0"/>
        <w:spacing w:before="1" w:line="240" w:lineRule="atLeast"/>
        <w:jc w:val="center"/>
        <w:textAlignment w:val="baseline"/>
        <w:rPr>
          <w:rFonts w:hint="eastAsia" w:ascii="宋体" w:hAnsi="宋体" w:eastAsia="宋体" w:cs="宋体"/>
          <w:b/>
          <w:bCs/>
          <w:sz w:val="24"/>
          <w:szCs w:val="24"/>
          <w:highlight w:val="none"/>
          <w:lang w:val="en-US" w:eastAsia="zh-CN"/>
        </w:rPr>
      </w:pPr>
      <w:bookmarkStart w:id="38" w:name="_Toc21321"/>
    </w:p>
    <w:p>
      <w:pPr>
        <w:keepNext w:val="0"/>
        <w:keepLines w:val="0"/>
        <w:pageBreakBefore w:val="0"/>
        <w:widowControl/>
        <w:numPr>
          <w:ilvl w:val="0"/>
          <w:numId w:val="0"/>
        </w:numPr>
        <w:kinsoku w:val="0"/>
        <w:wordWrap/>
        <w:overflowPunct/>
        <w:topLinePunct/>
        <w:autoSpaceDE w:val="0"/>
        <w:autoSpaceDN w:val="0"/>
        <w:bidi w:val="0"/>
        <w:adjustRightInd w:val="0"/>
        <w:snapToGrid w:val="0"/>
        <w:spacing w:before="1" w:line="240" w:lineRule="atLeast"/>
        <w:jc w:val="center"/>
        <w:textAlignment w:val="baseline"/>
        <w:rPr>
          <w:rFonts w:hint="eastAsia" w:ascii="宋体" w:hAnsi="宋体" w:eastAsia="宋体" w:cs="宋体"/>
          <w:b/>
          <w:bCs/>
          <w:sz w:val="24"/>
          <w:szCs w:val="24"/>
          <w:highlight w:val="none"/>
          <w:lang w:val="en-US" w:eastAsia="zh-CN"/>
        </w:rPr>
      </w:pPr>
    </w:p>
    <w:p>
      <w:pPr>
        <w:keepNext w:val="0"/>
        <w:keepLines w:val="0"/>
        <w:pageBreakBefore w:val="0"/>
        <w:widowControl/>
        <w:numPr>
          <w:ilvl w:val="0"/>
          <w:numId w:val="0"/>
        </w:numPr>
        <w:kinsoku w:val="0"/>
        <w:wordWrap/>
        <w:overflowPunct/>
        <w:topLinePunct/>
        <w:autoSpaceDE w:val="0"/>
        <w:autoSpaceDN w:val="0"/>
        <w:bidi w:val="0"/>
        <w:adjustRightInd w:val="0"/>
        <w:snapToGrid w:val="0"/>
        <w:spacing w:before="1" w:line="240" w:lineRule="atLeast"/>
        <w:jc w:val="center"/>
        <w:textAlignment w:val="baseline"/>
        <w:rPr>
          <w:rFonts w:hint="eastAsia" w:ascii="宋体" w:hAnsi="宋体" w:eastAsia="宋体" w:cs="宋体"/>
          <w:b/>
          <w:bCs/>
          <w:sz w:val="24"/>
          <w:szCs w:val="24"/>
          <w:highlight w:val="none"/>
          <w:lang w:val="en-US" w:eastAsia="zh-CN"/>
        </w:rPr>
      </w:pPr>
    </w:p>
    <w:bookmarkEnd w:id="38"/>
    <w:p>
      <w:pPr>
        <w:pStyle w:val="9"/>
        <w:pageBreakBefore w:val="0"/>
        <w:numPr>
          <w:ilvl w:val="0"/>
          <w:numId w:val="0"/>
        </w:numPr>
        <w:wordWrap/>
        <w:overflowPunct/>
        <w:topLinePunct/>
        <w:bidi w:val="0"/>
        <w:rPr>
          <w:rFonts w:hint="eastAsia" w:ascii="宋体" w:hAnsi="宋体" w:eastAsia="宋体" w:cs="宋体"/>
          <w:highlight w:val="none"/>
        </w:rPr>
      </w:pPr>
    </w:p>
    <w:p>
      <w:pPr>
        <w:pageBreakBefore w:val="0"/>
        <w:wordWrap/>
        <w:overflowPunct/>
        <w:topLinePunct/>
        <w:bidi w:val="0"/>
        <w:spacing w:before="1" w:line="360" w:lineRule="auto"/>
        <w:ind w:left="35"/>
        <w:rPr>
          <w:rFonts w:hint="eastAsia" w:ascii="宋体" w:hAnsi="宋体" w:eastAsia="宋体" w:cs="宋体"/>
          <w:b/>
          <w:bCs/>
          <w:spacing w:val="-5"/>
          <w:sz w:val="24"/>
          <w:szCs w:val="24"/>
          <w:highlight w:val="none"/>
        </w:rPr>
      </w:pPr>
    </w:p>
    <w:p>
      <w:pPr>
        <w:pageBreakBefore w:val="0"/>
        <w:wordWrap/>
        <w:overflowPunct/>
        <w:topLinePunct/>
        <w:bidi w:val="0"/>
        <w:spacing w:before="1" w:line="360" w:lineRule="auto"/>
        <w:ind w:left="35"/>
        <w:rPr>
          <w:rFonts w:hint="eastAsia" w:ascii="宋体" w:hAnsi="宋体" w:eastAsia="宋体" w:cs="宋体"/>
          <w:b/>
          <w:bCs/>
          <w:spacing w:val="-5"/>
          <w:sz w:val="24"/>
          <w:szCs w:val="24"/>
          <w:highlight w:val="none"/>
        </w:rPr>
      </w:pPr>
    </w:p>
    <w:p>
      <w:pPr>
        <w:pageBreakBefore w:val="0"/>
        <w:wordWrap/>
        <w:overflowPunct/>
        <w:topLinePunct/>
        <w:bidi w:val="0"/>
        <w:spacing w:before="1" w:line="360" w:lineRule="auto"/>
        <w:ind w:left="35"/>
        <w:rPr>
          <w:rFonts w:hint="eastAsia" w:ascii="宋体" w:hAnsi="宋体" w:eastAsia="宋体" w:cs="宋体"/>
          <w:b/>
          <w:bCs/>
          <w:spacing w:val="-5"/>
          <w:sz w:val="24"/>
          <w:szCs w:val="24"/>
          <w:highlight w:val="none"/>
        </w:rPr>
      </w:pPr>
    </w:p>
    <w:p>
      <w:pPr>
        <w:pageBreakBefore w:val="0"/>
        <w:wordWrap/>
        <w:overflowPunct/>
        <w:topLinePunct/>
        <w:bidi w:val="0"/>
        <w:spacing w:before="1" w:line="360" w:lineRule="auto"/>
        <w:ind w:left="35"/>
        <w:rPr>
          <w:rFonts w:hint="eastAsia" w:ascii="宋体" w:hAnsi="宋体" w:eastAsia="宋体" w:cs="宋体"/>
          <w:b/>
          <w:bCs/>
          <w:spacing w:val="-5"/>
          <w:sz w:val="24"/>
          <w:szCs w:val="24"/>
          <w:highlight w:val="none"/>
        </w:rPr>
      </w:pPr>
    </w:p>
    <w:p>
      <w:pPr>
        <w:pageBreakBefore w:val="0"/>
        <w:wordWrap/>
        <w:overflowPunct/>
        <w:topLinePunct/>
        <w:bidi w:val="0"/>
        <w:spacing w:before="1" w:line="360" w:lineRule="auto"/>
        <w:ind w:left="35"/>
        <w:rPr>
          <w:rFonts w:hint="eastAsia" w:ascii="宋体" w:hAnsi="宋体" w:eastAsia="宋体" w:cs="宋体"/>
          <w:b/>
          <w:bCs/>
          <w:spacing w:val="-5"/>
          <w:sz w:val="24"/>
          <w:szCs w:val="24"/>
          <w:highlight w:val="none"/>
        </w:rPr>
      </w:pPr>
    </w:p>
    <w:p>
      <w:pPr>
        <w:pageBreakBefore w:val="0"/>
        <w:wordWrap/>
        <w:overflowPunct/>
        <w:topLinePunct/>
        <w:bidi w:val="0"/>
        <w:spacing w:before="1" w:line="360" w:lineRule="auto"/>
        <w:ind w:left="35"/>
        <w:rPr>
          <w:rFonts w:hint="eastAsia" w:ascii="宋体" w:hAnsi="宋体" w:eastAsia="宋体" w:cs="宋体"/>
          <w:b/>
          <w:bCs/>
          <w:spacing w:val="-5"/>
          <w:sz w:val="24"/>
          <w:szCs w:val="24"/>
          <w:highlight w:val="none"/>
        </w:rPr>
      </w:pPr>
    </w:p>
    <w:p>
      <w:pPr>
        <w:pageBreakBefore w:val="0"/>
        <w:wordWrap/>
        <w:overflowPunct/>
        <w:topLinePunct/>
        <w:bidi w:val="0"/>
        <w:spacing w:before="1" w:line="360" w:lineRule="auto"/>
        <w:ind w:left="35"/>
        <w:rPr>
          <w:rFonts w:hint="eastAsia" w:ascii="宋体" w:hAnsi="宋体" w:eastAsia="宋体" w:cs="宋体"/>
          <w:b/>
          <w:bCs/>
          <w:spacing w:val="-5"/>
          <w:sz w:val="24"/>
          <w:szCs w:val="24"/>
          <w:highlight w:val="none"/>
        </w:rPr>
      </w:pPr>
    </w:p>
    <w:p>
      <w:pPr>
        <w:pageBreakBefore w:val="0"/>
        <w:wordWrap/>
        <w:overflowPunct/>
        <w:topLinePunct/>
        <w:bidi w:val="0"/>
        <w:spacing w:before="1" w:line="360" w:lineRule="auto"/>
        <w:ind w:left="35"/>
        <w:rPr>
          <w:rFonts w:hint="eastAsia" w:ascii="宋体" w:hAnsi="宋体" w:eastAsia="宋体" w:cs="宋体"/>
          <w:b/>
          <w:bCs/>
          <w:spacing w:val="-5"/>
          <w:sz w:val="24"/>
          <w:szCs w:val="24"/>
          <w:highlight w:val="none"/>
        </w:rPr>
      </w:pPr>
    </w:p>
    <w:p>
      <w:pPr>
        <w:pageBreakBefore w:val="0"/>
        <w:wordWrap/>
        <w:overflowPunct/>
        <w:topLinePunct/>
        <w:bidi w:val="0"/>
        <w:spacing w:before="1" w:line="360" w:lineRule="auto"/>
        <w:ind w:left="35"/>
        <w:rPr>
          <w:rFonts w:hint="eastAsia" w:ascii="宋体" w:hAnsi="宋体" w:eastAsia="宋体" w:cs="宋体"/>
          <w:b/>
          <w:bCs/>
          <w:spacing w:val="-5"/>
          <w:sz w:val="24"/>
          <w:szCs w:val="24"/>
          <w:highlight w:val="none"/>
        </w:rPr>
      </w:pPr>
    </w:p>
    <w:p>
      <w:pPr>
        <w:pageBreakBefore w:val="0"/>
        <w:wordWrap/>
        <w:overflowPunct/>
        <w:topLinePunct/>
        <w:bidi w:val="0"/>
        <w:spacing w:before="1" w:line="360" w:lineRule="auto"/>
        <w:ind w:left="35"/>
        <w:rPr>
          <w:rFonts w:hint="eastAsia" w:ascii="宋体" w:hAnsi="宋体" w:eastAsia="宋体" w:cs="宋体"/>
          <w:b/>
          <w:bCs/>
          <w:spacing w:val="-5"/>
          <w:sz w:val="24"/>
          <w:szCs w:val="24"/>
          <w:highlight w:val="none"/>
        </w:rPr>
      </w:pPr>
    </w:p>
    <w:p>
      <w:pPr>
        <w:pageBreakBefore w:val="0"/>
        <w:wordWrap/>
        <w:overflowPunct/>
        <w:topLinePunct/>
        <w:bidi w:val="0"/>
        <w:spacing w:before="1" w:line="360" w:lineRule="auto"/>
        <w:ind w:left="35"/>
        <w:rPr>
          <w:rFonts w:hint="eastAsia" w:ascii="宋体" w:hAnsi="宋体" w:eastAsia="宋体" w:cs="宋体"/>
          <w:b/>
          <w:bCs/>
          <w:spacing w:val="-5"/>
          <w:sz w:val="24"/>
          <w:szCs w:val="24"/>
          <w:highlight w:val="none"/>
        </w:rPr>
      </w:pPr>
    </w:p>
    <w:p>
      <w:pPr>
        <w:pageBreakBefore w:val="0"/>
        <w:wordWrap/>
        <w:overflowPunct/>
        <w:topLinePunct/>
        <w:bidi w:val="0"/>
        <w:spacing w:before="1" w:line="360" w:lineRule="auto"/>
        <w:ind w:left="35"/>
        <w:rPr>
          <w:rFonts w:hint="eastAsia" w:ascii="宋体" w:hAnsi="宋体" w:eastAsia="宋体" w:cs="宋体"/>
          <w:b/>
          <w:bCs/>
          <w:spacing w:val="-5"/>
          <w:sz w:val="24"/>
          <w:szCs w:val="24"/>
          <w:highlight w:val="none"/>
        </w:rPr>
      </w:pPr>
    </w:p>
    <w:p>
      <w:pPr>
        <w:pageBreakBefore w:val="0"/>
        <w:wordWrap/>
        <w:overflowPunct/>
        <w:topLinePunct/>
        <w:bidi w:val="0"/>
        <w:spacing w:before="1" w:line="360" w:lineRule="auto"/>
        <w:ind w:left="35"/>
        <w:rPr>
          <w:rFonts w:hint="eastAsia" w:ascii="宋体" w:hAnsi="宋体" w:eastAsia="宋体" w:cs="宋体"/>
          <w:b/>
          <w:bCs/>
          <w:spacing w:val="-5"/>
          <w:sz w:val="24"/>
          <w:szCs w:val="24"/>
          <w:highlight w:val="none"/>
        </w:rPr>
      </w:pPr>
    </w:p>
    <w:p>
      <w:pPr>
        <w:pageBreakBefore w:val="0"/>
        <w:wordWrap/>
        <w:overflowPunct/>
        <w:topLinePunct/>
        <w:bidi w:val="0"/>
        <w:spacing w:before="1" w:line="360" w:lineRule="auto"/>
        <w:ind w:left="35"/>
        <w:rPr>
          <w:rFonts w:hint="eastAsia" w:ascii="宋体" w:hAnsi="宋体" w:eastAsia="宋体" w:cs="宋体"/>
          <w:b/>
          <w:bCs/>
          <w:spacing w:val="-5"/>
          <w:sz w:val="24"/>
          <w:szCs w:val="24"/>
          <w:highlight w:val="none"/>
        </w:rPr>
      </w:pPr>
    </w:p>
    <w:p>
      <w:pPr>
        <w:pageBreakBefore w:val="0"/>
        <w:wordWrap/>
        <w:overflowPunct/>
        <w:topLinePunct/>
        <w:bidi w:val="0"/>
        <w:spacing w:before="1" w:line="360" w:lineRule="auto"/>
        <w:ind w:left="35"/>
        <w:rPr>
          <w:rFonts w:hint="eastAsia" w:ascii="宋体" w:hAnsi="宋体" w:eastAsia="宋体" w:cs="宋体"/>
          <w:b/>
          <w:bCs/>
          <w:spacing w:val="-5"/>
          <w:sz w:val="24"/>
          <w:szCs w:val="24"/>
          <w:highlight w:val="none"/>
        </w:rPr>
      </w:pPr>
    </w:p>
    <w:p>
      <w:pPr>
        <w:pageBreakBefore w:val="0"/>
        <w:wordWrap/>
        <w:overflowPunct/>
        <w:topLinePunct/>
        <w:bidi w:val="0"/>
        <w:spacing w:before="1" w:line="360" w:lineRule="auto"/>
        <w:ind w:left="35"/>
        <w:rPr>
          <w:rFonts w:hint="eastAsia" w:ascii="宋体" w:hAnsi="宋体" w:eastAsia="宋体" w:cs="宋体"/>
          <w:b/>
          <w:bCs/>
          <w:spacing w:val="-5"/>
          <w:sz w:val="24"/>
          <w:szCs w:val="24"/>
          <w:highlight w:val="none"/>
        </w:rPr>
      </w:pPr>
    </w:p>
    <w:p>
      <w:pPr>
        <w:pageBreakBefore w:val="0"/>
        <w:wordWrap/>
        <w:overflowPunct/>
        <w:topLinePunct/>
        <w:bidi w:val="0"/>
        <w:spacing w:before="1" w:line="360" w:lineRule="auto"/>
        <w:ind w:left="35"/>
        <w:rPr>
          <w:rFonts w:hint="eastAsia" w:ascii="宋体" w:hAnsi="宋体" w:eastAsia="宋体" w:cs="宋体"/>
          <w:b/>
          <w:bCs/>
          <w:spacing w:val="-5"/>
          <w:sz w:val="24"/>
          <w:szCs w:val="24"/>
          <w:highlight w:val="none"/>
        </w:rPr>
      </w:pPr>
    </w:p>
    <w:p>
      <w:pPr>
        <w:pageBreakBefore w:val="0"/>
        <w:wordWrap/>
        <w:overflowPunct/>
        <w:topLinePunct/>
        <w:bidi w:val="0"/>
        <w:spacing w:before="1" w:line="360" w:lineRule="auto"/>
        <w:ind w:left="35"/>
        <w:rPr>
          <w:rFonts w:hint="eastAsia" w:ascii="宋体" w:hAnsi="宋体" w:eastAsia="宋体" w:cs="宋体"/>
          <w:b/>
          <w:bCs/>
          <w:spacing w:val="-5"/>
          <w:sz w:val="24"/>
          <w:szCs w:val="24"/>
          <w:highlight w:val="none"/>
        </w:rPr>
      </w:pPr>
    </w:p>
    <w:p>
      <w:pPr>
        <w:keepNext w:val="0"/>
        <w:keepLines w:val="0"/>
        <w:pageBreakBefore w:val="0"/>
        <w:widowControl/>
        <w:kinsoku w:val="0"/>
        <w:wordWrap/>
        <w:overflowPunct/>
        <w:topLinePunct/>
        <w:autoSpaceDE w:val="0"/>
        <w:autoSpaceDN w:val="0"/>
        <w:bidi w:val="0"/>
        <w:adjustRightInd w:val="0"/>
        <w:snapToGrid w:val="0"/>
        <w:spacing w:before="1" w:line="240" w:lineRule="atLeast"/>
        <w:ind w:firstLine="482" w:firstLineChars="200"/>
        <w:jc w:val="both"/>
        <w:textAlignment w:val="baseline"/>
        <w:rPr>
          <w:rFonts w:hint="eastAsia" w:ascii="宋体" w:hAnsi="宋体" w:eastAsia="宋体" w:cs="宋体"/>
          <w:b/>
          <w:bCs/>
          <w:sz w:val="24"/>
          <w:szCs w:val="24"/>
          <w:highlight w:val="none"/>
          <w:lang w:val="en-US" w:eastAsia="zh-CN"/>
        </w:rPr>
      </w:pPr>
    </w:p>
    <w:p>
      <w:pPr>
        <w:keepNext w:val="0"/>
        <w:keepLines w:val="0"/>
        <w:pageBreakBefore w:val="0"/>
        <w:widowControl/>
        <w:kinsoku w:val="0"/>
        <w:wordWrap/>
        <w:overflowPunct/>
        <w:topLinePunct/>
        <w:autoSpaceDE w:val="0"/>
        <w:autoSpaceDN w:val="0"/>
        <w:bidi w:val="0"/>
        <w:adjustRightInd w:val="0"/>
        <w:snapToGrid w:val="0"/>
        <w:spacing w:before="1" w:line="240" w:lineRule="atLeast"/>
        <w:ind w:firstLine="482" w:firstLineChars="200"/>
        <w:jc w:val="center"/>
        <w:textAlignment w:val="baseline"/>
        <w:outlineLvl w:val="2"/>
        <w:rPr>
          <w:rFonts w:hint="eastAsia" w:ascii="宋体" w:hAnsi="宋体" w:eastAsia="宋体" w:cs="宋体"/>
          <w:b/>
          <w:bCs/>
          <w:sz w:val="24"/>
          <w:highlight w:val="none"/>
          <w:lang w:val="en-US" w:eastAsia="zh-CN"/>
        </w:rPr>
      </w:pPr>
      <w:bookmarkStart w:id="39" w:name="_Toc31853"/>
      <w:r>
        <w:rPr>
          <w:rFonts w:hint="eastAsia" w:ascii="宋体" w:hAnsi="宋体" w:eastAsia="宋体" w:cs="宋体"/>
          <w:b/>
          <w:bCs/>
          <w:sz w:val="24"/>
          <w:szCs w:val="24"/>
          <w:highlight w:val="none"/>
          <w:lang w:val="en-US" w:eastAsia="zh-CN"/>
        </w:rPr>
        <w:t>4）</w:t>
      </w:r>
      <w:r>
        <w:rPr>
          <w:rFonts w:hint="eastAsia" w:ascii="宋体" w:hAnsi="宋体" w:eastAsia="宋体" w:cs="宋体"/>
          <w:b/>
          <w:bCs/>
          <w:sz w:val="24"/>
          <w:highlight w:val="none"/>
          <w:lang w:val="en-US" w:eastAsia="zh-CN"/>
        </w:rPr>
        <w:t>具有良好的商业信誉和健全的财务会计制度的证明文件</w:t>
      </w:r>
      <w:bookmarkEnd w:id="39"/>
    </w:p>
    <w:p>
      <w:pPr>
        <w:keepNext w:val="0"/>
        <w:keepLines w:val="0"/>
        <w:pageBreakBefore w:val="0"/>
        <w:widowControl/>
        <w:numPr>
          <w:ilvl w:val="0"/>
          <w:numId w:val="0"/>
        </w:numPr>
        <w:kinsoku w:val="0"/>
        <w:wordWrap/>
        <w:overflowPunct/>
        <w:topLinePunct/>
        <w:autoSpaceDE w:val="0"/>
        <w:autoSpaceDN w:val="0"/>
        <w:bidi w:val="0"/>
        <w:adjustRightInd w:val="0"/>
        <w:snapToGrid w:val="0"/>
        <w:spacing w:before="1" w:line="240" w:lineRule="atLeast"/>
        <w:jc w:val="center"/>
        <w:textAlignment w:val="baseline"/>
        <w:rPr>
          <w:rFonts w:hint="eastAsia" w:ascii="宋体" w:hAnsi="宋体" w:eastAsia="宋体" w:cs="宋体"/>
          <w:b/>
          <w:bCs/>
          <w:sz w:val="24"/>
          <w:szCs w:val="24"/>
          <w:highlight w:val="none"/>
          <w:lang w:val="en-US" w:eastAsia="zh-CN"/>
        </w:rPr>
      </w:pPr>
    </w:p>
    <w:p>
      <w:pPr>
        <w:keepNext w:val="0"/>
        <w:keepLines w:val="0"/>
        <w:pageBreakBefore w:val="0"/>
        <w:widowControl/>
        <w:numPr>
          <w:ilvl w:val="0"/>
          <w:numId w:val="0"/>
        </w:numPr>
        <w:kinsoku w:val="0"/>
        <w:wordWrap/>
        <w:overflowPunct/>
        <w:topLinePunct/>
        <w:autoSpaceDE w:val="0"/>
        <w:autoSpaceDN w:val="0"/>
        <w:bidi w:val="0"/>
        <w:adjustRightInd w:val="0"/>
        <w:snapToGrid w:val="0"/>
        <w:spacing w:before="1" w:line="240" w:lineRule="atLeast"/>
        <w:jc w:val="left"/>
        <w:textAlignment w:val="baseline"/>
        <w:rPr>
          <w:rFonts w:hint="eastAsia" w:ascii="宋体" w:hAnsi="宋体" w:eastAsia="宋体" w:cs="宋体"/>
          <w:b/>
          <w:bCs/>
          <w:sz w:val="24"/>
          <w:szCs w:val="24"/>
          <w:highlight w:val="none"/>
          <w:lang w:val="en-US" w:eastAsia="zh-CN"/>
        </w:rPr>
      </w:pPr>
      <w:r>
        <w:rPr>
          <w:rFonts w:hint="eastAsia" w:ascii="宋体" w:hAnsi="宋体" w:eastAsia="宋体" w:cs="宋体"/>
          <w:b w:val="0"/>
          <w:bCs w:val="0"/>
          <w:sz w:val="24"/>
          <w:szCs w:val="24"/>
          <w:highlight w:val="none"/>
          <w:lang w:val="en-US" w:eastAsia="zh-CN"/>
        </w:rPr>
        <w:t xml:space="preserve">   具有健全的财务会计制度（2022年度会计师事务所出具的审计报告，2023年新办企业提供银行资信证明）；</w:t>
      </w:r>
    </w:p>
    <w:p>
      <w:pPr>
        <w:pStyle w:val="12"/>
        <w:pageBreakBefore w:val="0"/>
        <w:tabs>
          <w:tab w:val="left" w:pos="5580"/>
        </w:tabs>
        <w:wordWrap/>
        <w:overflowPunct/>
        <w:topLinePunct/>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说明：</w:t>
      </w:r>
    </w:p>
    <w:p>
      <w:pPr>
        <w:pStyle w:val="12"/>
        <w:pageBreakBefore w:val="0"/>
        <w:tabs>
          <w:tab w:val="left" w:pos="5580"/>
        </w:tabs>
        <w:wordWrap/>
        <w:overflowPunct/>
        <w:topLinePunct/>
        <w:bidi w:val="0"/>
        <w:ind w:left="479" w:leftChars="228" w:firstLine="0"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1、如提供本单位会计师事务所出具的上年度财务审计报告书影印件须加盖本单位章。</w:t>
      </w:r>
    </w:p>
    <w:p>
      <w:pPr>
        <w:pStyle w:val="12"/>
        <w:pageBreakBefore w:val="0"/>
        <w:tabs>
          <w:tab w:val="left" w:pos="5580"/>
        </w:tabs>
        <w:wordWrap/>
        <w:overflowPunct/>
        <w:topLinePunct/>
        <w:bidi w:val="0"/>
        <w:ind w:left="479" w:leftChars="228" w:firstLine="0"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如提供银行出具的证明文件。银行证明文件可提供原件，也可提供银行在开标日前三个月内开具证明文件的复印件。若提供的是复印件，招标采购单位保留审核原件的权利。银行出具的证明文件应能说明该投标人与银行之间业务往来正常，企业信誉良好等。</w:t>
      </w:r>
    </w:p>
    <w:p>
      <w:pPr>
        <w:pStyle w:val="12"/>
        <w:pageBreakBefore w:val="0"/>
        <w:tabs>
          <w:tab w:val="left" w:pos="5580"/>
        </w:tabs>
        <w:wordWrap/>
        <w:overflowPunct/>
        <w:topLinePunct/>
        <w:bidi w:val="0"/>
        <w:ind w:firstLine="480" w:firstLineChars="200"/>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3、如果是联合体投标，联合体各方均需提供上述证明。</w:t>
      </w:r>
    </w:p>
    <w:p>
      <w:pPr>
        <w:pStyle w:val="4"/>
        <w:rPr>
          <w:rFonts w:hint="eastAsia" w:ascii="宋体" w:hAnsi="宋体" w:eastAsia="宋体" w:cs="宋体"/>
          <w:sz w:val="24"/>
          <w:szCs w:val="24"/>
          <w:highlight w:val="none"/>
          <w:lang w:val="en-US" w:eastAsia="zh-CN"/>
        </w:rPr>
      </w:pPr>
    </w:p>
    <w:p>
      <w:pPr>
        <w:pageBreakBefore w:val="0"/>
        <w:wordWrap/>
        <w:overflowPunct/>
        <w:topLinePunct/>
        <w:bidi w:val="0"/>
        <w:spacing w:before="1" w:line="360" w:lineRule="auto"/>
        <w:ind w:left="35"/>
        <w:rPr>
          <w:rFonts w:hint="eastAsia" w:ascii="宋体" w:hAnsi="宋体" w:eastAsia="宋体" w:cs="宋体"/>
          <w:b/>
          <w:bCs/>
          <w:spacing w:val="-5"/>
          <w:sz w:val="24"/>
          <w:szCs w:val="24"/>
          <w:highlight w:val="none"/>
        </w:rPr>
      </w:pPr>
    </w:p>
    <w:p>
      <w:pPr>
        <w:pStyle w:val="9"/>
        <w:pageBreakBefore w:val="0"/>
        <w:wordWrap/>
        <w:overflowPunct/>
        <w:topLinePunct/>
        <w:bidi w:val="0"/>
        <w:rPr>
          <w:rFonts w:hint="eastAsia" w:ascii="宋体" w:hAnsi="宋体" w:eastAsia="宋体" w:cs="宋体"/>
          <w:highlight w:val="none"/>
        </w:rPr>
      </w:pPr>
    </w:p>
    <w:p>
      <w:pPr>
        <w:keepNext w:val="0"/>
        <w:keepLines w:val="0"/>
        <w:pageBreakBefore w:val="0"/>
        <w:widowControl/>
        <w:kinsoku w:val="0"/>
        <w:wordWrap/>
        <w:overflowPunct/>
        <w:topLinePunct/>
        <w:autoSpaceDE w:val="0"/>
        <w:autoSpaceDN w:val="0"/>
        <w:bidi w:val="0"/>
        <w:adjustRightInd w:val="0"/>
        <w:snapToGrid w:val="0"/>
        <w:spacing w:before="1" w:line="240" w:lineRule="atLeast"/>
        <w:ind w:left="35"/>
        <w:jc w:val="center"/>
        <w:textAlignment w:val="baseline"/>
        <w:rPr>
          <w:rFonts w:hint="eastAsia" w:ascii="宋体" w:hAnsi="宋体" w:eastAsia="宋体" w:cs="宋体"/>
          <w:b/>
          <w:bCs/>
          <w:sz w:val="24"/>
          <w:highlight w:val="none"/>
          <w:lang w:val="en-US" w:eastAsia="zh-CN"/>
        </w:rPr>
      </w:pPr>
      <w:bookmarkStart w:id="40" w:name="_Toc19810"/>
    </w:p>
    <w:bookmarkEnd w:id="40"/>
    <w:p>
      <w:pPr>
        <w:pageBreakBefore w:val="0"/>
        <w:wordWrap/>
        <w:overflowPunct/>
        <w:topLinePunct/>
        <w:bidi w:val="0"/>
        <w:rPr>
          <w:rFonts w:hint="eastAsia" w:ascii="宋体" w:hAnsi="宋体" w:eastAsia="宋体" w:cs="宋体"/>
          <w:b/>
          <w:bCs/>
          <w:spacing w:val="-5"/>
          <w:sz w:val="24"/>
          <w:szCs w:val="24"/>
          <w:highlight w:val="none"/>
          <w:lang w:eastAsia="zh-CN"/>
        </w:rPr>
      </w:pPr>
    </w:p>
    <w:p>
      <w:pPr>
        <w:pStyle w:val="3"/>
        <w:numPr>
          <w:ilvl w:val="3"/>
          <w:numId w:val="0"/>
        </w:numPr>
        <w:ind w:firstLine="482" w:firstLineChars="200"/>
        <w:jc w:val="center"/>
        <w:outlineLvl w:val="2"/>
        <w:rPr>
          <w:rFonts w:hint="eastAsia" w:ascii="宋体" w:hAnsi="宋体" w:eastAsia="宋体" w:cs="宋体"/>
          <w:sz w:val="24"/>
          <w:szCs w:val="24"/>
          <w:highlight w:val="none"/>
          <w:u w:val="none"/>
          <w:lang w:val="en-US" w:eastAsia="zh-CN"/>
        </w:rPr>
      </w:pPr>
      <w:bookmarkStart w:id="41" w:name="_Toc18163"/>
      <w:r>
        <w:rPr>
          <w:rFonts w:hint="eastAsia" w:ascii="宋体" w:hAnsi="宋体" w:eastAsia="宋体" w:cs="宋体"/>
          <w:sz w:val="24"/>
          <w:szCs w:val="24"/>
          <w:highlight w:val="none"/>
          <w:u w:val="none"/>
          <w:lang w:val="en-US" w:eastAsia="zh-CN"/>
        </w:rPr>
        <w:t>5）</w:t>
      </w:r>
      <w:r>
        <w:rPr>
          <w:rFonts w:hint="eastAsia" w:ascii="宋体" w:hAnsi="宋体" w:eastAsia="宋体" w:cs="宋体"/>
          <w:spacing w:val="-1"/>
          <w:sz w:val="28"/>
          <w:szCs w:val="28"/>
          <w:highlight w:val="none"/>
          <w:u w:val="none"/>
          <w:lang w:val="en-US" w:eastAsia="zh-CN"/>
        </w:rPr>
        <w:t>缴纳税收近半年任意连续4个月的完税证明（零申报请出具税务部门加盖公章的证明材料或无欠款税收证明）</w:t>
      </w:r>
      <w:r>
        <w:rPr>
          <w:rFonts w:hint="eastAsia" w:ascii="宋体" w:hAnsi="宋体" w:eastAsia="宋体" w:cs="宋体"/>
          <w:sz w:val="24"/>
          <w:szCs w:val="24"/>
          <w:highlight w:val="none"/>
          <w:u w:val="none"/>
          <w:lang w:val="en-US" w:eastAsia="zh-CN"/>
        </w:rPr>
        <w:t>；</w:t>
      </w:r>
      <w:bookmarkEnd w:id="41"/>
    </w:p>
    <w:p>
      <w:pPr>
        <w:rPr>
          <w:rFonts w:hint="eastAsia" w:ascii="宋体" w:hAnsi="宋体" w:eastAsia="宋体" w:cs="宋体"/>
          <w:sz w:val="24"/>
          <w:szCs w:val="24"/>
          <w:highlight w:val="none"/>
          <w:lang w:val="en-US" w:eastAsia="zh-CN"/>
        </w:rPr>
      </w:pPr>
    </w:p>
    <w:p>
      <w:pPr>
        <w:pStyle w:val="12"/>
        <w:pageBreakBefore w:val="0"/>
        <w:tabs>
          <w:tab w:val="left" w:pos="5580"/>
        </w:tabs>
        <w:wordWrap/>
        <w:overflowPunct/>
        <w:topLinePunct/>
        <w:bidi w:val="0"/>
        <w:ind w:firstLine="240" w:firstLineChars="1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说明：</w:t>
      </w:r>
    </w:p>
    <w:p>
      <w:pPr>
        <w:pStyle w:val="12"/>
        <w:pageBreakBefore w:val="0"/>
        <w:tabs>
          <w:tab w:val="left" w:pos="5580"/>
        </w:tabs>
        <w:wordWrap/>
        <w:overflowPunct/>
        <w:topLinePunct/>
        <w:bidi w:val="0"/>
        <w:ind w:firstLine="480" w:firstLineChars="200"/>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1、新成立公司若无纳税记录，可开具无欠税证明或零申报报表。</w:t>
      </w:r>
    </w:p>
    <w:p>
      <w:pPr>
        <w:pStyle w:val="12"/>
        <w:pageBreakBefore w:val="0"/>
        <w:tabs>
          <w:tab w:val="left" w:pos="5580"/>
        </w:tabs>
        <w:wordWrap/>
        <w:overflowPunct/>
        <w:topLinePunct/>
        <w:bidi w:val="0"/>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2、完税证明中“税种”非养老保险、医疗保险、失业保险、工伤保险和生育保险。</w:t>
      </w:r>
    </w:p>
    <w:p>
      <w:pPr>
        <w:outlineLvl w:val="9"/>
        <w:rPr>
          <w:rFonts w:hint="eastAsia" w:ascii="宋体" w:hAnsi="宋体" w:eastAsia="宋体" w:cs="宋体"/>
          <w:sz w:val="24"/>
          <w:szCs w:val="24"/>
          <w:highlight w:val="none"/>
          <w:lang w:val="en-US" w:eastAsia="zh-CN"/>
        </w:rPr>
      </w:pPr>
    </w:p>
    <w:p>
      <w:pPr>
        <w:rPr>
          <w:rFonts w:hint="eastAsia" w:ascii="宋体" w:hAnsi="宋体" w:eastAsia="宋体" w:cs="宋体"/>
          <w:highlight w:val="none"/>
          <w:lang w:val="en-US" w:eastAsia="zh-CN"/>
        </w:rPr>
      </w:pPr>
    </w:p>
    <w:p>
      <w:pPr>
        <w:pageBreakBefore w:val="0"/>
        <w:wordWrap/>
        <w:overflowPunct/>
        <w:topLinePunct/>
        <w:bidi w:val="0"/>
        <w:spacing w:before="1" w:line="360" w:lineRule="auto"/>
        <w:ind w:left="35"/>
        <w:rPr>
          <w:rFonts w:hint="eastAsia" w:ascii="宋体" w:hAnsi="宋体" w:eastAsia="宋体" w:cs="宋体"/>
          <w:b/>
          <w:bCs/>
          <w:spacing w:val="-5"/>
          <w:sz w:val="24"/>
          <w:szCs w:val="24"/>
          <w:highlight w:val="none"/>
        </w:rPr>
      </w:pPr>
    </w:p>
    <w:p>
      <w:pPr>
        <w:pStyle w:val="9"/>
        <w:pageBreakBefore w:val="0"/>
        <w:wordWrap/>
        <w:overflowPunct/>
        <w:topLinePunct/>
        <w:bidi w:val="0"/>
        <w:ind w:left="0" w:leftChars="0" w:firstLine="0" w:firstLineChars="0"/>
        <w:rPr>
          <w:rFonts w:hint="eastAsia" w:ascii="宋体" w:hAnsi="宋体" w:eastAsia="宋体" w:cs="宋体"/>
          <w:b/>
          <w:bCs/>
          <w:sz w:val="24"/>
          <w:highlight w:val="none"/>
        </w:rPr>
      </w:pPr>
    </w:p>
    <w:p>
      <w:pPr>
        <w:pageBreakBefore w:val="0"/>
        <w:wordWrap/>
        <w:overflowPunct/>
        <w:topLinePunct/>
        <w:bidi w:val="0"/>
        <w:rPr>
          <w:rFonts w:hint="eastAsia" w:ascii="宋体" w:hAnsi="宋体" w:eastAsia="宋体" w:cs="宋体"/>
          <w:b/>
          <w:bCs/>
          <w:sz w:val="24"/>
          <w:highlight w:val="none"/>
        </w:rPr>
      </w:pPr>
    </w:p>
    <w:p>
      <w:pPr>
        <w:keepNext w:val="0"/>
        <w:keepLines w:val="0"/>
        <w:pageBreakBefore w:val="0"/>
        <w:widowControl/>
        <w:kinsoku w:val="0"/>
        <w:wordWrap/>
        <w:overflowPunct/>
        <w:topLinePunct/>
        <w:autoSpaceDE w:val="0"/>
        <w:autoSpaceDN w:val="0"/>
        <w:bidi w:val="0"/>
        <w:adjustRightInd w:val="0"/>
        <w:snapToGrid w:val="0"/>
        <w:spacing w:line="240" w:lineRule="atLeast"/>
        <w:jc w:val="center"/>
        <w:textAlignment w:val="baseline"/>
        <w:rPr>
          <w:rFonts w:hint="eastAsia" w:ascii="宋体" w:hAnsi="宋体" w:eastAsia="宋体" w:cs="宋体"/>
          <w:b/>
          <w:bCs/>
          <w:sz w:val="24"/>
          <w:highlight w:val="none"/>
        </w:rPr>
      </w:pPr>
    </w:p>
    <w:p>
      <w:pPr>
        <w:pageBreakBefore w:val="0"/>
        <w:numPr>
          <w:ilvl w:val="0"/>
          <w:numId w:val="0"/>
        </w:numPr>
        <w:wordWrap/>
        <w:overflowPunct/>
        <w:topLinePunct/>
        <w:bidi w:val="0"/>
        <w:spacing w:before="1" w:line="360" w:lineRule="auto"/>
        <w:jc w:val="center"/>
        <w:rPr>
          <w:rFonts w:hint="eastAsia" w:ascii="宋体" w:hAnsi="宋体" w:eastAsia="宋体" w:cs="宋体"/>
          <w:b/>
          <w:bCs/>
          <w:spacing w:val="-5"/>
          <w:sz w:val="24"/>
          <w:szCs w:val="24"/>
          <w:highlight w:val="none"/>
          <w:lang w:val="en-US" w:eastAsia="zh-CN"/>
        </w:rPr>
      </w:pPr>
    </w:p>
    <w:p>
      <w:pPr>
        <w:pageBreakBefore w:val="0"/>
        <w:wordWrap/>
        <w:overflowPunct/>
        <w:topLinePunct/>
        <w:bidi w:val="0"/>
        <w:spacing w:before="1" w:line="360" w:lineRule="auto"/>
        <w:ind w:left="35"/>
        <w:rPr>
          <w:rFonts w:hint="eastAsia" w:ascii="宋体" w:hAnsi="宋体" w:eastAsia="宋体" w:cs="宋体"/>
          <w:b/>
          <w:bCs/>
          <w:spacing w:val="-5"/>
          <w:sz w:val="24"/>
          <w:szCs w:val="24"/>
          <w:highlight w:val="none"/>
        </w:rPr>
      </w:pPr>
    </w:p>
    <w:p>
      <w:pPr>
        <w:pageBreakBefore w:val="0"/>
        <w:wordWrap/>
        <w:overflowPunct/>
        <w:topLinePunct/>
        <w:bidi w:val="0"/>
        <w:spacing w:before="1" w:line="360" w:lineRule="auto"/>
        <w:ind w:left="35"/>
        <w:rPr>
          <w:rFonts w:hint="eastAsia" w:ascii="宋体" w:hAnsi="宋体" w:eastAsia="宋体" w:cs="宋体"/>
          <w:b/>
          <w:bCs/>
          <w:spacing w:val="-5"/>
          <w:sz w:val="24"/>
          <w:szCs w:val="24"/>
          <w:highlight w:val="none"/>
        </w:rPr>
      </w:pPr>
    </w:p>
    <w:p>
      <w:pPr>
        <w:pageBreakBefore w:val="0"/>
        <w:wordWrap/>
        <w:overflowPunct/>
        <w:topLinePunct/>
        <w:bidi w:val="0"/>
        <w:spacing w:before="1" w:line="360" w:lineRule="auto"/>
        <w:ind w:left="35"/>
        <w:rPr>
          <w:rFonts w:hint="eastAsia" w:ascii="宋体" w:hAnsi="宋体" w:eastAsia="宋体" w:cs="宋体"/>
          <w:b/>
          <w:bCs/>
          <w:spacing w:val="-5"/>
          <w:sz w:val="24"/>
          <w:szCs w:val="24"/>
          <w:highlight w:val="none"/>
        </w:rPr>
      </w:pPr>
    </w:p>
    <w:p>
      <w:pPr>
        <w:pageBreakBefore w:val="0"/>
        <w:wordWrap/>
        <w:overflowPunct/>
        <w:topLinePunct/>
        <w:bidi w:val="0"/>
        <w:spacing w:before="1" w:line="360" w:lineRule="auto"/>
        <w:ind w:left="35"/>
        <w:rPr>
          <w:rFonts w:hint="eastAsia" w:ascii="宋体" w:hAnsi="宋体" w:eastAsia="宋体" w:cs="宋体"/>
          <w:b/>
          <w:bCs/>
          <w:spacing w:val="-5"/>
          <w:sz w:val="24"/>
          <w:szCs w:val="24"/>
          <w:highlight w:val="none"/>
        </w:rPr>
      </w:pPr>
    </w:p>
    <w:p>
      <w:pPr>
        <w:pStyle w:val="3"/>
        <w:numPr>
          <w:ilvl w:val="3"/>
          <w:numId w:val="0"/>
        </w:numPr>
        <w:ind w:firstLine="723" w:firstLineChars="300"/>
        <w:jc w:val="center"/>
        <w:outlineLvl w:val="2"/>
        <w:rPr>
          <w:rFonts w:hint="eastAsia" w:ascii="宋体" w:hAnsi="宋体" w:eastAsia="宋体" w:cs="宋体"/>
          <w:sz w:val="24"/>
          <w:szCs w:val="24"/>
          <w:highlight w:val="none"/>
          <w:u w:val="none"/>
          <w:lang w:val="en-US" w:eastAsia="zh-CN"/>
        </w:rPr>
      </w:pPr>
      <w:bookmarkStart w:id="42" w:name="_Toc23356"/>
      <w:r>
        <w:rPr>
          <w:rFonts w:hint="eastAsia" w:ascii="宋体" w:hAnsi="宋体" w:eastAsia="宋体" w:cs="宋体"/>
          <w:sz w:val="24"/>
          <w:szCs w:val="24"/>
          <w:highlight w:val="none"/>
          <w:u w:val="none"/>
          <w:lang w:val="en-US" w:eastAsia="zh-CN"/>
        </w:rPr>
        <w:t>6）在信用中国、中国政府采购网、国家企业信用信息公示系统被列入失信被执行人、企业经营异常名录、重大税收违法案件当事人名单、列入严重违法失信企业名单（黑名单）信息、政府采购严重违法失信名单（自本公告发出之时起尚在处罚期内的或限制其参加政府采购活动的企业）将拒绝其参加本次政府采购活动；（企业自行在网站下载网页打印件并加盖公章,下载日期需在投标截止日内）；</w:t>
      </w:r>
      <w:bookmarkEnd w:id="42"/>
    </w:p>
    <w:p>
      <w:pPr>
        <w:pStyle w:val="12"/>
        <w:pageBreakBefore w:val="0"/>
        <w:tabs>
          <w:tab w:val="left" w:pos="5580"/>
        </w:tabs>
        <w:wordWrap/>
        <w:overflowPunct/>
        <w:topLinePunct/>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说明：</w:t>
      </w:r>
    </w:p>
    <w:p>
      <w:pPr>
        <w:pStyle w:val="12"/>
        <w:pageBreakBefore w:val="0"/>
        <w:tabs>
          <w:tab w:val="left" w:pos="5580"/>
        </w:tabs>
        <w:wordWrap/>
        <w:overflowPunct/>
        <w:topLinePunct/>
        <w:bidi w:val="0"/>
        <w:ind w:firstLine="480" w:firstLineChars="200"/>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1）投标人应按照相关法规规定如实作出说明。</w:t>
      </w:r>
    </w:p>
    <w:p>
      <w:pPr>
        <w:pStyle w:val="12"/>
        <w:pageBreakBefore w:val="0"/>
        <w:tabs>
          <w:tab w:val="left" w:pos="5580"/>
        </w:tabs>
        <w:wordWrap/>
        <w:overflowPunct/>
        <w:topLinePunct/>
        <w:bidi w:val="0"/>
        <w:ind w:firstLine="720" w:firstLineChars="300"/>
        <w:rPr>
          <w:rFonts w:hint="eastAsia" w:ascii="宋体" w:hAnsi="宋体" w:eastAsia="宋体" w:cs="宋体"/>
          <w:sz w:val="24"/>
          <w:szCs w:val="24"/>
          <w:highlight w:val="none"/>
          <w:lang w:val="en-US" w:eastAsia="zh-CN"/>
        </w:rPr>
      </w:pPr>
    </w:p>
    <w:p>
      <w:pPr>
        <w:pStyle w:val="12"/>
        <w:pageBreakBefore w:val="0"/>
        <w:tabs>
          <w:tab w:val="left" w:pos="5580"/>
        </w:tabs>
        <w:wordWrap/>
        <w:overflowPunct/>
        <w:topLinePunct/>
        <w:bidi w:val="0"/>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2）按照招标文件的规定加盖单位章（自然人投标的无需盖章，需要签字）。</w:t>
      </w:r>
    </w:p>
    <w:p>
      <w:pPr>
        <w:pStyle w:val="12"/>
        <w:pageBreakBefore w:val="0"/>
        <w:tabs>
          <w:tab w:val="left" w:pos="5580"/>
        </w:tabs>
        <w:wordWrap/>
        <w:overflowPunct/>
        <w:topLinePunct/>
        <w:bidi w:val="0"/>
        <w:rPr>
          <w:rFonts w:hint="eastAsia" w:ascii="宋体" w:hAnsi="宋体" w:eastAsia="宋体" w:cs="宋体"/>
          <w:sz w:val="24"/>
          <w:szCs w:val="24"/>
          <w:highlight w:val="none"/>
          <w:lang w:val="en-US" w:eastAsia="zh-CN"/>
        </w:rPr>
      </w:pPr>
    </w:p>
    <w:p>
      <w:pPr>
        <w:pStyle w:val="9"/>
        <w:pageBreakBefore w:val="0"/>
        <w:wordWrap/>
        <w:overflowPunct/>
        <w:topLinePunct/>
        <w:bidi w:val="0"/>
        <w:rPr>
          <w:rFonts w:hint="eastAsia" w:ascii="宋体" w:hAnsi="宋体" w:eastAsia="宋体" w:cs="宋体"/>
          <w:b/>
          <w:bCs/>
          <w:spacing w:val="-5"/>
          <w:sz w:val="24"/>
          <w:szCs w:val="24"/>
          <w:highlight w:val="none"/>
          <w:lang w:eastAsia="zh-CN"/>
        </w:rPr>
      </w:pPr>
    </w:p>
    <w:p>
      <w:pPr>
        <w:pStyle w:val="16"/>
        <w:pageBreakBefore w:val="0"/>
        <w:wordWrap/>
        <w:overflowPunct/>
        <w:topLinePunct/>
        <w:bidi w:val="0"/>
        <w:spacing w:line="360" w:lineRule="auto"/>
        <w:rPr>
          <w:rFonts w:hint="eastAsia" w:ascii="宋体" w:hAnsi="宋体" w:eastAsia="宋体" w:cs="宋体"/>
          <w:b/>
          <w:bCs/>
          <w:spacing w:val="-4"/>
          <w:highlight w:val="none"/>
          <w:lang w:eastAsia="zh-CN"/>
        </w:rPr>
      </w:pPr>
    </w:p>
    <w:p>
      <w:pPr>
        <w:pStyle w:val="21"/>
        <w:numPr>
          <w:ilvl w:val="0"/>
          <w:numId w:val="0"/>
        </w:numPr>
        <w:ind w:firstLine="482" w:firstLineChars="200"/>
        <w:jc w:val="center"/>
        <w:outlineLvl w:val="9"/>
        <w:rPr>
          <w:rFonts w:hint="eastAsia" w:ascii="宋体" w:hAnsi="宋体" w:eastAsia="宋体" w:cs="宋体"/>
          <w:b/>
          <w:bCs/>
          <w:snapToGrid w:val="0"/>
          <w:color w:val="000000"/>
          <w:sz w:val="24"/>
          <w:szCs w:val="24"/>
          <w:highlight w:val="none"/>
          <w:lang w:val="en-US" w:eastAsia="zh-CN" w:bidi="ar-SA"/>
        </w:rPr>
      </w:pPr>
      <w:bookmarkStart w:id="43" w:name="_Toc5634"/>
      <w:r>
        <w:rPr>
          <w:rFonts w:hint="eastAsia" w:ascii="宋体" w:hAnsi="宋体" w:eastAsia="宋体" w:cs="宋体"/>
          <w:b/>
          <w:bCs/>
          <w:snapToGrid w:val="0"/>
          <w:color w:val="000000"/>
          <w:sz w:val="24"/>
          <w:szCs w:val="24"/>
          <w:highlight w:val="none"/>
          <w:lang w:val="en-US" w:eastAsia="zh-CN" w:bidi="ar-SA"/>
        </w:rPr>
        <w:t>7）在参加政府采购活动中前三年内无重大违法记录的承诺书；</w:t>
      </w:r>
      <w:bookmarkEnd w:id="43"/>
    </w:p>
    <w:p>
      <w:pPr>
        <w:pStyle w:val="12"/>
        <w:pageBreakBefore w:val="0"/>
        <w:tabs>
          <w:tab w:val="left" w:pos="5580"/>
        </w:tabs>
        <w:wordWrap/>
        <w:overflowPunct/>
        <w:topLinePunct/>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说明：</w:t>
      </w:r>
    </w:p>
    <w:p>
      <w:pPr>
        <w:pStyle w:val="12"/>
        <w:pageBreakBefore w:val="0"/>
        <w:tabs>
          <w:tab w:val="left" w:pos="5580"/>
        </w:tabs>
        <w:wordWrap/>
        <w:overflowPunct/>
        <w:topLinePunct/>
        <w:bidi w:val="0"/>
        <w:ind w:firstLine="480" w:firstLineChars="200"/>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1）投标人应按照相关法规规定如实作出承诺。</w:t>
      </w:r>
    </w:p>
    <w:p>
      <w:pPr>
        <w:pStyle w:val="12"/>
        <w:pageBreakBefore w:val="0"/>
        <w:tabs>
          <w:tab w:val="left" w:pos="5580"/>
        </w:tabs>
        <w:wordWrap/>
        <w:overflowPunct/>
        <w:topLinePunct/>
        <w:bidi w:val="0"/>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2）按照招标文件的规定加盖单位章（自然人投标的无需盖章，需要签字）。</w:t>
      </w:r>
    </w:p>
    <w:p>
      <w:pPr>
        <w:pStyle w:val="12"/>
        <w:pageBreakBefore w:val="0"/>
        <w:tabs>
          <w:tab w:val="left" w:pos="5580"/>
        </w:tabs>
        <w:wordWrap/>
        <w:overflowPunct/>
        <w:topLinePunct/>
        <w:bidi w:val="0"/>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3）如果是联合体投标，联合体各方均需提供上述证明。</w:t>
      </w:r>
    </w:p>
    <w:p>
      <w:pPr>
        <w:pStyle w:val="16"/>
        <w:pageBreakBefore w:val="0"/>
        <w:wordWrap/>
        <w:overflowPunct/>
        <w:topLinePunct/>
        <w:bidi w:val="0"/>
        <w:spacing w:line="360" w:lineRule="auto"/>
        <w:rPr>
          <w:rFonts w:hint="eastAsia" w:ascii="宋体" w:hAnsi="宋体" w:eastAsia="宋体" w:cs="宋体"/>
          <w:b/>
          <w:bCs/>
          <w:spacing w:val="-4"/>
          <w:highlight w:val="none"/>
          <w:lang w:eastAsia="zh-CN"/>
        </w:rPr>
      </w:pPr>
    </w:p>
    <w:p>
      <w:pPr>
        <w:pStyle w:val="16"/>
        <w:pageBreakBefore w:val="0"/>
        <w:wordWrap/>
        <w:overflowPunct/>
        <w:topLinePunct/>
        <w:bidi w:val="0"/>
        <w:spacing w:line="360" w:lineRule="auto"/>
        <w:rPr>
          <w:rFonts w:hint="eastAsia" w:ascii="宋体" w:hAnsi="宋体" w:eastAsia="宋体" w:cs="宋体"/>
          <w:b/>
          <w:bCs/>
          <w:spacing w:val="-4"/>
          <w:highlight w:val="none"/>
          <w:lang w:eastAsia="zh-CN"/>
        </w:rPr>
      </w:pPr>
    </w:p>
    <w:p>
      <w:pPr>
        <w:pStyle w:val="3"/>
        <w:pageBreakBefore w:val="0"/>
        <w:wordWrap/>
        <w:overflowPunct/>
        <w:topLinePunct/>
        <w:bidi w:val="0"/>
        <w:spacing w:before="0" w:line="240" w:lineRule="atLeast"/>
        <w:ind w:firstLine="482" w:firstLineChars="200"/>
        <w:jc w:val="center"/>
        <w:outlineLvl w:val="2"/>
        <w:rPr>
          <w:rFonts w:hint="eastAsia" w:ascii="宋体" w:hAnsi="宋体" w:eastAsia="宋体" w:cs="宋体"/>
          <w:sz w:val="24"/>
          <w:highlight w:val="none"/>
          <w:u w:val="none"/>
          <w:lang w:val="en-US" w:eastAsia="zh-CN"/>
        </w:rPr>
      </w:pPr>
      <w:bookmarkStart w:id="44" w:name="_Toc17731"/>
      <w:bookmarkStart w:id="45" w:name="_Toc15391"/>
      <w:r>
        <w:rPr>
          <w:rFonts w:hint="eastAsia" w:ascii="宋体" w:hAnsi="宋体" w:eastAsia="宋体" w:cs="宋体"/>
          <w:sz w:val="24"/>
          <w:highlight w:val="none"/>
          <w:u w:val="none"/>
          <w:lang w:val="en-US" w:eastAsia="zh-CN"/>
        </w:rPr>
        <w:t>8） 针对本次项目《反商业贿赂承诺书》</w:t>
      </w:r>
      <w:bookmarkEnd w:id="44"/>
      <w:bookmarkEnd w:id="45"/>
    </w:p>
    <w:p>
      <w:pPr>
        <w:spacing w:line="360" w:lineRule="auto"/>
        <w:rPr>
          <w:rFonts w:hint="eastAsia" w:ascii="宋体" w:hAnsi="宋体" w:eastAsia="宋体" w:cs="宋体"/>
          <w:b/>
          <w:bCs/>
          <w:spacing w:val="-5"/>
          <w:sz w:val="24"/>
          <w:highlight w:val="none"/>
          <w:lang w:val="en-US" w:eastAsia="zh-CN"/>
        </w:rPr>
      </w:pPr>
    </w:p>
    <w:p>
      <w:pPr>
        <w:spacing w:line="360" w:lineRule="auto"/>
        <w:ind w:firstLine="462" w:firstLineChars="200"/>
        <w:rPr>
          <w:rFonts w:hint="eastAsia" w:ascii="宋体" w:hAnsi="宋体" w:eastAsia="宋体" w:cs="宋体"/>
          <w:b/>
          <w:bCs/>
          <w:spacing w:val="-5"/>
          <w:sz w:val="24"/>
          <w:highlight w:val="none"/>
          <w:lang w:val="en-US" w:eastAsia="zh-CN"/>
        </w:rPr>
      </w:pPr>
    </w:p>
    <w:p>
      <w:pPr>
        <w:spacing w:line="360" w:lineRule="auto"/>
        <w:ind w:firstLine="462" w:firstLineChars="200"/>
        <w:jc w:val="center"/>
        <w:outlineLvl w:val="2"/>
        <w:rPr>
          <w:rFonts w:hint="eastAsia" w:ascii="宋体" w:hAnsi="宋体" w:eastAsia="宋体" w:cs="宋体"/>
          <w:kern w:val="0"/>
          <w:sz w:val="24"/>
          <w:highlight w:val="none"/>
        </w:rPr>
      </w:pPr>
      <w:bookmarkStart w:id="46" w:name="_Toc1397"/>
      <w:r>
        <w:rPr>
          <w:rFonts w:hint="eastAsia" w:ascii="宋体" w:hAnsi="宋体" w:eastAsia="宋体" w:cs="宋体"/>
          <w:b/>
          <w:bCs/>
          <w:spacing w:val="-5"/>
          <w:sz w:val="24"/>
          <w:highlight w:val="none"/>
          <w:lang w:val="en-US" w:eastAsia="zh-CN"/>
        </w:rPr>
        <w:t>9）</w:t>
      </w:r>
      <w:r>
        <w:rPr>
          <w:rFonts w:hint="eastAsia" w:ascii="宋体" w:hAnsi="宋体" w:eastAsia="宋体" w:cs="宋体"/>
          <w:b/>
          <w:bCs/>
          <w:spacing w:val="-5"/>
          <w:sz w:val="24"/>
          <w:highlight w:val="none"/>
        </w:rPr>
        <w:t>本项目不接受联合体投标</w:t>
      </w:r>
      <w:bookmarkEnd w:id="46"/>
    </w:p>
    <w:p>
      <w:pPr>
        <w:pStyle w:val="16"/>
        <w:pageBreakBefore w:val="0"/>
        <w:wordWrap/>
        <w:overflowPunct/>
        <w:topLinePunct/>
        <w:bidi w:val="0"/>
        <w:spacing w:line="360" w:lineRule="auto"/>
        <w:rPr>
          <w:rFonts w:hint="eastAsia" w:ascii="宋体" w:hAnsi="宋体" w:eastAsia="宋体" w:cs="宋体"/>
          <w:b/>
          <w:bCs/>
          <w:spacing w:val="-4"/>
          <w:highlight w:val="none"/>
          <w:lang w:val="zh-CN" w:eastAsia="zh-CN"/>
        </w:rPr>
      </w:pPr>
    </w:p>
    <w:p>
      <w:pPr>
        <w:pStyle w:val="16"/>
        <w:pageBreakBefore w:val="0"/>
        <w:wordWrap/>
        <w:overflowPunct/>
        <w:topLinePunct/>
        <w:bidi w:val="0"/>
        <w:spacing w:line="360" w:lineRule="auto"/>
        <w:ind w:firstLine="2096" w:firstLineChars="900"/>
        <w:rPr>
          <w:rFonts w:hint="eastAsia" w:ascii="宋体" w:hAnsi="宋体" w:eastAsia="宋体" w:cs="宋体"/>
          <w:b/>
          <w:bCs/>
          <w:spacing w:val="-4"/>
          <w:highlight w:val="none"/>
          <w:lang w:val="zh-CN" w:eastAsia="zh-CN"/>
        </w:rPr>
      </w:pPr>
      <w:r>
        <w:rPr>
          <w:rFonts w:hint="eastAsia" w:ascii="宋体" w:hAnsi="宋体" w:eastAsia="宋体" w:cs="宋体"/>
          <w:b/>
          <w:bCs/>
          <w:spacing w:val="-4"/>
          <w:highlight w:val="none"/>
          <w:lang w:val="zh-CN" w:eastAsia="zh-CN"/>
        </w:rPr>
        <w:t>（</w:t>
      </w:r>
      <w:r>
        <w:rPr>
          <w:rFonts w:hint="eastAsia" w:ascii="宋体" w:hAnsi="宋体" w:eastAsia="宋体" w:cs="宋体"/>
          <w:b/>
          <w:bCs/>
          <w:spacing w:val="-4"/>
          <w:highlight w:val="none"/>
          <w:lang w:val="en-US" w:eastAsia="zh-CN"/>
        </w:rPr>
        <w:t>10）</w:t>
      </w:r>
      <w:r>
        <w:rPr>
          <w:rFonts w:hint="eastAsia" w:ascii="宋体" w:hAnsi="宋体" w:eastAsia="宋体" w:cs="宋体"/>
          <w:b/>
          <w:bCs/>
          <w:spacing w:val="-4"/>
          <w:highlight w:val="none"/>
          <w:lang w:val="zh-CN" w:eastAsia="zh-CN"/>
        </w:rPr>
        <w:t>特定资质：（第四包）投标人需具备《印刷经营许可证》</w:t>
      </w:r>
    </w:p>
    <w:p>
      <w:pPr>
        <w:pageBreakBefore w:val="0"/>
        <w:wordWrap/>
        <w:overflowPunct/>
        <w:topLinePunct/>
        <w:bidi w:val="0"/>
        <w:rPr>
          <w:rFonts w:hint="eastAsia" w:ascii="宋体" w:hAnsi="宋体" w:eastAsia="宋体" w:cs="宋体"/>
          <w:highlight w:val="none"/>
          <w:lang w:val="en-US" w:eastAsia="zh-CN"/>
        </w:rPr>
      </w:pPr>
      <w:bookmarkStart w:id="47" w:name="_Toc24362"/>
    </w:p>
    <w:p>
      <w:pPr>
        <w:pageBreakBefore w:val="0"/>
        <w:wordWrap/>
        <w:overflowPunct/>
        <w:topLinePunct/>
        <w:bidi w:val="0"/>
        <w:rPr>
          <w:rFonts w:hint="eastAsia" w:ascii="宋体" w:hAnsi="宋体" w:eastAsia="宋体" w:cs="宋体"/>
          <w:highlight w:val="none"/>
          <w:lang w:val="en-US" w:eastAsia="zh-CN"/>
        </w:rPr>
      </w:pPr>
    </w:p>
    <w:bookmarkEnd w:id="47"/>
    <w:p>
      <w:pPr>
        <w:spacing w:line="360" w:lineRule="auto"/>
        <w:jc w:val="both"/>
        <w:outlineLvl w:val="9"/>
        <w:rPr>
          <w:rFonts w:hint="eastAsia" w:ascii="宋体" w:hAnsi="宋体" w:eastAsia="宋体" w:cs="宋体"/>
          <w:b/>
          <w:bCs/>
          <w:spacing w:val="-5"/>
          <w:sz w:val="24"/>
          <w:highlight w:val="none"/>
          <w:lang w:val="en-US" w:eastAsia="zh-CN"/>
        </w:rPr>
      </w:pPr>
      <w:bookmarkStart w:id="48" w:name="_Toc21741"/>
    </w:p>
    <w:p>
      <w:pPr>
        <w:spacing w:line="360" w:lineRule="auto"/>
        <w:ind w:firstLine="462" w:firstLineChars="200"/>
        <w:jc w:val="center"/>
        <w:outlineLvl w:val="9"/>
        <w:rPr>
          <w:rFonts w:hint="eastAsia" w:ascii="宋体" w:hAnsi="宋体" w:eastAsia="宋体" w:cs="宋体"/>
          <w:b/>
          <w:bCs/>
          <w:spacing w:val="-5"/>
          <w:sz w:val="24"/>
          <w:highlight w:val="none"/>
          <w:lang w:val="en-US" w:eastAsia="zh-CN"/>
        </w:rPr>
      </w:pPr>
    </w:p>
    <w:p>
      <w:pPr>
        <w:spacing w:line="360" w:lineRule="auto"/>
        <w:ind w:firstLine="462" w:firstLineChars="200"/>
        <w:jc w:val="center"/>
        <w:outlineLvl w:val="2"/>
        <w:rPr>
          <w:rFonts w:hint="eastAsia" w:ascii="宋体" w:hAnsi="宋体" w:eastAsia="宋体" w:cs="宋体"/>
          <w:b/>
          <w:bCs/>
          <w:spacing w:val="-5"/>
          <w:sz w:val="24"/>
          <w:highlight w:val="none"/>
          <w:lang w:val="zh-CN" w:eastAsia="zh-CN"/>
        </w:rPr>
      </w:pPr>
      <w:r>
        <w:rPr>
          <w:rFonts w:hint="eastAsia" w:ascii="宋体" w:hAnsi="宋体" w:eastAsia="宋体" w:cs="宋体"/>
          <w:b/>
          <w:bCs/>
          <w:spacing w:val="-5"/>
          <w:sz w:val="24"/>
          <w:highlight w:val="none"/>
          <w:lang w:val="en-US" w:eastAsia="zh-CN"/>
        </w:rPr>
        <w:t>10、</w:t>
      </w:r>
      <w:r>
        <w:rPr>
          <w:rFonts w:hint="eastAsia" w:ascii="宋体" w:hAnsi="宋体" w:eastAsia="宋体" w:cs="宋体"/>
          <w:b/>
          <w:bCs/>
          <w:spacing w:val="-5"/>
          <w:sz w:val="24"/>
          <w:highlight w:val="none"/>
          <w:lang w:val="zh-CN" w:eastAsia="zh-CN"/>
        </w:rPr>
        <w:t>供应商可提供有利于投标的其他证明材料</w:t>
      </w:r>
      <w:bookmarkEnd w:id="48"/>
    </w:p>
    <w:p>
      <w:pPr>
        <w:pageBreakBefore w:val="0"/>
        <w:wordWrap/>
        <w:overflowPunct/>
        <w:topLinePunct/>
        <w:bidi w:val="0"/>
        <w:spacing w:line="240" w:lineRule="atLeast"/>
        <w:jc w:val="both"/>
        <w:rPr>
          <w:rFonts w:hint="eastAsia" w:ascii="宋体" w:hAnsi="宋体" w:eastAsia="宋体" w:cs="宋体"/>
          <w:b/>
          <w:bCs/>
          <w:sz w:val="24"/>
          <w:highlight w:val="none"/>
        </w:rPr>
      </w:pPr>
    </w:p>
    <w:p>
      <w:pPr>
        <w:pStyle w:val="12"/>
        <w:pageBreakBefore w:val="0"/>
        <w:tabs>
          <w:tab w:val="left" w:pos="5580"/>
        </w:tabs>
        <w:wordWrap/>
        <w:overflowPunct/>
        <w:topLinePunct/>
        <w:bidi w:val="0"/>
        <w:spacing w:line="240" w:lineRule="atLeast"/>
        <w:ind w:left="1080" w:leftChars="257" w:hanging="540"/>
        <w:rPr>
          <w:rFonts w:hint="eastAsia" w:ascii="宋体" w:hAnsi="宋体" w:eastAsia="宋体" w:cs="宋体"/>
          <w:sz w:val="24"/>
          <w:highlight w:val="none"/>
        </w:rPr>
      </w:pPr>
      <w:r>
        <w:rPr>
          <w:rFonts w:hint="eastAsia" w:ascii="宋体" w:hAnsi="宋体" w:eastAsia="宋体" w:cs="宋体"/>
          <w:sz w:val="24"/>
          <w:highlight w:val="none"/>
        </w:rPr>
        <w:t>说明：</w:t>
      </w:r>
    </w:p>
    <w:p>
      <w:pPr>
        <w:pStyle w:val="12"/>
        <w:pageBreakBefore w:val="0"/>
        <w:tabs>
          <w:tab w:val="left" w:pos="5580"/>
        </w:tabs>
        <w:wordWrap/>
        <w:overflowPunct/>
        <w:topLinePunct/>
        <w:bidi w:val="0"/>
        <w:spacing w:line="240" w:lineRule="atLeast"/>
        <w:ind w:firstLine="480" w:firstLineChars="200"/>
        <w:outlineLvl w:val="9"/>
        <w:rPr>
          <w:rFonts w:hint="eastAsia" w:ascii="宋体" w:hAnsi="宋体" w:eastAsia="宋体" w:cs="宋体"/>
          <w:sz w:val="24"/>
          <w:highlight w:val="none"/>
        </w:rPr>
      </w:pPr>
      <w:r>
        <w:rPr>
          <w:rFonts w:hint="eastAsia" w:ascii="宋体" w:hAnsi="宋体" w:eastAsia="宋体" w:cs="宋体"/>
          <w:sz w:val="24"/>
          <w:highlight w:val="none"/>
        </w:rPr>
        <w:t>1.应提供</w:t>
      </w:r>
      <w:r>
        <w:rPr>
          <w:rFonts w:hint="eastAsia" w:ascii="宋体" w:hAnsi="宋体" w:eastAsia="宋体" w:cs="宋体"/>
          <w:b/>
          <w:bCs/>
          <w:sz w:val="24"/>
          <w:highlight w:val="none"/>
          <w:u w:val="single"/>
        </w:rPr>
        <w:t>投标人须知资料表</w:t>
      </w:r>
      <w:r>
        <w:rPr>
          <w:rFonts w:hint="eastAsia" w:ascii="宋体" w:hAnsi="宋体" w:eastAsia="宋体" w:cs="宋体"/>
          <w:sz w:val="24"/>
          <w:highlight w:val="none"/>
        </w:rPr>
        <w:t>要求的其他资格证明文件。</w:t>
      </w:r>
    </w:p>
    <w:p>
      <w:pPr>
        <w:pStyle w:val="12"/>
        <w:pageBreakBefore w:val="0"/>
        <w:numPr>
          <w:ilvl w:val="0"/>
          <w:numId w:val="0"/>
        </w:numPr>
        <w:tabs>
          <w:tab w:val="left" w:pos="5580"/>
        </w:tabs>
        <w:wordWrap/>
        <w:overflowPunct/>
        <w:topLinePunct/>
        <w:bidi w:val="0"/>
        <w:spacing w:line="240" w:lineRule="atLeast"/>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en-US" w:eastAsia="zh-CN"/>
        </w:rPr>
        <w:t>2.</w:t>
      </w:r>
      <w:r>
        <w:rPr>
          <w:rFonts w:hint="eastAsia" w:ascii="宋体" w:hAnsi="宋体" w:eastAsia="宋体" w:cs="宋体"/>
          <w:sz w:val="24"/>
          <w:highlight w:val="none"/>
        </w:rPr>
        <w:t>复印件上应加盖本单位章（自然人投标的无需盖章，需要签字）。</w:t>
      </w:r>
    </w:p>
    <w:p>
      <w:pPr>
        <w:pStyle w:val="12"/>
        <w:pageBreakBefore w:val="0"/>
        <w:numPr>
          <w:ilvl w:val="0"/>
          <w:numId w:val="0"/>
        </w:numPr>
        <w:tabs>
          <w:tab w:val="left" w:pos="5580"/>
        </w:tabs>
        <w:wordWrap/>
        <w:overflowPunct/>
        <w:topLinePunct/>
        <w:bidi w:val="0"/>
        <w:spacing w:line="240" w:lineRule="atLeast"/>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en-US" w:eastAsia="zh-CN"/>
        </w:rPr>
        <w:t>3.</w:t>
      </w:r>
      <w:r>
        <w:rPr>
          <w:rFonts w:hint="eastAsia" w:ascii="宋体" w:hAnsi="宋体" w:eastAsia="宋体" w:cs="宋体"/>
          <w:sz w:val="24"/>
          <w:highlight w:val="none"/>
        </w:rPr>
        <w:t>如果是联合体投标，联合体各方需提供的满足招标文件要求的其他资格证明文件。</w:t>
      </w:r>
    </w:p>
    <w:p>
      <w:pPr>
        <w:spacing w:line="278" w:lineRule="auto"/>
        <w:rPr>
          <w:rFonts w:hint="eastAsia" w:ascii="宋体" w:hAnsi="宋体" w:eastAsia="宋体" w:cs="宋体"/>
          <w:sz w:val="21"/>
          <w:highlight w:val="none"/>
        </w:rPr>
      </w:pPr>
    </w:p>
    <w:p>
      <w:pPr>
        <w:spacing w:line="278" w:lineRule="auto"/>
        <w:rPr>
          <w:rFonts w:hint="eastAsia" w:ascii="宋体" w:hAnsi="宋体" w:eastAsia="宋体" w:cs="宋体"/>
          <w:sz w:val="21"/>
          <w:highlight w:val="none"/>
        </w:rPr>
      </w:pPr>
    </w:p>
    <w:p>
      <w:pPr>
        <w:spacing w:before="78" w:line="222" w:lineRule="auto"/>
        <w:ind w:left="3016"/>
        <w:outlineLvl w:val="1"/>
        <w:rPr>
          <w:rFonts w:hint="eastAsia" w:ascii="宋体" w:hAnsi="宋体" w:eastAsia="宋体" w:cs="宋体"/>
          <w:sz w:val="24"/>
          <w:szCs w:val="24"/>
          <w:highlight w:val="none"/>
        </w:rPr>
      </w:pPr>
      <w:bookmarkStart w:id="49" w:name="_Toc8129"/>
      <w:r>
        <w:rPr>
          <w:rFonts w:hint="eastAsia" w:ascii="宋体" w:hAnsi="宋体" w:eastAsia="宋体" w:cs="宋体"/>
          <w:spacing w:val="-4"/>
          <w:sz w:val="24"/>
          <w:szCs w:val="24"/>
          <w:highlight w:val="none"/>
          <w14:textOutline w14:w="4358" w14:cap="sq" w14:cmpd="sng">
            <w14:solidFill>
              <w14:srgbClr w14:val="000000"/>
            </w14:solidFill>
            <w14:prstDash w14:val="solid"/>
            <w14:bevel/>
          </w14:textOutline>
        </w:rPr>
        <w:t>第二部分</w:t>
      </w:r>
      <w:r>
        <w:rPr>
          <w:rFonts w:hint="eastAsia" w:ascii="宋体" w:hAnsi="宋体" w:eastAsia="宋体" w:cs="宋体"/>
          <w:spacing w:val="13"/>
          <w:sz w:val="24"/>
          <w:szCs w:val="24"/>
          <w:highlight w:val="none"/>
        </w:rPr>
        <w:t xml:space="preserve">  </w:t>
      </w:r>
      <w:r>
        <w:rPr>
          <w:rFonts w:hint="eastAsia" w:ascii="宋体" w:hAnsi="宋体" w:eastAsia="宋体" w:cs="宋体"/>
          <w:spacing w:val="-4"/>
          <w:sz w:val="24"/>
          <w:szCs w:val="24"/>
          <w:highlight w:val="none"/>
          <w14:textOutline w14:w="4358" w14:cap="sq" w14:cmpd="sng">
            <w14:solidFill>
              <w14:srgbClr w14:val="000000"/>
            </w14:solidFill>
            <w14:prstDash w14:val="solid"/>
            <w14:bevel/>
          </w14:textOutline>
        </w:rPr>
        <w:t>商务及技术文件</w:t>
      </w:r>
      <w:bookmarkEnd w:id="49"/>
    </w:p>
    <w:p>
      <w:pPr>
        <w:spacing w:before="23" w:line="222" w:lineRule="auto"/>
        <w:ind w:left="347"/>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1、投标书（投标文件格式五）</w:t>
      </w:r>
    </w:p>
    <w:p>
      <w:pPr>
        <w:spacing w:before="22"/>
        <w:ind w:left="332"/>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2、投标保证金缴纳凭证或投标担保函（见投标文件格式六）</w:t>
      </w:r>
    </w:p>
    <w:p>
      <w:pPr>
        <w:spacing w:line="222" w:lineRule="auto"/>
        <w:ind w:left="334"/>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3、投标分项报价表（投标文件格式七）</w:t>
      </w:r>
    </w:p>
    <w:p>
      <w:pPr>
        <w:spacing w:before="23"/>
        <w:ind w:left="328"/>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4、货物说明一览表（投标文件格式八）</w:t>
      </w:r>
    </w:p>
    <w:p>
      <w:pPr>
        <w:spacing w:line="222" w:lineRule="auto"/>
        <w:ind w:left="334"/>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5、技术规格偏离表（投标文件格式九）</w:t>
      </w:r>
    </w:p>
    <w:p>
      <w:pPr>
        <w:spacing w:before="24" w:line="222" w:lineRule="auto"/>
        <w:ind w:left="331"/>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6、商务条款偏离表（投标文件格式十）</w:t>
      </w:r>
    </w:p>
    <w:p>
      <w:pPr>
        <w:spacing w:before="21" w:line="236" w:lineRule="auto"/>
        <w:ind w:left="337" w:right="107" w:hanging="2"/>
        <w:jc w:val="both"/>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7、符合《政府采购促进中小企业发展管理办法》、《关于进一步加</w:t>
      </w:r>
      <w:r>
        <w:rPr>
          <w:rFonts w:hint="eastAsia" w:ascii="宋体" w:hAnsi="宋体" w:eastAsia="宋体" w:cs="宋体"/>
          <w:spacing w:val="1"/>
          <w:sz w:val="24"/>
          <w:szCs w:val="24"/>
          <w:highlight w:val="none"/>
        </w:rPr>
        <w:t>大政府</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采购支持中小企业力度的通知》、《关于政府采购支持</w:t>
      </w:r>
      <w:r>
        <w:rPr>
          <w:rFonts w:hint="eastAsia" w:ascii="宋体" w:hAnsi="宋体" w:eastAsia="宋体" w:cs="宋体"/>
          <w:spacing w:val="-2"/>
          <w:sz w:val="24"/>
          <w:szCs w:val="24"/>
          <w:highlight w:val="none"/>
          <w:lang w:eastAsia="zh-CN"/>
        </w:rPr>
        <w:t>JY</w:t>
      </w:r>
      <w:r>
        <w:rPr>
          <w:rFonts w:hint="eastAsia" w:ascii="宋体" w:hAnsi="宋体" w:eastAsia="宋体" w:cs="宋体"/>
          <w:spacing w:val="-2"/>
          <w:sz w:val="24"/>
          <w:szCs w:val="24"/>
          <w:highlight w:val="none"/>
        </w:rPr>
        <w:t>企业发展有关问</w:t>
      </w:r>
      <w:r>
        <w:rPr>
          <w:rFonts w:hint="eastAsia" w:ascii="宋体" w:hAnsi="宋体" w:eastAsia="宋体" w:cs="宋体"/>
          <w:spacing w:val="7"/>
          <w:sz w:val="24"/>
          <w:szCs w:val="24"/>
          <w:highlight w:val="none"/>
        </w:rPr>
        <w:t xml:space="preserve"> </w:t>
      </w:r>
      <w:r>
        <w:rPr>
          <w:rFonts w:hint="eastAsia" w:ascii="宋体" w:hAnsi="宋体" w:eastAsia="宋体" w:cs="宋体"/>
          <w:spacing w:val="-1"/>
          <w:sz w:val="24"/>
          <w:szCs w:val="24"/>
          <w:highlight w:val="none"/>
        </w:rPr>
        <w:t>题的通知》和《三部门联合发布关于促进残疾人就业政府采购政策的通知》</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价格扣减条件的投标人须提交</w:t>
      </w:r>
    </w:p>
    <w:p>
      <w:pPr>
        <w:spacing w:before="23" w:line="230" w:lineRule="auto"/>
        <w:ind w:left="335" w:right="1433"/>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7-1《投标人企业（单位）类型声明函》（投</w:t>
      </w:r>
      <w:r>
        <w:rPr>
          <w:rFonts w:hint="eastAsia" w:ascii="宋体" w:hAnsi="宋体" w:eastAsia="宋体" w:cs="宋体"/>
          <w:spacing w:val="-2"/>
          <w:sz w:val="24"/>
          <w:szCs w:val="24"/>
          <w:highlight w:val="none"/>
        </w:rPr>
        <w:t>标文件格式十一）</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7-2《残疾人福利性单位声明函》（投标文件格式十三）</w:t>
      </w:r>
    </w:p>
    <w:p>
      <w:pPr>
        <w:spacing w:before="25" w:line="221" w:lineRule="auto"/>
        <w:ind w:left="330"/>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8、投标人关联单位的说明（格式自拟）</w:t>
      </w:r>
    </w:p>
    <w:p>
      <w:pPr>
        <w:spacing w:before="25"/>
        <w:ind w:left="330"/>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9、投标文件还应包括投标人须知第</w:t>
      </w:r>
      <w:r>
        <w:rPr>
          <w:rFonts w:hint="eastAsia" w:ascii="宋体" w:hAnsi="宋体" w:eastAsia="宋体" w:cs="宋体"/>
          <w:spacing w:val="-34"/>
          <w:sz w:val="24"/>
          <w:szCs w:val="24"/>
          <w:highlight w:val="none"/>
        </w:rPr>
        <w:t xml:space="preserve"> </w:t>
      </w:r>
      <w:r>
        <w:rPr>
          <w:rFonts w:hint="eastAsia" w:ascii="宋体" w:hAnsi="宋体" w:eastAsia="宋体" w:cs="宋体"/>
          <w:spacing w:val="-2"/>
          <w:sz w:val="24"/>
          <w:szCs w:val="24"/>
          <w:highlight w:val="none"/>
        </w:rPr>
        <w:t>10</w:t>
      </w:r>
      <w:r>
        <w:rPr>
          <w:rFonts w:hint="eastAsia" w:ascii="宋体" w:hAnsi="宋体" w:eastAsia="宋体" w:cs="宋体"/>
          <w:spacing w:val="-41"/>
          <w:sz w:val="24"/>
          <w:szCs w:val="24"/>
          <w:highlight w:val="none"/>
        </w:rPr>
        <w:t xml:space="preserve"> </w:t>
      </w:r>
      <w:r>
        <w:rPr>
          <w:rFonts w:hint="eastAsia" w:ascii="宋体" w:hAnsi="宋体" w:eastAsia="宋体" w:cs="宋体"/>
          <w:spacing w:val="-2"/>
          <w:sz w:val="24"/>
          <w:szCs w:val="24"/>
          <w:highlight w:val="none"/>
        </w:rPr>
        <w:t>条的所有</w:t>
      </w:r>
      <w:r>
        <w:rPr>
          <w:rFonts w:hint="eastAsia" w:ascii="宋体" w:hAnsi="宋体" w:eastAsia="宋体" w:cs="宋体"/>
          <w:spacing w:val="-3"/>
          <w:sz w:val="24"/>
          <w:szCs w:val="24"/>
          <w:highlight w:val="none"/>
        </w:rPr>
        <w:t>技术文件</w:t>
      </w:r>
    </w:p>
    <w:p>
      <w:pPr>
        <w:spacing w:before="1" w:line="221" w:lineRule="auto"/>
        <w:ind w:left="347"/>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10、投标人需编制评分索引表，放置于目录后（格式自拟）</w:t>
      </w:r>
    </w:p>
    <w:p>
      <w:pPr>
        <w:spacing w:line="221" w:lineRule="auto"/>
        <w:rPr>
          <w:rFonts w:hint="eastAsia" w:ascii="宋体" w:hAnsi="宋体" w:eastAsia="宋体" w:cs="宋体"/>
          <w:sz w:val="24"/>
          <w:szCs w:val="24"/>
          <w:highlight w:val="none"/>
        </w:rPr>
        <w:sectPr>
          <w:footerReference r:id="rId18" w:type="default"/>
          <w:pgSz w:w="11906" w:h="16839"/>
          <w:pgMar w:top="1440" w:right="1080" w:bottom="1440" w:left="1080" w:header="0" w:footer="994" w:gutter="0"/>
          <w:pgNumType w:fmt="decimal"/>
          <w:cols w:space="720" w:num="1"/>
        </w:sectPr>
      </w:pPr>
    </w:p>
    <w:p>
      <w:pPr>
        <w:spacing w:line="279" w:lineRule="auto"/>
        <w:rPr>
          <w:rFonts w:hint="eastAsia" w:ascii="宋体" w:hAnsi="宋体" w:eastAsia="宋体" w:cs="宋体"/>
          <w:sz w:val="21"/>
          <w:highlight w:val="none"/>
        </w:rPr>
      </w:pPr>
    </w:p>
    <w:p>
      <w:pPr>
        <w:spacing w:before="78" w:line="217" w:lineRule="auto"/>
        <w:ind w:left="2774"/>
        <w:outlineLvl w:val="2"/>
        <w:rPr>
          <w:rFonts w:hint="eastAsia" w:ascii="宋体" w:hAnsi="宋体" w:eastAsia="宋体" w:cs="宋体"/>
          <w:sz w:val="24"/>
          <w:szCs w:val="24"/>
          <w:highlight w:val="none"/>
        </w:rPr>
      </w:pP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1</w:t>
      </w:r>
      <w:r>
        <w:rPr>
          <w:rFonts w:hint="eastAsia" w:ascii="宋体" w:hAnsi="宋体" w:eastAsia="宋体" w:cs="宋体"/>
          <w:spacing w:val="-1"/>
          <w:sz w:val="24"/>
          <w:szCs w:val="24"/>
          <w:highlight w:val="none"/>
        </w:rPr>
        <w:t xml:space="preserve">   </w:t>
      </w: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投标书（投标文件格式五）</w:t>
      </w:r>
    </w:p>
    <w:p>
      <w:pPr>
        <w:spacing w:line="262" w:lineRule="auto"/>
        <w:rPr>
          <w:rFonts w:hint="eastAsia" w:ascii="宋体" w:hAnsi="宋体" w:eastAsia="宋体" w:cs="宋体"/>
          <w:sz w:val="21"/>
          <w:highlight w:val="none"/>
        </w:rPr>
      </w:pPr>
    </w:p>
    <w:p>
      <w:pPr>
        <w:spacing w:before="78" w:line="217" w:lineRule="auto"/>
        <w:ind w:left="30"/>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致：</w:t>
      </w:r>
      <w:r>
        <w:rPr>
          <w:rFonts w:hint="eastAsia" w:ascii="宋体" w:hAnsi="宋体" w:eastAsia="宋体" w:cs="宋体"/>
          <w:spacing w:val="-3"/>
          <w:sz w:val="24"/>
          <w:szCs w:val="24"/>
          <w:highlight w:val="none"/>
          <w:u w:val="single" w:color="auto"/>
        </w:rPr>
        <w:t>采购代理机构</w:t>
      </w:r>
    </w:p>
    <w:p>
      <w:pPr>
        <w:spacing w:line="257" w:lineRule="auto"/>
        <w:rPr>
          <w:rFonts w:hint="eastAsia" w:ascii="宋体" w:hAnsi="宋体" w:eastAsia="宋体" w:cs="宋体"/>
          <w:sz w:val="21"/>
          <w:highlight w:val="none"/>
        </w:rPr>
      </w:pPr>
    </w:p>
    <w:p>
      <w:pPr>
        <w:spacing w:before="81" w:line="226" w:lineRule="auto"/>
        <w:ind w:left="29" w:right="131" w:firstLine="471"/>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根据贵方(</w:t>
      </w:r>
      <w:r>
        <w:rPr>
          <w:rFonts w:hint="eastAsia" w:ascii="宋体" w:hAnsi="宋体" w:eastAsia="宋体" w:cs="宋体"/>
          <w:i/>
          <w:iCs/>
          <w:sz w:val="25"/>
          <w:szCs w:val="25"/>
          <w:highlight w:val="none"/>
          <w:u w:val="single" w:color="auto"/>
        </w:rPr>
        <w:t>项目名称</w:t>
      </w:r>
      <w:r>
        <w:rPr>
          <w:rFonts w:hint="eastAsia" w:ascii="宋体" w:hAnsi="宋体" w:eastAsia="宋体" w:cs="宋体"/>
          <w:sz w:val="24"/>
          <w:szCs w:val="24"/>
          <w:highlight w:val="none"/>
        </w:rPr>
        <w:t>)项目的投标邀请(</w:t>
      </w:r>
      <w:r>
        <w:rPr>
          <w:rFonts w:hint="eastAsia" w:ascii="宋体" w:hAnsi="宋体" w:eastAsia="宋体" w:cs="宋体"/>
          <w:i/>
          <w:iCs/>
          <w:sz w:val="25"/>
          <w:szCs w:val="25"/>
          <w:highlight w:val="none"/>
          <w:u w:val="single" w:color="auto"/>
        </w:rPr>
        <w:t>招标编号</w:t>
      </w:r>
      <w:r>
        <w:rPr>
          <w:rFonts w:hint="eastAsia" w:ascii="宋体" w:hAnsi="宋体" w:eastAsia="宋体" w:cs="宋体"/>
          <w:sz w:val="24"/>
          <w:szCs w:val="24"/>
          <w:highlight w:val="none"/>
        </w:rPr>
        <w:t>),签字代表(</w:t>
      </w:r>
      <w:r>
        <w:rPr>
          <w:rFonts w:hint="eastAsia" w:ascii="宋体" w:hAnsi="宋体" w:eastAsia="宋体" w:cs="宋体"/>
          <w:i/>
          <w:iCs/>
          <w:sz w:val="25"/>
          <w:szCs w:val="25"/>
          <w:highlight w:val="none"/>
          <w:u w:val="single" w:color="auto"/>
        </w:rPr>
        <w:t>姓名、职务</w:t>
      </w:r>
      <w:r>
        <w:rPr>
          <w:rFonts w:hint="eastAsia" w:ascii="宋体" w:hAnsi="宋体" w:eastAsia="宋体" w:cs="宋体"/>
          <w:sz w:val="24"/>
          <w:szCs w:val="24"/>
          <w:highlight w:val="none"/>
        </w:rPr>
        <w:t>)</w:t>
      </w:r>
      <w:r>
        <w:rPr>
          <w:rFonts w:hint="eastAsia" w:ascii="宋体" w:hAnsi="宋体" w:eastAsia="宋体" w:cs="宋体"/>
          <w:spacing w:val="11"/>
          <w:sz w:val="24"/>
          <w:szCs w:val="24"/>
          <w:highlight w:val="none"/>
        </w:rPr>
        <w:t xml:space="preserve"> </w:t>
      </w:r>
      <w:r>
        <w:rPr>
          <w:rFonts w:hint="eastAsia" w:ascii="宋体" w:hAnsi="宋体" w:eastAsia="宋体" w:cs="宋体"/>
          <w:spacing w:val="-4"/>
          <w:sz w:val="24"/>
          <w:szCs w:val="24"/>
          <w:highlight w:val="none"/>
        </w:rPr>
        <w:t>经正式授权并代表投标人（</w:t>
      </w:r>
      <w:r>
        <w:rPr>
          <w:rFonts w:hint="eastAsia" w:ascii="宋体" w:hAnsi="宋体" w:eastAsia="宋体" w:cs="宋体"/>
          <w:i/>
          <w:iCs/>
          <w:spacing w:val="-4"/>
          <w:sz w:val="25"/>
          <w:szCs w:val="25"/>
          <w:highlight w:val="none"/>
          <w:u w:val="single" w:color="auto"/>
        </w:rPr>
        <w:t>名称、地址</w:t>
      </w:r>
      <w:r>
        <w:rPr>
          <w:rFonts w:hint="eastAsia" w:ascii="宋体" w:hAnsi="宋体" w:eastAsia="宋体" w:cs="宋体"/>
          <w:spacing w:val="-4"/>
          <w:sz w:val="24"/>
          <w:szCs w:val="24"/>
          <w:highlight w:val="none"/>
        </w:rPr>
        <w:t>）提交电子投标文件，并以</w:t>
      </w:r>
      <w:r>
        <w:rPr>
          <w:rFonts w:hint="eastAsia" w:ascii="宋体" w:hAnsi="宋体" w:eastAsia="宋体" w:cs="宋体"/>
          <w:spacing w:val="-4"/>
          <w:sz w:val="24"/>
          <w:szCs w:val="24"/>
          <w:highlight w:val="none"/>
          <w:u w:val="single" w:color="auto"/>
        </w:rPr>
        <w:t xml:space="preserve">    </w:t>
      </w:r>
      <w:r>
        <w:rPr>
          <w:rFonts w:hint="eastAsia" w:ascii="宋体" w:hAnsi="宋体" w:eastAsia="宋体" w:cs="宋体"/>
          <w:spacing w:val="-5"/>
          <w:sz w:val="24"/>
          <w:szCs w:val="24"/>
          <w:highlight w:val="none"/>
          <w:u w:val="single" w:color="auto"/>
        </w:rPr>
        <w:t xml:space="preserve">     </w:t>
      </w:r>
      <w:r>
        <w:rPr>
          <w:rFonts w:hint="eastAsia" w:ascii="宋体" w:hAnsi="宋体" w:eastAsia="宋体" w:cs="宋体"/>
          <w:spacing w:val="-116"/>
          <w:sz w:val="24"/>
          <w:szCs w:val="24"/>
          <w:highlight w:val="none"/>
        </w:rPr>
        <w:t xml:space="preserve"> </w:t>
      </w:r>
      <w:r>
        <w:rPr>
          <w:rFonts w:hint="eastAsia" w:ascii="宋体" w:hAnsi="宋体" w:eastAsia="宋体" w:cs="宋体"/>
          <w:spacing w:val="-5"/>
          <w:sz w:val="24"/>
          <w:szCs w:val="24"/>
          <w:highlight w:val="none"/>
        </w:rPr>
        <w:t>形</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式出具的金额为人民币</w:t>
      </w:r>
      <w:r>
        <w:rPr>
          <w:rFonts w:hint="eastAsia" w:ascii="宋体" w:hAnsi="宋体" w:eastAsia="宋体" w:cs="宋体"/>
          <w:spacing w:val="-2"/>
          <w:sz w:val="24"/>
          <w:szCs w:val="24"/>
          <w:highlight w:val="none"/>
          <w:u w:val="single" w:color="auto"/>
        </w:rPr>
        <w:t xml:space="preserve">        </w:t>
      </w:r>
      <w:r>
        <w:rPr>
          <w:rFonts w:hint="eastAsia" w:ascii="宋体" w:hAnsi="宋体" w:eastAsia="宋体" w:cs="宋体"/>
          <w:spacing w:val="-85"/>
          <w:sz w:val="24"/>
          <w:szCs w:val="24"/>
          <w:highlight w:val="none"/>
        </w:rPr>
        <w:t xml:space="preserve"> </w:t>
      </w:r>
      <w:r>
        <w:rPr>
          <w:rFonts w:hint="eastAsia" w:ascii="宋体" w:hAnsi="宋体" w:eastAsia="宋体" w:cs="宋体"/>
          <w:spacing w:val="-2"/>
          <w:sz w:val="24"/>
          <w:szCs w:val="24"/>
          <w:highlight w:val="none"/>
        </w:rPr>
        <w:t>元的投标保证金。</w:t>
      </w:r>
    </w:p>
    <w:p>
      <w:pPr>
        <w:spacing w:before="31" w:line="215" w:lineRule="auto"/>
        <w:ind w:left="563"/>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据此，签字代表宣布同意如下：</w:t>
      </w:r>
    </w:p>
    <w:p>
      <w:pPr>
        <w:spacing w:before="34" w:line="232" w:lineRule="auto"/>
        <w:ind w:left="816" w:right="131" w:hanging="260"/>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（1）附投标价格表中规定的应提供货物的投标</w:t>
      </w:r>
      <w:r>
        <w:rPr>
          <w:rFonts w:hint="eastAsia" w:ascii="宋体" w:hAnsi="宋体" w:eastAsia="宋体" w:cs="宋体"/>
          <w:spacing w:val="2"/>
          <w:sz w:val="24"/>
          <w:szCs w:val="24"/>
          <w:highlight w:val="none"/>
        </w:rPr>
        <w:t>总价详见开标一览表，</w:t>
      </w:r>
      <w:r>
        <w:rPr>
          <w:rFonts w:hint="eastAsia" w:ascii="宋体" w:hAnsi="宋体" w:eastAsia="宋体" w:cs="宋体"/>
          <w:spacing w:val="2"/>
          <w:sz w:val="24"/>
          <w:szCs w:val="24"/>
          <w:highlight w:val="none"/>
          <w:u w:val="single" w:color="auto"/>
        </w:rPr>
        <w:t>其</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u w:val="single" w:color="auto"/>
        </w:rPr>
        <w:t>中由小型和</w:t>
      </w:r>
      <w:r>
        <w:rPr>
          <w:rFonts w:hint="eastAsia" w:ascii="宋体" w:hAnsi="宋体" w:eastAsia="宋体" w:cs="宋体"/>
          <w:spacing w:val="-1"/>
          <w:sz w:val="24"/>
          <w:szCs w:val="24"/>
          <w:highlight w:val="none"/>
        </w:rPr>
        <w:t>微型企业制造产品的价格为</w:t>
      </w:r>
      <w:r>
        <w:rPr>
          <w:rFonts w:hint="eastAsia" w:ascii="宋体" w:hAnsi="宋体" w:eastAsia="宋体" w:cs="宋体"/>
          <w:spacing w:val="21"/>
          <w:sz w:val="24"/>
          <w:szCs w:val="24"/>
          <w:highlight w:val="none"/>
          <w:u w:val="single" w:color="auto"/>
        </w:rPr>
        <w:t xml:space="preserve">     </w:t>
      </w:r>
      <w:r>
        <w:rPr>
          <w:rFonts w:hint="eastAsia" w:ascii="宋体" w:hAnsi="宋体" w:eastAsia="宋体" w:cs="宋体"/>
          <w:spacing w:val="-1"/>
          <w:sz w:val="24"/>
          <w:szCs w:val="24"/>
          <w:highlight w:val="none"/>
          <w:u w:val="single" w:color="auto"/>
        </w:rPr>
        <w:t>（用文字和数字表示</w:t>
      </w:r>
      <w:r>
        <w:rPr>
          <w:rFonts w:hint="eastAsia" w:ascii="宋体" w:hAnsi="宋体" w:eastAsia="宋体" w:cs="宋体"/>
          <w:spacing w:val="-8"/>
          <w:sz w:val="24"/>
          <w:szCs w:val="24"/>
          <w:highlight w:val="none"/>
          <w:u w:val="single" w:color="auto"/>
        </w:rPr>
        <w:t>），</w:t>
      </w:r>
      <w:r>
        <w:rPr>
          <w:rFonts w:hint="eastAsia" w:ascii="宋体" w:hAnsi="宋体" w:eastAsia="宋体" w:cs="宋体"/>
          <w:sz w:val="24"/>
          <w:szCs w:val="24"/>
          <w:highlight w:val="none"/>
        </w:rPr>
        <w:t xml:space="preserve"> </w:t>
      </w:r>
      <w:r>
        <w:rPr>
          <w:rFonts w:hint="eastAsia" w:ascii="宋体" w:hAnsi="宋体" w:eastAsia="宋体" w:cs="宋体"/>
          <w:spacing w:val="-7"/>
          <w:sz w:val="24"/>
          <w:szCs w:val="24"/>
          <w:highlight w:val="none"/>
          <w:u w:val="single" w:color="auto"/>
        </w:rPr>
        <w:t>占投标总价</w:t>
      </w:r>
      <w:r>
        <w:rPr>
          <w:rFonts w:hint="eastAsia" w:ascii="宋体" w:hAnsi="宋体" w:eastAsia="宋体" w:cs="宋体"/>
          <w:spacing w:val="3"/>
          <w:sz w:val="24"/>
          <w:szCs w:val="24"/>
          <w:highlight w:val="none"/>
          <w:u w:val="single" w:color="auto"/>
        </w:rPr>
        <w:t xml:space="preserve">   </w:t>
      </w:r>
      <w:r>
        <w:rPr>
          <w:rFonts w:hint="eastAsia" w:ascii="宋体" w:hAnsi="宋体" w:eastAsia="宋体" w:cs="宋体"/>
          <w:spacing w:val="-7"/>
          <w:sz w:val="24"/>
          <w:szCs w:val="24"/>
          <w:highlight w:val="none"/>
          <w:u w:val="single" w:color="auto"/>
        </w:rPr>
        <w:t>%</w:t>
      </w:r>
      <w:r>
        <w:rPr>
          <w:rFonts w:hint="eastAsia" w:ascii="宋体" w:hAnsi="宋体" w:eastAsia="宋体" w:cs="宋体"/>
          <w:spacing w:val="-7"/>
          <w:sz w:val="24"/>
          <w:szCs w:val="24"/>
          <w:highlight w:val="none"/>
        </w:rPr>
        <w:t>。</w:t>
      </w:r>
    </w:p>
    <w:p>
      <w:pPr>
        <w:spacing w:before="29" w:line="217" w:lineRule="auto"/>
        <w:ind w:left="556"/>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（2）本投标有效期为自投标截止之日起</w:t>
      </w:r>
      <w:r>
        <w:rPr>
          <w:rFonts w:hint="eastAsia" w:ascii="宋体" w:hAnsi="宋体" w:eastAsia="宋体" w:cs="宋体"/>
          <w:spacing w:val="-1"/>
          <w:sz w:val="24"/>
          <w:szCs w:val="24"/>
          <w:highlight w:val="none"/>
          <w:u w:val="single" w:color="auto"/>
        </w:rPr>
        <w:t xml:space="preserve">          </w:t>
      </w:r>
      <w:r>
        <w:rPr>
          <w:rFonts w:hint="eastAsia" w:ascii="宋体" w:hAnsi="宋体" w:eastAsia="宋体" w:cs="宋体"/>
          <w:spacing w:val="-93"/>
          <w:sz w:val="24"/>
          <w:szCs w:val="24"/>
          <w:highlight w:val="none"/>
        </w:rPr>
        <w:t xml:space="preserve"> </w:t>
      </w:r>
      <w:r>
        <w:rPr>
          <w:rFonts w:hint="eastAsia" w:ascii="宋体" w:hAnsi="宋体" w:eastAsia="宋体" w:cs="宋体"/>
          <w:spacing w:val="-1"/>
          <w:sz w:val="24"/>
          <w:szCs w:val="24"/>
          <w:highlight w:val="none"/>
        </w:rPr>
        <w:t>个日历日。</w:t>
      </w:r>
    </w:p>
    <w:p>
      <w:pPr>
        <w:spacing w:before="32" w:line="232" w:lineRule="auto"/>
        <w:ind w:left="1098" w:right="131" w:hanging="542"/>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（3）联合体中的大中型企业和其他自然人、法</w:t>
      </w:r>
      <w:r>
        <w:rPr>
          <w:rFonts w:hint="eastAsia" w:ascii="宋体" w:hAnsi="宋体" w:eastAsia="宋体" w:cs="宋体"/>
          <w:spacing w:val="2"/>
          <w:sz w:val="24"/>
          <w:szCs w:val="24"/>
          <w:highlight w:val="none"/>
        </w:rPr>
        <w:t>人或者非法人组织，与联</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合体中的小型、微型企业之间</w:t>
      </w:r>
      <w:r>
        <w:rPr>
          <w:rFonts w:hint="eastAsia" w:ascii="宋体" w:hAnsi="宋体" w:eastAsia="宋体" w:cs="宋体"/>
          <w:spacing w:val="28"/>
          <w:sz w:val="24"/>
          <w:szCs w:val="24"/>
          <w:highlight w:val="none"/>
          <w:u w:val="single" w:color="auto"/>
        </w:rPr>
        <w:t xml:space="preserve">    </w:t>
      </w:r>
      <w:r>
        <w:rPr>
          <w:rFonts w:hint="eastAsia" w:ascii="宋体" w:hAnsi="宋体" w:eastAsia="宋体" w:cs="宋体"/>
          <w:spacing w:val="1"/>
          <w:sz w:val="24"/>
          <w:szCs w:val="24"/>
          <w:highlight w:val="none"/>
          <w:u w:val="single" w:color="auto"/>
        </w:rPr>
        <w:t>（</w:t>
      </w:r>
      <w:r>
        <w:rPr>
          <w:rFonts w:hint="eastAsia" w:ascii="宋体" w:hAnsi="宋体" w:eastAsia="宋体" w:cs="宋体"/>
          <w:spacing w:val="1"/>
          <w:sz w:val="24"/>
          <w:szCs w:val="24"/>
          <w:highlight w:val="none"/>
        </w:rPr>
        <w:t xml:space="preserve">存在、不存在）投资关系（如 </w:t>
      </w:r>
      <w:r>
        <w:rPr>
          <w:rFonts w:hint="eastAsia" w:ascii="宋体" w:hAnsi="宋体" w:eastAsia="宋体" w:cs="宋体"/>
          <w:spacing w:val="-1"/>
          <w:sz w:val="24"/>
          <w:szCs w:val="24"/>
          <w:highlight w:val="none"/>
        </w:rPr>
        <w:t>果是联合体的话）。</w:t>
      </w:r>
    </w:p>
    <w:p>
      <w:pPr>
        <w:spacing w:before="29" w:line="216" w:lineRule="auto"/>
        <w:ind w:left="556"/>
        <w:outlineLvl w:val="9"/>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（4）</w:t>
      </w:r>
      <w:r>
        <w:rPr>
          <w:rFonts w:hint="eastAsia" w:ascii="宋体" w:hAnsi="宋体" w:eastAsia="宋体" w:cs="宋体"/>
          <w:spacing w:val="-65"/>
          <w:sz w:val="24"/>
          <w:szCs w:val="24"/>
          <w:highlight w:val="none"/>
        </w:rPr>
        <w:t xml:space="preserve"> </w:t>
      </w:r>
      <w:r>
        <w:rPr>
          <w:rFonts w:hint="eastAsia" w:ascii="宋体" w:hAnsi="宋体" w:eastAsia="宋体" w:cs="宋体"/>
          <w:spacing w:val="1"/>
          <w:sz w:val="24"/>
          <w:szCs w:val="24"/>
          <w:highlight w:val="none"/>
        </w:rPr>
        <w:t>已详细审查全部招标文件，包括所有补</w:t>
      </w:r>
      <w:r>
        <w:rPr>
          <w:rFonts w:hint="eastAsia" w:ascii="宋体" w:hAnsi="宋体" w:eastAsia="宋体" w:cs="宋体"/>
          <w:sz w:val="24"/>
          <w:szCs w:val="24"/>
          <w:highlight w:val="none"/>
        </w:rPr>
        <w:t>充通知（如果有的话</w:t>
      </w:r>
      <w:r>
        <w:rPr>
          <w:rFonts w:hint="eastAsia" w:ascii="宋体" w:hAnsi="宋体" w:eastAsia="宋体" w:cs="宋体"/>
          <w:spacing w:val="15"/>
          <w:sz w:val="24"/>
          <w:szCs w:val="24"/>
          <w:highlight w:val="none"/>
        </w:rPr>
        <w:t>），</w:t>
      </w:r>
      <w:r>
        <w:rPr>
          <w:rFonts w:hint="eastAsia" w:ascii="宋体" w:hAnsi="宋体" w:eastAsia="宋体" w:cs="宋体"/>
          <w:sz w:val="24"/>
          <w:szCs w:val="24"/>
          <w:highlight w:val="none"/>
        </w:rPr>
        <w:t>完</w:t>
      </w:r>
    </w:p>
    <w:p>
      <w:pPr>
        <w:spacing w:before="31" w:line="215" w:lineRule="auto"/>
        <w:ind w:left="1100"/>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全理解并同意放弃对这方面有不明、误解和质疑的权力。</w:t>
      </w:r>
    </w:p>
    <w:p>
      <w:pPr>
        <w:spacing w:before="33" w:line="214" w:lineRule="auto"/>
        <w:ind w:left="556"/>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（5）在规定的开标时间后，遵守招标文件中有关</w:t>
      </w:r>
      <w:r>
        <w:rPr>
          <w:rFonts w:hint="eastAsia" w:ascii="宋体" w:hAnsi="宋体" w:eastAsia="宋体" w:cs="宋体"/>
          <w:spacing w:val="-1"/>
          <w:sz w:val="24"/>
          <w:szCs w:val="24"/>
          <w:highlight w:val="none"/>
        </w:rPr>
        <w:t>保证金的规定。</w:t>
      </w:r>
    </w:p>
    <w:p>
      <w:pPr>
        <w:spacing w:before="35" w:line="227" w:lineRule="auto"/>
        <w:ind w:left="1097" w:right="182" w:hanging="541"/>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 xml:space="preserve">（6）我方不是为本项目提供整体设计、规范编制或者项目管理、监理、 </w:t>
      </w:r>
      <w:r>
        <w:rPr>
          <w:rFonts w:hint="eastAsia" w:ascii="宋体" w:hAnsi="宋体" w:eastAsia="宋体" w:cs="宋体"/>
          <w:spacing w:val="-1"/>
          <w:sz w:val="24"/>
          <w:szCs w:val="24"/>
          <w:highlight w:val="none"/>
        </w:rPr>
        <w:t>检测等服务的供应商，我方不是采购代理机构的附属机构。</w:t>
      </w:r>
    </w:p>
    <w:p>
      <w:pPr>
        <w:spacing w:before="31" w:line="229" w:lineRule="auto"/>
        <w:ind w:left="1111" w:right="131" w:hanging="555"/>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（7）在领取中标通知书的同时按招标文件规定</w:t>
      </w:r>
      <w:r>
        <w:rPr>
          <w:rFonts w:hint="eastAsia" w:ascii="宋体" w:hAnsi="宋体" w:eastAsia="宋体" w:cs="宋体"/>
          <w:spacing w:val="2"/>
          <w:sz w:val="24"/>
          <w:szCs w:val="24"/>
          <w:highlight w:val="none"/>
        </w:rPr>
        <w:t>的形式，向贵方一次性支</w:t>
      </w:r>
      <w:r>
        <w:rPr>
          <w:rFonts w:hint="eastAsia" w:ascii="宋体" w:hAnsi="宋体" w:eastAsia="宋体" w:cs="宋体"/>
          <w:sz w:val="24"/>
          <w:szCs w:val="24"/>
          <w:highlight w:val="none"/>
        </w:rPr>
        <w:t xml:space="preserve"> </w:t>
      </w:r>
      <w:r>
        <w:rPr>
          <w:rFonts w:hint="eastAsia" w:ascii="宋体" w:hAnsi="宋体" w:eastAsia="宋体" w:cs="宋体"/>
          <w:spacing w:val="-3"/>
          <w:sz w:val="24"/>
          <w:szCs w:val="24"/>
          <w:highlight w:val="none"/>
        </w:rPr>
        <w:t>付中标服务费。</w:t>
      </w:r>
    </w:p>
    <w:p>
      <w:pPr>
        <w:spacing w:before="29" w:line="229" w:lineRule="auto"/>
        <w:ind w:left="1101" w:right="133" w:hanging="545"/>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（8）按照贵方可能要求，提供与其投标有关的一切数据或资料，完全理</w:t>
      </w:r>
      <w:r>
        <w:rPr>
          <w:rFonts w:hint="eastAsia" w:ascii="宋体" w:hAnsi="宋体" w:eastAsia="宋体" w:cs="宋体"/>
          <w:spacing w:val="18"/>
          <w:sz w:val="24"/>
          <w:szCs w:val="24"/>
          <w:highlight w:val="none"/>
        </w:rPr>
        <w:t xml:space="preserve"> </w:t>
      </w:r>
      <w:r>
        <w:rPr>
          <w:rFonts w:hint="eastAsia" w:ascii="宋体" w:hAnsi="宋体" w:eastAsia="宋体" w:cs="宋体"/>
          <w:spacing w:val="-1"/>
          <w:sz w:val="24"/>
          <w:szCs w:val="24"/>
          <w:highlight w:val="none"/>
        </w:rPr>
        <w:t>解贵方不一定接受最低价的投标或收到的任何投标。</w:t>
      </w:r>
    </w:p>
    <w:p>
      <w:pPr>
        <w:spacing w:before="30"/>
        <w:ind w:left="556"/>
        <w:outlineLvl w:val="9"/>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（9）按照招标文件的规定履行合同责任和义务。</w:t>
      </w:r>
    </w:p>
    <w:p>
      <w:pPr>
        <w:spacing w:before="1" w:line="214" w:lineRule="auto"/>
        <w:ind w:left="415"/>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与本投标有关的一切正式往来信函请寄：</w:t>
      </w:r>
    </w:p>
    <w:p>
      <w:pPr>
        <w:spacing w:before="32" w:line="218" w:lineRule="auto"/>
        <w:ind w:left="559"/>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地址</w:t>
      </w:r>
      <w:r>
        <w:rPr>
          <w:rFonts w:hint="eastAsia" w:ascii="宋体" w:hAnsi="宋体" w:eastAsia="宋体" w:cs="宋体"/>
          <w:spacing w:val="-1"/>
          <w:sz w:val="24"/>
          <w:szCs w:val="24"/>
          <w:highlight w:val="none"/>
          <w:u w:val="single" w:color="auto"/>
        </w:rPr>
        <w:t xml:space="preserve">                         </w:t>
      </w:r>
      <w:r>
        <w:rPr>
          <w:rFonts w:hint="eastAsia" w:ascii="宋体" w:hAnsi="宋体" w:eastAsia="宋体" w:cs="宋体"/>
          <w:spacing w:val="4"/>
          <w:sz w:val="24"/>
          <w:szCs w:val="24"/>
          <w:highlight w:val="none"/>
        </w:rPr>
        <w:t xml:space="preserve">     </w:t>
      </w:r>
      <w:r>
        <w:rPr>
          <w:rFonts w:hint="eastAsia" w:ascii="宋体" w:hAnsi="宋体" w:eastAsia="宋体" w:cs="宋体"/>
          <w:spacing w:val="-1"/>
          <w:sz w:val="24"/>
          <w:szCs w:val="24"/>
          <w:highlight w:val="none"/>
        </w:rPr>
        <w:t>传真</w:t>
      </w:r>
      <w:r>
        <w:rPr>
          <w:rFonts w:hint="eastAsia" w:ascii="宋体" w:hAnsi="宋体" w:eastAsia="宋体" w:cs="宋体"/>
          <w:sz w:val="24"/>
          <w:szCs w:val="24"/>
          <w:highlight w:val="none"/>
          <w:u w:val="single" w:color="auto"/>
        </w:rPr>
        <w:t xml:space="preserve">                          </w:t>
      </w:r>
    </w:p>
    <w:p>
      <w:pPr>
        <w:spacing w:before="29" w:line="217" w:lineRule="auto"/>
        <w:ind w:left="589"/>
        <w:rPr>
          <w:rFonts w:hint="eastAsia" w:ascii="宋体" w:hAnsi="宋体" w:eastAsia="宋体" w:cs="宋体"/>
          <w:sz w:val="24"/>
          <w:szCs w:val="24"/>
          <w:highlight w:val="none"/>
        </w:rPr>
      </w:pPr>
      <w:r>
        <w:rPr>
          <w:rFonts w:hint="eastAsia" w:ascii="宋体" w:hAnsi="宋体" w:eastAsia="宋体" w:cs="宋体"/>
          <w:spacing w:val="-8"/>
          <w:sz w:val="24"/>
          <w:szCs w:val="24"/>
          <w:highlight w:val="none"/>
        </w:rPr>
        <w:t>电话</w:t>
      </w:r>
      <w:r>
        <w:rPr>
          <w:rFonts w:hint="eastAsia" w:ascii="宋体" w:hAnsi="宋体" w:eastAsia="宋体" w:cs="宋体"/>
          <w:spacing w:val="5"/>
          <w:sz w:val="24"/>
          <w:szCs w:val="24"/>
          <w:highlight w:val="none"/>
          <w:u w:val="single" w:color="auto"/>
        </w:rPr>
        <w:t xml:space="preserve">                        </w:t>
      </w:r>
      <w:r>
        <w:rPr>
          <w:rFonts w:hint="eastAsia" w:ascii="宋体" w:hAnsi="宋体" w:eastAsia="宋体" w:cs="宋体"/>
          <w:spacing w:val="8"/>
          <w:sz w:val="24"/>
          <w:szCs w:val="24"/>
          <w:highlight w:val="none"/>
        </w:rPr>
        <w:t xml:space="preserve">     </w:t>
      </w:r>
      <w:r>
        <w:rPr>
          <w:rFonts w:hint="eastAsia" w:ascii="宋体" w:hAnsi="宋体" w:eastAsia="宋体" w:cs="宋体"/>
          <w:spacing w:val="-8"/>
          <w:sz w:val="24"/>
          <w:szCs w:val="24"/>
          <w:highlight w:val="none"/>
        </w:rPr>
        <w:t>电子函件</w:t>
      </w:r>
      <w:r>
        <w:rPr>
          <w:rFonts w:hint="eastAsia" w:ascii="宋体" w:hAnsi="宋体" w:eastAsia="宋体" w:cs="宋体"/>
          <w:spacing w:val="-8"/>
          <w:sz w:val="24"/>
          <w:szCs w:val="24"/>
          <w:highlight w:val="none"/>
          <w:u w:val="single" w:color="auto"/>
        </w:rPr>
        <w:t xml:space="preserve">                       </w:t>
      </w:r>
    </w:p>
    <w:p>
      <w:pPr>
        <w:spacing w:line="261" w:lineRule="auto"/>
        <w:rPr>
          <w:rFonts w:hint="eastAsia" w:ascii="宋体" w:hAnsi="宋体" w:eastAsia="宋体" w:cs="宋体"/>
          <w:sz w:val="21"/>
          <w:highlight w:val="none"/>
        </w:rPr>
      </w:pPr>
    </w:p>
    <w:p>
      <w:pPr>
        <w:spacing w:before="79" w:line="218" w:lineRule="auto"/>
        <w:ind w:left="569"/>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法定代表人或其委托代理人签字-----</w:t>
      </w:r>
      <w:r>
        <w:rPr>
          <w:rFonts w:hint="eastAsia" w:ascii="宋体" w:hAnsi="宋体" w:eastAsia="宋体" w:cs="宋体"/>
          <w:spacing w:val="-1"/>
          <w:sz w:val="24"/>
          <w:szCs w:val="24"/>
          <w:highlight w:val="none"/>
        </w:rPr>
        <w:t>------------</w:t>
      </w:r>
    </w:p>
    <w:p>
      <w:pPr>
        <w:spacing w:before="29"/>
        <w:ind w:left="563"/>
        <w:rPr>
          <w:rFonts w:hint="eastAsia" w:ascii="宋体" w:hAnsi="宋体" w:eastAsia="宋体" w:cs="宋体"/>
          <w:sz w:val="24"/>
          <w:szCs w:val="24"/>
          <w:highlight w:val="none"/>
        </w:rPr>
      </w:pPr>
      <w:r>
        <w:rPr>
          <w:rFonts w:hint="eastAsia" w:ascii="宋体" w:hAnsi="宋体" w:eastAsia="宋体" w:cs="宋体"/>
          <w:sz w:val="24"/>
          <w:szCs w:val="24"/>
          <w:highlight w:val="none"/>
        </w:rPr>
        <w:t>投标人名称（全称）-----------</w:t>
      </w:r>
      <w:r>
        <w:rPr>
          <w:rFonts w:hint="eastAsia" w:ascii="宋体" w:hAnsi="宋体" w:eastAsia="宋体" w:cs="宋体"/>
          <w:spacing w:val="-1"/>
          <w:sz w:val="24"/>
          <w:szCs w:val="24"/>
          <w:highlight w:val="none"/>
        </w:rPr>
        <w:t>------</w:t>
      </w:r>
    </w:p>
    <w:p>
      <w:pPr>
        <w:spacing w:before="1" w:line="215" w:lineRule="auto"/>
        <w:ind w:left="563"/>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投标人开户银行（全称）</w:t>
      </w:r>
      <w:r>
        <w:rPr>
          <w:rFonts w:hint="eastAsia" w:ascii="宋体" w:hAnsi="宋体" w:eastAsia="宋体" w:cs="宋体"/>
          <w:sz w:val="24"/>
          <w:szCs w:val="24"/>
          <w:highlight w:val="none"/>
          <w:u w:val="single" w:color="auto"/>
        </w:rPr>
        <w:t xml:space="preserve">             </w:t>
      </w:r>
    </w:p>
    <w:p>
      <w:pPr>
        <w:spacing w:before="31" w:line="216" w:lineRule="auto"/>
        <w:ind w:left="563"/>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投标人银行帐号</w:t>
      </w:r>
      <w:r>
        <w:rPr>
          <w:rFonts w:hint="eastAsia" w:ascii="宋体" w:hAnsi="宋体" w:eastAsia="宋体" w:cs="宋体"/>
          <w:sz w:val="24"/>
          <w:szCs w:val="24"/>
          <w:highlight w:val="none"/>
          <w:u w:val="single" w:color="auto"/>
        </w:rPr>
        <w:t xml:space="preserve">                     </w:t>
      </w:r>
    </w:p>
    <w:p>
      <w:pPr>
        <w:spacing w:before="31" w:line="216" w:lineRule="auto"/>
        <w:ind w:left="563"/>
        <w:rPr>
          <w:rFonts w:hint="eastAsia" w:ascii="宋体" w:hAnsi="宋体" w:eastAsia="宋体" w:cs="宋体"/>
          <w:sz w:val="24"/>
          <w:szCs w:val="24"/>
          <w:highlight w:val="none"/>
        </w:rPr>
      </w:pPr>
      <w:r>
        <w:rPr>
          <w:rFonts w:hint="eastAsia" w:ascii="宋体" w:hAnsi="宋体" w:eastAsia="宋体" w:cs="宋体"/>
          <w:sz w:val="24"/>
          <w:szCs w:val="24"/>
          <w:highlight w:val="none"/>
        </w:rPr>
        <w:t>投标人单位电子章-------------------</w:t>
      </w:r>
      <w:r>
        <w:rPr>
          <w:rFonts w:hint="eastAsia" w:ascii="宋体" w:hAnsi="宋体" w:eastAsia="宋体" w:cs="宋体"/>
          <w:spacing w:val="-1"/>
          <w:sz w:val="24"/>
          <w:szCs w:val="24"/>
          <w:highlight w:val="none"/>
        </w:rPr>
        <w:t>------</w:t>
      </w:r>
    </w:p>
    <w:p>
      <w:pPr>
        <w:spacing w:before="32" w:line="218" w:lineRule="auto"/>
        <w:ind w:left="606"/>
        <w:outlineLvl w:val="9"/>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日期-------------------------------</w:t>
      </w:r>
    </w:p>
    <w:p>
      <w:pPr>
        <w:spacing w:line="218" w:lineRule="auto"/>
        <w:rPr>
          <w:rFonts w:hint="eastAsia" w:ascii="宋体" w:hAnsi="宋体" w:eastAsia="宋体" w:cs="宋体"/>
          <w:sz w:val="24"/>
          <w:szCs w:val="24"/>
          <w:highlight w:val="none"/>
        </w:rPr>
        <w:sectPr>
          <w:footerReference r:id="rId19" w:type="default"/>
          <w:pgSz w:w="11906" w:h="16839"/>
          <w:pgMar w:top="1440" w:right="1080" w:bottom="1440" w:left="1080" w:header="0" w:footer="994" w:gutter="0"/>
          <w:pgNumType w:fmt="decimal"/>
          <w:cols w:space="720" w:num="1"/>
        </w:sectPr>
      </w:pPr>
    </w:p>
    <w:p>
      <w:pPr>
        <w:spacing w:before="47" w:line="216" w:lineRule="auto"/>
        <w:ind w:left="2137"/>
        <w:outlineLvl w:val="2"/>
        <w:rPr>
          <w:rFonts w:hint="eastAsia" w:ascii="宋体" w:hAnsi="宋体" w:eastAsia="宋体" w:cs="宋体"/>
          <w:sz w:val="24"/>
          <w:szCs w:val="24"/>
          <w:highlight w:val="none"/>
        </w:rPr>
      </w:pP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2</w:t>
      </w:r>
      <w:r>
        <w:rPr>
          <w:rFonts w:hint="eastAsia" w:ascii="宋体" w:hAnsi="宋体" w:eastAsia="宋体" w:cs="宋体"/>
          <w:spacing w:val="-1"/>
          <w:sz w:val="24"/>
          <w:szCs w:val="24"/>
          <w:highlight w:val="none"/>
        </w:rPr>
        <w:t xml:space="preserve">   </w:t>
      </w: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投标保证金缴纳凭证或投标担保函</w:t>
      </w:r>
    </w:p>
    <w:p>
      <w:pPr>
        <w:spacing w:before="30" w:line="235" w:lineRule="auto"/>
        <w:ind w:left="16" w:right="131" w:firstLine="487"/>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投标人可将本项目投标保证金支付的汇款凭证、支票、汇票或保证金收据</w:t>
      </w:r>
      <w:r>
        <w:rPr>
          <w:rFonts w:hint="eastAsia" w:ascii="宋体" w:hAnsi="宋体" w:eastAsia="宋体" w:cs="宋体"/>
          <w:spacing w:val="17"/>
          <w:sz w:val="24"/>
          <w:szCs w:val="24"/>
          <w:highlight w:val="none"/>
        </w:rPr>
        <w:t xml:space="preserve"> </w:t>
      </w:r>
      <w:r>
        <w:rPr>
          <w:rFonts w:hint="eastAsia" w:ascii="宋体" w:hAnsi="宋体" w:eastAsia="宋体" w:cs="宋体"/>
          <w:spacing w:val="1"/>
          <w:sz w:val="24"/>
          <w:szCs w:val="24"/>
          <w:highlight w:val="none"/>
        </w:rPr>
        <w:t>（如有）的复印件作为缴纳凭证装订在本部分，复印件上</w:t>
      </w:r>
      <w:r>
        <w:rPr>
          <w:rFonts w:hint="eastAsia" w:ascii="宋体" w:hAnsi="宋体" w:eastAsia="宋体" w:cs="宋体"/>
          <w:sz w:val="24"/>
          <w:szCs w:val="24"/>
          <w:highlight w:val="none"/>
        </w:rPr>
        <w:t xml:space="preserve">应加盖本单位章；使 </w:t>
      </w:r>
      <w:r>
        <w:rPr>
          <w:rFonts w:hint="eastAsia" w:ascii="宋体" w:hAnsi="宋体" w:eastAsia="宋体" w:cs="宋体"/>
          <w:spacing w:val="1"/>
          <w:sz w:val="24"/>
          <w:szCs w:val="24"/>
          <w:highlight w:val="none"/>
        </w:rPr>
        <w:t>用银行保函等其他投标担保函的，应将担保函正本，装订</w:t>
      </w:r>
      <w:r>
        <w:rPr>
          <w:rFonts w:hint="eastAsia" w:ascii="宋体" w:hAnsi="宋体" w:eastAsia="宋体" w:cs="宋体"/>
          <w:sz w:val="24"/>
          <w:szCs w:val="24"/>
          <w:highlight w:val="none"/>
        </w:rPr>
        <w:t xml:space="preserve">在本部分正本中；如 </w:t>
      </w:r>
      <w:r>
        <w:rPr>
          <w:rFonts w:hint="eastAsia" w:ascii="宋体" w:hAnsi="宋体" w:eastAsia="宋体" w:cs="宋体"/>
          <w:spacing w:val="-9"/>
          <w:sz w:val="24"/>
          <w:szCs w:val="24"/>
          <w:highlight w:val="none"/>
        </w:rPr>
        <w:t>采用政府采购信用担保形式的，应使用政府采购投标担保</w:t>
      </w:r>
      <w:r>
        <w:rPr>
          <w:rFonts w:hint="eastAsia" w:ascii="宋体" w:hAnsi="宋体" w:eastAsia="宋体" w:cs="宋体"/>
          <w:spacing w:val="-10"/>
          <w:sz w:val="24"/>
          <w:szCs w:val="24"/>
          <w:highlight w:val="none"/>
        </w:rPr>
        <w:t>函（投标文件格式六）,</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将原件装订在本部分正本中。</w:t>
      </w:r>
    </w:p>
    <w:p>
      <w:pPr>
        <w:spacing w:line="287" w:lineRule="auto"/>
        <w:rPr>
          <w:rFonts w:hint="eastAsia" w:ascii="宋体" w:hAnsi="宋体" w:eastAsia="宋体" w:cs="宋体"/>
          <w:sz w:val="21"/>
          <w:highlight w:val="none"/>
        </w:rPr>
      </w:pPr>
    </w:p>
    <w:p>
      <w:pPr>
        <w:spacing w:line="287" w:lineRule="auto"/>
        <w:rPr>
          <w:rFonts w:hint="eastAsia" w:ascii="宋体" w:hAnsi="宋体" w:eastAsia="宋体" w:cs="宋体"/>
          <w:sz w:val="21"/>
          <w:highlight w:val="none"/>
        </w:rPr>
      </w:pPr>
    </w:p>
    <w:p>
      <w:pPr>
        <w:spacing w:before="78" w:line="221" w:lineRule="auto"/>
        <w:ind w:left="1290"/>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pPr>
    </w:p>
    <w:p>
      <w:pPr>
        <w:spacing w:before="78" w:line="221" w:lineRule="auto"/>
        <w:ind w:left="1290"/>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pPr>
    </w:p>
    <w:p>
      <w:pPr>
        <w:spacing w:before="78" w:line="221" w:lineRule="auto"/>
        <w:ind w:left="1290"/>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pPr>
    </w:p>
    <w:p>
      <w:pPr>
        <w:spacing w:before="78" w:line="221" w:lineRule="auto"/>
        <w:ind w:left="1290"/>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pPr>
    </w:p>
    <w:p>
      <w:pPr>
        <w:spacing w:before="78" w:line="221" w:lineRule="auto"/>
        <w:ind w:left="1290"/>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pPr>
    </w:p>
    <w:p>
      <w:pPr>
        <w:spacing w:before="78" w:line="221" w:lineRule="auto"/>
        <w:ind w:left="1290"/>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pPr>
    </w:p>
    <w:p>
      <w:pPr>
        <w:spacing w:before="78" w:line="221" w:lineRule="auto"/>
        <w:ind w:left="1290"/>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pPr>
    </w:p>
    <w:p>
      <w:pPr>
        <w:spacing w:before="78" w:line="221" w:lineRule="auto"/>
        <w:ind w:left="1290"/>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pPr>
    </w:p>
    <w:p>
      <w:pPr>
        <w:spacing w:before="78" w:line="221" w:lineRule="auto"/>
        <w:ind w:left="1290"/>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pPr>
    </w:p>
    <w:p>
      <w:pPr>
        <w:spacing w:before="78" w:line="221" w:lineRule="auto"/>
        <w:ind w:left="1290"/>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pPr>
    </w:p>
    <w:p>
      <w:pPr>
        <w:spacing w:before="78" w:line="221" w:lineRule="auto"/>
        <w:ind w:left="1290"/>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pPr>
    </w:p>
    <w:p>
      <w:pPr>
        <w:spacing w:before="78" w:line="221" w:lineRule="auto"/>
        <w:ind w:left="1290"/>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pPr>
    </w:p>
    <w:p>
      <w:pPr>
        <w:spacing w:before="78" w:line="221" w:lineRule="auto"/>
        <w:ind w:left="1290"/>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pPr>
    </w:p>
    <w:p>
      <w:pPr>
        <w:spacing w:before="78" w:line="221" w:lineRule="auto"/>
        <w:ind w:left="1290"/>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pPr>
    </w:p>
    <w:p>
      <w:pPr>
        <w:spacing w:before="78" w:line="221" w:lineRule="auto"/>
        <w:ind w:left="1290"/>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pPr>
    </w:p>
    <w:p>
      <w:pPr>
        <w:spacing w:before="78" w:line="221" w:lineRule="auto"/>
        <w:ind w:left="1290"/>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pPr>
    </w:p>
    <w:p>
      <w:pPr>
        <w:spacing w:before="78" w:line="221" w:lineRule="auto"/>
        <w:ind w:left="1290"/>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pPr>
    </w:p>
    <w:p>
      <w:pPr>
        <w:spacing w:before="78" w:line="221" w:lineRule="auto"/>
        <w:ind w:left="1290"/>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pPr>
    </w:p>
    <w:p>
      <w:pPr>
        <w:spacing w:before="78" w:line="221" w:lineRule="auto"/>
        <w:ind w:left="1290"/>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pPr>
    </w:p>
    <w:p>
      <w:pPr>
        <w:spacing w:before="78" w:line="221" w:lineRule="auto"/>
        <w:ind w:left="1290"/>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pPr>
    </w:p>
    <w:p>
      <w:pPr>
        <w:spacing w:before="78" w:line="221" w:lineRule="auto"/>
        <w:ind w:left="1290"/>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pPr>
    </w:p>
    <w:p>
      <w:pPr>
        <w:spacing w:before="78" w:line="221" w:lineRule="auto"/>
        <w:ind w:left="1290"/>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pPr>
    </w:p>
    <w:p>
      <w:pPr>
        <w:spacing w:before="78" w:line="221" w:lineRule="auto"/>
        <w:ind w:left="1290"/>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pPr>
    </w:p>
    <w:p>
      <w:pPr>
        <w:spacing w:before="78" w:line="221" w:lineRule="auto"/>
        <w:ind w:left="1290"/>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pPr>
    </w:p>
    <w:p>
      <w:pPr>
        <w:spacing w:before="78" w:line="221" w:lineRule="auto"/>
        <w:ind w:left="1290"/>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pPr>
    </w:p>
    <w:p>
      <w:pPr>
        <w:spacing w:before="78" w:line="221" w:lineRule="auto"/>
        <w:ind w:left="1290"/>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pPr>
    </w:p>
    <w:p>
      <w:pPr>
        <w:spacing w:before="78" w:line="221" w:lineRule="auto"/>
        <w:ind w:left="1290"/>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pPr>
    </w:p>
    <w:p>
      <w:pPr>
        <w:spacing w:before="78" w:line="221" w:lineRule="auto"/>
        <w:ind w:left="1290"/>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pPr>
    </w:p>
    <w:p>
      <w:pPr>
        <w:spacing w:before="78" w:line="221" w:lineRule="auto"/>
        <w:ind w:left="1290"/>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pPr>
    </w:p>
    <w:p>
      <w:pPr>
        <w:spacing w:before="78" w:line="221" w:lineRule="auto"/>
        <w:ind w:left="1290"/>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pPr>
    </w:p>
    <w:p>
      <w:pPr>
        <w:spacing w:before="78" w:line="221" w:lineRule="auto"/>
        <w:ind w:left="1290"/>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pPr>
    </w:p>
    <w:p>
      <w:pPr>
        <w:spacing w:before="78" w:line="221" w:lineRule="auto"/>
        <w:ind w:left="1290"/>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pPr>
    </w:p>
    <w:p>
      <w:pPr>
        <w:spacing w:before="78" w:line="221" w:lineRule="auto"/>
        <w:ind w:left="1290"/>
        <w:rPr>
          <w:rFonts w:hint="eastAsia" w:ascii="宋体" w:hAnsi="宋体" w:eastAsia="宋体" w:cs="宋体"/>
          <w:sz w:val="21"/>
          <w:highlight w:val="none"/>
        </w:rPr>
      </w:pP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政府采购投标担保函</w:t>
      </w:r>
      <w:r>
        <w:rPr>
          <w:rFonts w:hint="eastAsia" w:ascii="宋体" w:hAnsi="宋体" w:eastAsia="宋体" w:cs="宋体"/>
          <w:spacing w:val="1"/>
          <w:sz w:val="24"/>
          <w:szCs w:val="24"/>
          <w:highlight w:val="none"/>
        </w:rPr>
        <w:t xml:space="preserve"> </w:t>
      </w: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（项目用</w:t>
      </w:r>
      <w:r>
        <w:rPr>
          <w:rFonts w:hint="eastAsia" w:ascii="宋体" w:hAnsi="宋体" w:eastAsia="宋体" w:cs="宋体"/>
          <w:spacing w:val="-10"/>
          <w:sz w:val="24"/>
          <w:szCs w:val="24"/>
          <w:highlight w:val="none"/>
          <w14:textOutline w14:w="4358" w14:cap="sq" w14:cmpd="sng">
            <w14:solidFill>
              <w14:srgbClr w14:val="000000"/>
            </w14:solidFill>
            <w14:prstDash w14:val="solid"/>
            <w14:bevel/>
          </w14:textOutline>
        </w:rPr>
        <w:t>）（</w:t>
      </w: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投标文件格式六）</w:t>
      </w:r>
    </w:p>
    <w:p>
      <w:pPr>
        <w:keepNext w:val="0"/>
        <w:keepLines w:val="0"/>
        <w:pageBreakBefore w:val="0"/>
        <w:widowControl/>
        <w:kinsoku w:val="0"/>
        <w:wordWrap/>
        <w:overflowPunct/>
        <w:topLinePunct w:val="0"/>
        <w:autoSpaceDE w:val="0"/>
        <w:autoSpaceDN w:val="0"/>
        <w:bidi w:val="0"/>
        <w:adjustRightInd w:val="0"/>
        <w:snapToGrid w:val="0"/>
        <w:spacing w:before="78" w:line="260" w:lineRule="exact"/>
        <w:ind w:left="501"/>
        <w:textAlignment w:val="baseline"/>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编号：</w:t>
      </w:r>
    </w:p>
    <w:p>
      <w:pPr>
        <w:keepNext w:val="0"/>
        <w:keepLines w:val="0"/>
        <w:pageBreakBefore w:val="0"/>
        <w:widowControl/>
        <w:kinsoku w:val="0"/>
        <w:wordWrap/>
        <w:overflowPunct/>
        <w:topLinePunct w:val="0"/>
        <w:autoSpaceDE w:val="0"/>
        <w:autoSpaceDN w:val="0"/>
        <w:bidi w:val="0"/>
        <w:adjustRightInd w:val="0"/>
        <w:snapToGrid w:val="0"/>
        <w:spacing w:before="28" w:line="260" w:lineRule="exact"/>
        <w:ind w:left="2776"/>
        <w:textAlignment w:val="baseline"/>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（采购人或采购代理机构</w:t>
      </w:r>
      <w:r>
        <w:rPr>
          <w:rFonts w:hint="eastAsia" w:ascii="宋体" w:hAnsi="宋体" w:eastAsia="宋体" w:cs="宋体"/>
          <w:spacing w:val="2"/>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29" w:line="260" w:lineRule="exact"/>
        <w:ind w:left="505"/>
        <w:textAlignment w:val="baseline"/>
        <w:rPr>
          <w:rFonts w:hint="eastAsia" w:ascii="宋体" w:hAnsi="宋体" w:eastAsia="宋体" w:cs="宋体"/>
          <w:sz w:val="24"/>
          <w:szCs w:val="24"/>
          <w:highlight w:val="none"/>
        </w:rPr>
      </w:pPr>
      <w:r>
        <w:rPr>
          <w:rFonts w:hint="eastAsia" w:ascii="宋体" w:hAnsi="宋体" w:eastAsia="宋体" w:cs="宋体"/>
          <w:spacing w:val="-13"/>
          <w:sz w:val="24"/>
          <w:szCs w:val="24"/>
          <w:highlight w:val="none"/>
        </w:rPr>
        <w:t>鉴于</w:t>
      </w:r>
      <w:r>
        <w:rPr>
          <w:rFonts w:hint="eastAsia" w:ascii="宋体" w:hAnsi="宋体" w:eastAsia="宋体" w:cs="宋体"/>
          <w:spacing w:val="2"/>
          <w:sz w:val="24"/>
          <w:szCs w:val="24"/>
          <w:highlight w:val="none"/>
        </w:rPr>
        <w:t xml:space="preserve">              </w:t>
      </w:r>
      <w:r>
        <w:rPr>
          <w:rFonts w:hint="eastAsia" w:ascii="宋体" w:hAnsi="宋体" w:eastAsia="宋体" w:cs="宋体"/>
          <w:spacing w:val="-13"/>
          <w:sz w:val="24"/>
          <w:szCs w:val="24"/>
          <w:highlight w:val="none"/>
        </w:rPr>
        <w:t>（以下简称“投标人”）拟参加编号为</w:t>
      </w:r>
      <w:r>
        <w:rPr>
          <w:rFonts w:hint="eastAsia" w:ascii="宋体" w:hAnsi="宋体" w:eastAsia="宋体" w:cs="宋体"/>
          <w:spacing w:val="3"/>
          <w:sz w:val="24"/>
          <w:szCs w:val="24"/>
          <w:highlight w:val="none"/>
        </w:rPr>
        <w:t xml:space="preserve">            </w:t>
      </w:r>
      <w:r>
        <w:rPr>
          <w:rFonts w:hint="eastAsia" w:ascii="宋体" w:hAnsi="宋体" w:eastAsia="宋体" w:cs="宋体"/>
          <w:spacing w:val="-13"/>
          <w:sz w:val="24"/>
          <w:szCs w:val="24"/>
          <w:highlight w:val="none"/>
        </w:rPr>
        <w:t>的</w:t>
      </w:r>
    </w:p>
    <w:p>
      <w:pPr>
        <w:keepNext w:val="0"/>
        <w:keepLines w:val="0"/>
        <w:pageBreakBefore w:val="0"/>
        <w:widowControl/>
        <w:kinsoku w:val="0"/>
        <w:wordWrap/>
        <w:overflowPunct/>
        <w:topLinePunct w:val="0"/>
        <w:autoSpaceDE w:val="0"/>
        <w:autoSpaceDN w:val="0"/>
        <w:bidi w:val="0"/>
        <w:adjustRightInd w:val="0"/>
        <w:snapToGrid w:val="0"/>
        <w:spacing w:before="31" w:line="260" w:lineRule="exact"/>
        <w:ind w:left="16" w:right="131" w:firstLine="487"/>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项目（以下简称</w:t>
      </w:r>
      <w:r>
        <w:rPr>
          <w:rFonts w:hint="eastAsia" w:ascii="宋体" w:hAnsi="宋体" w:eastAsia="宋体" w:cs="宋体"/>
          <w:spacing w:val="-72"/>
          <w:sz w:val="24"/>
          <w:szCs w:val="24"/>
          <w:highlight w:val="none"/>
        </w:rPr>
        <w:t xml:space="preserve"> </w:t>
      </w:r>
      <w:r>
        <w:rPr>
          <w:rFonts w:hint="eastAsia" w:ascii="宋体" w:hAnsi="宋体" w:eastAsia="宋体" w:cs="宋体"/>
          <w:spacing w:val="-2"/>
          <w:sz w:val="24"/>
          <w:szCs w:val="24"/>
          <w:highlight w:val="none"/>
        </w:rPr>
        <w:t>“本项目”</w:t>
      </w:r>
      <w:r>
        <w:rPr>
          <w:rFonts w:hint="eastAsia" w:ascii="宋体" w:hAnsi="宋体" w:eastAsia="宋体" w:cs="宋体"/>
          <w:spacing w:val="-87"/>
          <w:sz w:val="24"/>
          <w:szCs w:val="24"/>
          <w:highlight w:val="none"/>
        </w:rPr>
        <w:t xml:space="preserve"> </w:t>
      </w:r>
      <w:r>
        <w:rPr>
          <w:rFonts w:hint="eastAsia" w:ascii="宋体" w:hAnsi="宋体" w:eastAsia="宋体" w:cs="宋体"/>
          <w:spacing w:val="-2"/>
          <w:sz w:val="24"/>
          <w:szCs w:val="24"/>
          <w:highlight w:val="none"/>
        </w:rPr>
        <w:t>）投标，根据本项目招标文件，供应商参加投</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标时应向你方交纳投标保证金，且可以投标担保函的形式</w:t>
      </w:r>
      <w:r>
        <w:rPr>
          <w:rFonts w:hint="eastAsia" w:ascii="宋体" w:hAnsi="宋体" w:eastAsia="宋体" w:cs="宋体"/>
          <w:sz w:val="24"/>
          <w:szCs w:val="24"/>
          <w:highlight w:val="none"/>
        </w:rPr>
        <w:t>交纳投标保证金。应 供应商的申请，我方以保证的方式向你方提供如下投标</w:t>
      </w:r>
      <w:r>
        <w:rPr>
          <w:rFonts w:hint="eastAsia" w:ascii="宋体" w:hAnsi="宋体" w:eastAsia="宋体" w:cs="宋体"/>
          <w:spacing w:val="-1"/>
          <w:sz w:val="24"/>
          <w:szCs w:val="24"/>
          <w:highlight w:val="none"/>
        </w:rPr>
        <w:t>保证金担保：</w:t>
      </w:r>
    </w:p>
    <w:p>
      <w:pPr>
        <w:keepNext w:val="0"/>
        <w:keepLines w:val="0"/>
        <w:pageBreakBefore w:val="0"/>
        <w:widowControl/>
        <w:kinsoku w:val="0"/>
        <w:wordWrap/>
        <w:overflowPunct/>
        <w:topLinePunct w:val="0"/>
        <w:autoSpaceDE w:val="0"/>
        <w:autoSpaceDN w:val="0"/>
        <w:bidi w:val="0"/>
        <w:adjustRightInd w:val="0"/>
        <w:snapToGrid w:val="0"/>
        <w:spacing w:before="32" w:line="260" w:lineRule="exact"/>
        <w:ind w:left="516"/>
        <w:textAlignment w:val="baseline"/>
        <w:outlineLvl w:val="9"/>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一、保证责任的情形及保证金额</w:t>
      </w:r>
    </w:p>
    <w:p>
      <w:pPr>
        <w:keepNext w:val="0"/>
        <w:keepLines w:val="0"/>
        <w:pageBreakBefore w:val="0"/>
        <w:widowControl/>
        <w:kinsoku w:val="0"/>
        <w:wordWrap/>
        <w:overflowPunct/>
        <w:topLinePunct w:val="0"/>
        <w:autoSpaceDE w:val="0"/>
        <w:autoSpaceDN w:val="0"/>
        <w:bidi w:val="0"/>
        <w:adjustRightInd w:val="0"/>
        <w:snapToGrid w:val="0"/>
        <w:spacing w:before="32" w:line="260" w:lineRule="exact"/>
        <w:ind w:left="496"/>
        <w:textAlignment w:val="baseline"/>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w:t>
      </w:r>
      <w:r>
        <w:rPr>
          <w:rFonts w:hint="eastAsia" w:ascii="宋体" w:hAnsi="宋体" w:eastAsia="宋体" w:cs="宋体"/>
          <w:spacing w:val="-49"/>
          <w:sz w:val="24"/>
          <w:szCs w:val="24"/>
          <w:highlight w:val="none"/>
        </w:rPr>
        <w:t xml:space="preserve"> </w:t>
      </w:r>
      <w:r>
        <w:rPr>
          <w:rFonts w:hint="eastAsia" w:ascii="宋体" w:hAnsi="宋体" w:eastAsia="宋体" w:cs="宋体"/>
          <w:spacing w:val="-3"/>
          <w:sz w:val="24"/>
          <w:szCs w:val="24"/>
          <w:highlight w:val="none"/>
        </w:rPr>
        <w:t>一）在投标人出现下列情形之一时，我方承担保证责任：</w:t>
      </w:r>
    </w:p>
    <w:p>
      <w:pPr>
        <w:keepNext w:val="0"/>
        <w:keepLines w:val="0"/>
        <w:pageBreakBefore w:val="0"/>
        <w:widowControl/>
        <w:kinsoku w:val="0"/>
        <w:wordWrap/>
        <w:overflowPunct/>
        <w:topLinePunct w:val="0"/>
        <w:autoSpaceDE w:val="0"/>
        <w:autoSpaceDN w:val="0"/>
        <w:bidi w:val="0"/>
        <w:adjustRightInd w:val="0"/>
        <w:snapToGrid w:val="0"/>
        <w:spacing w:before="32" w:line="260" w:lineRule="exact"/>
        <w:ind w:left="23" w:right="131" w:firstLine="492"/>
        <w:textAlignment w:val="baseline"/>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1．中标后投标人无正当理由不与采购人或者采购代理机构签订《政府采购</w:t>
      </w:r>
      <w:r>
        <w:rPr>
          <w:rFonts w:hint="eastAsia" w:ascii="宋体" w:hAnsi="宋体" w:eastAsia="宋体" w:cs="宋体"/>
          <w:spacing w:val="17"/>
          <w:sz w:val="24"/>
          <w:szCs w:val="24"/>
          <w:highlight w:val="none"/>
        </w:rPr>
        <w:t xml:space="preserve"> </w:t>
      </w:r>
      <w:r>
        <w:rPr>
          <w:rFonts w:hint="eastAsia" w:ascii="宋体" w:hAnsi="宋体" w:eastAsia="宋体" w:cs="宋体"/>
          <w:spacing w:val="-4"/>
          <w:sz w:val="24"/>
          <w:szCs w:val="24"/>
          <w:highlight w:val="none"/>
        </w:rPr>
        <w:t>合同》；</w:t>
      </w:r>
    </w:p>
    <w:p>
      <w:pPr>
        <w:keepNext w:val="0"/>
        <w:keepLines w:val="0"/>
        <w:pageBreakBefore w:val="0"/>
        <w:widowControl/>
        <w:kinsoku w:val="0"/>
        <w:wordWrap/>
        <w:overflowPunct/>
        <w:topLinePunct w:val="0"/>
        <w:autoSpaceDE w:val="0"/>
        <w:autoSpaceDN w:val="0"/>
        <w:bidi w:val="0"/>
        <w:adjustRightInd w:val="0"/>
        <w:snapToGrid w:val="0"/>
        <w:spacing w:before="29" w:line="260" w:lineRule="exact"/>
        <w:ind w:left="510"/>
        <w:textAlignment w:val="baseline"/>
        <w:outlineLvl w:val="9"/>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2．招标文件规定的投标人应当缴纳保证金的其他情形。</w:t>
      </w:r>
    </w:p>
    <w:p>
      <w:pPr>
        <w:keepNext w:val="0"/>
        <w:keepLines w:val="0"/>
        <w:pageBreakBefore w:val="0"/>
        <w:widowControl/>
        <w:kinsoku w:val="0"/>
        <w:wordWrap/>
        <w:overflowPunct/>
        <w:topLinePunct w:val="0"/>
        <w:autoSpaceDE w:val="0"/>
        <w:autoSpaceDN w:val="0"/>
        <w:bidi w:val="0"/>
        <w:adjustRightInd w:val="0"/>
        <w:snapToGrid w:val="0"/>
        <w:spacing w:before="32" w:line="260" w:lineRule="exact"/>
        <w:ind w:left="496"/>
        <w:textAlignment w:val="baseline"/>
        <w:rPr>
          <w:rFonts w:hint="eastAsia" w:ascii="宋体" w:hAnsi="宋体" w:eastAsia="宋体" w:cs="宋体"/>
          <w:sz w:val="24"/>
          <w:szCs w:val="24"/>
          <w:highlight w:val="none"/>
        </w:rPr>
      </w:pPr>
      <w:r>
        <w:rPr>
          <w:rFonts w:hint="eastAsia" w:ascii="宋体" w:hAnsi="宋体" w:eastAsia="宋体" w:cs="宋体"/>
          <w:spacing w:val="-9"/>
          <w:sz w:val="24"/>
          <w:szCs w:val="24"/>
          <w:highlight w:val="none"/>
        </w:rPr>
        <w:t>（ 二</w:t>
      </w:r>
      <w:r>
        <w:rPr>
          <w:rFonts w:hint="eastAsia" w:ascii="宋体" w:hAnsi="宋体" w:eastAsia="宋体" w:cs="宋体"/>
          <w:spacing w:val="-36"/>
          <w:sz w:val="24"/>
          <w:szCs w:val="24"/>
          <w:highlight w:val="none"/>
        </w:rPr>
        <w:t xml:space="preserve"> </w:t>
      </w:r>
      <w:r>
        <w:rPr>
          <w:rFonts w:hint="eastAsia" w:ascii="宋体" w:hAnsi="宋体" w:eastAsia="宋体" w:cs="宋体"/>
          <w:spacing w:val="-9"/>
          <w:sz w:val="24"/>
          <w:szCs w:val="24"/>
          <w:highlight w:val="none"/>
        </w:rPr>
        <w:t>）</w:t>
      </w:r>
      <w:r>
        <w:rPr>
          <w:rFonts w:hint="eastAsia" w:ascii="宋体" w:hAnsi="宋体" w:eastAsia="宋体" w:cs="宋体"/>
          <w:spacing w:val="-60"/>
          <w:sz w:val="24"/>
          <w:szCs w:val="24"/>
          <w:highlight w:val="none"/>
        </w:rPr>
        <w:t xml:space="preserve"> </w:t>
      </w:r>
      <w:r>
        <w:rPr>
          <w:rFonts w:hint="eastAsia" w:ascii="宋体" w:hAnsi="宋体" w:eastAsia="宋体" w:cs="宋体"/>
          <w:spacing w:val="-9"/>
          <w:sz w:val="24"/>
          <w:szCs w:val="24"/>
          <w:highlight w:val="none"/>
        </w:rPr>
        <w:t>我</w:t>
      </w:r>
      <w:r>
        <w:rPr>
          <w:rFonts w:hint="eastAsia" w:ascii="宋体" w:hAnsi="宋体" w:eastAsia="宋体" w:cs="宋体"/>
          <w:spacing w:val="-54"/>
          <w:sz w:val="24"/>
          <w:szCs w:val="24"/>
          <w:highlight w:val="none"/>
        </w:rPr>
        <w:t xml:space="preserve"> </w:t>
      </w:r>
      <w:r>
        <w:rPr>
          <w:rFonts w:hint="eastAsia" w:ascii="宋体" w:hAnsi="宋体" w:eastAsia="宋体" w:cs="宋体"/>
          <w:spacing w:val="-9"/>
          <w:sz w:val="24"/>
          <w:szCs w:val="24"/>
          <w:highlight w:val="none"/>
        </w:rPr>
        <w:t>方</w:t>
      </w:r>
      <w:r>
        <w:rPr>
          <w:rFonts w:hint="eastAsia" w:ascii="宋体" w:hAnsi="宋体" w:eastAsia="宋体" w:cs="宋体"/>
          <w:spacing w:val="-59"/>
          <w:sz w:val="24"/>
          <w:szCs w:val="24"/>
          <w:highlight w:val="none"/>
        </w:rPr>
        <w:t xml:space="preserve"> </w:t>
      </w:r>
      <w:r>
        <w:rPr>
          <w:rFonts w:hint="eastAsia" w:ascii="宋体" w:hAnsi="宋体" w:eastAsia="宋体" w:cs="宋体"/>
          <w:spacing w:val="-9"/>
          <w:sz w:val="24"/>
          <w:szCs w:val="24"/>
          <w:highlight w:val="none"/>
        </w:rPr>
        <w:t>承</w:t>
      </w:r>
      <w:r>
        <w:rPr>
          <w:rFonts w:hint="eastAsia" w:ascii="宋体" w:hAnsi="宋体" w:eastAsia="宋体" w:cs="宋体"/>
          <w:spacing w:val="-55"/>
          <w:sz w:val="24"/>
          <w:szCs w:val="24"/>
          <w:highlight w:val="none"/>
        </w:rPr>
        <w:t xml:space="preserve"> </w:t>
      </w:r>
      <w:r>
        <w:rPr>
          <w:rFonts w:hint="eastAsia" w:ascii="宋体" w:hAnsi="宋体" w:eastAsia="宋体" w:cs="宋体"/>
          <w:spacing w:val="-9"/>
          <w:sz w:val="24"/>
          <w:szCs w:val="24"/>
          <w:highlight w:val="none"/>
        </w:rPr>
        <w:t>担</w:t>
      </w:r>
      <w:r>
        <w:rPr>
          <w:rFonts w:hint="eastAsia" w:ascii="宋体" w:hAnsi="宋体" w:eastAsia="宋体" w:cs="宋体"/>
          <w:spacing w:val="-61"/>
          <w:sz w:val="24"/>
          <w:szCs w:val="24"/>
          <w:highlight w:val="none"/>
        </w:rPr>
        <w:t xml:space="preserve"> </w:t>
      </w:r>
      <w:r>
        <w:rPr>
          <w:rFonts w:hint="eastAsia" w:ascii="宋体" w:hAnsi="宋体" w:eastAsia="宋体" w:cs="宋体"/>
          <w:spacing w:val="-9"/>
          <w:sz w:val="24"/>
          <w:szCs w:val="24"/>
          <w:highlight w:val="none"/>
        </w:rPr>
        <w:t>保</w:t>
      </w:r>
      <w:r>
        <w:rPr>
          <w:rFonts w:hint="eastAsia" w:ascii="宋体" w:hAnsi="宋体" w:eastAsia="宋体" w:cs="宋体"/>
          <w:spacing w:val="-50"/>
          <w:sz w:val="24"/>
          <w:szCs w:val="24"/>
          <w:highlight w:val="none"/>
        </w:rPr>
        <w:t xml:space="preserve"> </w:t>
      </w:r>
      <w:r>
        <w:rPr>
          <w:rFonts w:hint="eastAsia" w:ascii="宋体" w:hAnsi="宋体" w:eastAsia="宋体" w:cs="宋体"/>
          <w:spacing w:val="-9"/>
          <w:sz w:val="24"/>
          <w:szCs w:val="24"/>
          <w:highlight w:val="none"/>
        </w:rPr>
        <w:t>证</w:t>
      </w:r>
      <w:r>
        <w:rPr>
          <w:rFonts w:hint="eastAsia" w:ascii="宋体" w:hAnsi="宋体" w:eastAsia="宋体" w:cs="宋体"/>
          <w:spacing w:val="-50"/>
          <w:sz w:val="24"/>
          <w:szCs w:val="24"/>
          <w:highlight w:val="none"/>
        </w:rPr>
        <w:t xml:space="preserve"> </w:t>
      </w:r>
      <w:r>
        <w:rPr>
          <w:rFonts w:hint="eastAsia" w:ascii="宋体" w:hAnsi="宋体" w:eastAsia="宋体" w:cs="宋体"/>
          <w:spacing w:val="-9"/>
          <w:sz w:val="24"/>
          <w:szCs w:val="24"/>
          <w:highlight w:val="none"/>
        </w:rPr>
        <w:t>责</w:t>
      </w:r>
      <w:r>
        <w:rPr>
          <w:rFonts w:hint="eastAsia" w:ascii="宋体" w:hAnsi="宋体" w:eastAsia="宋体" w:cs="宋体"/>
          <w:spacing w:val="-54"/>
          <w:sz w:val="24"/>
          <w:szCs w:val="24"/>
          <w:highlight w:val="none"/>
        </w:rPr>
        <w:t xml:space="preserve"> </w:t>
      </w:r>
      <w:r>
        <w:rPr>
          <w:rFonts w:hint="eastAsia" w:ascii="宋体" w:hAnsi="宋体" w:eastAsia="宋体" w:cs="宋体"/>
          <w:spacing w:val="-9"/>
          <w:sz w:val="24"/>
          <w:szCs w:val="24"/>
          <w:highlight w:val="none"/>
        </w:rPr>
        <w:t>任</w:t>
      </w:r>
      <w:r>
        <w:rPr>
          <w:rFonts w:hint="eastAsia" w:ascii="宋体" w:hAnsi="宋体" w:eastAsia="宋体" w:cs="宋体"/>
          <w:spacing w:val="-38"/>
          <w:sz w:val="24"/>
          <w:szCs w:val="24"/>
          <w:highlight w:val="none"/>
        </w:rPr>
        <w:t xml:space="preserve"> </w:t>
      </w:r>
      <w:r>
        <w:rPr>
          <w:rFonts w:hint="eastAsia" w:ascii="宋体" w:hAnsi="宋体" w:eastAsia="宋体" w:cs="宋体"/>
          <w:spacing w:val="-9"/>
          <w:sz w:val="24"/>
          <w:szCs w:val="24"/>
          <w:highlight w:val="none"/>
        </w:rPr>
        <w:t>的</w:t>
      </w:r>
      <w:r>
        <w:rPr>
          <w:rFonts w:hint="eastAsia" w:ascii="宋体" w:hAnsi="宋体" w:eastAsia="宋体" w:cs="宋体"/>
          <w:spacing w:val="-52"/>
          <w:sz w:val="24"/>
          <w:szCs w:val="24"/>
          <w:highlight w:val="none"/>
        </w:rPr>
        <w:t xml:space="preserve"> </w:t>
      </w:r>
      <w:r>
        <w:rPr>
          <w:rFonts w:hint="eastAsia" w:ascii="宋体" w:hAnsi="宋体" w:eastAsia="宋体" w:cs="宋体"/>
          <w:spacing w:val="-9"/>
          <w:sz w:val="24"/>
          <w:szCs w:val="24"/>
          <w:highlight w:val="none"/>
        </w:rPr>
        <w:t>最</w:t>
      </w:r>
      <w:r>
        <w:rPr>
          <w:rFonts w:hint="eastAsia" w:ascii="宋体" w:hAnsi="宋体" w:eastAsia="宋体" w:cs="宋体"/>
          <w:spacing w:val="-47"/>
          <w:sz w:val="24"/>
          <w:szCs w:val="24"/>
          <w:highlight w:val="none"/>
        </w:rPr>
        <w:t xml:space="preserve"> </w:t>
      </w:r>
      <w:r>
        <w:rPr>
          <w:rFonts w:hint="eastAsia" w:ascii="宋体" w:hAnsi="宋体" w:eastAsia="宋体" w:cs="宋体"/>
          <w:spacing w:val="-9"/>
          <w:sz w:val="24"/>
          <w:szCs w:val="24"/>
          <w:highlight w:val="none"/>
        </w:rPr>
        <w:t>高</w:t>
      </w:r>
      <w:r>
        <w:rPr>
          <w:rFonts w:hint="eastAsia" w:ascii="宋体" w:hAnsi="宋体" w:eastAsia="宋体" w:cs="宋体"/>
          <w:spacing w:val="-58"/>
          <w:sz w:val="24"/>
          <w:szCs w:val="24"/>
          <w:highlight w:val="none"/>
        </w:rPr>
        <w:t xml:space="preserve"> </w:t>
      </w:r>
      <w:r>
        <w:rPr>
          <w:rFonts w:hint="eastAsia" w:ascii="宋体" w:hAnsi="宋体" w:eastAsia="宋体" w:cs="宋体"/>
          <w:spacing w:val="-9"/>
          <w:sz w:val="24"/>
          <w:szCs w:val="24"/>
          <w:highlight w:val="none"/>
        </w:rPr>
        <w:t>金</w:t>
      </w:r>
      <w:r>
        <w:rPr>
          <w:rFonts w:hint="eastAsia" w:ascii="宋体" w:hAnsi="宋体" w:eastAsia="宋体" w:cs="宋体"/>
          <w:spacing w:val="-53"/>
          <w:sz w:val="24"/>
          <w:szCs w:val="24"/>
          <w:highlight w:val="none"/>
        </w:rPr>
        <w:t xml:space="preserve"> </w:t>
      </w:r>
      <w:r>
        <w:rPr>
          <w:rFonts w:hint="eastAsia" w:ascii="宋体" w:hAnsi="宋体" w:eastAsia="宋体" w:cs="宋体"/>
          <w:spacing w:val="-9"/>
          <w:sz w:val="24"/>
          <w:szCs w:val="24"/>
          <w:highlight w:val="none"/>
        </w:rPr>
        <w:t>额</w:t>
      </w:r>
      <w:r>
        <w:rPr>
          <w:rFonts w:hint="eastAsia" w:ascii="宋体" w:hAnsi="宋体" w:eastAsia="宋体" w:cs="宋体"/>
          <w:spacing w:val="-50"/>
          <w:sz w:val="24"/>
          <w:szCs w:val="24"/>
          <w:highlight w:val="none"/>
        </w:rPr>
        <w:t xml:space="preserve"> </w:t>
      </w:r>
      <w:r>
        <w:rPr>
          <w:rFonts w:hint="eastAsia" w:ascii="宋体" w:hAnsi="宋体" w:eastAsia="宋体" w:cs="宋体"/>
          <w:spacing w:val="-9"/>
          <w:sz w:val="24"/>
          <w:szCs w:val="24"/>
          <w:highlight w:val="none"/>
        </w:rPr>
        <w:t>为</w:t>
      </w:r>
      <w:r>
        <w:rPr>
          <w:rFonts w:hint="eastAsia" w:ascii="宋体" w:hAnsi="宋体" w:eastAsia="宋体" w:cs="宋体"/>
          <w:spacing w:val="-56"/>
          <w:sz w:val="24"/>
          <w:szCs w:val="24"/>
          <w:highlight w:val="none"/>
        </w:rPr>
        <w:t xml:space="preserve"> </w:t>
      </w:r>
      <w:r>
        <w:rPr>
          <w:rFonts w:hint="eastAsia" w:ascii="宋体" w:hAnsi="宋体" w:eastAsia="宋体" w:cs="宋体"/>
          <w:spacing w:val="-9"/>
          <w:sz w:val="24"/>
          <w:szCs w:val="24"/>
          <w:highlight w:val="none"/>
        </w:rPr>
        <w:t>人 民</w:t>
      </w:r>
      <w:r>
        <w:rPr>
          <w:rFonts w:hint="eastAsia" w:ascii="宋体" w:hAnsi="宋体" w:eastAsia="宋体" w:cs="宋体"/>
          <w:spacing w:val="-28"/>
          <w:sz w:val="24"/>
          <w:szCs w:val="24"/>
          <w:highlight w:val="none"/>
        </w:rPr>
        <w:t xml:space="preserve"> </w:t>
      </w:r>
      <w:r>
        <w:rPr>
          <w:rFonts w:hint="eastAsia" w:ascii="宋体" w:hAnsi="宋体" w:eastAsia="宋体" w:cs="宋体"/>
          <w:spacing w:val="-9"/>
          <w:sz w:val="24"/>
          <w:szCs w:val="24"/>
          <w:highlight w:val="none"/>
        </w:rPr>
        <w:t xml:space="preserve">币 </w:t>
      </w:r>
      <w:r>
        <w:rPr>
          <w:rFonts w:hint="eastAsia" w:ascii="宋体" w:hAnsi="宋体" w:eastAsia="宋体" w:cs="宋体"/>
          <w:spacing w:val="-10"/>
          <w:sz w:val="24"/>
          <w:szCs w:val="24"/>
          <w:highlight w:val="none"/>
        </w:rPr>
        <w:t xml:space="preserve">        元（大</w:t>
      </w:r>
    </w:p>
    <w:p>
      <w:pPr>
        <w:keepNext w:val="0"/>
        <w:keepLines w:val="0"/>
        <w:pageBreakBefore w:val="0"/>
        <w:widowControl/>
        <w:kinsoku w:val="0"/>
        <w:wordWrap/>
        <w:overflowPunct/>
        <w:topLinePunct w:val="0"/>
        <w:autoSpaceDE w:val="0"/>
        <w:autoSpaceDN w:val="0"/>
        <w:bidi w:val="0"/>
        <w:adjustRightInd w:val="0"/>
        <w:snapToGrid w:val="0"/>
        <w:spacing w:before="31" w:line="260" w:lineRule="exact"/>
        <w:ind w:left="31"/>
        <w:textAlignment w:val="baseline"/>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写</w:t>
      </w:r>
      <w:r>
        <w:rPr>
          <w:rFonts w:hint="eastAsia" w:ascii="宋体" w:hAnsi="宋体" w:eastAsia="宋体" w:cs="宋体"/>
          <w:spacing w:val="5"/>
          <w:sz w:val="24"/>
          <w:szCs w:val="24"/>
          <w:highlight w:val="none"/>
        </w:rPr>
        <w:t xml:space="preserve">            </w:t>
      </w:r>
      <w:r>
        <w:rPr>
          <w:rFonts w:hint="eastAsia" w:ascii="宋体" w:hAnsi="宋体" w:eastAsia="宋体" w:cs="宋体"/>
          <w:spacing w:val="-16"/>
          <w:sz w:val="24"/>
          <w:szCs w:val="24"/>
          <w:highlight w:val="none"/>
        </w:rPr>
        <w:t>），</w:t>
      </w:r>
      <w:r>
        <w:rPr>
          <w:rFonts w:hint="eastAsia" w:ascii="宋体" w:hAnsi="宋体" w:eastAsia="宋体" w:cs="宋体"/>
          <w:spacing w:val="-4"/>
          <w:sz w:val="24"/>
          <w:szCs w:val="24"/>
          <w:highlight w:val="none"/>
        </w:rPr>
        <w:t>即本项目的投标保证金金额。</w:t>
      </w:r>
    </w:p>
    <w:p>
      <w:pPr>
        <w:keepNext w:val="0"/>
        <w:keepLines w:val="0"/>
        <w:pageBreakBefore w:val="0"/>
        <w:widowControl/>
        <w:kinsoku w:val="0"/>
        <w:wordWrap/>
        <w:overflowPunct/>
        <w:topLinePunct w:val="0"/>
        <w:autoSpaceDE w:val="0"/>
        <w:autoSpaceDN w:val="0"/>
        <w:bidi w:val="0"/>
        <w:adjustRightInd w:val="0"/>
        <w:snapToGrid w:val="0"/>
        <w:spacing w:before="31" w:line="260" w:lineRule="exact"/>
        <w:ind w:left="514"/>
        <w:textAlignment w:val="baseline"/>
        <w:outlineLvl w:val="9"/>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二、保证的方式及保证期间</w:t>
      </w:r>
    </w:p>
    <w:p>
      <w:pPr>
        <w:keepNext w:val="0"/>
        <w:keepLines w:val="0"/>
        <w:pageBreakBefore w:val="0"/>
        <w:widowControl/>
        <w:kinsoku w:val="0"/>
        <w:wordWrap/>
        <w:overflowPunct/>
        <w:topLinePunct w:val="0"/>
        <w:autoSpaceDE w:val="0"/>
        <w:autoSpaceDN w:val="0"/>
        <w:bidi w:val="0"/>
        <w:adjustRightInd w:val="0"/>
        <w:snapToGrid w:val="0"/>
        <w:spacing w:before="32" w:line="260" w:lineRule="exact"/>
        <w:ind w:left="514"/>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我方保证的方式为：连带责任保证。</w:t>
      </w:r>
    </w:p>
    <w:p>
      <w:pPr>
        <w:keepNext w:val="0"/>
        <w:keepLines w:val="0"/>
        <w:pageBreakBefore w:val="0"/>
        <w:widowControl/>
        <w:kinsoku w:val="0"/>
        <w:wordWrap/>
        <w:overflowPunct/>
        <w:topLinePunct w:val="0"/>
        <w:autoSpaceDE w:val="0"/>
        <w:autoSpaceDN w:val="0"/>
        <w:bidi w:val="0"/>
        <w:adjustRightInd w:val="0"/>
        <w:snapToGrid w:val="0"/>
        <w:spacing w:before="32" w:line="260" w:lineRule="exact"/>
        <w:ind w:left="514"/>
        <w:textAlignment w:val="baseline"/>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我方的保证期间为：</w:t>
      </w:r>
      <w:r>
        <w:rPr>
          <w:rFonts w:hint="eastAsia" w:ascii="宋体" w:hAnsi="宋体" w:eastAsia="宋体" w:cs="宋体"/>
          <w:spacing w:val="-40"/>
          <w:sz w:val="24"/>
          <w:szCs w:val="24"/>
          <w:highlight w:val="none"/>
        </w:rPr>
        <w:t xml:space="preserve"> </w:t>
      </w:r>
      <w:r>
        <w:rPr>
          <w:rFonts w:hint="eastAsia" w:ascii="宋体" w:hAnsi="宋体" w:eastAsia="宋体" w:cs="宋体"/>
          <w:spacing w:val="-4"/>
          <w:sz w:val="24"/>
          <w:szCs w:val="24"/>
          <w:highlight w:val="none"/>
        </w:rPr>
        <w:t>自本保函生效之日起    个月止。</w:t>
      </w:r>
    </w:p>
    <w:p>
      <w:pPr>
        <w:keepNext w:val="0"/>
        <w:keepLines w:val="0"/>
        <w:pageBreakBefore w:val="0"/>
        <w:widowControl/>
        <w:kinsoku w:val="0"/>
        <w:wordWrap/>
        <w:overflowPunct/>
        <w:topLinePunct w:val="0"/>
        <w:autoSpaceDE w:val="0"/>
        <w:autoSpaceDN w:val="0"/>
        <w:bidi w:val="0"/>
        <w:adjustRightInd w:val="0"/>
        <w:snapToGrid w:val="0"/>
        <w:spacing w:before="31" w:line="260" w:lineRule="exact"/>
        <w:ind w:left="518"/>
        <w:textAlignment w:val="baseline"/>
        <w:outlineLvl w:val="9"/>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三、承担保证责任的程序</w:t>
      </w:r>
    </w:p>
    <w:p>
      <w:pPr>
        <w:keepNext w:val="0"/>
        <w:keepLines w:val="0"/>
        <w:pageBreakBefore w:val="0"/>
        <w:widowControl/>
        <w:kinsoku w:val="0"/>
        <w:wordWrap/>
        <w:overflowPunct/>
        <w:topLinePunct w:val="0"/>
        <w:autoSpaceDE w:val="0"/>
        <w:autoSpaceDN w:val="0"/>
        <w:bidi w:val="0"/>
        <w:adjustRightInd w:val="0"/>
        <w:snapToGrid w:val="0"/>
        <w:spacing w:before="30" w:line="260" w:lineRule="exact"/>
        <w:ind w:left="28" w:right="131" w:firstLine="487"/>
        <w:textAlignment w:val="baseline"/>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1．你方要求我方承担保证责任的，应在本保函保证期间内向我方发出书面</w:t>
      </w:r>
      <w:r>
        <w:rPr>
          <w:rFonts w:hint="eastAsia" w:ascii="宋体" w:hAnsi="宋体" w:eastAsia="宋体" w:cs="宋体"/>
          <w:spacing w:val="17"/>
          <w:sz w:val="24"/>
          <w:szCs w:val="24"/>
          <w:highlight w:val="none"/>
        </w:rPr>
        <w:t xml:space="preserve"> </w:t>
      </w:r>
      <w:r>
        <w:rPr>
          <w:rFonts w:hint="eastAsia" w:ascii="宋体" w:hAnsi="宋体" w:eastAsia="宋体" w:cs="宋体"/>
          <w:sz w:val="24"/>
          <w:szCs w:val="24"/>
          <w:highlight w:val="none"/>
        </w:rPr>
        <w:t>索赔通知。索赔通知应写明要求索赔的金额，支付款项应到达的账号，并附有</w:t>
      </w:r>
      <w:r>
        <w:rPr>
          <w:rFonts w:hint="eastAsia" w:ascii="宋体" w:hAnsi="宋体" w:eastAsia="宋体" w:cs="宋体"/>
          <w:spacing w:val="13"/>
          <w:sz w:val="24"/>
          <w:szCs w:val="24"/>
          <w:highlight w:val="none"/>
        </w:rPr>
        <w:t xml:space="preserve"> </w:t>
      </w:r>
      <w:r>
        <w:rPr>
          <w:rFonts w:hint="eastAsia" w:ascii="宋体" w:hAnsi="宋体" w:eastAsia="宋体" w:cs="宋体"/>
          <w:spacing w:val="-1"/>
          <w:sz w:val="24"/>
          <w:szCs w:val="24"/>
          <w:highlight w:val="none"/>
        </w:rPr>
        <w:t>证明投标人发生我方应承担保证责任情形的事实材料。</w:t>
      </w:r>
    </w:p>
    <w:p>
      <w:pPr>
        <w:keepNext w:val="0"/>
        <w:keepLines w:val="0"/>
        <w:pageBreakBefore w:val="0"/>
        <w:widowControl/>
        <w:kinsoku w:val="0"/>
        <w:wordWrap/>
        <w:overflowPunct/>
        <w:topLinePunct w:val="0"/>
        <w:autoSpaceDE w:val="0"/>
        <w:autoSpaceDN w:val="0"/>
        <w:bidi w:val="0"/>
        <w:adjustRightInd w:val="0"/>
        <w:snapToGrid w:val="0"/>
        <w:spacing w:before="32" w:line="260" w:lineRule="exact"/>
        <w:ind w:left="18" w:right="70" w:firstLine="492"/>
        <w:textAlignment w:val="baseline"/>
        <w:rPr>
          <w:rFonts w:hint="eastAsia" w:ascii="宋体" w:hAnsi="宋体" w:eastAsia="宋体" w:cs="宋体"/>
          <w:sz w:val="24"/>
          <w:szCs w:val="24"/>
          <w:highlight w:val="none"/>
        </w:rPr>
      </w:pPr>
      <w:r>
        <w:rPr>
          <w:rFonts w:hint="eastAsia" w:ascii="宋体" w:hAnsi="宋体" w:eastAsia="宋体" w:cs="宋体"/>
          <w:spacing w:val="-8"/>
          <w:sz w:val="24"/>
          <w:szCs w:val="24"/>
          <w:highlight w:val="none"/>
        </w:rPr>
        <w:t>2．我方在收到索赔通知及相关证明材料后，在      个工作日内进行审查，</w:t>
      </w:r>
      <w:r>
        <w:rPr>
          <w:rFonts w:hint="eastAsia" w:ascii="宋体" w:hAnsi="宋体" w:eastAsia="宋体" w:cs="宋体"/>
          <w:spacing w:val="7"/>
          <w:sz w:val="24"/>
          <w:szCs w:val="24"/>
          <w:highlight w:val="none"/>
        </w:rPr>
        <w:t xml:space="preserve"> </w:t>
      </w:r>
      <w:r>
        <w:rPr>
          <w:rFonts w:hint="eastAsia" w:ascii="宋体" w:hAnsi="宋体" w:eastAsia="宋体" w:cs="宋体"/>
          <w:spacing w:val="1"/>
          <w:sz w:val="24"/>
          <w:szCs w:val="24"/>
          <w:highlight w:val="none"/>
        </w:rPr>
        <w:t>符合应承担保证责任情形的，我方应按照你方的要求</w:t>
      </w:r>
      <w:r>
        <w:rPr>
          <w:rFonts w:hint="eastAsia" w:ascii="宋体" w:hAnsi="宋体" w:eastAsia="宋体" w:cs="宋体"/>
          <w:sz w:val="24"/>
          <w:szCs w:val="24"/>
          <w:highlight w:val="none"/>
        </w:rPr>
        <w:t xml:space="preserve">代投标人向你方支付投标 </w:t>
      </w:r>
      <w:r>
        <w:rPr>
          <w:rFonts w:hint="eastAsia" w:ascii="宋体" w:hAnsi="宋体" w:eastAsia="宋体" w:cs="宋体"/>
          <w:spacing w:val="-2"/>
          <w:sz w:val="24"/>
          <w:szCs w:val="24"/>
          <w:highlight w:val="none"/>
        </w:rPr>
        <w:t>保证金。</w:t>
      </w:r>
    </w:p>
    <w:p>
      <w:pPr>
        <w:keepNext w:val="0"/>
        <w:keepLines w:val="0"/>
        <w:pageBreakBefore w:val="0"/>
        <w:widowControl/>
        <w:kinsoku w:val="0"/>
        <w:wordWrap/>
        <w:overflowPunct/>
        <w:topLinePunct w:val="0"/>
        <w:autoSpaceDE w:val="0"/>
        <w:autoSpaceDN w:val="0"/>
        <w:bidi w:val="0"/>
        <w:adjustRightInd w:val="0"/>
        <w:snapToGrid w:val="0"/>
        <w:spacing w:before="31" w:line="260" w:lineRule="exact"/>
        <w:ind w:left="529"/>
        <w:textAlignment w:val="baseline"/>
        <w:outlineLvl w:val="9"/>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四、保证责任的终止</w:t>
      </w:r>
    </w:p>
    <w:p>
      <w:pPr>
        <w:keepNext w:val="0"/>
        <w:keepLines w:val="0"/>
        <w:pageBreakBefore w:val="0"/>
        <w:widowControl/>
        <w:kinsoku w:val="0"/>
        <w:wordWrap/>
        <w:overflowPunct/>
        <w:topLinePunct w:val="0"/>
        <w:autoSpaceDE w:val="0"/>
        <w:autoSpaceDN w:val="0"/>
        <w:bidi w:val="0"/>
        <w:adjustRightInd w:val="0"/>
        <w:snapToGrid w:val="0"/>
        <w:spacing w:before="32" w:line="260" w:lineRule="exact"/>
        <w:ind w:left="22" w:right="131" w:firstLine="493"/>
        <w:textAlignment w:val="baseline"/>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1．保证期间届满你方未向我方书面主张保证责任的，自保证期间届满次日</w:t>
      </w:r>
      <w:r>
        <w:rPr>
          <w:rFonts w:hint="eastAsia" w:ascii="宋体" w:hAnsi="宋体" w:eastAsia="宋体" w:cs="宋体"/>
          <w:spacing w:val="17"/>
          <w:sz w:val="24"/>
          <w:szCs w:val="24"/>
          <w:highlight w:val="none"/>
        </w:rPr>
        <w:t xml:space="preserve"> </w:t>
      </w:r>
      <w:r>
        <w:rPr>
          <w:rFonts w:hint="eastAsia" w:ascii="宋体" w:hAnsi="宋体" w:eastAsia="宋体" w:cs="宋体"/>
          <w:spacing w:val="-1"/>
          <w:sz w:val="24"/>
          <w:szCs w:val="24"/>
          <w:highlight w:val="none"/>
        </w:rPr>
        <w:t>起，我方保证责任自动终止。</w:t>
      </w:r>
    </w:p>
    <w:p>
      <w:pPr>
        <w:keepNext w:val="0"/>
        <w:keepLines w:val="0"/>
        <w:pageBreakBefore w:val="0"/>
        <w:widowControl/>
        <w:kinsoku w:val="0"/>
        <w:wordWrap/>
        <w:overflowPunct/>
        <w:topLinePunct w:val="0"/>
        <w:autoSpaceDE w:val="0"/>
        <w:autoSpaceDN w:val="0"/>
        <w:bidi w:val="0"/>
        <w:adjustRightInd w:val="0"/>
        <w:snapToGrid w:val="0"/>
        <w:spacing w:before="31" w:line="260" w:lineRule="exact"/>
        <w:ind w:left="16" w:right="131" w:firstLine="493"/>
        <w:textAlignment w:val="baseline"/>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2．我方按照本保函向你贵方履行了保证责任后，自</w:t>
      </w:r>
      <w:r>
        <w:rPr>
          <w:rFonts w:hint="eastAsia" w:ascii="宋体" w:hAnsi="宋体" w:eastAsia="宋体" w:cs="宋体"/>
          <w:spacing w:val="-4"/>
          <w:sz w:val="24"/>
          <w:szCs w:val="24"/>
          <w:highlight w:val="none"/>
        </w:rPr>
        <w:t>我方向你贵方支付款项</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（支付款项从我方账户划出）之日起，保证责任终止。</w:t>
      </w:r>
    </w:p>
    <w:p>
      <w:pPr>
        <w:keepNext w:val="0"/>
        <w:keepLines w:val="0"/>
        <w:pageBreakBefore w:val="0"/>
        <w:widowControl/>
        <w:kinsoku w:val="0"/>
        <w:wordWrap/>
        <w:overflowPunct/>
        <w:topLinePunct w:val="0"/>
        <w:autoSpaceDE w:val="0"/>
        <w:autoSpaceDN w:val="0"/>
        <w:bidi w:val="0"/>
        <w:adjustRightInd w:val="0"/>
        <w:snapToGrid w:val="0"/>
        <w:spacing w:before="31" w:line="260" w:lineRule="exact"/>
        <w:ind w:left="18" w:right="131" w:firstLine="501"/>
        <w:textAlignment w:val="baseline"/>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3．按照法律法规的规定或出现我方保证责任终止的其它情形的，我方在本</w:t>
      </w:r>
      <w:r>
        <w:rPr>
          <w:rFonts w:hint="eastAsia" w:ascii="宋体" w:hAnsi="宋体" w:eastAsia="宋体" w:cs="宋体"/>
          <w:spacing w:val="14"/>
          <w:sz w:val="24"/>
          <w:szCs w:val="24"/>
          <w:highlight w:val="none"/>
        </w:rPr>
        <w:t xml:space="preserve"> </w:t>
      </w:r>
      <w:r>
        <w:rPr>
          <w:rFonts w:hint="eastAsia" w:ascii="宋体" w:hAnsi="宋体" w:eastAsia="宋体" w:cs="宋体"/>
          <w:spacing w:val="-1"/>
          <w:sz w:val="24"/>
          <w:szCs w:val="24"/>
          <w:highlight w:val="none"/>
        </w:rPr>
        <w:t>保函项下的保证责任亦终止。</w:t>
      </w:r>
    </w:p>
    <w:p>
      <w:pPr>
        <w:keepNext w:val="0"/>
        <w:keepLines w:val="0"/>
        <w:pageBreakBefore w:val="0"/>
        <w:widowControl/>
        <w:kinsoku w:val="0"/>
        <w:wordWrap/>
        <w:overflowPunct/>
        <w:topLinePunct w:val="0"/>
        <w:autoSpaceDE w:val="0"/>
        <w:autoSpaceDN w:val="0"/>
        <w:bidi w:val="0"/>
        <w:adjustRightInd w:val="0"/>
        <w:snapToGrid w:val="0"/>
        <w:spacing w:before="31" w:line="260" w:lineRule="exact"/>
        <w:ind w:left="509"/>
        <w:textAlignment w:val="baseline"/>
        <w:outlineLvl w:val="9"/>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五、免责条款</w:t>
      </w:r>
    </w:p>
    <w:p>
      <w:pPr>
        <w:keepNext w:val="0"/>
        <w:keepLines w:val="0"/>
        <w:pageBreakBefore w:val="0"/>
        <w:widowControl/>
        <w:kinsoku w:val="0"/>
        <w:wordWrap/>
        <w:overflowPunct/>
        <w:topLinePunct w:val="0"/>
        <w:autoSpaceDE w:val="0"/>
        <w:autoSpaceDN w:val="0"/>
        <w:bidi w:val="0"/>
        <w:adjustRightInd w:val="0"/>
        <w:snapToGrid w:val="0"/>
        <w:spacing w:before="29" w:line="260" w:lineRule="exact"/>
        <w:ind w:left="19" w:right="131" w:firstLine="497"/>
        <w:textAlignment w:val="baseline"/>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1．依照法律规定或你方与投标人的另行约定，全部或者部分免除投标人投</w:t>
      </w:r>
      <w:r>
        <w:rPr>
          <w:rFonts w:hint="eastAsia" w:ascii="宋体" w:hAnsi="宋体" w:eastAsia="宋体" w:cs="宋体"/>
          <w:spacing w:val="17"/>
          <w:sz w:val="24"/>
          <w:szCs w:val="24"/>
          <w:highlight w:val="none"/>
        </w:rPr>
        <w:t xml:space="preserve"> </w:t>
      </w:r>
      <w:r>
        <w:rPr>
          <w:rFonts w:hint="eastAsia" w:ascii="宋体" w:hAnsi="宋体" w:eastAsia="宋体" w:cs="宋体"/>
          <w:spacing w:val="-1"/>
          <w:sz w:val="24"/>
          <w:szCs w:val="24"/>
          <w:highlight w:val="none"/>
        </w:rPr>
        <w:t>标保证金义务时，我方亦免除相应的保证责任。</w:t>
      </w:r>
    </w:p>
    <w:p>
      <w:pPr>
        <w:keepNext w:val="0"/>
        <w:keepLines w:val="0"/>
        <w:pageBreakBefore w:val="0"/>
        <w:widowControl/>
        <w:kinsoku w:val="0"/>
        <w:wordWrap/>
        <w:overflowPunct/>
        <w:topLinePunct w:val="0"/>
        <w:autoSpaceDE w:val="0"/>
        <w:autoSpaceDN w:val="0"/>
        <w:bidi w:val="0"/>
        <w:adjustRightInd w:val="0"/>
        <w:snapToGrid w:val="0"/>
        <w:spacing w:before="47" w:line="260" w:lineRule="exact"/>
        <w:ind w:left="25"/>
        <w:textAlignment w:val="baseline"/>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2．因你方原因致使投标人发生本保函第一条第（</w:t>
      </w:r>
      <w:r>
        <w:rPr>
          <w:rFonts w:hint="eastAsia" w:ascii="宋体" w:hAnsi="宋体" w:eastAsia="宋体" w:cs="宋体"/>
          <w:spacing w:val="-64"/>
          <w:sz w:val="24"/>
          <w:szCs w:val="24"/>
          <w:highlight w:val="none"/>
        </w:rPr>
        <w:t xml:space="preserve"> </w:t>
      </w:r>
      <w:r>
        <w:rPr>
          <w:rFonts w:hint="eastAsia" w:ascii="宋体" w:hAnsi="宋体" w:eastAsia="宋体" w:cs="宋体"/>
          <w:spacing w:val="-5"/>
          <w:sz w:val="24"/>
          <w:szCs w:val="24"/>
          <w:highlight w:val="none"/>
        </w:rPr>
        <w:t>一）款约定情形的，我方</w:t>
      </w:r>
      <w:r>
        <w:rPr>
          <w:rFonts w:hint="eastAsia" w:ascii="宋体" w:hAnsi="宋体" w:eastAsia="宋体" w:cs="宋体"/>
          <w:spacing w:val="-2"/>
          <w:sz w:val="24"/>
          <w:szCs w:val="24"/>
          <w:highlight w:val="none"/>
        </w:rPr>
        <w:t>不承担保证责任。</w:t>
      </w:r>
    </w:p>
    <w:p>
      <w:pPr>
        <w:keepNext w:val="0"/>
        <w:keepLines w:val="0"/>
        <w:pageBreakBefore w:val="0"/>
        <w:widowControl/>
        <w:kinsoku w:val="0"/>
        <w:wordWrap/>
        <w:overflowPunct/>
        <w:topLinePunct w:val="0"/>
        <w:autoSpaceDE w:val="0"/>
        <w:autoSpaceDN w:val="0"/>
        <w:bidi w:val="0"/>
        <w:adjustRightInd w:val="0"/>
        <w:snapToGrid w:val="0"/>
        <w:spacing w:before="31" w:line="260" w:lineRule="exact"/>
        <w:ind w:left="28" w:right="131" w:firstLine="491"/>
        <w:textAlignment w:val="baseline"/>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3．因不可抗力造成投标人发生本保函第一条约定情形的，我方不承担保证</w:t>
      </w:r>
      <w:r>
        <w:rPr>
          <w:rFonts w:hint="eastAsia" w:ascii="宋体" w:hAnsi="宋体" w:eastAsia="宋体" w:cs="宋体"/>
          <w:spacing w:val="14"/>
          <w:sz w:val="24"/>
          <w:szCs w:val="24"/>
          <w:highlight w:val="none"/>
        </w:rPr>
        <w:t xml:space="preserve"> </w:t>
      </w:r>
      <w:r>
        <w:rPr>
          <w:rFonts w:hint="eastAsia" w:ascii="宋体" w:hAnsi="宋体" w:eastAsia="宋体" w:cs="宋体"/>
          <w:spacing w:val="-6"/>
          <w:sz w:val="24"/>
          <w:szCs w:val="24"/>
          <w:highlight w:val="none"/>
        </w:rPr>
        <w:t>责任。</w:t>
      </w:r>
    </w:p>
    <w:p>
      <w:pPr>
        <w:keepNext w:val="0"/>
        <w:keepLines w:val="0"/>
        <w:pageBreakBefore w:val="0"/>
        <w:widowControl/>
        <w:kinsoku w:val="0"/>
        <w:wordWrap/>
        <w:overflowPunct/>
        <w:topLinePunct w:val="0"/>
        <w:autoSpaceDE w:val="0"/>
        <w:autoSpaceDN w:val="0"/>
        <w:bidi w:val="0"/>
        <w:adjustRightInd w:val="0"/>
        <w:snapToGrid w:val="0"/>
        <w:spacing w:before="27" w:line="260" w:lineRule="exact"/>
        <w:ind w:left="24" w:right="131" w:firstLine="484"/>
        <w:textAlignment w:val="baseline"/>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4．你方或其他有权机关对招标文件进行任何澄清或修</w:t>
      </w:r>
      <w:r>
        <w:rPr>
          <w:rFonts w:hint="eastAsia" w:ascii="宋体" w:hAnsi="宋体" w:eastAsia="宋体" w:cs="宋体"/>
          <w:spacing w:val="-4"/>
          <w:sz w:val="24"/>
          <w:szCs w:val="24"/>
          <w:highlight w:val="none"/>
        </w:rPr>
        <w:t>改，加重我方保证责</w:t>
      </w:r>
      <w:r>
        <w:rPr>
          <w:rFonts w:hint="eastAsia" w:ascii="宋体" w:hAnsi="宋体" w:eastAsia="宋体" w:cs="宋体"/>
          <w:sz w:val="24"/>
          <w:szCs w:val="24"/>
          <w:highlight w:val="none"/>
        </w:rPr>
        <w:t xml:space="preserve"> 任的，我方对加重部分不承担保证责任，但该澄清或修改经我方事先书面同意</w:t>
      </w:r>
      <w:r>
        <w:rPr>
          <w:rFonts w:hint="eastAsia" w:ascii="宋体" w:hAnsi="宋体" w:eastAsia="宋体" w:cs="宋体"/>
          <w:spacing w:val="16"/>
          <w:sz w:val="24"/>
          <w:szCs w:val="24"/>
          <w:highlight w:val="none"/>
        </w:rPr>
        <w:t xml:space="preserve"> </w:t>
      </w:r>
      <w:r>
        <w:rPr>
          <w:rFonts w:hint="eastAsia" w:ascii="宋体" w:hAnsi="宋体" w:eastAsia="宋体" w:cs="宋体"/>
          <w:spacing w:val="-4"/>
          <w:sz w:val="24"/>
          <w:szCs w:val="24"/>
          <w:highlight w:val="none"/>
        </w:rPr>
        <w:t>的除外。</w:t>
      </w:r>
    </w:p>
    <w:p>
      <w:pPr>
        <w:keepNext w:val="0"/>
        <w:keepLines w:val="0"/>
        <w:pageBreakBefore w:val="0"/>
        <w:widowControl/>
        <w:kinsoku w:val="0"/>
        <w:wordWrap/>
        <w:overflowPunct/>
        <w:topLinePunct w:val="0"/>
        <w:autoSpaceDE w:val="0"/>
        <w:autoSpaceDN w:val="0"/>
        <w:bidi w:val="0"/>
        <w:adjustRightInd w:val="0"/>
        <w:snapToGrid w:val="0"/>
        <w:spacing w:before="28" w:line="260" w:lineRule="exact"/>
        <w:ind w:left="511"/>
        <w:textAlignment w:val="baseline"/>
        <w:outlineLvl w:val="9"/>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六、争议的解决</w:t>
      </w:r>
    </w:p>
    <w:p>
      <w:pPr>
        <w:keepNext w:val="0"/>
        <w:keepLines w:val="0"/>
        <w:pageBreakBefore w:val="0"/>
        <w:widowControl/>
        <w:kinsoku w:val="0"/>
        <w:wordWrap/>
        <w:overflowPunct/>
        <w:topLinePunct w:val="0"/>
        <w:autoSpaceDE w:val="0"/>
        <w:autoSpaceDN w:val="0"/>
        <w:bidi w:val="0"/>
        <w:adjustRightInd w:val="0"/>
        <w:snapToGrid w:val="0"/>
        <w:spacing w:before="29" w:line="260" w:lineRule="exact"/>
        <w:ind w:left="53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因本保函发生的纠纷，由你我双方协商解决，协商不</w:t>
      </w:r>
      <w:r>
        <w:rPr>
          <w:rFonts w:hint="eastAsia" w:ascii="宋体" w:hAnsi="宋体" w:eastAsia="宋体" w:cs="宋体"/>
          <w:spacing w:val="-1"/>
          <w:sz w:val="24"/>
          <w:szCs w:val="24"/>
          <w:highlight w:val="none"/>
        </w:rPr>
        <w:t>成的，通过诉讼程序</w:t>
      </w:r>
    </w:p>
    <w:p>
      <w:pPr>
        <w:keepNext w:val="0"/>
        <w:keepLines w:val="0"/>
        <w:pageBreakBefore w:val="0"/>
        <w:widowControl/>
        <w:kinsoku w:val="0"/>
        <w:wordWrap/>
        <w:overflowPunct/>
        <w:topLinePunct w:val="0"/>
        <w:autoSpaceDE w:val="0"/>
        <w:autoSpaceDN w:val="0"/>
        <w:bidi w:val="0"/>
        <w:adjustRightInd w:val="0"/>
        <w:snapToGrid w:val="0"/>
        <w:spacing w:before="31" w:line="260" w:lineRule="exact"/>
        <w:ind w:left="22"/>
        <w:textAlignment w:val="baseline"/>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解决，诉讼管辖地法院为</w:t>
      </w:r>
      <w:r>
        <w:rPr>
          <w:rFonts w:hint="eastAsia" w:ascii="宋体" w:hAnsi="宋体" w:eastAsia="宋体" w:cs="宋体"/>
          <w:spacing w:val="-1"/>
          <w:sz w:val="24"/>
          <w:szCs w:val="24"/>
          <w:highlight w:val="none"/>
          <w:u w:val="single"/>
        </w:rPr>
        <w:t xml:space="preserve">         </w:t>
      </w:r>
      <w:r>
        <w:rPr>
          <w:rFonts w:hint="eastAsia" w:ascii="宋体" w:hAnsi="宋体" w:eastAsia="宋体" w:cs="宋体"/>
          <w:spacing w:val="-1"/>
          <w:sz w:val="24"/>
          <w:szCs w:val="24"/>
          <w:highlight w:val="none"/>
          <w:u w:val="single"/>
          <w:lang w:val="en-US" w:eastAsia="zh-CN"/>
        </w:rPr>
        <w:t xml:space="preserve">   </w:t>
      </w:r>
      <w:r>
        <w:rPr>
          <w:rFonts w:hint="eastAsia" w:ascii="宋体" w:hAnsi="宋体" w:eastAsia="宋体" w:cs="宋体"/>
          <w:spacing w:val="-1"/>
          <w:sz w:val="24"/>
          <w:szCs w:val="24"/>
          <w:highlight w:val="none"/>
          <w:u w:val="single"/>
        </w:rPr>
        <w:t xml:space="preserve"> </w:t>
      </w:r>
      <w:r>
        <w:rPr>
          <w:rFonts w:hint="eastAsia" w:ascii="宋体" w:hAnsi="宋体" w:eastAsia="宋体" w:cs="宋体"/>
          <w:spacing w:val="-1"/>
          <w:sz w:val="24"/>
          <w:szCs w:val="24"/>
          <w:highlight w:val="none"/>
        </w:rPr>
        <w:t>法院。</w:t>
      </w:r>
    </w:p>
    <w:p>
      <w:pPr>
        <w:keepNext w:val="0"/>
        <w:keepLines w:val="0"/>
        <w:pageBreakBefore w:val="0"/>
        <w:widowControl/>
        <w:kinsoku w:val="0"/>
        <w:wordWrap/>
        <w:overflowPunct/>
        <w:topLinePunct w:val="0"/>
        <w:autoSpaceDE w:val="0"/>
        <w:autoSpaceDN w:val="0"/>
        <w:bidi w:val="0"/>
        <w:adjustRightInd w:val="0"/>
        <w:snapToGrid w:val="0"/>
        <w:spacing w:before="31" w:line="260" w:lineRule="exact"/>
        <w:ind w:left="506"/>
        <w:textAlignment w:val="baseline"/>
        <w:outlineLvl w:val="9"/>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七、保函的生效</w:t>
      </w:r>
    </w:p>
    <w:p>
      <w:pPr>
        <w:spacing w:before="31" w:line="216" w:lineRule="auto"/>
        <w:ind w:left="501"/>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本保函自我方加盖公章之日起生效。</w:t>
      </w:r>
    </w:p>
    <w:p>
      <w:pPr>
        <w:spacing w:line="263" w:lineRule="auto"/>
        <w:rPr>
          <w:rFonts w:hint="eastAsia" w:ascii="宋体" w:hAnsi="宋体" w:eastAsia="宋体" w:cs="宋体"/>
          <w:sz w:val="21"/>
          <w:highlight w:val="none"/>
        </w:rPr>
      </w:pPr>
    </w:p>
    <w:p>
      <w:pPr>
        <w:spacing w:before="79" w:line="624" w:lineRule="exact"/>
        <w:ind w:left="5329"/>
        <w:rPr>
          <w:rFonts w:hint="eastAsia" w:ascii="宋体" w:hAnsi="宋体" w:eastAsia="宋体" w:cs="宋体"/>
          <w:sz w:val="24"/>
          <w:szCs w:val="24"/>
          <w:highlight w:val="none"/>
        </w:rPr>
      </w:pPr>
      <w:r>
        <w:rPr>
          <w:rFonts w:hint="eastAsia" w:ascii="宋体" w:hAnsi="宋体" w:eastAsia="宋体" w:cs="宋体"/>
          <w:spacing w:val="6"/>
          <w:position w:val="29"/>
          <w:sz w:val="24"/>
          <w:szCs w:val="24"/>
          <w:highlight w:val="none"/>
        </w:rPr>
        <w:t>保证人</w:t>
      </w:r>
      <w:r>
        <w:rPr>
          <w:rFonts w:hint="eastAsia" w:ascii="宋体" w:hAnsi="宋体" w:eastAsia="宋体" w:cs="宋体"/>
          <w:spacing w:val="-34"/>
          <w:position w:val="29"/>
          <w:sz w:val="24"/>
          <w:szCs w:val="24"/>
          <w:highlight w:val="none"/>
        </w:rPr>
        <w:t>：（</w:t>
      </w:r>
      <w:r>
        <w:rPr>
          <w:rFonts w:hint="eastAsia" w:ascii="宋体" w:hAnsi="宋体" w:eastAsia="宋体" w:cs="宋体"/>
          <w:spacing w:val="6"/>
          <w:position w:val="29"/>
          <w:sz w:val="24"/>
          <w:szCs w:val="24"/>
          <w:highlight w:val="none"/>
        </w:rPr>
        <w:t>盖单位电子章）</w:t>
      </w:r>
    </w:p>
    <w:p>
      <w:pPr>
        <w:spacing w:before="1" w:line="217" w:lineRule="auto"/>
        <w:ind w:left="6175"/>
        <w:rPr>
          <w:rFonts w:hint="eastAsia" w:ascii="宋体" w:hAnsi="宋体" w:eastAsia="宋体" w:cs="宋体"/>
          <w:sz w:val="24"/>
          <w:szCs w:val="24"/>
          <w:highlight w:val="none"/>
        </w:rPr>
      </w:pPr>
      <w:r>
        <w:rPr>
          <w:rFonts w:hint="eastAsia" w:ascii="宋体" w:hAnsi="宋体" w:eastAsia="宋体" w:cs="宋体"/>
          <w:spacing w:val="-12"/>
          <w:sz w:val="24"/>
          <w:szCs w:val="24"/>
          <w:highlight w:val="none"/>
        </w:rPr>
        <w:t>年</w:t>
      </w:r>
      <w:r>
        <w:rPr>
          <w:rFonts w:hint="eastAsia" w:ascii="宋体" w:hAnsi="宋体" w:eastAsia="宋体" w:cs="宋体"/>
          <w:spacing w:val="4"/>
          <w:sz w:val="24"/>
          <w:szCs w:val="24"/>
          <w:highlight w:val="none"/>
        </w:rPr>
        <w:t xml:space="preserve">     </w:t>
      </w:r>
      <w:r>
        <w:rPr>
          <w:rFonts w:hint="eastAsia" w:ascii="宋体" w:hAnsi="宋体" w:eastAsia="宋体" w:cs="宋体"/>
          <w:spacing w:val="-12"/>
          <w:sz w:val="24"/>
          <w:szCs w:val="24"/>
          <w:highlight w:val="none"/>
        </w:rPr>
        <w:t>月</w:t>
      </w:r>
      <w:r>
        <w:rPr>
          <w:rFonts w:hint="eastAsia" w:ascii="宋体" w:hAnsi="宋体" w:eastAsia="宋体" w:cs="宋体"/>
          <w:spacing w:val="9"/>
          <w:sz w:val="24"/>
          <w:szCs w:val="24"/>
          <w:highlight w:val="none"/>
        </w:rPr>
        <w:t xml:space="preserve">      </w:t>
      </w:r>
      <w:r>
        <w:rPr>
          <w:rFonts w:hint="eastAsia" w:ascii="宋体" w:hAnsi="宋体" w:eastAsia="宋体" w:cs="宋体"/>
          <w:spacing w:val="-12"/>
          <w:sz w:val="24"/>
          <w:szCs w:val="24"/>
          <w:highlight w:val="none"/>
        </w:rPr>
        <w:t>日</w:t>
      </w:r>
    </w:p>
    <w:p>
      <w:pPr>
        <w:spacing w:line="217" w:lineRule="auto"/>
        <w:rPr>
          <w:rFonts w:hint="eastAsia" w:ascii="宋体" w:hAnsi="宋体" w:eastAsia="宋体" w:cs="宋体"/>
          <w:sz w:val="24"/>
          <w:szCs w:val="24"/>
          <w:highlight w:val="none"/>
        </w:rPr>
        <w:sectPr>
          <w:footerReference r:id="rId20" w:type="default"/>
          <w:pgSz w:w="11906" w:h="16839"/>
          <w:pgMar w:top="1440" w:right="1080" w:bottom="1440" w:left="1080" w:header="0" w:footer="994" w:gutter="0"/>
          <w:pgNumType w:fmt="decimal"/>
          <w:cols w:space="720" w:num="1"/>
        </w:sectPr>
      </w:pPr>
    </w:p>
    <w:p>
      <w:pPr>
        <w:pageBreakBefore w:val="0"/>
        <w:wordWrap/>
        <w:overflowPunct/>
        <w:topLinePunct/>
        <w:bidi w:val="0"/>
        <w:spacing w:before="103" w:line="183" w:lineRule="auto"/>
        <w:jc w:val="center"/>
        <w:outlineLvl w:val="2"/>
        <w:rPr>
          <w:rFonts w:hint="eastAsia" w:ascii="宋体" w:hAnsi="宋体" w:eastAsia="宋体" w:cs="宋体"/>
          <w:sz w:val="24"/>
          <w:szCs w:val="24"/>
          <w:highlight w:val="none"/>
        </w:rPr>
      </w:pPr>
      <w:bookmarkStart w:id="50" w:name="_Toc12515"/>
      <w:r>
        <w:rPr>
          <w:rFonts w:hint="eastAsia" w:ascii="宋体" w:hAnsi="宋体" w:eastAsia="宋体" w:cs="宋体"/>
          <w:b/>
          <w:bCs/>
          <w:spacing w:val="12"/>
          <w:sz w:val="24"/>
          <w:szCs w:val="24"/>
          <w:highlight w:val="none"/>
          <w:lang w:val="en-US" w:eastAsia="zh-CN"/>
        </w:rPr>
        <w:t>3</w:t>
      </w:r>
      <w:r>
        <w:rPr>
          <w:rFonts w:hint="eastAsia" w:ascii="宋体" w:hAnsi="宋体" w:eastAsia="宋体" w:cs="宋体"/>
          <w:b/>
          <w:bCs/>
          <w:spacing w:val="12"/>
          <w:sz w:val="24"/>
          <w:szCs w:val="24"/>
          <w:highlight w:val="none"/>
          <w:lang w:eastAsia="zh-CN"/>
        </w:rPr>
        <w:t>、</w:t>
      </w:r>
      <w:bookmarkEnd w:id="50"/>
      <w:r>
        <w:rPr>
          <w:rFonts w:hint="eastAsia" w:ascii="宋体" w:hAnsi="宋体" w:eastAsia="宋体" w:cs="宋体"/>
          <w:b/>
          <w:bCs/>
          <w:spacing w:val="12"/>
          <w:sz w:val="24"/>
          <w:szCs w:val="24"/>
          <w:highlight w:val="none"/>
          <w:lang w:val="en-US" w:eastAsia="zh-CN"/>
        </w:rPr>
        <w:t>投标分项报价表（投标文件格式七）</w:t>
      </w:r>
    </w:p>
    <w:p>
      <w:pPr>
        <w:pageBreakBefore w:val="0"/>
        <w:wordWrap/>
        <w:overflowPunct/>
        <w:topLinePunct/>
        <w:bidi w:val="0"/>
        <w:spacing w:before="103" w:line="183"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项目名称: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招标编号:</w:t>
      </w:r>
    </w:p>
    <w:p>
      <w:pPr>
        <w:pageBreakBefore w:val="0"/>
        <w:wordWrap/>
        <w:overflowPunct/>
        <w:topLinePunct/>
        <w:bidi w:val="0"/>
        <w:spacing w:before="86" w:line="165" w:lineRule="auto"/>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包号:                                      报价单位：                人民币</w:t>
      </w:r>
      <w:r>
        <w:rPr>
          <w:rFonts w:hint="eastAsia" w:ascii="宋体" w:hAnsi="宋体" w:eastAsia="宋体" w:cs="宋体"/>
          <w:color w:val="FF0000"/>
          <w:spacing w:val="-2"/>
          <w:sz w:val="24"/>
          <w:szCs w:val="24"/>
          <w:highlight w:val="none"/>
        </w:rPr>
        <w:t>元</w:t>
      </w:r>
    </w:p>
    <w:tbl>
      <w:tblPr>
        <w:tblStyle w:val="20"/>
        <w:tblW w:w="4998"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746"/>
        <w:gridCol w:w="1318"/>
        <w:gridCol w:w="1521"/>
        <w:gridCol w:w="759"/>
        <w:gridCol w:w="683"/>
        <w:gridCol w:w="1000"/>
        <w:gridCol w:w="1400"/>
        <w:gridCol w:w="694"/>
        <w:gridCol w:w="833"/>
        <w:gridCol w:w="7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383" w:type="pct"/>
          </w:tcPr>
          <w:p>
            <w:pPr>
              <w:pageBreakBefore w:val="0"/>
              <w:wordWrap/>
              <w:overflowPunct/>
              <w:topLinePunct/>
              <w:bidi w:val="0"/>
              <w:spacing w:line="318" w:lineRule="auto"/>
              <w:rPr>
                <w:rFonts w:hint="eastAsia" w:ascii="宋体" w:hAnsi="宋体" w:eastAsia="宋体" w:cs="宋体"/>
                <w:sz w:val="24"/>
                <w:szCs w:val="24"/>
                <w:highlight w:val="none"/>
              </w:rPr>
            </w:pPr>
          </w:p>
          <w:p>
            <w:pPr>
              <w:pageBreakBefore w:val="0"/>
              <w:wordWrap/>
              <w:overflowPunct/>
              <w:topLinePunct/>
              <w:bidi w:val="0"/>
              <w:spacing w:before="103" w:line="184" w:lineRule="auto"/>
              <w:ind w:left="109"/>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序号</w:t>
            </w:r>
          </w:p>
        </w:tc>
        <w:tc>
          <w:tcPr>
            <w:tcW w:w="676" w:type="pct"/>
          </w:tcPr>
          <w:p>
            <w:pPr>
              <w:pageBreakBefore w:val="0"/>
              <w:wordWrap/>
              <w:overflowPunct/>
              <w:topLinePunct/>
              <w:bidi w:val="0"/>
              <w:spacing w:line="319" w:lineRule="auto"/>
              <w:rPr>
                <w:rFonts w:hint="eastAsia" w:ascii="宋体" w:hAnsi="宋体" w:eastAsia="宋体" w:cs="宋体"/>
                <w:sz w:val="24"/>
                <w:szCs w:val="24"/>
                <w:highlight w:val="none"/>
              </w:rPr>
            </w:pPr>
          </w:p>
          <w:p>
            <w:pPr>
              <w:pageBreakBefore w:val="0"/>
              <w:wordWrap/>
              <w:overflowPunct/>
              <w:topLinePunct/>
              <w:bidi w:val="0"/>
              <w:spacing w:before="103" w:line="183" w:lineRule="auto"/>
              <w:ind w:left="426"/>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名称</w:t>
            </w:r>
          </w:p>
        </w:tc>
        <w:tc>
          <w:tcPr>
            <w:tcW w:w="780" w:type="pct"/>
          </w:tcPr>
          <w:p>
            <w:pPr>
              <w:pageBreakBefore w:val="0"/>
              <w:wordWrap/>
              <w:overflowPunct/>
              <w:topLinePunct/>
              <w:bidi w:val="0"/>
              <w:spacing w:line="319" w:lineRule="auto"/>
              <w:rPr>
                <w:rFonts w:hint="eastAsia" w:ascii="宋体" w:hAnsi="宋体" w:eastAsia="宋体" w:cs="宋体"/>
                <w:sz w:val="24"/>
                <w:szCs w:val="24"/>
                <w:highlight w:val="none"/>
              </w:rPr>
            </w:pPr>
          </w:p>
          <w:p>
            <w:pPr>
              <w:pageBreakBefore w:val="0"/>
              <w:wordWrap/>
              <w:overflowPunct/>
              <w:topLinePunct/>
              <w:bidi w:val="0"/>
              <w:spacing w:before="103" w:line="183" w:lineRule="auto"/>
              <w:ind w:left="169"/>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型号和规格</w:t>
            </w:r>
          </w:p>
        </w:tc>
        <w:tc>
          <w:tcPr>
            <w:tcW w:w="389" w:type="pct"/>
          </w:tcPr>
          <w:p>
            <w:pPr>
              <w:pageBreakBefore w:val="0"/>
              <w:wordWrap/>
              <w:overflowPunct/>
              <w:topLinePunct/>
              <w:bidi w:val="0"/>
              <w:spacing w:line="321" w:lineRule="auto"/>
              <w:rPr>
                <w:rFonts w:hint="eastAsia" w:ascii="宋体" w:hAnsi="宋体" w:eastAsia="宋体" w:cs="宋体"/>
                <w:sz w:val="24"/>
                <w:szCs w:val="24"/>
                <w:highlight w:val="none"/>
              </w:rPr>
            </w:pPr>
          </w:p>
          <w:p>
            <w:pPr>
              <w:pageBreakBefore w:val="0"/>
              <w:wordWrap/>
              <w:overflowPunct/>
              <w:topLinePunct/>
              <w:bidi w:val="0"/>
              <w:spacing w:before="103" w:line="182" w:lineRule="auto"/>
              <w:ind w:left="145"/>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数量</w:t>
            </w:r>
          </w:p>
        </w:tc>
        <w:tc>
          <w:tcPr>
            <w:tcW w:w="350" w:type="pct"/>
            <w:textDirection w:val="tbRlV"/>
            <w:vAlign w:val="center"/>
          </w:tcPr>
          <w:p>
            <w:pPr>
              <w:pageBreakBefore w:val="0"/>
              <w:wordWrap/>
              <w:overflowPunct/>
              <w:topLinePunct/>
              <w:bidi w:val="0"/>
              <w:spacing w:before="225" w:line="179" w:lineRule="auto"/>
              <w:ind w:left="237"/>
              <w:jc w:val="center"/>
              <w:rPr>
                <w:rFonts w:hint="eastAsia" w:ascii="宋体" w:hAnsi="宋体" w:eastAsia="宋体" w:cs="宋体"/>
                <w:sz w:val="24"/>
                <w:szCs w:val="24"/>
                <w:highlight w:val="none"/>
                <w:lang w:eastAsia="zh-CN"/>
              </w:rPr>
            </w:pPr>
            <w:r>
              <w:rPr>
                <w:rFonts w:hint="eastAsia" w:ascii="宋体" w:hAnsi="宋体" w:eastAsia="宋体" w:cs="宋体"/>
                <w:spacing w:val="-9"/>
                <w:sz w:val="24"/>
                <w:szCs w:val="24"/>
                <w:highlight w:val="none"/>
                <w:lang w:eastAsia="zh-CN"/>
              </w:rPr>
              <w:t>品牌</w:t>
            </w:r>
          </w:p>
        </w:tc>
        <w:tc>
          <w:tcPr>
            <w:tcW w:w="513" w:type="pct"/>
          </w:tcPr>
          <w:p>
            <w:pPr>
              <w:pageBreakBefore w:val="0"/>
              <w:wordWrap/>
              <w:overflowPunct/>
              <w:topLinePunct/>
              <w:bidi w:val="0"/>
              <w:spacing w:line="319" w:lineRule="auto"/>
              <w:rPr>
                <w:rFonts w:hint="eastAsia" w:ascii="宋体" w:hAnsi="宋体" w:eastAsia="宋体" w:cs="宋体"/>
                <w:sz w:val="24"/>
                <w:szCs w:val="24"/>
                <w:highlight w:val="none"/>
              </w:rPr>
            </w:pPr>
          </w:p>
          <w:p>
            <w:pPr>
              <w:pageBreakBefore w:val="0"/>
              <w:wordWrap/>
              <w:overflowPunct/>
              <w:topLinePunct/>
              <w:bidi w:val="0"/>
              <w:spacing w:before="103" w:line="183" w:lineRule="auto"/>
              <w:ind w:left="146"/>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原产地</w:t>
            </w:r>
          </w:p>
        </w:tc>
        <w:tc>
          <w:tcPr>
            <w:tcW w:w="718" w:type="pct"/>
          </w:tcPr>
          <w:p>
            <w:pPr>
              <w:pageBreakBefore w:val="0"/>
              <w:wordWrap/>
              <w:overflowPunct/>
              <w:topLinePunct/>
              <w:bidi w:val="0"/>
              <w:spacing w:line="319" w:lineRule="auto"/>
              <w:rPr>
                <w:rFonts w:hint="eastAsia" w:ascii="宋体" w:hAnsi="宋体" w:eastAsia="宋体" w:cs="宋体"/>
                <w:sz w:val="24"/>
                <w:szCs w:val="24"/>
                <w:highlight w:val="none"/>
              </w:rPr>
            </w:pPr>
          </w:p>
          <w:p>
            <w:pPr>
              <w:pageBreakBefore w:val="0"/>
              <w:wordWrap/>
              <w:overflowPunct/>
              <w:topLinePunct/>
              <w:bidi w:val="0"/>
              <w:spacing w:before="103" w:line="183" w:lineRule="auto"/>
              <w:ind w:left="111"/>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制造商名称</w:t>
            </w:r>
          </w:p>
        </w:tc>
        <w:tc>
          <w:tcPr>
            <w:tcW w:w="353" w:type="pct"/>
            <w:textDirection w:val="tbRlV"/>
            <w:vAlign w:val="center"/>
          </w:tcPr>
          <w:p>
            <w:pPr>
              <w:pageBreakBefore w:val="0"/>
              <w:wordWrap/>
              <w:overflowPunct/>
              <w:topLinePunct/>
              <w:bidi w:val="0"/>
              <w:spacing w:before="221" w:line="180" w:lineRule="auto"/>
              <w:ind w:firstLine="240" w:firstLineChars="10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单价</w:t>
            </w:r>
          </w:p>
        </w:tc>
        <w:tc>
          <w:tcPr>
            <w:tcW w:w="427" w:type="pct"/>
          </w:tcPr>
          <w:p>
            <w:pPr>
              <w:pageBreakBefore w:val="0"/>
              <w:wordWrap/>
              <w:overflowPunct/>
              <w:topLinePunct/>
              <w:bidi w:val="0"/>
              <w:spacing w:line="319" w:lineRule="auto"/>
              <w:rPr>
                <w:rFonts w:hint="eastAsia" w:ascii="宋体" w:hAnsi="宋体" w:eastAsia="宋体" w:cs="宋体"/>
                <w:sz w:val="24"/>
                <w:szCs w:val="24"/>
                <w:highlight w:val="none"/>
              </w:rPr>
            </w:pPr>
          </w:p>
          <w:p>
            <w:pPr>
              <w:pageBreakBefore w:val="0"/>
              <w:wordWrap/>
              <w:overflowPunct/>
              <w:topLinePunct/>
              <w:bidi w:val="0"/>
              <w:spacing w:before="103" w:line="183" w:lineRule="auto"/>
              <w:ind w:left="183"/>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总价</w:t>
            </w:r>
          </w:p>
        </w:tc>
        <w:tc>
          <w:tcPr>
            <w:tcW w:w="407" w:type="pct"/>
          </w:tcPr>
          <w:p>
            <w:pPr>
              <w:pageBreakBefore w:val="0"/>
              <w:wordWrap/>
              <w:overflowPunct/>
              <w:topLinePunct/>
              <w:bidi w:val="0"/>
              <w:spacing w:line="318" w:lineRule="auto"/>
              <w:rPr>
                <w:rFonts w:hint="eastAsia" w:ascii="宋体" w:hAnsi="宋体" w:eastAsia="宋体" w:cs="宋体"/>
                <w:sz w:val="24"/>
                <w:szCs w:val="24"/>
                <w:highlight w:val="none"/>
              </w:rPr>
            </w:pPr>
          </w:p>
          <w:p>
            <w:pPr>
              <w:pageBreakBefore w:val="0"/>
              <w:wordWrap/>
              <w:overflowPunct/>
              <w:topLinePunct/>
              <w:bidi w:val="0"/>
              <w:spacing w:before="103" w:line="184" w:lineRule="auto"/>
              <w:ind w:left="159"/>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383" w:type="pct"/>
          </w:tcPr>
          <w:p>
            <w:pPr>
              <w:pageBreakBefore w:val="0"/>
              <w:wordWrap/>
              <w:overflowPunct/>
              <w:topLinePunct/>
              <w:bidi w:val="0"/>
              <w:spacing w:before="227" w:line="174" w:lineRule="auto"/>
              <w:ind w:left="132"/>
              <w:rPr>
                <w:rFonts w:hint="eastAsia" w:ascii="宋体" w:hAnsi="宋体" w:eastAsia="宋体" w:cs="宋体"/>
                <w:sz w:val="24"/>
                <w:szCs w:val="24"/>
                <w:highlight w:val="none"/>
              </w:rPr>
            </w:pPr>
            <w:r>
              <w:rPr>
                <w:rFonts w:hint="eastAsia" w:ascii="宋体" w:hAnsi="宋体" w:eastAsia="宋体" w:cs="宋体"/>
                <w:spacing w:val="-13"/>
                <w:sz w:val="24"/>
                <w:szCs w:val="24"/>
                <w:highlight w:val="none"/>
              </w:rPr>
              <w:t>1.</w:t>
            </w:r>
          </w:p>
        </w:tc>
        <w:tc>
          <w:tcPr>
            <w:tcW w:w="676" w:type="pct"/>
            <w:vAlign w:val="center"/>
          </w:tcPr>
          <w:p>
            <w:pPr>
              <w:pStyle w:val="12"/>
              <w:pageBreakBefore w:val="0"/>
              <w:wordWrap/>
              <w:overflowPunct/>
              <w:topLinePunct/>
              <w:bidi w:val="0"/>
              <w:spacing w:line="240" w:lineRule="atLeas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货物名称</w:t>
            </w:r>
          </w:p>
        </w:tc>
        <w:tc>
          <w:tcPr>
            <w:tcW w:w="780" w:type="pct"/>
          </w:tcPr>
          <w:p>
            <w:pPr>
              <w:pageBreakBefore w:val="0"/>
              <w:wordWrap/>
              <w:overflowPunct/>
              <w:topLinePunct/>
              <w:bidi w:val="0"/>
              <w:rPr>
                <w:rFonts w:hint="eastAsia" w:ascii="宋体" w:hAnsi="宋体" w:eastAsia="宋体" w:cs="宋体"/>
                <w:sz w:val="24"/>
                <w:szCs w:val="24"/>
                <w:highlight w:val="none"/>
              </w:rPr>
            </w:pPr>
          </w:p>
        </w:tc>
        <w:tc>
          <w:tcPr>
            <w:tcW w:w="389" w:type="pct"/>
          </w:tcPr>
          <w:p>
            <w:pPr>
              <w:pageBreakBefore w:val="0"/>
              <w:wordWrap/>
              <w:overflowPunct/>
              <w:topLinePunct/>
              <w:bidi w:val="0"/>
              <w:rPr>
                <w:rFonts w:hint="eastAsia" w:ascii="宋体" w:hAnsi="宋体" w:eastAsia="宋体" w:cs="宋体"/>
                <w:sz w:val="24"/>
                <w:szCs w:val="24"/>
                <w:highlight w:val="none"/>
              </w:rPr>
            </w:pPr>
          </w:p>
        </w:tc>
        <w:tc>
          <w:tcPr>
            <w:tcW w:w="350" w:type="pct"/>
          </w:tcPr>
          <w:p>
            <w:pPr>
              <w:pageBreakBefore w:val="0"/>
              <w:wordWrap/>
              <w:overflowPunct/>
              <w:topLinePunct/>
              <w:bidi w:val="0"/>
              <w:rPr>
                <w:rFonts w:hint="eastAsia" w:ascii="宋体" w:hAnsi="宋体" w:eastAsia="宋体" w:cs="宋体"/>
                <w:sz w:val="24"/>
                <w:szCs w:val="24"/>
                <w:highlight w:val="none"/>
              </w:rPr>
            </w:pPr>
          </w:p>
        </w:tc>
        <w:tc>
          <w:tcPr>
            <w:tcW w:w="513" w:type="pct"/>
          </w:tcPr>
          <w:p>
            <w:pPr>
              <w:pageBreakBefore w:val="0"/>
              <w:wordWrap/>
              <w:overflowPunct/>
              <w:topLinePunct/>
              <w:bidi w:val="0"/>
              <w:rPr>
                <w:rFonts w:hint="eastAsia" w:ascii="宋体" w:hAnsi="宋体" w:eastAsia="宋体" w:cs="宋体"/>
                <w:sz w:val="24"/>
                <w:szCs w:val="24"/>
                <w:highlight w:val="none"/>
              </w:rPr>
            </w:pPr>
          </w:p>
        </w:tc>
        <w:tc>
          <w:tcPr>
            <w:tcW w:w="718" w:type="pct"/>
          </w:tcPr>
          <w:p>
            <w:pPr>
              <w:pageBreakBefore w:val="0"/>
              <w:wordWrap/>
              <w:overflowPunct/>
              <w:topLinePunct/>
              <w:bidi w:val="0"/>
              <w:rPr>
                <w:rFonts w:hint="eastAsia" w:ascii="宋体" w:hAnsi="宋体" w:eastAsia="宋体" w:cs="宋体"/>
                <w:sz w:val="24"/>
                <w:szCs w:val="24"/>
                <w:highlight w:val="none"/>
              </w:rPr>
            </w:pPr>
          </w:p>
        </w:tc>
        <w:tc>
          <w:tcPr>
            <w:tcW w:w="353" w:type="pct"/>
          </w:tcPr>
          <w:p>
            <w:pPr>
              <w:pageBreakBefore w:val="0"/>
              <w:wordWrap/>
              <w:overflowPunct/>
              <w:topLinePunct/>
              <w:bidi w:val="0"/>
              <w:rPr>
                <w:rFonts w:hint="eastAsia" w:ascii="宋体" w:hAnsi="宋体" w:eastAsia="宋体" w:cs="宋体"/>
                <w:sz w:val="24"/>
                <w:szCs w:val="24"/>
                <w:highlight w:val="none"/>
              </w:rPr>
            </w:pPr>
          </w:p>
        </w:tc>
        <w:tc>
          <w:tcPr>
            <w:tcW w:w="427" w:type="pct"/>
          </w:tcPr>
          <w:p>
            <w:pPr>
              <w:pageBreakBefore w:val="0"/>
              <w:wordWrap/>
              <w:overflowPunct/>
              <w:topLinePunct/>
              <w:bidi w:val="0"/>
              <w:rPr>
                <w:rFonts w:hint="eastAsia" w:ascii="宋体" w:hAnsi="宋体" w:eastAsia="宋体" w:cs="宋体"/>
                <w:sz w:val="24"/>
                <w:szCs w:val="24"/>
                <w:highlight w:val="none"/>
              </w:rPr>
            </w:pPr>
          </w:p>
        </w:tc>
        <w:tc>
          <w:tcPr>
            <w:tcW w:w="407" w:type="pct"/>
          </w:tcPr>
          <w:p>
            <w:pPr>
              <w:pageBreakBefore w:val="0"/>
              <w:wordWrap/>
              <w:overflowPunct/>
              <w:topLinePunct/>
              <w:bidi w:val="0"/>
              <w:rPr>
                <w:rFonts w:hint="eastAsia" w:ascii="宋体" w:hAnsi="宋体" w:eastAsia="宋体" w:cs="宋体"/>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383" w:type="pct"/>
          </w:tcPr>
          <w:p>
            <w:pPr>
              <w:pageBreakBefore w:val="0"/>
              <w:wordWrap/>
              <w:overflowPunct/>
              <w:topLinePunct/>
              <w:bidi w:val="0"/>
              <w:spacing w:before="272" w:line="173" w:lineRule="auto"/>
              <w:ind w:left="121"/>
              <w:rPr>
                <w:rFonts w:hint="eastAsia" w:ascii="宋体" w:hAnsi="宋体" w:eastAsia="宋体" w:cs="宋体"/>
                <w:sz w:val="24"/>
                <w:szCs w:val="24"/>
                <w:highlight w:val="none"/>
              </w:rPr>
            </w:pPr>
            <w:r>
              <w:rPr>
                <w:rFonts w:hint="eastAsia" w:ascii="宋体" w:hAnsi="宋体" w:eastAsia="宋体" w:cs="宋体"/>
                <w:spacing w:val="-7"/>
                <w:sz w:val="24"/>
                <w:szCs w:val="24"/>
                <w:highlight w:val="none"/>
              </w:rPr>
              <w:t>2.</w:t>
            </w:r>
          </w:p>
        </w:tc>
        <w:tc>
          <w:tcPr>
            <w:tcW w:w="676" w:type="pct"/>
            <w:vAlign w:val="center"/>
          </w:tcPr>
          <w:p>
            <w:pPr>
              <w:pStyle w:val="12"/>
              <w:pageBreakBefore w:val="0"/>
              <w:wordWrap/>
              <w:overflowPunct/>
              <w:topLinePunct/>
              <w:bidi w:val="0"/>
              <w:spacing w:line="240" w:lineRule="atLeast"/>
              <w:jc w:val="center"/>
              <w:rPr>
                <w:rFonts w:hint="eastAsia" w:ascii="宋体" w:hAnsi="宋体" w:eastAsia="宋体" w:cs="宋体"/>
                <w:sz w:val="24"/>
                <w:szCs w:val="24"/>
                <w:highlight w:val="none"/>
                <w:lang w:eastAsia="zh-CN"/>
              </w:rPr>
            </w:pPr>
          </w:p>
        </w:tc>
        <w:tc>
          <w:tcPr>
            <w:tcW w:w="780" w:type="pct"/>
          </w:tcPr>
          <w:p>
            <w:pPr>
              <w:pageBreakBefore w:val="0"/>
              <w:wordWrap/>
              <w:overflowPunct/>
              <w:topLinePunct/>
              <w:bidi w:val="0"/>
              <w:rPr>
                <w:rFonts w:hint="eastAsia" w:ascii="宋体" w:hAnsi="宋体" w:eastAsia="宋体" w:cs="宋体"/>
                <w:sz w:val="24"/>
                <w:szCs w:val="24"/>
                <w:highlight w:val="none"/>
              </w:rPr>
            </w:pPr>
          </w:p>
        </w:tc>
        <w:tc>
          <w:tcPr>
            <w:tcW w:w="389" w:type="pct"/>
          </w:tcPr>
          <w:p>
            <w:pPr>
              <w:pageBreakBefore w:val="0"/>
              <w:wordWrap/>
              <w:overflowPunct/>
              <w:topLinePunct/>
              <w:bidi w:val="0"/>
              <w:rPr>
                <w:rFonts w:hint="eastAsia" w:ascii="宋体" w:hAnsi="宋体" w:eastAsia="宋体" w:cs="宋体"/>
                <w:sz w:val="24"/>
                <w:szCs w:val="24"/>
                <w:highlight w:val="none"/>
              </w:rPr>
            </w:pPr>
          </w:p>
        </w:tc>
        <w:tc>
          <w:tcPr>
            <w:tcW w:w="350" w:type="pct"/>
          </w:tcPr>
          <w:p>
            <w:pPr>
              <w:pageBreakBefore w:val="0"/>
              <w:wordWrap/>
              <w:overflowPunct/>
              <w:topLinePunct/>
              <w:bidi w:val="0"/>
              <w:rPr>
                <w:rFonts w:hint="eastAsia" w:ascii="宋体" w:hAnsi="宋体" w:eastAsia="宋体" w:cs="宋体"/>
                <w:sz w:val="24"/>
                <w:szCs w:val="24"/>
                <w:highlight w:val="none"/>
              </w:rPr>
            </w:pPr>
          </w:p>
        </w:tc>
        <w:tc>
          <w:tcPr>
            <w:tcW w:w="513" w:type="pct"/>
          </w:tcPr>
          <w:p>
            <w:pPr>
              <w:pageBreakBefore w:val="0"/>
              <w:wordWrap/>
              <w:overflowPunct/>
              <w:topLinePunct/>
              <w:bidi w:val="0"/>
              <w:rPr>
                <w:rFonts w:hint="eastAsia" w:ascii="宋体" w:hAnsi="宋体" w:eastAsia="宋体" w:cs="宋体"/>
                <w:sz w:val="24"/>
                <w:szCs w:val="24"/>
                <w:highlight w:val="none"/>
              </w:rPr>
            </w:pPr>
          </w:p>
        </w:tc>
        <w:tc>
          <w:tcPr>
            <w:tcW w:w="718" w:type="pct"/>
          </w:tcPr>
          <w:p>
            <w:pPr>
              <w:pageBreakBefore w:val="0"/>
              <w:wordWrap/>
              <w:overflowPunct/>
              <w:topLinePunct/>
              <w:bidi w:val="0"/>
              <w:rPr>
                <w:rFonts w:hint="eastAsia" w:ascii="宋体" w:hAnsi="宋体" w:eastAsia="宋体" w:cs="宋体"/>
                <w:sz w:val="24"/>
                <w:szCs w:val="24"/>
                <w:highlight w:val="none"/>
              </w:rPr>
            </w:pPr>
          </w:p>
        </w:tc>
        <w:tc>
          <w:tcPr>
            <w:tcW w:w="353" w:type="pct"/>
          </w:tcPr>
          <w:p>
            <w:pPr>
              <w:pageBreakBefore w:val="0"/>
              <w:wordWrap/>
              <w:overflowPunct/>
              <w:topLinePunct/>
              <w:bidi w:val="0"/>
              <w:rPr>
                <w:rFonts w:hint="eastAsia" w:ascii="宋体" w:hAnsi="宋体" w:eastAsia="宋体" w:cs="宋体"/>
                <w:sz w:val="24"/>
                <w:szCs w:val="24"/>
                <w:highlight w:val="none"/>
              </w:rPr>
            </w:pPr>
          </w:p>
        </w:tc>
        <w:tc>
          <w:tcPr>
            <w:tcW w:w="427" w:type="pct"/>
          </w:tcPr>
          <w:p>
            <w:pPr>
              <w:pageBreakBefore w:val="0"/>
              <w:wordWrap/>
              <w:overflowPunct/>
              <w:topLinePunct/>
              <w:bidi w:val="0"/>
              <w:rPr>
                <w:rFonts w:hint="eastAsia" w:ascii="宋体" w:hAnsi="宋体" w:eastAsia="宋体" w:cs="宋体"/>
                <w:sz w:val="24"/>
                <w:szCs w:val="24"/>
                <w:highlight w:val="none"/>
              </w:rPr>
            </w:pPr>
          </w:p>
        </w:tc>
        <w:tc>
          <w:tcPr>
            <w:tcW w:w="407" w:type="pct"/>
          </w:tcPr>
          <w:p>
            <w:pPr>
              <w:pageBreakBefore w:val="0"/>
              <w:wordWrap/>
              <w:overflowPunct/>
              <w:topLinePunct/>
              <w:bidi w:val="0"/>
              <w:rPr>
                <w:rFonts w:hint="eastAsia" w:ascii="宋体" w:hAnsi="宋体" w:eastAsia="宋体" w:cs="宋体"/>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trPr>
        <w:tc>
          <w:tcPr>
            <w:tcW w:w="383" w:type="pct"/>
          </w:tcPr>
          <w:p>
            <w:pPr>
              <w:pageBreakBefore w:val="0"/>
              <w:wordWrap/>
              <w:overflowPunct/>
              <w:topLinePunct/>
              <w:bidi w:val="0"/>
              <w:spacing w:line="252" w:lineRule="auto"/>
              <w:rPr>
                <w:rFonts w:hint="eastAsia" w:ascii="宋体" w:hAnsi="宋体" w:eastAsia="宋体" w:cs="宋体"/>
                <w:sz w:val="24"/>
                <w:szCs w:val="24"/>
                <w:highlight w:val="none"/>
              </w:rPr>
            </w:pPr>
          </w:p>
          <w:p>
            <w:pPr>
              <w:pageBreakBefore w:val="0"/>
              <w:wordWrap/>
              <w:overflowPunct/>
              <w:topLinePunct/>
              <w:bidi w:val="0"/>
              <w:spacing w:before="103" w:line="173" w:lineRule="auto"/>
              <w:ind w:left="124"/>
              <w:rPr>
                <w:rFonts w:hint="eastAsia" w:ascii="宋体" w:hAnsi="宋体" w:eastAsia="宋体" w:cs="宋体"/>
                <w:sz w:val="24"/>
                <w:szCs w:val="24"/>
                <w:highlight w:val="none"/>
              </w:rPr>
            </w:pPr>
            <w:r>
              <w:rPr>
                <w:rFonts w:hint="eastAsia" w:ascii="宋体" w:hAnsi="宋体" w:eastAsia="宋体" w:cs="宋体"/>
                <w:spacing w:val="-9"/>
                <w:sz w:val="24"/>
                <w:szCs w:val="24"/>
                <w:highlight w:val="none"/>
              </w:rPr>
              <w:t>3.</w:t>
            </w:r>
          </w:p>
        </w:tc>
        <w:tc>
          <w:tcPr>
            <w:tcW w:w="676" w:type="pct"/>
            <w:vAlign w:val="center"/>
          </w:tcPr>
          <w:p>
            <w:pPr>
              <w:pStyle w:val="12"/>
              <w:pageBreakBefore w:val="0"/>
              <w:wordWrap/>
              <w:overflowPunct/>
              <w:topLinePunct/>
              <w:bidi w:val="0"/>
              <w:spacing w:line="240" w:lineRule="atLeast"/>
              <w:jc w:val="center"/>
              <w:rPr>
                <w:rFonts w:hint="eastAsia" w:ascii="宋体" w:hAnsi="宋体" w:eastAsia="宋体" w:cs="宋体"/>
                <w:sz w:val="24"/>
                <w:szCs w:val="24"/>
                <w:highlight w:val="none"/>
              </w:rPr>
            </w:pPr>
          </w:p>
        </w:tc>
        <w:tc>
          <w:tcPr>
            <w:tcW w:w="780" w:type="pct"/>
          </w:tcPr>
          <w:p>
            <w:pPr>
              <w:pageBreakBefore w:val="0"/>
              <w:wordWrap/>
              <w:overflowPunct/>
              <w:topLinePunct/>
              <w:bidi w:val="0"/>
              <w:rPr>
                <w:rFonts w:hint="eastAsia" w:ascii="宋体" w:hAnsi="宋体" w:eastAsia="宋体" w:cs="宋体"/>
                <w:sz w:val="24"/>
                <w:szCs w:val="24"/>
                <w:highlight w:val="none"/>
              </w:rPr>
            </w:pPr>
          </w:p>
        </w:tc>
        <w:tc>
          <w:tcPr>
            <w:tcW w:w="389" w:type="pct"/>
          </w:tcPr>
          <w:p>
            <w:pPr>
              <w:pageBreakBefore w:val="0"/>
              <w:wordWrap/>
              <w:overflowPunct/>
              <w:topLinePunct/>
              <w:bidi w:val="0"/>
              <w:rPr>
                <w:rFonts w:hint="eastAsia" w:ascii="宋体" w:hAnsi="宋体" w:eastAsia="宋体" w:cs="宋体"/>
                <w:sz w:val="24"/>
                <w:szCs w:val="24"/>
                <w:highlight w:val="none"/>
              </w:rPr>
            </w:pPr>
          </w:p>
        </w:tc>
        <w:tc>
          <w:tcPr>
            <w:tcW w:w="350" w:type="pct"/>
          </w:tcPr>
          <w:p>
            <w:pPr>
              <w:pageBreakBefore w:val="0"/>
              <w:wordWrap/>
              <w:overflowPunct/>
              <w:topLinePunct/>
              <w:bidi w:val="0"/>
              <w:rPr>
                <w:rFonts w:hint="eastAsia" w:ascii="宋体" w:hAnsi="宋体" w:eastAsia="宋体" w:cs="宋体"/>
                <w:sz w:val="24"/>
                <w:szCs w:val="24"/>
                <w:highlight w:val="none"/>
              </w:rPr>
            </w:pPr>
          </w:p>
        </w:tc>
        <w:tc>
          <w:tcPr>
            <w:tcW w:w="513" w:type="pct"/>
          </w:tcPr>
          <w:p>
            <w:pPr>
              <w:pageBreakBefore w:val="0"/>
              <w:wordWrap/>
              <w:overflowPunct/>
              <w:topLinePunct/>
              <w:bidi w:val="0"/>
              <w:rPr>
                <w:rFonts w:hint="eastAsia" w:ascii="宋体" w:hAnsi="宋体" w:eastAsia="宋体" w:cs="宋体"/>
                <w:sz w:val="24"/>
                <w:szCs w:val="24"/>
                <w:highlight w:val="none"/>
              </w:rPr>
            </w:pPr>
          </w:p>
        </w:tc>
        <w:tc>
          <w:tcPr>
            <w:tcW w:w="718" w:type="pct"/>
          </w:tcPr>
          <w:p>
            <w:pPr>
              <w:pageBreakBefore w:val="0"/>
              <w:wordWrap/>
              <w:overflowPunct/>
              <w:topLinePunct/>
              <w:bidi w:val="0"/>
              <w:rPr>
                <w:rFonts w:hint="eastAsia" w:ascii="宋体" w:hAnsi="宋体" w:eastAsia="宋体" w:cs="宋体"/>
                <w:sz w:val="24"/>
                <w:szCs w:val="24"/>
                <w:highlight w:val="none"/>
              </w:rPr>
            </w:pPr>
          </w:p>
        </w:tc>
        <w:tc>
          <w:tcPr>
            <w:tcW w:w="353" w:type="pct"/>
          </w:tcPr>
          <w:p>
            <w:pPr>
              <w:pageBreakBefore w:val="0"/>
              <w:wordWrap/>
              <w:overflowPunct/>
              <w:topLinePunct/>
              <w:bidi w:val="0"/>
              <w:rPr>
                <w:rFonts w:hint="eastAsia" w:ascii="宋体" w:hAnsi="宋体" w:eastAsia="宋体" w:cs="宋体"/>
                <w:sz w:val="24"/>
                <w:szCs w:val="24"/>
                <w:highlight w:val="none"/>
              </w:rPr>
            </w:pPr>
          </w:p>
        </w:tc>
        <w:tc>
          <w:tcPr>
            <w:tcW w:w="427" w:type="pct"/>
          </w:tcPr>
          <w:p>
            <w:pPr>
              <w:pageBreakBefore w:val="0"/>
              <w:wordWrap/>
              <w:overflowPunct/>
              <w:topLinePunct/>
              <w:bidi w:val="0"/>
              <w:rPr>
                <w:rFonts w:hint="eastAsia" w:ascii="宋体" w:hAnsi="宋体" w:eastAsia="宋体" w:cs="宋体"/>
                <w:sz w:val="24"/>
                <w:szCs w:val="24"/>
                <w:highlight w:val="none"/>
              </w:rPr>
            </w:pPr>
          </w:p>
        </w:tc>
        <w:tc>
          <w:tcPr>
            <w:tcW w:w="407" w:type="pct"/>
          </w:tcPr>
          <w:p>
            <w:pPr>
              <w:pageBreakBefore w:val="0"/>
              <w:wordWrap/>
              <w:overflowPunct/>
              <w:topLinePunct/>
              <w:bidi w:val="0"/>
              <w:rPr>
                <w:rFonts w:hint="eastAsia" w:ascii="宋体" w:hAnsi="宋体" w:eastAsia="宋体" w:cs="宋体"/>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383" w:type="pct"/>
          </w:tcPr>
          <w:p>
            <w:pPr>
              <w:pageBreakBefore w:val="0"/>
              <w:wordWrap/>
              <w:overflowPunct/>
              <w:topLinePunct/>
              <w:bidi w:val="0"/>
              <w:spacing w:before="278" w:line="171" w:lineRule="auto"/>
              <w:ind w:left="109"/>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4.</w:t>
            </w:r>
          </w:p>
        </w:tc>
        <w:tc>
          <w:tcPr>
            <w:tcW w:w="676" w:type="pct"/>
            <w:vAlign w:val="center"/>
          </w:tcPr>
          <w:p>
            <w:pPr>
              <w:pStyle w:val="12"/>
              <w:pageBreakBefore w:val="0"/>
              <w:wordWrap/>
              <w:overflowPunct/>
              <w:topLinePunct/>
              <w:bidi w:val="0"/>
              <w:spacing w:line="240" w:lineRule="atLeast"/>
              <w:jc w:val="center"/>
              <w:rPr>
                <w:rFonts w:hint="eastAsia" w:ascii="宋体" w:hAnsi="宋体" w:eastAsia="宋体" w:cs="宋体"/>
                <w:sz w:val="24"/>
                <w:szCs w:val="24"/>
                <w:highlight w:val="none"/>
              </w:rPr>
            </w:pPr>
          </w:p>
        </w:tc>
        <w:tc>
          <w:tcPr>
            <w:tcW w:w="780" w:type="pct"/>
          </w:tcPr>
          <w:p>
            <w:pPr>
              <w:pageBreakBefore w:val="0"/>
              <w:wordWrap/>
              <w:overflowPunct/>
              <w:topLinePunct/>
              <w:bidi w:val="0"/>
              <w:rPr>
                <w:rFonts w:hint="eastAsia" w:ascii="宋体" w:hAnsi="宋体" w:eastAsia="宋体" w:cs="宋体"/>
                <w:sz w:val="24"/>
                <w:szCs w:val="24"/>
                <w:highlight w:val="none"/>
              </w:rPr>
            </w:pPr>
          </w:p>
        </w:tc>
        <w:tc>
          <w:tcPr>
            <w:tcW w:w="389" w:type="pct"/>
          </w:tcPr>
          <w:p>
            <w:pPr>
              <w:pageBreakBefore w:val="0"/>
              <w:wordWrap/>
              <w:overflowPunct/>
              <w:topLinePunct/>
              <w:bidi w:val="0"/>
              <w:rPr>
                <w:rFonts w:hint="eastAsia" w:ascii="宋体" w:hAnsi="宋体" w:eastAsia="宋体" w:cs="宋体"/>
                <w:sz w:val="24"/>
                <w:szCs w:val="24"/>
                <w:highlight w:val="none"/>
              </w:rPr>
            </w:pPr>
          </w:p>
        </w:tc>
        <w:tc>
          <w:tcPr>
            <w:tcW w:w="350" w:type="pct"/>
          </w:tcPr>
          <w:p>
            <w:pPr>
              <w:pageBreakBefore w:val="0"/>
              <w:wordWrap/>
              <w:overflowPunct/>
              <w:topLinePunct/>
              <w:bidi w:val="0"/>
              <w:rPr>
                <w:rFonts w:hint="eastAsia" w:ascii="宋体" w:hAnsi="宋体" w:eastAsia="宋体" w:cs="宋体"/>
                <w:sz w:val="24"/>
                <w:szCs w:val="24"/>
                <w:highlight w:val="none"/>
              </w:rPr>
            </w:pPr>
          </w:p>
        </w:tc>
        <w:tc>
          <w:tcPr>
            <w:tcW w:w="513" w:type="pct"/>
          </w:tcPr>
          <w:p>
            <w:pPr>
              <w:pageBreakBefore w:val="0"/>
              <w:wordWrap/>
              <w:overflowPunct/>
              <w:topLinePunct/>
              <w:bidi w:val="0"/>
              <w:rPr>
                <w:rFonts w:hint="eastAsia" w:ascii="宋体" w:hAnsi="宋体" w:eastAsia="宋体" w:cs="宋体"/>
                <w:sz w:val="24"/>
                <w:szCs w:val="24"/>
                <w:highlight w:val="none"/>
              </w:rPr>
            </w:pPr>
          </w:p>
        </w:tc>
        <w:tc>
          <w:tcPr>
            <w:tcW w:w="718" w:type="pct"/>
          </w:tcPr>
          <w:p>
            <w:pPr>
              <w:pageBreakBefore w:val="0"/>
              <w:wordWrap/>
              <w:overflowPunct/>
              <w:topLinePunct/>
              <w:bidi w:val="0"/>
              <w:rPr>
                <w:rFonts w:hint="eastAsia" w:ascii="宋体" w:hAnsi="宋体" w:eastAsia="宋体" w:cs="宋体"/>
                <w:sz w:val="24"/>
                <w:szCs w:val="24"/>
                <w:highlight w:val="none"/>
              </w:rPr>
            </w:pPr>
          </w:p>
        </w:tc>
        <w:tc>
          <w:tcPr>
            <w:tcW w:w="353" w:type="pct"/>
          </w:tcPr>
          <w:p>
            <w:pPr>
              <w:pageBreakBefore w:val="0"/>
              <w:wordWrap/>
              <w:overflowPunct/>
              <w:topLinePunct/>
              <w:bidi w:val="0"/>
              <w:rPr>
                <w:rFonts w:hint="eastAsia" w:ascii="宋体" w:hAnsi="宋体" w:eastAsia="宋体" w:cs="宋体"/>
                <w:sz w:val="24"/>
                <w:szCs w:val="24"/>
                <w:highlight w:val="none"/>
              </w:rPr>
            </w:pPr>
          </w:p>
        </w:tc>
        <w:tc>
          <w:tcPr>
            <w:tcW w:w="427" w:type="pct"/>
          </w:tcPr>
          <w:p>
            <w:pPr>
              <w:pageBreakBefore w:val="0"/>
              <w:wordWrap/>
              <w:overflowPunct/>
              <w:topLinePunct/>
              <w:bidi w:val="0"/>
              <w:rPr>
                <w:rFonts w:hint="eastAsia" w:ascii="宋体" w:hAnsi="宋体" w:eastAsia="宋体" w:cs="宋体"/>
                <w:sz w:val="24"/>
                <w:szCs w:val="24"/>
                <w:highlight w:val="none"/>
              </w:rPr>
            </w:pPr>
          </w:p>
        </w:tc>
        <w:tc>
          <w:tcPr>
            <w:tcW w:w="407" w:type="pct"/>
          </w:tcPr>
          <w:p>
            <w:pPr>
              <w:pageBreakBefore w:val="0"/>
              <w:wordWrap/>
              <w:overflowPunct/>
              <w:topLinePunct/>
              <w:bidi w:val="0"/>
              <w:rPr>
                <w:rFonts w:hint="eastAsia" w:ascii="宋体" w:hAnsi="宋体" w:eastAsia="宋体" w:cs="宋体"/>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6" w:hRule="atLeast"/>
        </w:trPr>
        <w:tc>
          <w:tcPr>
            <w:tcW w:w="383" w:type="pct"/>
          </w:tcPr>
          <w:p>
            <w:pPr>
              <w:pageBreakBefore w:val="0"/>
              <w:wordWrap/>
              <w:overflowPunct/>
              <w:topLinePunct/>
              <w:bidi w:val="0"/>
              <w:spacing w:before="286" w:line="171" w:lineRule="auto"/>
              <w:ind w:left="127"/>
              <w:rPr>
                <w:rFonts w:hint="eastAsia" w:ascii="宋体" w:hAnsi="宋体" w:eastAsia="宋体" w:cs="宋体"/>
                <w:sz w:val="24"/>
                <w:szCs w:val="24"/>
                <w:highlight w:val="none"/>
              </w:rPr>
            </w:pPr>
            <w:r>
              <w:rPr>
                <w:rFonts w:hint="eastAsia" w:ascii="宋体" w:hAnsi="宋体" w:eastAsia="宋体" w:cs="宋体"/>
                <w:spacing w:val="-10"/>
                <w:sz w:val="24"/>
                <w:szCs w:val="24"/>
                <w:highlight w:val="none"/>
              </w:rPr>
              <w:t>5.</w:t>
            </w:r>
          </w:p>
        </w:tc>
        <w:tc>
          <w:tcPr>
            <w:tcW w:w="676" w:type="pct"/>
            <w:vAlign w:val="center"/>
          </w:tcPr>
          <w:p>
            <w:pPr>
              <w:pStyle w:val="12"/>
              <w:pageBreakBefore w:val="0"/>
              <w:wordWrap/>
              <w:overflowPunct/>
              <w:topLinePunct/>
              <w:bidi w:val="0"/>
              <w:spacing w:line="240" w:lineRule="atLeast"/>
              <w:jc w:val="center"/>
              <w:rPr>
                <w:rFonts w:hint="eastAsia" w:ascii="宋体" w:hAnsi="宋体" w:eastAsia="宋体" w:cs="宋体"/>
                <w:sz w:val="24"/>
                <w:szCs w:val="24"/>
                <w:highlight w:val="none"/>
              </w:rPr>
            </w:pPr>
          </w:p>
        </w:tc>
        <w:tc>
          <w:tcPr>
            <w:tcW w:w="780" w:type="pct"/>
          </w:tcPr>
          <w:p>
            <w:pPr>
              <w:pageBreakBefore w:val="0"/>
              <w:wordWrap/>
              <w:overflowPunct/>
              <w:topLinePunct/>
              <w:bidi w:val="0"/>
              <w:rPr>
                <w:rFonts w:hint="eastAsia" w:ascii="宋体" w:hAnsi="宋体" w:eastAsia="宋体" w:cs="宋体"/>
                <w:sz w:val="24"/>
                <w:szCs w:val="24"/>
                <w:highlight w:val="none"/>
              </w:rPr>
            </w:pPr>
          </w:p>
        </w:tc>
        <w:tc>
          <w:tcPr>
            <w:tcW w:w="389" w:type="pct"/>
          </w:tcPr>
          <w:p>
            <w:pPr>
              <w:pageBreakBefore w:val="0"/>
              <w:wordWrap/>
              <w:overflowPunct/>
              <w:topLinePunct/>
              <w:bidi w:val="0"/>
              <w:rPr>
                <w:rFonts w:hint="eastAsia" w:ascii="宋体" w:hAnsi="宋体" w:eastAsia="宋体" w:cs="宋体"/>
                <w:sz w:val="24"/>
                <w:szCs w:val="24"/>
                <w:highlight w:val="none"/>
              </w:rPr>
            </w:pPr>
          </w:p>
        </w:tc>
        <w:tc>
          <w:tcPr>
            <w:tcW w:w="350" w:type="pct"/>
          </w:tcPr>
          <w:p>
            <w:pPr>
              <w:pageBreakBefore w:val="0"/>
              <w:wordWrap/>
              <w:overflowPunct/>
              <w:topLinePunct/>
              <w:bidi w:val="0"/>
              <w:rPr>
                <w:rFonts w:hint="eastAsia" w:ascii="宋体" w:hAnsi="宋体" w:eastAsia="宋体" w:cs="宋体"/>
                <w:sz w:val="24"/>
                <w:szCs w:val="24"/>
                <w:highlight w:val="none"/>
              </w:rPr>
            </w:pPr>
          </w:p>
        </w:tc>
        <w:tc>
          <w:tcPr>
            <w:tcW w:w="513" w:type="pct"/>
          </w:tcPr>
          <w:p>
            <w:pPr>
              <w:pageBreakBefore w:val="0"/>
              <w:wordWrap/>
              <w:overflowPunct/>
              <w:topLinePunct/>
              <w:bidi w:val="0"/>
              <w:rPr>
                <w:rFonts w:hint="eastAsia" w:ascii="宋体" w:hAnsi="宋体" w:eastAsia="宋体" w:cs="宋体"/>
                <w:sz w:val="24"/>
                <w:szCs w:val="24"/>
                <w:highlight w:val="none"/>
              </w:rPr>
            </w:pPr>
          </w:p>
        </w:tc>
        <w:tc>
          <w:tcPr>
            <w:tcW w:w="718" w:type="pct"/>
          </w:tcPr>
          <w:p>
            <w:pPr>
              <w:pageBreakBefore w:val="0"/>
              <w:wordWrap/>
              <w:overflowPunct/>
              <w:topLinePunct/>
              <w:bidi w:val="0"/>
              <w:rPr>
                <w:rFonts w:hint="eastAsia" w:ascii="宋体" w:hAnsi="宋体" w:eastAsia="宋体" w:cs="宋体"/>
                <w:sz w:val="24"/>
                <w:szCs w:val="24"/>
                <w:highlight w:val="none"/>
              </w:rPr>
            </w:pPr>
          </w:p>
        </w:tc>
        <w:tc>
          <w:tcPr>
            <w:tcW w:w="353" w:type="pct"/>
          </w:tcPr>
          <w:p>
            <w:pPr>
              <w:pageBreakBefore w:val="0"/>
              <w:wordWrap/>
              <w:overflowPunct/>
              <w:topLinePunct/>
              <w:bidi w:val="0"/>
              <w:rPr>
                <w:rFonts w:hint="eastAsia" w:ascii="宋体" w:hAnsi="宋体" w:eastAsia="宋体" w:cs="宋体"/>
                <w:sz w:val="24"/>
                <w:szCs w:val="24"/>
                <w:highlight w:val="none"/>
              </w:rPr>
            </w:pPr>
          </w:p>
        </w:tc>
        <w:tc>
          <w:tcPr>
            <w:tcW w:w="427" w:type="pct"/>
          </w:tcPr>
          <w:p>
            <w:pPr>
              <w:pageBreakBefore w:val="0"/>
              <w:wordWrap/>
              <w:overflowPunct/>
              <w:topLinePunct/>
              <w:bidi w:val="0"/>
              <w:rPr>
                <w:rFonts w:hint="eastAsia" w:ascii="宋体" w:hAnsi="宋体" w:eastAsia="宋体" w:cs="宋体"/>
                <w:sz w:val="24"/>
                <w:szCs w:val="24"/>
                <w:highlight w:val="none"/>
              </w:rPr>
            </w:pPr>
          </w:p>
        </w:tc>
        <w:tc>
          <w:tcPr>
            <w:tcW w:w="407" w:type="pct"/>
          </w:tcPr>
          <w:p>
            <w:pPr>
              <w:pageBreakBefore w:val="0"/>
              <w:wordWrap/>
              <w:overflowPunct/>
              <w:topLinePunct/>
              <w:bidi w:val="0"/>
              <w:rPr>
                <w:rFonts w:hint="eastAsia" w:ascii="宋体" w:hAnsi="宋体" w:eastAsia="宋体" w:cs="宋体"/>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3" w:hRule="atLeast"/>
        </w:trPr>
        <w:tc>
          <w:tcPr>
            <w:tcW w:w="4165" w:type="pct"/>
            <w:gridSpan w:val="8"/>
          </w:tcPr>
          <w:p>
            <w:pPr>
              <w:pageBreakBefore w:val="0"/>
              <w:wordWrap/>
              <w:overflowPunct/>
              <w:topLinePunct/>
              <w:bidi w:val="0"/>
              <w:spacing w:before="254" w:line="183" w:lineRule="auto"/>
              <w:ind w:left="110"/>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总价：</w:t>
            </w:r>
          </w:p>
        </w:tc>
        <w:tc>
          <w:tcPr>
            <w:tcW w:w="834" w:type="pct"/>
            <w:gridSpan w:val="2"/>
          </w:tcPr>
          <w:p>
            <w:pPr>
              <w:pageBreakBefore w:val="0"/>
              <w:wordWrap/>
              <w:overflowPunct/>
              <w:topLinePunct/>
              <w:bidi w:val="0"/>
              <w:rPr>
                <w:rFonts w:hint="eastAsia" w:ascii="宋体" w:hAnsi="宋体" w:eastAsia="宋体" w:cs="宋体"/>
                <w:sz w:val="24"/>
                <w:szCs w:val="24"/>
                <w:highlight w:val="none"/>
              </w:rPr>
            </w:pPr>
          </w:p>
        </w:tc>
      </w:tr>
    </w:tbl>
    <w:p>
      <w:pPr>
        <w:pageBreakBefore w:val="0"/>
        <w:wordWrap/>
        <w:overflowPunct/>
        <w:topLinePunct/>
        <w:bidi w:val="0"/>
        <w:spacing w:line="364" w:lineRule="auto"/>
        <w:rPr>
          <w:rFonts w:hint="eastAsia" w:ascii="宋体" w:hAnsi="宋体" w:eastAsia="宋体" w:cs="宋体"/>
          <w:sz w:val="24"/>
          <w:szCs w:val="24"/>
          <w:highlight w:val="none"/>
        </w:rPr>
      </w:pPr>
    </w:p>
    <w:p>
      <w:pPr>
        <w:pageBreakBefore w:val="0"/>
        <w:wordWrap/>
        <w:overflowPunct/>
        <w:topLinePunct/>
        <w:bidi w:val="0"/>
        <w:spacing w:before="103" w:line="360" w:lineRule="auto"/>
        <w:ind w:left="1322"/>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法定代表人或其委托代理人</w:t>
      </w:r>
      <w:r>
        <w:rPr>
          <w:rFonts w:hint="eastAsia" w:ascii="宋体" w:hAnsi="宋体" w:eastAsia="宋体" w:cs="宋体"/>
          <w:sz w:val="24"/>
          <w:szCs w:val="24"/>
          <w:highlight w:val="none"/>
          <w:lang w:eastAsia="zh-CN"/>
        </w:rPr>
        <w:t>（电子签章）</w:t>
      </w:r>
      <w:r>
        <w:rPr>
          <w:rFonts w:hint="eastAsia" w:ascii="宋体" w:hAnsi="宋体" w:eastAsia="宋体" w:cs="宋体"/>
          <w:spacing w:val="-3"/>
          <w:sz w:val="24"/>
          <w:szCs w:val="24"/>
          <w:highlight w:val="none"/>
        </w:rPr>
        <w:t xml:space="preserve"> :</w:t>
      </w:r>
      <w:r>
        <w:rPr>
          <w:rFonts w:hint="eastAsia" w:ascii="宋体" w:hAnsi="宋体" w:eastAsia="宋体" w:cs="宋体"/>
          <w:spacing w:val="-3"/>
          <w:sz w:val="24"/>
          <w:szCs w:val="24"/>
          <w:highlight w:val="none"/>
          <w:u w:val="single"/>
        </w:rPr>
        <w:t xml:space="preserve">                                     </w:t>
      </w:r>
    </w:p>
    <w:p>
      <w:pPr>
        <w:pageBreakBefore w:val="0"/>
        <w:wordWrap/>
        <w:overflowPunct/>
        <w:topLinePunct/>
        <w:bidi w:val="0"/>
        <w:spacing w:before="1" w:line="360" w:lineRule="auto"/>
        <w:ind w:left="1323"/>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投标人</w:t>
      </w:r>
      <w:r>
        <w:rPr>
          <w:rFonts w:hint="eastAsia" w:ascii="宋体" w:hAnsi="宋体" w:eastAsia="宋体" w:cs="宋体"/>
          <w:sz w:val="24"/>
          <w:szCs w:val="24"/>
          <w:highlight w:val="none"/>
        </w:rPr>
        <w:t>(盖单位电子章)</w:t>
      </w:r>
      <w:r>
        <w:rPr>
          <w:rFonts w:hint="eastAsia" w:ascii="宋体" w:hAnsi="宋体" w:eastAsia="宋体" w:cs="宋体"/>
          <w:spacing w:val="-1"/>
          <w:sz w:val="24"/>
          <w:szCs w:val="24"/>
          <w:highlight w:val="none"/>
        </w:rPr>
        <w:t>:</w:t>
      </w:r>
      <w:r>
        <w:rPr>
          <w:rFonts w:hint="eastAsia" w:ascii="宋体" w:hAnsi="宋体" w:eastAsia="宋体" w:cs="宋体"/>
          <w:sz w:val="24"/>
          <w:szCs w:val="24"/>
          <w:highlight w:val="none"/>
          <w:u w:val="single"/>
        </w:rPr>
        <w:t xml:space="preserve">                                                 </w:t>
      </w:r>
    </w:p>
    <w:p>
      <w:pPr>
        <w:pStyle w:val="12"/>
        <w:pageBreakBefore w:val="0"/>
        <w:widowControl w:val="0"/>
        <w:kinsoku/>
        <w:wordWrap/>
        <w:overflowPunct/>
        <w:topLinePunct/>
        <w:autoSpaceDE/>
        <w:autoSpaceDN/>
        <w:bidi w:val="0"/>
        <w:adjustRightInd/>
        <w:snapToGrid/>
        <w:spacing w:line="240" w:lineRule="atLeast"/>
        <w:ind w:left="1080" w:leftChars="257" w:hanging="540"/>
        <w:jc w:val="both"/>
        <w:textAlignment w:val="auto"/>
        <w:rPr>
          <w:rFonts w:hint="eastAsia" w:ascii="宋体" w:hAnsi="宋体" w:eastAsia="宋体" w:cs="宋体"/>
          <w:snapToGrid/>
          <w:kern w:val="2"/>
          <w:sz w:val="24"/>
          <w:szCs w:val="24"/>
          <w:highlight w:val="none"/>
          <w:lang w:eastAsia="zh-CN"/>
        </w:rPr>
      </w:pPr>
    </w:p>
    <w:p>
      <w:pPr>
        <w:pStyle w:val="12"/>
        <w:pageBreakBefore w:val="0"/>
        <w:widowControl w:val="0"/>
        <w:kinsoku/>
        <w:wordWrap/>
        <w:overflowPunct/>
        <w:topLinePunct/>
        <w:autoSpaceDE/>
        <w:autoSpaceDN/>
        <w:bidi w:val="0"/>
        <w:adjustRightInd/>
        <w:snapToGrid/>
        <w:spacing w:line="240" w:lineRule="atLeast"/>
        <w:ind w:left="1080" w:leftChars="257" w:hanging="540"/>
        <w:jc w:val="both"/>
        <w:textAlignment w:val="auto"/>
        <w:rPr>
          <w:rFonts w:hint="eastAsia" w:ascii="宋体" w:hAnsi="宋体" w:eastAsia="宋体" w:cs="宋体"/>
          <w:snapToGrid/>
          <w:kern w:val="2"/>
          <w:sz w:val="24"/>
          <w:szCs w:val="24"/>
          <w:highlight w:val="none"/>
          <w:lang w:eastAsia="zh-CN"/>
        </w:rPr>
      </w:pPr>
      <w:r>
        <w:rPr>
          <w:rFonts w:hint="eastAsia" w:ascii="宋体" w:hAnsi="宋体" w:eastAsia="宋体" w:cs="宋体"/>
          <w:snapToGrid/>
          <w:kern w:val="2"/>
          <w:sz w:val="24"/>
          <w:szCs w:val="24"/>
          <w:highlight w:val="none"/>
          <w:lang w:eastAsia="zh-CN"/>
        </w:rPr>
        <w:t>注:1.如果投标人认为需要，每种货物填写一份该表。</w:t>
      </w:r>
    </w:p>
    <w:p>
      <w:pPr>
        <w:pStyle w:val="12"/>
        <w:pageBreakBefore w:val="0"/>
        <w:widowControl w:val="0"/>
        <w:kinsoku/>
        <w:wordWrap/>
        <w:overflowPunct/>
        <w:topLinePunct/>
        <w:autoSpaceDE/>
        <w:autoSpaceDN/>
        <w:bidi w:val="0"/>
        <w:adjustRightInd/>
        <w:snapToGrid/>
        <w:spacing w:line="240" w:lineRule="atLeast"/>
        <w:ind w:left="1080" w:leftChars="257" w:hanging="540"/>
        <w:jc w:val="both"/>
        <w:textAlignment w:val="auto"/>
        <w:rPr>
          <w:rFonts w:hint="eastAsia" w:ascii="宋体" w:hAnsi="宋体" w:eastAsia="宋体" w:cs="宋体"/>
          <w:snapToGrid/>
          <w:kern w:val="2"/>
          <w:sz w:val="24"/>
          <w:szCs w:val="24"/>
          <w:highlight w:val="none"/>
          <w:lang w:eastAsia="zh-CN"/>
        </w:rPr>
      </w:pPr>
      <w:r>
        <w:rPr>
          <w:rFonts w:hint="eastAsia" w:ascii="宋体" w:hAnsi="宋体" w:eastAsia="宋体" w:cs="宋体"/>
          <w:snapToGrid/>
          <w:kern w:val="2"/>
          <w:sz w:val="24"/>
          <w:szCs w:val="24"/>
          <w:highlight w:val="none"/>
          <w:lang w:eastAsia="zh-CN"/>
        </w:rPr>
        <w:t>2.如果按单价计算的结果与总价不一致,以单价为准修正总价。</w:t>
      </w:r>
    </w:p>
    <w:p>
      <w:pPr>
        <w:pStyle w:val="12"/>
        <w:pageBreakBefore w:val="0"/>
        <w:widowControl w:val="0"/>
        <w:kinsoku/>
        <w:wordWrap/>
        <w:overflowPunct/>
        <w:topLinePunct/>
        <w:autoSpaceDE/>
        <w:autoSpaceDN/>
        <w:bidi w:val="0"/>
        <w:adjustRightInd/>
        <w:snapToGrid/>
        <w:spacing w:line="240" w:lineRule="atLeast"/>
        <w:ind w:left="1080" w:leftChars="257" w:hanging="540"/>
        <w:jc w:val="both"/>
        <w:textAlignment w:val="auto"/>
        <w:rPr>
          <w:rFonts w:hint="eastAsia" w:ascii="宋体" w:hAnsi="宋体" w:eastAsia="宋体" w:cs="宋体"/>
          <w:snapToGrid/>
          <w:kern w:val="2"/>
          <w:sz w:val="24"/>
          <w:szCs w:val="24"/>
          <w:highlight w:val="none"/>
          <w:lang w:eastAsia="zh-CN"/>
        </w:rPr>
      </w:pPr>
      <w:r>
        <w:rPr>
          <w:rFonts w:hint="eastAsia" w:ascii="宋体" w:hAnsi="宋体" w:eastAsia="宋体" w:cs="宋体"/>
          <w:snapToGrid/>
          <w:kern w:val="2"/>
          <w:sz w:val="24"/>
          <w:szCs w:val="24"/>
          <w:highlight w:val="none"/>
          <w:lang w:eastAsia="zh-CN"/>
        </w:rPr>
        <w:t>3.如果不提供详细分项报价将视为没有实质性响应招标文件。</w:t>
      </w:r>
    </w:p>
    <w:p>
      <w:pPr>
        <w:pStyle w:val="12"/>
        <w:pageBreakBefore w:val="0"/>
        <w:widowControl w:val="0"/>
        <w:kinsoku/>
        <w:wordWrap/>
        <w:overflowPunct/>
        <w:topLinePunct/>
        <w:autoSpaceDE/>
        <w:autoSpaceDN/>
        <w:bidi w:val="0"/>
        <w:adjustRightInd/>
        <w:snapToGrid/>
        <w:spacing w:line="240" w:lineRule="atLeast"/>
        <w:ind w:left="1080" w:leftChars="257" w:hanging="540"/>
        <w:jc w:val="both"/>
        <w:textAlignment w:val="auto"/>
        <w:rPr>
          <w:rFonts w:hint="eastAsia" w:ascii="宋体" w:hAnsi="宋体" w:eastAsia="宋体" w:cs="宋体"/>
          <w:snapToGrid/>
          <w:kern w:val="2"/>
          <w:sz w:val="24"/>
          <w:szCs w:val="24"/>
          <w:highlight w:val="none"/>
          <w:lang w:eastAsia="zh-CN"/>
        </w:rPr>
      </w:pPr>
      <w:r>
        <w:rPr>
          <w:rFonts w:hint="eastAsia" w:ascii="宋体" w:hAnsi="宋体" w:eastAsia="宋体" w:cs="宋体"/>
          <w:snapToGrid/>
          <w:kern w:val="2"/>
          <w:sz w:val="24"/>
          <w:szCs w:val="24"/>
          <w:highlight w:val="none"/>
          <w:lang w:eastAsia="zh-CN"/>
        </w:rPr>
        <w:t>4.上述各项的详细分项报价，应另页描述。</w:t>
      </w:r>
    </w:p>
    <w:p>
      <w:pPr>
        <w:pStyle w:val="12"/>
        <w:pageBreakBefore w:val="0"/>
        <w:widowControl w:val="0"/>
        <w:kinsoku/>
        <w:wordWrap/>
        <w:overflowPunct/>
        <w:topLinePunct/>
        <w:autoSpaceDE/>
        <w:autoSpaceDN/>
        <w:bidi w:val="0"/>
        <w:adjustRightInd/>
        <w:snapToGrid/>
        <w:spacing w:line="240" w:lineRule="atLeast"/>
        <w:ind w:left="1080" w:leftChars="257" w:hanging="540"/>
        <w:jc w:val="both"/>
        <w:textAlignment w:val="auto"/>
        <w:rPr>
          <w:rFonts w:hint="eastAsia" w:ascii="宋体" w:hAnsi="宋体" w:eastAsia="宋体" w:cs="宋体"/>
          <w:snapToGrid/>
          <w:kern w:val="2"/>
          <w:sz w:val="24"/>
          <w:szCs w:val="24"/>
          <w:highlight w:val="none"/>
          <w:lang w:eastAsia="zh-CN"/>
        </w:rPr>
        <w:sectPr>
          <w:headerReference r:id="rId21" w:type="default"/>
          <w:footerReference r:id="rId22" w:type="default"/>
          <w:pgSz w:w="11906" w:h="16839"/>
          <w:pgMar w:top="1440" w:right="1080" w:bottom="1440" w:left="1080" w:header="852" w:footer="992" w:gutter="0"/>
          <w:pgNumType w:fmt="decimal"/>
          <w:cols w:space="720" w:num="1"/>
          <w:rtlGutter w:val="0"/>
          <w:docGrid w:linePitch="0" w:charSpace="0"/>
        </w:sectPr>
      </w:pPr>
      <w:r>
        <w:rPr>
          <w:rFonts w:hint="eastAsia" w:ascii="宋体" w:hAnsi="宋体" w:eastAsia="宋体" w:cs="宋体"/>
          <w:snapToGrid/>
          <w:kern w:val="2"/>
          <w:sz w:val="24"/>
          <w:szCs w:val="24"/>
          <w:highlight w:val="none"/>
          <w:lang w:eastAsia="zh-CN"/>
        </w:rPr>
        <w:t>5.如果开标一览表（报价表）内容与投标文件中明细表内容不一致的，以开标一览表（报价表）内容为准。</w:t>
      </w:r>
    </w:p>
    <w:p>
      <w:pPr>
        <w:spacing w:line="293" w:lineRule="auto"/>
        <w:rPr>
          <w:rFonts w:hint="eastAsia" w:ascii="宋体" w:hAnsi="宋体" w:eastAsia="宋体" w:cs="宋体"/>
          <w:sz w:val="21"/>
          <w:highlight w:val="none"/>
        </w:rPr>
      </w:pPr>
    </w:p>
    <w:p>
      <w:pPr>
        <w:spacing w:line="294" w:lineRule="auto"/>
        <w:rPr>
          <w:rFonts w:hint="eastAsia" w:ascii="宋体" w:hAnsi="宋体" w:eastAsia="宋体" w:cs="宋体"/>
          <w:sz w:val="21"/>
          <w:highlight w:val="none"/>
        </w:rPr>
      </w:pPr>
    </w:p>
    <w:p>
      <w:pPr>
        <w:spacing w:before="78" w:line="184" w:lineRule="auto"/>
        <w:ind w:left="377"/>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项目名称:</w:t>
      </w:r>
    </w:p>
    <w:p>
      <w:pPr>
        <w:spacing w:line="14" w:lineRule="auto"/>
        <w:rPr>
          <w:rFonts w:hint="eastAsia" w:ascii="宋体" w:hAnsi="宋体" w:eastAsia="宋体" w:cs="宋体"/>
          <w:sz w:val="2"/>
          <w:highlight w:val="none"/>
        </w:rPr>
      </w:pPr>
      <w:r>
        <w:rPr>
          <w:rFonts w:hint="eastAsia" w:ascii="宋体" w:hAnsi="宋体" w:eastAsia="宋体" w:cs="宋体"/>
          <w:sz w:val="2"/>
          <w:szCs w:val="2"/>
          <w:highlight w:val="none"/>
        </w:rPr>
        <w:br w:type="column"/>
      </w:r>
    </w:p>
    <w:p>
      <w:pPr>
        <w:spacing w:before="46" w:line="216" w:lineRule="auto"/>
        <w:outlineLvl w:val="2"/>
        <w:rPr>
          <w:rFonts w:hint="eastAsia" w:ascii="宋体" w:hAnsi="宋体" w:eastAsia="宋体" w:cs="宋体"/>
          <w:sz w:val="24"/>
          <w:szCs w:val="24"/>
          <w:highlight w:val="none"/>
        </w:rPr>
      </w:pP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4</w:t>
      </w:r>
      <w:r>
        <w:rPr>
          <w:rFonts w:hint="eastAsia" w:ascii="宋体" w:hAnsi="宋体" w:eastAsia="宋体" w:cs="宋体"/>
          <w:spacing w:val="-1"/>
          <w:sz w:val="24"/>
          <w:szCs w:val="24"/>
          <w:highlight w:val="none"/>
        </w:rPr>
        <w:t xml:space="preserve">   </w:t>
      </w: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货物说明一览表（投标文件格式八）</w:t>
      </w:r>
    </w:p>
    <w:p>
      <w:pPr>
        <w:spacing w:line="261" w:lineRule="auto"/>
        <w:rPr>
          <w:rFonts w:hint="eastAsia" w:ascii="宋体" w:hAnsi="宋体" w:eastAsia="宋体" w:cs="宋体"/>
          <w:sz w:val="21"/>
          <w:highlight w:val="none"/>
        </w:rPr>
      </w:pPr>
    </w:p>
    <w:p>
      <w:pPr>
        <w:spacing w:before="78" w:line="184" w:lineRule="auto"/>
        <w:ind w:left="854"/>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招标编号:                       包号:</w:t>
      </w:r>
    </w:p>
    <w:p>
      <w:pPr>
        <w:spacing w:line="184" w:lineRule="auto"/>
        <w:rPr>
          <w:rFonts w:hint="eastAsia" w:ascii="宋体" w:hAnsi="宋体" w:eastAsia="宋体" w:cs="宋体"/>
          <w:sz w:val="24"/>
          <w:szCs w:val="24"/>
          <w:highlight w:val="none"/>
        </w:rPr>
        <w:sectPr>
          <w:footerReference r:id="rId23" w:type="default"/>
          <w:type w:val="continuous"/>
          <w:pgSz w:w="16839" w:h="11906"/>
          <w:pgMar w:top="1440" w:right="1080" w:bottom="1440" w:left="1080" w:header="0" w:footer="1200" w:gutter="0"/>
          <w:pgNumType w:fmt="decimal"/>
          <w:cols w:equalWidth="0" w:num="2">
            <w:col w:w="5359" w:space="100"/>
            <w:col w:w="9220"/>
          </w:cols>
        </w:sectPr>
      </w:pPr>
    </w:p>
    <w:p>
      <w:pPr>
        <w:spacing w:before="105"/>
        <w:rPr>
          <w:rFonts w:hint="eastAsia" w:ascii="宋体" w:hAnsi="宋体" w:eastAsia="宋体" w:cs="宋体"/>
          <w:highlight w:val="none"/>
        </w:rPr>
      </w:pPr>
    </w:p>
    <w:tbl>
      <w:tblPr>
        <w:tblStyle w:val="20"/>
        <w:tblW w:w="1296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4"/>
        <w:gridCol w:w="1979"/>
        <w:gridCol w:w="1799"/>
        <w:gridCol w:w="1620"/>
        <w:gridCol w:w="1979"/>
        <w:gridCol w:w="2159"/>
        <w:gridCol w:w="19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jc w:val="center"/>
        </w:trPr>
        <w:tc>
          <w:tcPr>
            <w:tcW w:w="1444" w:type="dxa"/>
            <w:vAlign w:val="top"/>
          </w:tcPr>
          <w:p>
            <w:pPr>
              <w:spacing w:before="43" w:line="206" w:lineRule="auto"/>
              <w:ind w:left="655"/>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序号</w:t>
            </w:r>
          </w:p>
        </w:tc>
        <w:tc>
          <w:tcPr>
            <w:tcW w:w="1979" w:type="dxa"/>
            <w:vAlign w:val="top"/>
          </w:tcPr>
          <w:p>
            <w:pPr>
              <w:spacing w:before="43" w:line="206" w:lineRule="auto"/>
              <w:ind w:left="665"/>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货物名称</w:t>
            </w:r>
          </w:p>
        </w:tc>
        <w:tc>
          <w:tcPr>
            <w:tcW w:w="1799" w:type="dxa"/>
            <w:vAlign w:val="top"/>
          </w:tcPr>
          <w:p>
            <w:pPr>
              <w:spacing w:before="43" w:line="206" w:lineRule="auto"/>
              <w:ind w:left="664"/>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主要规格</w:t>
            </w:r>
          </w:p>
        </w:tc>
        <w:tc>
          <w:tcPr>
            <w:tcW w:w="1620" w:type="dxa"/>
            <w:vAlign w:val="top"/>
          </w:tcPr>
          <w:p>
            <w:pPr>
              <w:spacing w:before="43" w:line="206" w:lineRule="auto"/>
              <w:ind w:left="661"/>
              <w:rPr>
                <w:rFonts w:hint="eastAsia" w:ascii="宋体" w:hAnsi="宋体" w:eastAsia="宋体" w:cs="宋体"/>
                <w:sz w:val="24"/>
                <w:szCs w:val="24"/>
                <w:highlight w:val="none"/>
              </w:rPr>
            </w:pPr>
            <w:r>
              <w:rPr>
                <w:rFonts w:hint="eastAsia" w:ascii="宋体" w:hAnsi="宋体" w:eastAsia="宋体" w:cs="宋体"/>
                <w:spacing w:val="-8"/>
                <w:sz w:val="24"/>
                <w:szCs w:val="24"/>
                <w:highlight w:val="none"/>
              </w:rPr>
              <w:t>数量</w:t>
            </w:r>
          </w:p>
        </w:tc>
        <w:tc>
          <w:tcPr>
            <w:tcW w:w="1979" w:type="dxa"/>
            <w:vAlign w:val="top"/>
          </w:tcPr>
          <w:p>
            <w:pPr>
              <w:spacing w:before="43" w:line="206" w:lineRule="auto"/>
              <w:ind w:left="663"/>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交货期</w:t>
            </w:r>
          </w:p>
        </w:tc>
        <w:tc>
          <w:tcPr>
            <w:tcW w:w="2159" w:type="dxa"/>
            <w:vAlign w:val="top"/>
          </w:tcPr>
          <w:p>
            <w:pPr>
              <w:spacing w:before="43" w:line="206" w:lineRule="auto"/>
              <w:ind w:left="664"/>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交货地点</w:t>
            </w:r>
          </w:p>
        </w:tc>
        <w:tc>
          <w:tcPr>
            <w:tcW w:w="1984" w:type="dxa"/>
            <w:vAlign w:val="top"/>
          </w:tcPr>
          <w:p>
            <w:pPr>
              <w:spacing w:before="43" w:line="206" w:lineRule="auto"/>
              <w:ind w:left="657"/>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其它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 w:hRule="atLeast"/>
          <w:jc w:val="center"/>
        </w:trPr>
        <w:tc>
          <w:tcPr>
            <w:tcW w:w="1444" w:type="dxa"/>
            <w:vAlign w:val="top"/>
          </w:tcPr>
          <w:p>
            <w:pPr>
              <w:pStyle w:val="22"/>
              <w:rPr>
                <w:rFonts w:hint="eastAsia" w:ascii="宋体" w:hAnsi="宋体" w:eastAsia="宋体" w:cs="宋体"/>
                <w:highlight w:val="none"/>
              </w:rPr>
            </w:pPr>
          </w:p>
        </w:tc>
        <w:tc>
          <w:tcPr>
            <w:tcW w:w="1979" w:type="dxa"/>
            <w:vAlign w:val="top"/>
          </w:tcPr>
          <w:p>
            <w:pPr>
              <w:pStyle w:val="22"/>
              <w:rPr>
                <w:rFonts w:hint="eastAsia" w:ascii="宋体" w:hAnsi="宋体" w:eastAsia="宋体" w:cs="宋体"/>
                <w:highlight w:val="none"/>
              </w:rPr>
            </w:pPr>
          </w:p>
        </w:tc>
        <w:tc>
          <w:tcPr>
            <w:tcW w:w="1799" w:type="dxa"/>
            <w:vAlign w:val="top"/>
          </w:tcPr>
          <w:p>
            <w:pPr>
              <w:pStyle w:val="22"/>
              <w:rPr>
                <w:rFonts w:hint="eastAsia" w:ascii="宋体" w:hAnsi="宋体" w:eastAsia="宋体" w:cs="宋体"/>
                <w:highlight w:val="none"/>
              </w:rPr>
            </w:pPr>
          </w:p>
        </w:tc>
        <w:tc>
          <w:tcPr>
            <w:tcW w:w="1620" w:type="dxa"/>
            <w:vAlign w:val="top"/>
          </w:tcPr>
          <w:p>
            <w:pPr>
              <w:pStyle w:val="22"/>
              <w:rPr>
                <w:rFonts w:hint="eastAsia" w:ascii="宋体" w:hAnsi="宋体" w:eastAsia="宋体" w:cs="宋体"/>
                <w:highlight w:val="none"/>
              </w:rPr>
            </w:pPr>
          </w:p>
        </w:tc>
        <w:tc>
          <w:tcPr>
            <w:tcW w:w="1979" w:type="dxa"/>
            <w:vAlign w:val="top"/>
          </w:tcPr>
          <w:p>
            <w:pPr>
              <w:pStyle w:val="22"/>
              <w:rPr>
                <w:rFonts w:hint="eastAsia" w:ascii="宋体" w:hAnsi="宋体" w:eastAsia="宋体" w:cs="宋体"/>
                <w:highlight w:val="none"/>
              </w:rPr>
            </w:pPr>
          </w:p>
        </w:tc>
        <w:tc>
          <w:tcPr>
            <w:tcW w:w="2159" w:type="dxa"/>
            <w:vAlign w:val="top"/>
          </w:tcPr>
          <w:p>
            <w:pPr>
              <w:pStyle w:val="22"/>
              <w:rPr>
                <w:rFonts w:hint="eastAsia" w:ascii="宋体" w:hAnsi="宋体" w:eastAsia="宋体" w:cs="宋体"/>
                <w:highlight w:val="none"/>
              </w:rPr>
            </w:pPr>
          </w:p>
        </w:tc>
        <w:tc>
          <w:tcPr>
            <w:tcW w:w="1984" w:type="dxa"/>
            <w:vAlign w:val="top"/>
          </w:tcPr>
          <w:p>
            <w:pPr>
              <w:pStyle w:val="22"/>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jc w:val="center"/>
        </w:trPr>
        <w:tc>
          <w:tcPr>
            <w:tcW w:w="1444" w:type="dxa"/>
            <w:vAlign w:val="top"/>
          </w:tcPr>
          <w:p>
            <w:pPr>
              <w:pStyle w:val="22"/>
              <w:rPr>
                <w:rFonts w:hint="eastAsia" w:ascii="宋体" w:hAnsi="宋体" w:eastAsia="宋体" w:cs="宋体"/>
                <w:highlight w:val="none"/>
              </w:rPr>
            </w:pPr>
          </w:p>
        </w:tc>
        <w:tc>
          <w:tcPr>
            <w:tcW w:w="1979" w:type="dxa"/>
            <w:vAlign w:val="top"/>
          </w:tcPr>
          <w:p>
            <w:pPr>
              <w:pStyle w:val="22"/>
              <w:rPr>
                <w:rFonts w:hint="eastAsia" w:ascii="宋体" w:hAnsi="宋体" w:eastAsia="宋体" w:cs="宋体"/>
                <w:highlight w:val="none"/>
              </w:rPr>
            </w:pPr>
          </w:p>
        </w:tc>
        <w:tc>
          <w:tcPr>
            <w:tcW w:w="1799" w:type="dxa"/>
            <w:vAlign w:val="top"/>
          </w:tcPr>
          <w:p>
            <w:pPr>
              <w:pStyle w:val="22"/>
              <w:rPr>
                <w:rFonts w:hint="eastAsia" w:ascii="宋体" w:hAnsi="宋体" w:eastAsia="宋体" w:cs="宋体"/>
                <w:highlight w:val="none"/>
              </w:rPr>
            </w:pPr>
          </w:p>
        </w:tc>
        <w:tc>
          <w:tcPr>
            <w:tcW w:w="1620" w:type="dxa"/>
            <w:vAlign w:val="top"/>
          </w:tcPr>
          <w:p>
            <w:pPr>
              <w:pStyle w:val="22"/>
              <w:rPr>
                <w:rFonts w:hint="eastAsia" w:ascii="宋体" w:hAnsi="宋体" w:eastAsia="宋体" w:cs="宋体"/>
                <w:highlight w:val="none"/>
              </w:rPr>
            </w:pPr>
          </w:p>
        </w:tc>
        <w:tc>
          <w:tcPr>
            <w:tcW w:w="1979" w:type="dxa"/>
            <w:vAlign w:val="top"/>
          </w:tcPr>
          <w:p>
            <w:pPr>
              <w:pStyle w:val="22"/>
              <w:rPr>
                <w:rFonts w:hint="eastAsia" w:ascii="宋体" w:hAnsi="宋体" w:eastAsia="宋体" w:cs="宋体"/>
                <w:highlight w:val="none"/>
              </w:rPr>
            </w:pPr>
          </w:p>
        </w:tc>
        <w:tc>
          <w:tcPr>
            <w:tcW w:w="2159" w:type="dxa"/>
            <w:vAlign w:val="top"/>
          </w:tcPr>
          <w:p>
            <w:pPr>
              <w:pStyle w:val="22"/>
              <w:rPr>
                <w:rFonts w:hint="eastAsia" w:ascii="宋体" w:hAnsi="宋体" w:eastAsia="宋体" w:cs="宋体"/>
                <w:highlight w:val="none"/>
              </w:rPr>
            </w:pPr>
          </w:p>
        </w:tc>
        <w:tc>
          <w:tcPr>
            <w:tcW w:w="1984" w:type="dxa"/>
            <w:vAlign w:val="top"/>
          </w:tcPr>
          <w:p>
            <w:pPr>
              <w:pStyle w:val="22"/>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jc w:val="center"/>
        </w:trPr>
        <w:tc>
          <w:tcPr>
            <w:tcW w:w="1444" w:type="dxa"/>
            <w:vAlign w:val="top"/>
          </w:tcPr>
          <w:p>
            <w:pPr>
              <w:pStyle w:val="22"/>
              <w:rPr>
                <w:rFonts w:hint="eastAsia" w:ascii="宋体" w:hAnsi="宋体" w:eastAsia="宋体" w:cs="宋体"/>
                <w:highlight w:val="none"/>
              </w:rPr>
            </w:pPr>
          </w:p>
        </w:tc>
        <w:tc>
          <w:tcPr>
            <w:tcW w:w="1979" w:type="dxa"/>
            <w:vAlign w:val="top"/>
          </w:tcPr>
          <w:p>
            <w:pPr>
              <w:pStyle w:val="22"/>
              <w:rPr>
                <w:rFonts w:hint="eastAsia" w:ascii="宋体" w:hAnsi="宋体" w:eastAsia="宋体" w:cs="宋体"/>
                <w:highlight w:val="none"/>
              </w:rPr>
            </w:pPr>
          </w:p>
        </w:tc>
        <w:tc>
          <w:tcPr>
            <w:tcW w:w="1799" w:type="dxa"/>
            <w:vAlign w:val="top"/>
          </w:tcPr>
          <w:p>
            <w:pPr>
              <w:pStyle w:val="22"/>
              <w:rPr>
                <w:rFonts w:hint="eastAsia" w:ascii="宋体" w:hAnsi="宋体" w:eastAsia="宋体" w:cs="宋体"/>
                <w:highlight w:val="none"/>
              </w:rPr>
            </w:pPr>
          </w:p>
        </w:tc>
        <w:tc>
          <w:tcPr>
            <w:tcW w:w="1620" w:type="dxa"/>
            <w:vAlign w:val="top"/>
          </w:tcPr>
          <w:p>
            <w:pPr>
              <w:pStyle w:val="22"/>
              <w:rPr>
                <w:rFonts w:hint="eastAsia" w:ascii="宋体" w:hAnsi="宋体" w:eastAsia="宋体" w:cs="宋体"/>
                <w:highlight w:val="none"/>
              </w:rPr>
            </w:pPr>
          </w:p>
        </w:tc>
        <w:tc>
          <w:tcPr>
            <w:tcW w:w="1979" w:type="dxa"/>
            <w:vAlign w:val="top"/>
          </w:tcPr>
          <w:p>
            <w:pPr>
              <w:pStyle w:val="22"/>
              <w:rPr>
                <w:rFonts w:hint="eastAsia" w:ascii="宋体" w:hAnsi="宋体" w:eastAsia="宋体" w:cs="宋体"/>
                <w:highlight w:val="none"/>
              </w:rPr>
            </w:pPr>
          </w:p>
        </w:tc>
        <w:tc>
          <w:tcPr>
            <w:tcW w:w="2159" w:type="dxa"/>
            <w:vAlign w:val="top"/>
          </w:tcPr>
          <w:p>
            <w:pPr>
              <w:pStyle w:val="22"/>
              <w:rPr>
                <w:rFonts w:hint="eastAsia" w:ascii="宋体" w:hAnsi="宋体" w:eastAsia="宋体" w:cs="宋体"/>
                <w:highlight w:val="none"/>
              </w:rPr>
            </w:pPr>
          </w:p>
        </w:tc>
        <w:tc>
          <w:tcPr>
            <w:tcW w:w="1984" w:type="dxa"/>
            <w:vAlign w:val="top"/>
          </w:tcPr>
          <w:p>
            <w:pPr>
              <w:pStyle w:val="22"/>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jc w:val="center"/>
        </w:trPr>
        <w:tc>
          <w:tcPr>
            <w:tcW w:w="1444" w:type="dxa"/>
            <w:vAlign w:val="top"/>
          </w:tcPr>
          <w:p>
            <w:pPr>
              <w:pStyle w:val="22"/>
              <w:rPr>
                <w:rFonts w:hint="eastAsia" w:ascii="宋体" w:hAnsi="宋体" w:eastAsia="宋体" w:cs="宋体"/>
                <w:highlight w:val="none"/>
              </w:rPr>
            </w:pPr>
          </w:p>
        </w:tc>
        <w:tc>
          <w:tcPr>
            <w:tcW w:w="1979" w:type="dxa"/>
            <w:vAlign w:val="top"/>
          </w:tcPr>
          <w:p>
            <w:pPr>
              <w:pStyle w:val="22"/>
              <w:rPr>
                <w:rFonts w:hint="eastAsia" w:ascii="宋体" w:hAnsi="宋体" w:eastAsia="宋体" w:cs="宋体"/>
                <w:highlight w:val="none"/>
              </w:rPr>
            </w:pPr>
          </w:p>
        </w:tc>
        <w:tc>
          <w:tcPr>
            <w:tcW w:w="1799" w:type="dxa"/>
            <w:vAlign w:val="top"/>
          </w:tcPr>
          <w:p>
            <w:pPr>
              <w:pStyle w:val="22"/>
              <w:rPr>
                <w:rFonts w:hint="eastAsia" w:ascii="宋体" w:hAnsi="宋体" w:eastAsia="宋体" w:cs="宋体"/>
                <w:highlight w:val="none"/>
              </w:rPr>
            </w:pPr>
          </w:p>
        </w:tc>
        <w:tc>
          <w:tcPr>
            <w:tcW w:w="1620" w:type="dxa"/>
            <w:vAlign w:val="top"/>
          </w:tcPr>
          <w:p>
            <w:pPr>
              <w:pStyle w:val="22"/>
              <w:rPr>
                <w:rFonts w:hint="eastAsia" w:ascii="宋体" w:hAnsi="宋体" w:eastAsia="宋体" w:cs="宋体"/>
                <w:highlight w:val="none"/>
              </w:rPr>
            </w:pPr>
          </w:p>
        </w:tc>
        <w:tc>
          <w:tcPr>
            <w:tcW w:w="1979" w:type="dxa"/>
            <w:vAlign w:val="top"/>
          </w:tcPr>
          <w:p>
            <w:pPr>
              <w:pStyle w:val="22"/>
              <w:rPr>
                <w:rFonts w:hint="eastAsia" w:ascii="宋体" w:hAnsi="宋体" w:eastAsia="宋体" w:cs="宋体"/>
                <w:highlight w:val="none"/>
              </w:rPr>
            </w:pPr>
          </w:p>
        </w:tc>
        <w:tc>
          <w:tcPr>
            <w:tcW w:w="2159" w:type="dxa"/>
            <w:vAlign w:val="top"/>
          </w:tcPr>
          <w:p>
            <w:pPr>
              <w:pStyle w:val="22"/>
              <w:rPr>
                <w:rFonts w:hint="eastAsia" w:ascii="宋体" w:hAnsi="宋体" w:eastAsia="宋体" w:cs="宋体"/>
                <w:highlight w:val="none"/>
              </w:rPr>
            </w:pPr>
          </w:p>
        </w:tc>
        <w:tc>
          <w:tcPr>
            <w:tcW w:w="1984" w:type="dxa"/>
            <w:vAlign w:val="top"/>
          </w:tcPr>
          <w:p>
            <w:pPr>
              <w:pStyle w:val="22"/>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jc w:val="center"/>
        </w:trPr>
        <w:tc>
          <w:tcPr>
            <w:tcW w:w="1444" w:type="dxa"/>
            <w:vAlign w:val="top"/>
          </w:tcPr>
          <w:p>
            <w:pPr>
              <w:pStyle w:val="22"/>
              <w:rPr>
                <w:rFonts w:hint="eastAsia" w:ascii="宋体" w:hAnsi="宋体" w:eastAsia="宋体" w:cs="宋体"/>
                <w:highlight w:val="none"/>
              </w:rPr>
            </w:pPr>
          </w:p>
        </w:tc>
        <w:tc>
          <w:tcPr>
            <w:tcW w:w="1979" w:type="dxa"/>
            <w:vAlign w:val="top"/>
          </w:tcPr>
          <w:p>
            <w:pPr>
              <w:pStyle w:val="22"/>
              <w:rPr>
                <w:rFonts w:hint="eastAsia" w:ascii="宋体" w:hAnsi="宋体" w:eastAsia="宋体" w:cs="宋体"/>
                <w:highlight w:val="none"/>
              </w:rPr>
            </w:pPr>
          </w:p>
        </w:tc>
        <w:tc>
          <w:tcPr>
            <w:tcW w:w="1799" w:type="dxa"/>
            <w:vAlign w:val="top"/>
          </w:tcPr>
          <w:p>
            <w:pPr>
              <w:pStyle w:val="22"/>
              <w:rPr>
                <w:rFonts w:hint="eastAsia" w:ascii="宋体" w:hAnsi="宋体" w:eastAsia="宋体" w:cs="宋体"/>
                <w:highlight w:val="none"/>
              </w:rPr>
            </w:pPr>
          </w:p>
        </w:tc>
        <w:tc>
          <w:tcPr>
            <w:tcW w:w="1620" w:type="dxa"/>
            <w:vAlign w:val="top"/>
          </w:tcPr>
          <w:p>
            <w:pPr>
              <w:pStyle w:val="22"/>
              <w:rPr>
                <w:rFonts w:hint="eastAsia" w:ascii="宋体" w:hAnsi="宋体" w:eastAsia="宋体" w:cs="宋体"/>
                <w:highlight w:val="none"/>
              </w:rPr>
            </w:pPr>
          </w:p>
        </w:tc>
        <w:tc>
          <w:tcPr>
            <w:tcW w:w="1979" w:type="dxa"/>
            <w:vAlign w:val="top"/>
          </w:tcPr>
          <w:p>
            <w:pPr>
              <w:pStyle w:val="22"/>
              <w:rPr>
                <w:rFonts w:hint="eastAsia" w:ascii="宋体" w:hAnsi="宋体" w:eastAsia="宋体" w:cs="宋体"/>
                <w:highlight w:val="none"/>
              </w:rPr>
            </w:pPr>
          </w:p>
        </w:tc>
        <w:tc>
          <w:tcPr>
            <w:tcW w:w="2159" w:type="dxa"/>
            <w:vAlign w:val="top"/>
          </w:tcPr>
          <w:p>
            <w:pPr>
              <w:pStyle w:val="22"/>
              <w:rPr>
                <w:rFonts w:hint="eastAsia" w:ascii="宋体" w:hAnsi="宋体" w:eastAsia="宋体" w:cs="宋体"/>
                <w:highlight w:val="none"/>
              </w:rPr>
            </w:pPr>
          </w:p>
        </w:tc>
        <w:tc>
          <w:tcPr>
            <w:tcW w:w="1984" w:type="dxa"/>
            <w:vAlign w:val="top"/>
          </w:tcPr>
          <w:p>
            <w:pPr>
              <w:pStyle w:val="22"/>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 w:hRule="atLeast"/>
          <w:jc w:val="center"/>
        </w:trPr>
        <w:tc>
          <w:tcPr>
            <w:tcW w:w="1444" w:type="dxa"/>
            <w:vAlign w:val="top"/>
          </w:tcPr>
          <w:p>
            <w:pPr>
              <w:pStyle w:val="22"/>
              <w:rPr>
                <w:rFonts w:hint="eastAsia" w:ascii="宋体" w:hAnsi="宋体" w:eastAsia="宋体" w:cs="宋体"/>
                <w:highlight w:val="none"/>
              </w:rPr>
            </w:pPr>
          </w:p>
        </w:tc>
        <w:tc>
          <w:tcPr>
            <w:tcW w:w="1979" w:type="dxa"/>
            <w:vAlign w:val="top"/>
          </w:tcPr>
          <w:p>
            <w:pPr>
              <w:pStyle w:val="22"/>
              <w:rPr>
                <w:rFonts w:hint="eastAsia" w:ascii="宋体" w:hAnsi="宋体" w:eastAsia="宋体" w:cs="宋体"/>
                <w:highlight w:val="none"/>
              </w:rPr>
            </w:pPr>
          </w:p>
        </w:tc>
        <w:tc>
          <w:tcPr>
            <w:tcW w:w="1799" w:type="dxa"/>
            <w:vAlign w:val="top"/>
          </w:tcPr>
          <w:p>
            <w:pPr>
              <w:pStyle w:val="22"/>
              <w:rPr>
                <w:rFonts w:hint="eastAsia" w:ascii="宋体" w:hAnsi="宋体" w:eastAsia="宋体" w:cs="宋体"/>
                <w:highlight w:val="none"/>
              </w:rPr>
            </w:pPr>
          </w:p>
        </w:tc>
        <w:tc>
          <w:tcPr>
            <w:tcW w:w="1620" w:type="dxa"/>
            <w:vAlign w:val="top"/>
          </w:tcPr>
          <w:p>
            <w:pPr>
              <w:pStyle w:val="22"/>
              <w:rPr>
                <w:rFonts w:hint="eastAsia" w:ascii="宋体" w:hAnsi="宋体" w:eastAsia="宋体" w:cs="宋体"/>
                <w:highlight w:val="none"/>
              </w:rPr>
            </w:pPr>
          </w:p>
        </w:tc>
        <w:tc>
          <w:tcPr>
            <w:tcW w:w="1979" w:type="dxa"/>
            <w:vAlign w:val="top"/>
          </w:tcPr>
          <w:p>
            <w:pPr>
              <w:pStyle w:val="22"/>
              <w:rPr>
                <w:rFonts w:hint="eastAsia" w:ascii="宋体" w:hAnsi="宋体" w:eastAsia="宋体" w:cs="宋体"/>
                <w:highlight w:val="none"/>
              </w:rPr>
            </w:pPr>
          </w:p>
        </w:tc>
        <w:tc>
          <w:tcPr>
            <w:tcW w:w="2159" w:type="dxa"/>
            <w:vAlign w:val="top"/>
          </w:tcPr>
          <w:p>
            <w:pPr>
              <w:pStyle w:val="22"/>
              <w:rPr>
                <w:rFonts w:hint="eastAsia" w:ascii="宋体" w:hAnsi="宋体" w:eastAsia="宋体" w:cs="宋体"/>
                <w:highlight w:val="none"/>
              </w:rPr>
            </w:pPr>
          </w:p>
        </w:tc>
        <w:tc>
          <w:tcPr>
            <w:tcW w:w="1984" w:type="dxa"/>
            <w:vAlign w:val="top"/>
          </w:tcPr>
          <w:p>
            <w:pPr>
              <w:pStyle w:val="22"/>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 w:hRule="atLeast"/>
          <w:jc w:val="center"/>
        </w:trPr>
        <w:tc>
          <w:tcPr>
            <w:tcW w:w="1444" w:type="dxa"/>
            <w:vAlign w:val="top"/>
          </w:tcPr>
          <w:p>
            <w:pPr>
              <w:pStyle w:val="22"/>
              <w:rPr>
                <w:rFonts w:hint="eastAsia" w:ascii="宋体" w:hAnsi="宋体" w:eastAsia="宋体" w:cs="宋体"/>
                <w:highlight w:val="none"/>
              </w:rPr>
            </w:pPr>
          </w:p>
        </w:tc>
        <w:tc>
          <w:tcPr>
            <w:tcW w:w="1979" w:type="dxa"/>
            <w:vAlign w:val="top"/>
          </w:tcPr>
          <w:p>
            <w:pPr>
              <w:pStyle w:val="22"/>
              <w:rPr>
                <w:rFonts w:hint="eastAsia" w:ascii="宋体" w:hAnsi="宋体" w:eastAsia="宋体" w:cs="宋体"/>
                <w:highlight w:val="none"/>
              </w:rPr>
            </w:pPr>
          </w:p>
        </w:tc>
        <w:tc>
          <w:tcPr>
            <w:tcW w:w="1799" w:type="dxa"/>
            <w:vAlign w:val="top"/>
          </w:tcPr>
          <w:p>
            <w:pPr>
              <w:pStyle w:val="22"/>
              <w:rPr>
                <w:rFonts w:hint="eastAsia" w:ascii="宋体" w:hAnsi="宋体" w:eastAsia="宋体" w:cs="宋体"/>
                <w:highlight w:val="none"/>
              </w:rPr>
            </w:pPr>
          </w:p>
        </w:tc>
        <w:tc>
          <w:tcPr>
            <w:tcW w:w="1620" w:type="dxa"/>
            <w:vAlign w:val="top"/>
          </w:tcPr>
          <w:p>
            <w:pPr>
              <w:pStyle w:val="22"/>
              <w:rPr>
                <w:rFonts w:hint="eastAsia" w:ascii="宋体" w:hAnsi="宋体" w:eastAsia="宋体" w:cs="宋体"/>
                <w:highlight w:val="none"/>
              </w:rPr>
            </w:pPr>
          </w:p>
        </w:tc>
        <w:tc>
          <w:tcPr>
            <w:tcW w:w="1979" w:type="dxa"/>
            <w:vAlign w:val="top"/>
          </w:tcPr>
          <w:p>
            <w:pPr>
              <w:pStyle w:val="22"/>
              <w:rPr>
                <w:rFonts w:hint="eastAsia" w:ascii="宋体" w:hAnsi="宋体" w:eastAsia="宋体" w:cs="宋体"/>
                <w:highlight w:val="none"/>
              </w:rPr>
            </w:pPr>
          </w:p>
        </w:tc>
        <w:tc>
          <w:tcPr>
            <w:tcW w:w="2159" w:type="dxa"/>
            <w:vAlign w:val="top"/>
          </w:tcPr>
          <w:p>
            <w:pPr>
              <w:pStyle w:val="22"/>
              <w:rPr>
                <w:rFonts w:hint="eastAsia" w:ascii="宋体" w:hAnsi="宋体" w:eastAsia="宋体" w:cs="宋体"/>
                <w:highlight w:val="none"/>
              </w:rPr>
            </w:pPr>
          </w:p>
        </w:tc>
        <w:tc>
          <w:tcPr>
            <w:tcW w:w="1984" w:type="dxa"/>
            <w:vAlign w:val="top"/>
          </w:tcPr>
          <w:p>
            <w:pPr>
              <w:pStyle w:val="22"/>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jc w:val="center"/>
        </w:trPr>
        <w:tc>
          <w:tcPr>
            <w:tcW w:w="1444" w:type="dxa"/>
            <w:vAlign w:val="top"/>
          </w:tcPr>
          <w:p>
            <w:pPr>
              <w:pStyle w:val="22"/>
              <w:rPr>
                <w:rFonts w:hint="eastAsia" w:ascii="宋体" w:hAnsi="宋体" w:eastAsia="宋体" w:cs="宋体"/>
                <w:highlight w:val="none"/>
              </w:rPr>
            </w:pPr>
          </w:p>
        </w:tc>
        <w:tc>
          <w:tcPr>
            <w:tcW w:w="1979" w:type="dxa"/>
            <w:vAlign w:val="top"/>
          </w:tcPr>
          <w:p>
            <w:pPr>
              <w:pStyle w:val="22"/>
              <w:rPr>
                <w:rFonts w:hint="eastAsia" w:ascii="宋体" w:hAnsi="宋体" w:eastAsia="宋体" w:cs="宋体"/>
                <w:highlight w:val="none"/>
              </w:rPr>
            </w:pPr>
          </w:p>
        </w:tc>
        <w:tc>
          <w:tcPr>
            <w:tcW w:w="1799" w:type="dxa"/>
            <w:vAlign w:val="top"/>
          </w:tcPr>
          <w:p>
            <w:pPr>
              <w:pStyle w:val="22"/>
              <w:rPr>
                <w:rFonts w:hint="eastAsia" w:ascii="宋体" w:hAnsi="宋体" w:eastAsia="宋体" w:cs="宋体"/>
                <w:highlight w:val="none"/>
              </w:rPr>
            </w:pPr>
          </w:p>
        </w:tc>
        <w:tc>
          <w:tcPr>
            <w:tcW w:w="1620" w:type="dxa"/>
            <w:vAlign w:val="top"/>
          </w:tcPr>
          <w:p>
            <w:pPr>
              <w:pStyle w:val="22"/>
              <w:rPr>
                <w:rFonts w:hint="eastAsia" w:ascii="宋体" w:hAnsi="宋体" w:eastAsia="宋体" w:cs="宋体"/>
                <w:highlight w:val="none"/>
              </w:rPr>
            </w:pPr>
          </w:p>
        </w:tc>
        <w:tc>
          <w:tcPr>
            <w:tcW w:w="1979" w:type="dxa"/>
            <w:vAlign w:val="top"/>
          </w:tcPr>
          <w:p>
            <w:pPr>
              <w:pStyle w:val="22"/>
              <w:rPr>
                <w:rFonts w:hint="eastAsia" w:ascii="宋体" w:hAnsi="宋体" w:eastAsia="宋体" w:cs="宋体"/>
                <w:highlight w:val="none"/>
              </w:rPr>
            </w:pPr>
          </w:p>
        </w:tc>
        <w:tc>
          <w:tcPr>
            <w:tcW w:w="2159" w:type="dxa"/>
            <w:vAlign w:val="top"/>
          </w:tcPr>
          <w:p>
            <w:pPr>
              <w:pStyle w:val="22"/>
              <w:rPr>
                <w:rFonts w:hint="eastAsia" w:ascii="宋体" w:hAnsi="宋体" w:eastAsia="宋体" w:cs="宋体"/>
                <w:highlight w:val="none"/>
              </w:rPr>
            </w:pPr>
          </w:p>
        </w:tc>
        <w:tc>
          <w:tcPr>
            <w:tcW w:w="1984" w:type="dxa"/>
            <w:vAlign w:val="top"/>
          </w:tcPr>
          <w:p>
            <w:pPr>
              <w:pStyle w:val="22"/>
              <w:rPr>
                <w:rFonts w:hint="eastAsia" w:ascii="宋体" w:hAnsi="宋体" w:eastAsia="宋体" w:cs="宋体"/>
                <w:highlight w:val="none"/>
              </w:rPr>
            </w:pPr>
          </w:p>
        </w:tc>
      </w:tr>
    </w:tbl>
    <w:p>
      <w:pPr>
        <w:spacing w:line="267" w:lineRule="auto"/>
        <w:rPr>
          <w:rFonts w:hint="eastAsia" w:ascii="宋体" w:hAnsi="宋体" w:eastAsia="宋体" w:cs="宋体"/>
          <w:sz w:val="21"/>
          <w:highlight w:val="none"/>
        </w:rPr>
      </w:pPr>
    </w:p>
    <w:p>
      <w:pPr>
        <w:spacing w:before="78"/>
        <w:ind w:left="382"/>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法定代表人或其委托代理人（电子签章）:</w:t>
      </w:r>
      <w:r>
        <w:rPr>
          <w:rFonts w:hint="eastAsia" w:ascii="宋体" w:hAnsi="宋体" w:eastAsia="宋体" w:cs="宋体"/>
          <w:sz w:val="24"/>
          <w:szCs w:val="24"/>
          <w:highlight w:val="none"/>
          <w:u w:val="single" w:color="auto"/>
        </w:rPr>
        <w:t xml:space="preserve">                     </w:t>
      </w:r>
    </w:p>
    <w:p>
      <w:pPr>
        <w:spacing w:before="1" w:line="215" w:lineRule="auto"/>
        <w:ind w:left="377"/>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投标人(盖单位电子章):</w:t>
      </w:r>
      <w:r>
        <w:rPr>
          <w:rFonts w:hint="eastAsia" w:ascii="宋体" w:hAnsi="宋体" w:eastAsia="宋体" w:cs="宋体"/>
          <w:sz w:val="24"/>
          <w:szCs w:val="24"/>
          <w:highlight w:val="none"/>
          <w:u w:val="single" w:color="auto"/>
        </w:rPr>
        <w:t xml:space="preserve">                    </w:t>
      </w:r>
    </w:p>
    <w:p>
      <w:pPr>
        <w:spacing w:line="261" w:lineRule="auto"/>
        <w:rPr>
          <w:rFonts w:hint="eastAsia" w:ascii="宋体" w:hAnsi="宋体" w:eastAsia="宋体" w:cs="宋体"/>
          <w:sz w:val="21"/>
          <w:highlight w:val="none"/>
        </w:rPr>
      </w:pPr>
    </w:p>
    <w:p>
      <w:pPr>
        <w:spacing w:before="78" w:line="184" w:lineRule="auto"/>
        <w:ind w:left="379"/>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注: 各项货物详细技术性能应另页描述。</w:t>
      </w:r>
    </w:p>
    <w:p>
      <w:pPr>
        <w:spacing w:line="184" w:lineRule="auto"/>
        <w:rPr>
          <w:rFonts w:hint="eastAsia" w:ascii="宋体" w:hAnsi="宋体" w:eastAsia="宋体" w:cs="宋体"/>
          <w:sz w:val="24"/>
          <w:szCs w:val="24"/>
          <w:highlight w:val="none"/>
        </w:rPr>
        <w:sectPr>
          <w:type w:val="continuous"/>
          <w:pgSz w:w="16839" w:h="11906"/>
          <w:pgMar w:top="1440" w:right="1080" w:bottom="1440" w:left="1080" w:header="0" w:footer="1200" w:gutter="0"/>
          <w:pgNumType w:fmt="decimal"/>
          <w:cols w:equalWidth="0" w:num="1">
            <w:col w:w="12970"/>
          </w:cols>
        </w:sectPr>
      </w:pPr>
    </w:p>
    <w:p>
      <w:pPr>
        <w:spacing w:before="47" w:line="217" w:lineRule="auto"/>
        <w:ind w:left="2630"/>
        <w:outlineLvl w:val="2"/>
        <w:rPr>
          <w:rFonts w:hint="eastAsia" w:ascii="宋体" w:hAnsi="宋体" w:eastAsia="宋体" w:cs="宋体"/>
          <w:sz w:val="24"/>
          <w:szCs w:val="24"/>
          <w:highlight w:val="none"/>
        </w:rPr>
      </w:pP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5</w:t>
      </w:r>
      <w:r>
        <w:rPr>
          <w:rFonts w:hint="eastAsia" w:ascii="宋体" w:hAnsi="宋体" w:eastAsia="宋体" w:cs="宋体"/>
          <w:spacing w:val="-1"/>
          <w:sz w:val="24"/>
          <w:szCs w:val="24"/>
          <w:highlight w:val="none"/>
        </w:rPr>
        <w:t xml:space="preserve">   </w:t>
      </w: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技术规格偏离表（投标文件格式九）</w:t>
      </w:r>
    </w:p>
    <w:p>
      <w:pPr>
        <w:spacing w:before="52"/>
        <w:rPr>
          <w:rFonts w:hint="eastAsia" w:ascii="宋体" w:hAnsi="宋体" w:eastAsia="宋体" w:cs="宋体"/>
          <w:highlight w:val="none"/>
        </w:rPr>
      </w:pPr>
    </w:p>
    <w:p>
      <w:pPr>
        <w:rPr>
          <w:rFonts w:hint="eastAsia" w:ascii="宋体" w:hAnsi="宋体" w:eastAsia="宋体" w:cs="宋体"/>
          <w:highlight w:val="none"/>
        </w:rPr>
        <w:sectPr>
          <w:footerReference r:id="rId24" w:type="default"/>
          <w:pgSz w:w="11906" w:h="16839"/>
          <w:pgMar w:top="1440" w:right="1080" w:bottom="1440" w:left="1080" w:header="0" w:footer="1270" w:gutter="0"/>
          <w:pgNumType w:fmt="decimal"/>
          <w:cols w:equalWidth="0" w:num="1">
            <w:col w:w="8886"/>
          </w:cols>
        </w:sectPr>
      </w:pPr>
    </w:p>
    <w:p>
      <w:pPr>
        <w:spacing w:before="47" w:line="184" w:lineRule="auto"/>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项目名称:</w:t>
      </w:r>
    </w:p>
    <w:p>
      <w:pPr>
        <w:spacing w:line="14" w:lineRule="auto"/>
        <w:rPr>
          <w:rFonts w:hint="eastAsia" w:ascii="宋体" w:hAnsi="宋体" w:eastAsia="宋体" w:cs="宋体"/>
          <w:sz w:val="2"/>
          <w:highlight w:val="none"/>
        </w:rPr>
      </w:pPr>
      <w:r>
        <w:rPr>
          <w:rFonts w:hint="eastAsia" w:ascii="宋体" w:hAnsi="宋体" w:eastAsia="宋体" w:cs="宋体"/>
          <w:sz w:val="2"/>
          <w:szCs w:val="2"/>
          <w:highlight w:val="none"/>
        </w:rPr>
        <w:br w:type="column"/>
      </w:r>
    </w:p>
    <w:p>
      <w:pPr>
        <w:spacing w:before="45" w:line="184" w:lineRule="auto"/>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招标编号:                 包号:</w:t>
      </w:r>
    </w:p>
    <w:p>
      <w:pPr>
        <w:spacing w:line="184" w:lineRule="auto"/>
        <w:rPr>
          <w:rFonts w:hint="eastAsia" w:ascii="宋体" w:hAnsi="宋体" w:eastAsia="宋体" w:cs="宋体"/>
          <w:sz w:val="24"/>
          <w:szCs w:val="24"/>
          <w:highlight w:val="none"/>
        </w:rPr>
        <w:sectPr>
          <w:type w:val="continuous"/>
          <w:pgSz w:w="11906" w:h="16839"/>
          <w:pgMar w:top="1440" w:right="1080" w:bottom="1440" w:left="1080" w:header="0" w:footer="1270" w:gutter="0"/>
          <w:pgNumType w:fmt="decimal"/>
          <w:cols w:equalWidth="0" w:num="2">
            <w:col w:w="4050" w:space="100"/>
            <w:col w:w="5596"/>
          </w:cols>
        </w:sectPr>
      </w:pPr>
    </w:p>
    <w:p>
      <w:pPr>
        <w:spacing w:before="104"/>
        <w:rPr>
          <w:rFonts w:hint="eastAsia" w:ascii="宋体" w:hAnsi="宋体" w:eastAsia="宋体" w:cs="宋体"/>
          <w:highlight w:val="none"/>
        </w:rPr>
      </w:pPr>
    </w:p>
    <w:tbl>
      <w:tblPr>
        <w:tblStyle w:val="20"/>
        <w:tblW w:w="8752" w:type="dxa"/>
        <w:tblInd w:w="13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2"/>
        <w:gridCol w:w="1259"/>
        <w:gridCol w:w="2339"/>
        <w:gridCol w:w="1259"/>
        <w:gridCol w:w="1259"/>
        <w:gridCol w:w="900"/>
        <w:gridCol w:w="9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832" w:type="dxa"/>
            <w:vAlign w:val="top"/>
          </w:tcPr>
          <w:p>
            <w:pPr>
              <w:spacing w:before="146" w:line="217" w:lineRule="auto"/>
              <w:ind w:left="181"/>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序号</w:t>
            </w:r>
          </w:p>
        </w:tc>
        <w:tc>
          <w:tcPr>
            <w:tcW w:w="1259" w:type="dxa"/>
            <w:vAlign w:val="top"/>
          </w:tcPr>
          <w:p>
            <w:pPr>
              <w:spacing w:before="146" w:line="216" w:lineRule="auto"/>
              <w:ind w:left="167"/>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货物名称</w:t>
            </w:r>
          </w:p>
        </w:tc>
        <w:tc>
          <w:tcPr>
            <w:tcW w:w="2339" w:type="dxa"/>
            <w:vAlign w:val="top"/>
          </w:tcPr>
          <w:p>
            <w:pPr>
              <w:spacing w:before="146" w:line="217" w:lineRule="auto"/>
              <w:ind w:left="474"/>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招标文件条款号</w:t>
            </w:r>
          </w:p>
        </w:tc>
        <w:tc>
          <w:tcPr>
            <w:tcW w:w="1259" w:type="dxa"/>
            <w:vAlign w:val="top"/>
          </w:tcPr>
          <w:p>
            <w:pPr>
              <w:spacing w:before="146" w:line="217" w:lineRule="auto"/>
              <w:ind w:left="160"/>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招标规格</w:t>
            </w:r>
          </w:p>
        </w:tc>
        <w:tc>
          <w:tcPr>
            <w:tcW w:w="1259" w:type="dxa"/>
            <w:vAlign w:val="top"/>
          </w:tcPr>
          <w:p>
            <w:pPr>
              <w:spacing w:before="146" w:line="217" w:lineRule="auto"/>
              <w:ind w:left="160"/>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投标规格</w:t>
            </w:r>
          </w:p>
        </w:tc>
        <w:tc>
          <w:tcPr>
            <w:tcW w:w="900" w:type="dxa"/>
            <w:vAlign w:val="top"/>
          </w:tcPr>
          <w:p>
            <w:pPr>
              <w:spacing w:before="146" w:line="217" w:lineRule="auto"/>
              <w:ind w:left="217"/>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偏离</w:t>
            </w:r>
          </w:p>
        </w:tc>
        <w:tc>
          <w:tcPr>
            <w:tcW w:w="904" w:type="dxa"/>
            <w:vAlign w:val="top"/>
          </w:tcPr>
          <w:p>
            <w:pPr>
              <w:spacing w:before="146" w:line="219" w:lineRule="auto"/>
              <w:ind w:left="218"/>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832"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2339"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900" w:type="dxa"/>
            <w:vAlign w:val="top"/>
          </w:tcPr>
          <w:p>
            <w:pPr>
              <w:pStyle w:val="22"/>
              <w:rPr>
                <w:rFonts w:hint="eastAsia" w:ascii="宋体" w:hAnsi="宋体" w:eastAsia="宋体" w:cs="宋体"/>
                <w:highlight w:val="none"/>
              </w:rPr>
            </w:pPr>
          </w:p>
        </w:tc>
        <w:tc>
          <w:tcPr>
            <w:tcW w:w="904" w:type="dxa"/>
            <w:vAlign w:val="top"/>
          </w:tcPr>
          <w:p>
            <w:pPr>
              <w:pStyle w:val="22"/>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6" w:hRule="atLeast"/>
        </w:trPr>
        <w:tc>
          <w:tcPr>
            <w:tcW w:w="832"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2339"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900" w:type="dxa"/>
            <w:vAlign w:val="top"/>
          </w:tcPr>
          <w:p>
            <w:pPr>
              <w:pStyle w:val="22"/>
              <w:rPr>
                <w:rFonts w:hint="eastAsia" w:ascii="宋体" w:hAnsi="宋体" w:eastAsia="宋体" w:cs="宋体"/>
                <w:highlight w:val="none"/>
              </w:rPr>
            </w:pPr>
          </w:p>
        </w:tc>
        <w:tc>
          <w:tcPr>
            <w:tcW w:w="904" w:type="dxa"/>
            <w:vAlign w:val="top"/>
          </w:tcPr>
          <w:p>
            <w:pPr>
              <w:pStyle w:val="22"/>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26" w:hRule="atLeast"/>
        </w:trPr>
        <w:tc>
          <w:tcPr>
            <w:tcW w:w="832"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2339"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900" w:type="dxa"/>
            <w:vAlign w:val="top"/>
          </w:tcPr>
          <w:p>
            <w:pPr>
              <w:pStyle w:val="22"/>
              <w:rPr>
                <w:rFonts w:hint="eastAsia" w:ascii="宋体" w:hAnsi="宋体" w:eastAsia="宋体" w:cs="宋体"/>
                <w:highlight w:val="none"/>
              </w:rPr>
            </w:pPr>
          </w:p>
        </w:tc>
        <w:tc>
          <w:tcPr>
            <w:tcW w:w="904" w:type="dxa"/>
            <w:vAlign w:val="top"/>
          </w:tcPr>
          <w:p>
            <w:pPr>
              <w:pStyle w:val="22"/>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6" w:hRule="atLeast"/>
        </w:trPr>
        <w:tc>
          <w:tcPr>
            <w:tcW w:w="832"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2339"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900" w:type="dxa"/>
            <w:vAlign w:val="top"/>
          </w:tcPr>
          <w:p>
            <w:pPr>
              <w:pStyle w:val="22"/>
              <w:rPr>
                <w:rFonts w:hint="eastAsia" w:ascii="宋体" w:hAnsi="宋体" w:eastAsia="宋体" w:cs="宋体"/>
                <w:highlight w:val="none"/>
              </w:rPr>
            </w:pPr>
          </w:p>
        </w:tc>
        <w:tc>
          <w:tcPr>
            <w:tcW w:w="904" w:type="dxa"/>
            <w:vAlign w:val="top"/>
          </w:tcPr>
          <w:p>
            <w:pPr>
              <w:pStyle w:val="22"/>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6" w:hRule="atLeast"/>
        </w:trPr>
        <w:tc>
          <w:tcPr>
            <w:tcW w:w="832"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2339"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900" w:type="dxa"/>
            <w:vAlign w:val="top"/>
          </w:tcPr>
          <w:p>
            <w:pPr>
              <w:pStyle w:val="22"/>
              <w:rPr>
                <w:rFonts w:hint="eastAsia" w:ascii="宋体" w:hAnsi="宋体" w:eastAsia="宋体" w:cs="宋体"/>
                <w:highlight w:val="none"/>
              </w:rPr>
            </w:pPr>
          </w:p>
        </w:tc>
        <w:tc>
          <w:tcPr>
            <w:tcW w:w="904" w:type="dxa"/>
            <w:vAlign w:val="top"/>
          </w:tcPr>
          <w:p>
            <w:pPr>
              <w:pStyle w:val="22"/>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832"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2339"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900" w:type="dxa"/>
            <w:vAlign w:val="top"/>
          </w:tcPr>
          <w:p>
            <w:pPr>
              <w:pStyle w:val="22"/>
              <w:rPr>
                <w:rFonts w:hint="eastAsia" w:ascii="宋体" w:hAnsi="宋体" w:eastAsia="宋体" w:cs="宋体"/>
                <w:highlight w:val="none"/>
              </w:rPr>
            </w:pPr>
          </w:p>
        </w:tc>
        <w:tc>
          <w:tcPr>
            <w:tcW w:w="904" w:type="dxa"/>
            <w:vAlign w:val="top"/>
          </w:tcPr>
          <w:p>
            <w:pPr>
              <w:pStyle w:val="22"/>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6" w:hRule="atLeast"/>
        </w:trPr>
        <w:tc>
          <w:tcPr>
            <w:tcW w:w="832"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2339"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900" w:type="dxa"/>
            <w:vAlign w:val="top"/>
          </w:tcPr>
          <w:p>
            <w:pPr>
              <w:pStyle w:val="22"/>
              <w:rPr>
                <w:rFonts w:hint="eastAsia" w:ascii="宋体" w:hAnsi="宋体" w:eastAsia="宋体" w:cs="宋体"/>
                <w:highlight w:val="none"/>
              </w:rPr>
            </w:pPr>
          </w:p>
        </w:tc>
        <w:tc>
          <w:tcPr>
            <w:tcW w:w="904" w:type="dxa"/>
            <w:vAlign w:val="top"/>
          </w:tcPr>
          <w:p>
            <w:pPr>
              <w:pStyle w:val="22"/>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6" w:hRule="atLeast"/>
        </w:trPr>
        <w:tc>
          <w:tcPr>
            <w:tcW w:w="832"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2339"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900" w:type="dxa"/>
            <w:vAlign w:val="top"/>
          </w:tcPr>
          <w:p>
            <w:pPr>
              <w:pStyle w:val="22"/>
              <w:rPr>
                <w:rFonts w:hint="eastAsia" w:ascii="宋体" w:hAnsi="宋体" w:eastAsia="宋体" w:cs="宋体"/>
                <w:highlight w:val="none"/>
              </w:rPr>
            </w:pPr>
          </w:p>
        </w:tc>
        <w:tc>
          <w:tcPr>
            <w:tcW w:w="904" w:type="dxa"/>
            <w:vAlign w:val="top"/>
          </w:tcPr>
          <w:p>
            <w:pPr>
              <w:pStyle w:val="22"/>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832"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2339"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900" w:type="dxa"/>
            <w:vAlign w:val="top"/>
          </w:tcPr>
          <w:p>
            <w:pPr>
              <w:pStyle w:val="22"/>
              <w:rPr>
                <w:rFonts w:hint="eastAsia" w:ascii="宋体" w:hAnsi="宋体" w:eastAsia="宋体" w:cs="宋体"/>
                <w:highlight w:val="none"/>
              </w:rPr>
            </w:pPr>
          </w:p>
        </w:tc>
        <w:tc>
          <w:tcPr>
            <w:tcW w:w="904" w:type="dxa"/>
            <w:vAlign w:val="top"/>
          </w:tcPr>
          <w:p>
            <w:pPr>
              <w:pStyle w:val="22"/>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6" w:hRule="atLeast"/>
        </w:trPr>
        <w:tc>
          <w:tcPr>
            <w:tcW w:w="832"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2339"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900" w:type="dxa"/>
            <w:vAlign w:val="top"/>
          </w:tcPr>
          <w:p>
            <w:pPr>
              <w:pStyle w:val="22"/>
              <w:rPr>
                <w:rFonts w:hint="eastAsia" w:ascii="宋体" w:hAnsi="宋体" w:eastAsia="宋体" w:cs="宋体"/>
                <w:highlight w:val="none"/>
              </w:rPr>
            </w:pPr>
          </w:p>
        </w:tc>
        <w:tc>
          <w:tcPr>
            <w:tcW w:w="904" w:type="dxa"/>
            <w:vAlign w:val="top"/>
          </w:tcPr>
          <w:p>
            <w:pPr>
              <w:pStyle w:val="22"/>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832"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2339"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900" w:type="dxa"/>
            <w:vAlign w:val="top"/>
          </w:tcPr>
          <w:p>
            <w:pPr>
              <w:pStyle w:val="22"/>
              <w:rPr>
                <w:rFonts w:hint="eastAsia" w:ascii="宋体" w:hAnsi="宋体" w:eastAsia="宋体" w:cs="宋体"/>
                <w:highlight w:val="none"/>
              </w:rPr>
            </w:pPr>
          </w:p>
        </w:tc>
        <w:tc>
          <w:tcPr>
            <w:tcW w:w="904" w:type="dxa"/>
            <w:vAlign w:val="top"/>
          </w:tcPr>
          <w:p>
            <w:pPr>
              <w:pStyle w:val="22"/>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6" w:hRule="atLeast"/>
        </w:trPr>
        <w:tc>
          <w:tcPr>
            <w:tcW w:w="832"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2339"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900" w:type="dxa"/>
            <w:vAlign w:val="top"/>
          </w:tcPr>
          <w:p>
            <w:pPr>
              <w:pStyle w:val="22"/>
              <w:rPr>
                <w:rFonts w:hint="eastAsia" w:ascii="宋体" w:hAnsi="宋体" w:eastAsia="宋体" w:cs="宋体"/>
                <w:highlight w:val="none"/>
              </w:rPr>
            </w:pPr>
          </w:p>
        </w:tc>
        <w:tc>
          <w:tcPr>
            <w:tcW w:w="904" w:type="dxa"/>
            <w:vAlign w:val="top"/>
          </w:tcPr>
          <w:p>
            <w:pPr>
              <w:pStyle w:val="22"/>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6" w:hRule="atLeast"/>
        </w:trPr>
        <w:tc>
          <w:tcPr>
            <w:tcW w:w="832"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2339"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900" w:type="dxa"/>
            <w:vAlign w:val="top"/>
          </w:tcPr>
          <w:p>
            <w:pPr>
              <w:pStyle w:val="22"/>
              <w:rPr>
                <w:rFonts w:hint="eastAsia" w:ascii="宋体" w:hAnsi="宋体" w:eastAsia="宋体" w:cs="宋体"/>
                <w:highlight w:val="none"/>
              </w:rPr>
            </w:pPr>
          </w:p>
        </w:tc>
        <w:tc>
          <w:tcPr>
            <w:tcW w:w="904" w:type="dxa"/>
            <w:vAlign w:val="top"/>
          </w:tcPr>
          <w:p>
            <w:pPr>
              <w:pStyle w:val="22"/>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6" w:hRule="atLeast"/>
        </w:trPr>
        <w:tc>
          <w:tcPr>
            <w:tcW w:w="832"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2339"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900" w:type="dxa"/>
            <w:vAlign w:val="top"/>
          </w:tcPr>
          <w:p>
            <w:pPr>
              <w:pStyle w:val="22"/>
              <w:rPr>
                <w:rFonts w:hint="eastAsia" w:ascii="宋体" w:hAnsi="宋体" w:eastAsia="宋体" w:cs="宋体"/>
                <w:highlight w:val="none"/>
              </w:rPr>
            </w:pPr>
          </w:p>
        </w:tc>
        <w:tc>
          <w:tcPr>
            <w:tcW w:w="904" w:type="dxa"/>
            <w:vAlign w:val="top"/>
          </w:tcPr>
          <w:p>
            <w:pPr>
              <w:pStyle w:val="22"/>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832"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2339"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900" w:type="dxa"/>
            <w:vAlign w:val="top"/>
          </w:tcPr>
          <w:p>
            <w:pPr>
              <w:pStyle w:val="22"/>
              <w:rPr>
                <w:rFonts w:hint="eastAsia" w:ascii="宋体" w:hAnsi="宋体" w:eastAsia="宋体" w:cs="宋体"/>
                <w:highlight w:val="none"/>
              </w:rPr>
            </w:pPr>
          </w:p>
        </w:tc>
        <w:tc>
          <w:tcPr>
            <w:tcW w:w="904" w:type="dxa"/>
            <w:vAlign w:val="top"/>
          </w:tcPr>
          <w:p>
            <w:pPr>
              <w:pStyle w:val="22"/>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832"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2339"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900" w:type="dxa"/>
            <w:vAlign w:val="top"/>
          </w:tcPr>
          <w:p>
            <w:pPr>
              <w:pStyle w:val="22"/>
              <w:rPr>
                <w:rFonts w:hint="eastAsia" w:ascii="宋体" w:hAnsi="宋体" w:eastAsia="宋体" w:cs="宋体"/>
                <w:highlight w:val="none"/>
              </w:rPr>
            </w:pPr>
          </w:p>
        </w:tc>
        <w:tc>
          <w:tcPr>
            <w:tcW w:w="904" w:type="dxa"/>
            <w:vAlign w:val="top"/>
          </w:tcPr>
          <w:p>
            <w:pPr>
              <w:pStyle w:val="22"/>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1" w:hRule="atLeast"/>
        </w:trPr>
        <w:tc>
          <w:tcPr>
            <w:tcW w:w="832"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2339"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1259" w:type="dxa"/>
            <w:vAlign w:val="top"/>
          </w:tcPr>
          <w:p>
            <w:pPr>
              <w:pStyle w:val="22"/>
              <w:rPr>
                <w:rFonts w:hint="eastAsia" w:ascii="宋体" w:hAnsi="宋体" w:eastAsia="宋体" w:cs="宋体"/>
                <w:highlight w:val="none"/>
              </w:rPr>
            </w:pPr>
          </w:p>
        </w:tc>
        <w:tc>
          <w:tcPr>
            <w:tcW w:w="900" w:type="dxa"/>
            <w:vAlign w:val="top"/>
          </w:tcPr>
          <w:p>
            <w:pPr>
              <w:pStyle w:val="22"/>
              <w:rPr>
                <w:rFonts w:hint="eastAsia" w:ascii="宋体" w:hAnsi="宋体" w:eastAsia="宋体" w:cs="宋体"/>
                <w:highlight w:val="none"/>
              </w:rPr>
            </w:pPr>
          </w:p>
        </w:tc>
        <w:tc>
          <w:tcPr>
            <w:tcW w:w="904" w:type="dxa"/>
            <w:vAlign w:val="top"/>
          </w:tcPr>
          <w:p>
            <w:pPr>
              <w:pStyle w:val="22"/>
              <w:rPr>
                <w:rFonts w:hint="eastAsia" w:ascii="宋体" w:hAnsi="宋体" w:eastAsia="宋体" w:cs="宋体"/>
                <w:highlight w:val="none"/>
              </w:rPr>
            </w:pPr>
          </w:p>
        </w:tc>
      </w:tr>
    </w:tbl>
    <w:p>
      <w:pPr>
        <w:spacing w:line="288" w:lineRule="auto"/>
        <w:rPr>
          <w:rFonts w:hint="eastAsia" w:ascii="宋体" w:hAnsi="宋体" w:eastAsia="宋体" w:cs="宋体"/>
          <w:sz w:val="21"/>
          <w:highlight w:val="none"/>
        </w:rPr>
      </w:pPr>
    </w:p>
    <w:p>
      <w:pPr>
        <w:spacing w:line="289" w:lineRule="auto"/>
        <w:rPr>
          <w:rFonts w:hint="eastAsia" w:ascii="宋体" w:hAnsi="宋体" w:eastAsia="宋体" w:cs="宋体"/>
          <w:sz w:val="21"/>
          <w:highlight w:val="none"/>
        </w:rPr>
      </w:pPr>
    </w:p>
    <w:p>
      <w:pPr>
        <w:spacing w:before="78" w:line="212" w:lineRule="auto"/>
        <w:ind w:left="540" w:right="1398" w:firstLine="5"/>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法定代表人或其委托代理人（电子签章）:</w:t>
      </w:r>
      <w:r>
        <w:rPr>
          <w:rFonts w:hint="eastAsia" w:ascii="宋体" w:hAnsi="宋体" w:eastAsia="宋体" w:cs="宋体"/>
          <w:sz w:val="24"/>
          <w:szCs w:val="24"/>
          <w:highlight w:val="none"/>
          <w:u w:val="single" w:color="auto"/>
        </w:rPr>
        <w:t xml:space="preserve"> </w:t>
      </w:r>
      <w:r>
        <w:rPr>
          <w:rFonts w:hint="eastAsia" w:ascii="宋体" w:hAnsi="宋体" w:eastAsia="宋体" w:cs="宋体"/>
          <w:spacing w:val="-1"/>
          <w:sz w:val="24"/>
          <w:szCs w:val="24"/>
          <w:highlight w:val="none"/>
          <w:u w:val="single" w:color="auto"/>
        </w:rPr>
        <w:t xml:space="preserve">                    </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投标人(盖单位电子章):</w:t>
      </w:r>
      <w:r>
        <w:rPr>
          <w:rFonts w:hint="eastAsia" w:ascii="宋体" w:hAnsi="宋体" w:eastAsia="宋体" w:cs="宋体"/>
          <w:sz w:val="24"/>
          <w:szCs w:val="24"/>
          <w:highlight w:val="none"/>
          <w:u w:val="single" w:color="auto"/>
        </w:rPr>
        <w:t xml:space="preserve">                    </w:t>
      </w:r>
    </w:p>
    <w:p>
      <w:pPr>
        <w:spacing w:line="212" w:lineRule="auto"/>
        <w:rPr>
          <w:rFonts w:hint="eastAsia" w:ascii="宋体" w:hAnsi="宋体" w:eastAsia="宋体" w:cs="宋体"/>
          <w:sz w:val="24"/>
          <w:szCs w:val="24"/>
          <w:highlight w:val="none"/>
        </w:rPr>
        <w:sectPr>
          <w:type w:val="continuous"/>
          <w:pgSz w:w="11906" w:h="16839"/>
          <w:pgMar w:top="1440" w:right="1080" w:bottom="1440" w:left="1080" w:header="0" w:footer="1270" w:gutter="0"/>
          <w:pgNumType w:fmt="decimal"/>
          <w:cols w:equalWidth="0" w:num="1">
            <w:col w:w="8886"/>
          </w:cols>
        </w:sectPr>
      </w:pPr>
    </w:p>
    <w:p>
      <w:pPr>
        <w:spacing w:line="277" w:lineRule="auto"/>
        <w:rPr>
          <w:rFonts w:hint="eastAsia" w:ascii="宋体" w:hAnsi="宋体" w:eastAsia="宋体" w:cs="宋体"/>
          <w:sz w:val="21"/>
          <w:highlight w:val="none"/>
        </w:rPr>
      </w:pPr>
    </w:p>
    <w:p>
      <w:pPr>
        <w:spacing w:before="78" w:line="217" w:lineRule="auto"/>
        <w:ind w:left="2590"/>
        <w:outlineLvl w:val="2"/>
        <w:rPr>
          <w:rFonts w:hint="eastAsia" w:ascii="宋体" w:hAnsi="宋体" w:eastAsia="宋体" w:cs="宋体"/>
          <w:sz w:val="24"/>
          <w:szCs w:val="24"/>
          <w:highlight w:val="none"/>
        </w:rPr>
      </w:pP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6</w:t>
      </w:r>
      <w:r>
        <w:rPr>
          <w:rFonts w:hint="eastAsia" w:ascii="宋体" w:hAnsi="宋体" w:eastAsia="宋体" w:cs="宋体"/>
          <w:spacing w:val="-1"/>
          <w:sz w:val="24"/>
          <w:szCs w:val="24"/>
          <w:highlight w:val="none"/>
        </w:rPr>
        <w:t xml:space="preserve">   </w:t>
      </w: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商务条款偏离表（投标文件格式十）</w:t>
      </w:r>
    </w:p>
    <w:p>
      <w:pPr>
        <w:spacing w:before="60"/>
        <w:rPr>
          <w:rFonts w:hint="eastAsia" w:ascii="宋体" w:hAnsi="宋体" w:eastAsia="宋体" w:cs="宋体"/>
          <w:highlight w:val="none"/>
        </w:rPr>
      </w:pPr>
    </w:p>
    <w:p>
      <w:pPr>
        <w:spacing w:before="60"/>
        <w:rPr>
          <w:rFonts w:hint="eastAsia" w:ascii="宋体" w:hAnsi="宋体" w:eastAsia="宋体" w:cs="宋体"/>
          <w:highlight w:val="none"/>
        </w:rPr>
      </w:pPr>
    </w:p>
    <w:p>
      <w:pPr>
        <w:rPr>
          <w:rFonts w:hint="eastAsia" w:ascii="宋体" w:hAnsi="宋体" w:eastAsia="宋体" w:cs="宋体"/>
          <w:highlight w:val="none"/>
        </w:rPr>
        <w:sectPr>
          <w:footerReference r:id="rId25" w:type="default"/>
          <w:pgSz w:w="11906" w:h="16839"/>
          <w:pgMar w:top="1440" w:right="1080" w:bottom="1440" w:left="1080" w:header="0" w:footer="1270" w:gutter="0"/>
          <w:pgNumType w:fmt="decimal"/>
          <w:cols w:equalWidth="0" w:num="1">
            <w:col w:w="8938"/>
          </w:cols>
        </w:sectPr>
      </w:pPr>
    </w:p>
    <w:p>
      <w:pPr>
        <w:spacing w:before="47" w:line="184" w:lineRule="auto"/>
        <w:ind w:left="501"/>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项目名称:</w:t>
      </w:r>
    </w:p>
    <w:p>
      <w:pPr>
        <w:spacing w:line="14" w:lineRule="auto"/>
        <w:rPr>
          <w:rFonts w:hint="eastAsia" w:ascii="宋体" w:hAnsi="宋体" w:eastAsia="宋体" w:cs="宋体"/>
          <w:sz w:val="2"/>
          <w:highlight w:val="none"/>
        </w:rPr>
      </w:pPr>
      <w:r>
        <w:rPr>
          <w:rFonts w:hint="eastAsia" w:ascii="宋体" w:hAnsi="宋体" w:eastAsia="宋体" w:cs="宋体"/>
          <w:sz w:val="2"/>
          <w:szCs w:val="2"/>
          <w:highlight w:val="none"/>
        </w:rPr>
        <w:br w:type="column"/>
      </w:r>
    </w:p>
    <w:p>
      <w:pPr>
        <w:spacing w:before="45" w:line="184" w:lineRule="auto"/>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招标编号:             包号:</w:t>
      </w:r>
    </w:p>
    <w:p>
      <w:pPr>
        <w:spacing w:line="184" w:lineRule="auto"/>
        <w:rPr>
          <w:rFonts w:hint="eastAsia" w:ascii="宋体" w:hAnsi="宋体" w:eastAsia="宋体" w:cs="宋体"/>
          <w:sz w:val="24"/>
          <w:szCs w:val="24"/>
          <w:highlight w:val="none"/>
        </w:rPr>
        <w:sectPr>
          <w:type w:val="continuous"/>
          <w:pgSz w:w="11906" w:h="16839"/>
          <w:pgMar w:top="1440" w:right="1080" w:bottom="1440" w:left="1080" w:header="0" w:footer="1270" w:gutter="0"/>
          <w:pgNumType w:fmt="decimal"/>
          <w:cols w:equalWidth="0" w:num="2">
            <w:col w:w="4471" w:space="100"/>
            <w:col w:w="5176"/>
          </w:cols>
        </w:sectPr>
      </w:pPr>
    </w:p>
    <w:p>
      <w:pPr>
        <w:spacing w:before="106"/>
        <w:rPr>
          <w:rFonts w:hint="eastAsia" w:ascii="宋体" w:hAnsi="宋体" w:eastAsia="宋体" w:cs="宋体"/>
          <w:highlight w:val="none"/>
        </w:rPr>
      </w:pPr>
    </w:p>
    <w:tbl>
      <w:tblPr>
        <w:tblStyle w:val="20"/>
        <w:tblW w:w="893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52"/>
        <w:gridCol w:w="2039"/>
        <w:gridCol w:w="2518"/>
        <w:gridCol w:w="2519"/>
        <w:gridCol w:w="9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952" w:type="dxa"/>
            <w:vAlign w:val="top"/>
          </w:tcPr>
          <w:p>
            <w:pPr>
              <w:spacing w:before="39" w:line="217" w:lineRule="auto"/>
              <w:ind w:left="242"/>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序号</w:t>
            </w:r>
          </w:p>
        </w:tc>
        <w:tc>
          <w:tcPr>
            <w:tcW w:w="2039" w:type="dxa"/>
            <w:vAlign w:val="top"/>
          </w:tcPr>
          <w:p>
            <w:pPr>
              <w:spacing w:before="39" w:line="217" w:lineRule="auto"/>
              <w:ind w:left="188"/>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招标文件条款号</w:t>
            </w:r>
          </w:p>
        </w:tc>
        <w:tc>
          <w:tcPr>
            <w:tcW w:w="2518" w:type="dxa"/>
            <w:vAlign w:val="top"/>
          </w:tcPr>
          <w:p>
            <w:pPr>
              <w:spacing w:before="39" w:line="217" w:lineRule="auto"/>
              <w:ind w:left="189"/>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招标文件的商务条款</w:t>
            </w:r>
          </w:p>
        </w:tc>
        <w:tc>
          <w:tcPr>
            <w:tcW w:w="2519" w:type="dxa"/>
            <w:vAlign w:val="top"/>
          </w:tcPr>
          <w:p>
            <w:pPr>
              <w:spacing w:before="39" w:line="217" w:lineRule="auto"/>
              <w:ind w:left="190"/>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投标文件的商务条款</w:t>
            </w:r>
          </w:p>
        </w:tc>
        <w:tc>
          <w:tcPr>
            <w:tcW w:w="904" w:type="dxa"/>
            <w:vAlign w:val="top"/>
          </w:tcPr>
          <w:p>
            <w:pPr>
              <w:spacing w:before="39" w:line="219" w:lineRule="auto"/>
              <w:ind w:left="220"/>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52" w:type="dxa"/>
            <w:vAlign w:val="top"/>
          </w:tcPr>
          <w:p>
            <w:pPr>
              <w:pStyle w:val="22"/>
              <w:rPr>
                <w:rFonts w:hint="eastAsia" w:ascii="宋体" w:hAnsi="宋体" w:eastAsia="宋体" w:cs="宋体"/>
                <w:highlight w:val="none"/>
              </w:rPr>
            </w:pPr>
          </w:p>
        </w:tc>
        <w:tc>
          <w:tcPr>
            <w:tcW w:w="2039" w:type="dxa"/>
            <w:vAlign w:val="top"/>
          </w:tcPr>
          <w:p>
            <w:pPr>
              <w:pStyle w:val="22"/>
              <w:rPr>
                <w:rFonts w:hint="eastAsia" w:ascii="宋体" w:hAnsi="宋体" w:eastAsia="宋体" w:cs="宋体"/>
                <w:highlight w:val="none"/>
              </w:rPr>
            </w:pPr>
          </w:p>
        </w:tc>
        <w:tc>
          <w:tcPr>
            <w:tcW w:w="2518" w:type="dxa"/>
            <w:vAlign w:val="top"/>
          </w:tcPr>
          <w:p>
            <w:pPr>
              <w:pStyle w:val="22"/>
              <w:rPr>
                <w:rFonts w:hint="eastAsia" w:ascii="宋体" w:hAnsi="宋体" w:eastAsia="宋体" w:cs="宋体"/>
                <w:highlight w:val="none"/>
              </w:rPr>
            </w:pPr>
          </w:p>
        </w:tc>
        <w:tc>
          <w:tcPr>
            <w:tcW w:w="2519" w:type="dxa"/>
            <w:vAlign w:val="top"/>
          </w:tcPr>
          <w:p>
            <w:pPr>
              <w:pStyle w:val="22"/>
              <w:rPr>
                <w:rFonts w:hint="eastAsia" w:ascii="宋体" w:hAnsi="宋体" w:eastAsia="宋体" w:cs="宋体"/>
                <w:highlight w:val="none"/>
              </w:rPr>
            </w:pPr>
          </w:p>
        </w:tc>
        <w:tc>
          <w:tcPr>
            <w:tcW w:w="904" w:type="dxa"/>
            <w:vAlign w:val="top"/>
          </w:tcPr>
          <w:p>
            <w:pPr>
              <w:pStyle w:val="22"/>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52" w:type="dxa"/>
            <w:vAlign w:val="top"/>
          </w:tcPr>
          <w:p>
            <w:pPr>
              <w:pStyle w:val="22"/>
              <w:rPr>
                <w:rFonts w:hint="eastAsia" w:ascii="宋体" w:hAnsi="宋体" w:eastAsia="宋体" w:cs="宋体"/>
                <w:highlight w:val="none"/>
              </w:rPr>
            </w:pPr>
          </w:p>
        </w:tc>
        <w:tc>
          <w:tcPr>
            <w:tcW w:w="2039" w:type="dxa"/>
            <w:vAlign w:val="top"/>
          </w:tcPr>
          <w:p>
            <w:pPr>
              <w:pStyle w:val="22"/>
              <w:rPr>
                <w:rFonts w:hint="eastAsia" w:ascii="宋体" w:hAnsi="宋体" w:eastAsia="宋体" w:cs="宋体"/>
                <w:highlight w:val="none"/>
              </w:rPr>
            </w:pPr>
          </w:p>
        </w:tc>
        <w:tc>
          <w:tcPr>
            <w:tcW w:w="2518" w:type="dxa"/>
            <w:vAlign w:val="top"/>
          </w:tcPr>
          <w:p>
            <w:pPr>
              <w:pStyle w:val="22"/>
              <w:rPr>
                <w:rFonts w:hint="eastAsia" w:ascii="宋体" w:hAnsi="宋体" w:eastAsia="宋体" w:cs="宋体"/>
                <w:highlight w:val="none"/>
              </w:rPr>
            </w:pPr>
          </w:p>
        </w:tc>
        <w:tc>
          <w:tcPr>
            <w:tcW w:w="2519" w:type="dxa"/>
            <w:vAlign w:val="top"/>
          </w:tcPr>
          <w:p>
            <w:pPr>
              <w:pStyle w:val="22"/>
              <w:rPr>
                <w:rFonts w:hint="eastAsia" w:ascii="宋体" w:hAnsi="宋体" w:eastAsia="宋体" w:cs="宋体"/>
                <w:highlight w:val="none"/>
              </w:rPr>
            </w:pPr>
          </w:p>
        </w:tc>
        <w:tc>
          <w:tcPr>
            <w:tcW w:w="904" w:type="dxa"/>
            <w:vAlign w:val="top"/>
          </w:tcPr>
          <w:p>
            <w:pPr>
              <w:pStyle w:val="22"/>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52" w:type="dxa"/>
            <w:vAlign w:val="top"/>
          </w:tcPr>
          <w:p>
            <w:pPr>
              <w:pStyle w:val="22"/>
              <w:rPr>
                <w:rFonts w:hint="eastAsia" w:ascii="宋体" w:hAnsi="宋体" w:eastAsia="宋体" w:cs="宋体"/>
                <w:highlight w:val="none"/>
              </w:rPr>
            </w:pPr>
          </w:p>
        </w:tc>
        <w:tc>
          <w:tcPr>
            <w:tcW w:w="2039" w:type="dxa"/>
            <w:vAlign w:val="top"/>
          </w:tcPr>
          <w:p>
            <w:pPr>
              <w:pStyle w:val="22"/>
              <w:rPr>
                <w:rFonts w:hint="eastAsia" w:ascii="宋体" w:hAnsi="宋体" w:eastAsia="宋体" w:cs="宋体"/>
                <w:highlight w:val="none"/>
              </w:rPr>
            </w:pPr>
          </w:p>
        </w:tc>
        <w:tc>
          <w:tcPr>
            <w:tcW w:w="2518" w:type="dxa"/>
            <w:vAlign w:val="top"/>
          </w:tcPr>
          <w:p>
            <w:pPr>
              <w:pStyle w:val="22"/>
              <w:rPr>
                <w:rFonts w:hint="eastAsia" w:ascii="宋体" w:hAnsi="宋体" w:eastAsia="宋体" w:cs="宋体"/>
                <w:highlight w:val="none"/>
              </w:rPr>
            </w:pPr>
          </w:p>
        </w:tc>
        <w:tc>
          <w:tcPr>
            <w:tcW w:w="2519" w:type="dxa"/>
            <w:vAlign w:val="top"/>
          </w:tcPr>
          <w:p>
            <w:pPr>
              <w:pStyle w:val="22"/>
              <w:rPr>
                <w:rFonts w:hint="eastAsia" w:ascii="宋体" w:hAnsi="宋体" w:eastAsia="宋体" w:cs="宋体"/>
                <w:highlight w:val="none"/>
              </w:rPr>
            </w:pPr>
          </w:p>
        </w:tc>
        <w:tc>
          <w:tcPr>
            <w:tcW w:w="904" w:type="dxa"/>
            <w:vAlign w:val="top"/>
          </w:tcPr>
          <w:p>
            <w:pPr>
              <w:pStyle w:val="22"/>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52" w:type="dxa"/>
            <w:vAlign w:val="top"/>
          </w:tcPr>
          <w:p>
            <w:pPr>
              <w:pStyle w:val="22"/>
              <w:rPr>
                <w:rFonts w:hint="eastAsia" w:ascii="宋体" w:hAnsi="宋体" w:eastAsia="宋体" w:cs="宋体"/>
                <w:highlight w:val="none"/>
              </w:rPr>
            </w:pPr>
          </w:p>
        </w:tc>
        <w:tc>
          <w:tcPr>
            <w:tcW w:w="2039" w:type="dxa"/>
            <w:vAlign w:val="top"/>
          </w:tcPr>
          <w:p>
            <w:pPr>
              <w:pStyle w:val="22"/>
              <w:rPr>
                <w:rFonts w:hint="eastAsia" w:ascii="宋体" w:hAnsi="宋体" w:eastAsia="宋体" w:cs="宋体"/>
                <w:highlight w:val="none"/>
              </w:rPr>
            </w:pPr>
          </w:p>
        </w:tc>
        <w:tc>
          <w:tcPr>
            <w:tcW w:w="2518" w:type="dxa"/>
            <w:vAlign w:val="top"/>
          </w:tcPr>
          <w:p>
            <w:pPr>
              <w:pStyle w:val="22"/>
              <w:rPr>
                <w:rFonts w:hint="eastAsia" w:ascii="宋体" w:hAnsi="宋体" w:eastAsia="宋体" w:cs="宋体"/>
                <w:highlight w:val="none"/>
              </w:rPr>
            </w:pPr>
          </w:p>
        </w:tc>
        <w:tc>
          <w:tcPr>
            <w:tcW w:w="2519" w:type="dxa"/>
            <w:vAlign w:val="top"/>
          </w:tcPr>
          <w:p>
            <w:pPr>
              <w:pStyle w:val="22"/>
              <w:rPr>
                <w:rFonts w:hint="eastAsia" w:ascii="宋体" w:hAnsi="宋体" w:eastAsia="宋体" w:cs="宋体"/>
                <w:highlight w:val="none"/>
              </w:rPr>
            </w:pPr>
          </w:p>
        </w:tc>
        <w:tc>
          <w:tcPr>
            <w:tcW w:w="904" w:type="dxa"/>
            <w:vAlign w:val="top"/>
          </w:tcPr>
          <w:p>
            <w:pPr>
              <w:pStyle w:val="22"/>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52" w:type="dxa"/>
            <w:vAlign w:val="top"/>
          </w:tcPr>
          <w:p>
            <w:pPr>
              <w:pStyle w:val="22"/>
              <w:rPr>
                <w:rFonts w:hint="eastAsia" w:ascii="宋体" w:hAnsi="宋体" w:eastAsia="宋体" w:cs="宋体"/>
                <w:highlight w:val="none"/>
              </w:rPr>
            </w:pPr>
          </w:p>
        </w:tc>
        <w:tc>
          <w:tcPr>
            <w:tcW w:w="2039" w:type="dxa"/>
            <w:vAlign w:val="top"/>
          </w:tcPr>
          <w:p>
            <w:pPr>
              <w:pStyle w:val="22"/>
              <w:rPr>
                <w:rFonts w:hint="eastAsia" w:ascii="宋体" w:hAnsi="宋体" w:eastAsia="宋体" w:cs="宋体"/>
                <w:highlight w:val="none"/>
              </w:rPr>
            </w:pPr>
          </w:p>
        </w:tc>
        <w:tc>
          <w:tcPr>
            <w:tcW w:w="2518" w:type="dxa"/>
            <w:vAlign w:val="top"/>
          </w:tcPr>
          <w:p>
            <w:pPr>
              <w:pStyle w:val="22"/>
              <w:rPr>
                <w:rFonts w:hint="eastAsia" w:ascii="宋体" w:hAnsi="宋体" w:eastAsia="宋体" w:cs="宋体"/>
                <w:highlight w:val="none"/>
              </w:rPr>
            </w:pPr>
          </w:p>
        </w:tc>
        <w:tc>
          <w:tcPr>
            <w:tcW w:w="2519" w:type="dxa"/>
            <w:vAlign w:val="top"/>
          </w:tcPr>
          <w:p>
            <w:pPr>
              <w:pStyle w:val="22"/>
              <w:rPr>
                <w:rFonts w:hint="eastAsia" w:ascii="宋体" w:hAnsi="宋体" w:eastAsia="宋体" w:cs="宋体"/>
                <w:highlight w:val="none"/>
              </w:rPr>
            </w:pPr>
          </w:p>
        </w:tc>
        <w:tc>
          <w:tcPr>
            <w:tcW w:w="904" w:type="dxa"/>
            <w:vAlign w:val="top"/>
          </w:tcPr>
          <w:p>
            <w:pPr>
              <w:pStyle w:val="22"/>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952" w:type="dxa"/>
            <w:vAlign w:val="top"/>
          </w:tcPr>
          <w:p>
            <w:pPr>
              <w:pStyle w:val="22"/>
              <w:rPr>
                <w:rFonts w:hint="eastAsia" w:ascii="宋体" w:hAnsi="宋体" w:eastAsia="宋体" w:cs="宋体"/>
                <w:highlight w:val="none"/>
              </w:rPr>
            </w:pPr>
          </w:p>
        </w:tc>
        <w:tc>
          <w:tcPr>
            <w:tcW w:w="2039" w:type="dxa"/>
            <w:vAlign w:val="top"/>
          </w:tcPr>
          <w:p>
            <w:pPr>
              <w:pStyle w:val="22"/>
              <w:rPr>
                <w:rFonts w:hint="eastAsia" w:ascii="宋体" w:hAnsi="宋体" w:eastAsia="宋体" w:cs="宋体"/>
                <w:highlight w:val="none"/>
              </w:rPr>
            </w:pPr>
          </w:p>
        </w:tc>
        <w:tc>
          <w:tcPr>
            <w:tcW w:w="2518" w:type="dxa"/>
            <w:vAlign w:val="top"/>
          </w:tcPr>
          <w:p>
            <w:pPr>
              <w:pStyle w:val="22"/>
              <w:rPr>
                <w:rFonts w:hint="eastAsia" w:ascii="宋体" w:hAnsi="宋体" w:eastAsia="宋体" w:cs="宋体"/>
                <w:highlight w:val="none"/>
              </w:rPr>
            </w:pPr>
          </w:p>
        </w:tc>
        <w:tc>
          <w:tcPr>
            <w:tcW w:w="2519" w:type="dxa"/>
            <w:vAlign w:val="top"/>
          </w:tcPr>
          <w:p>
            <w:pPr>
              <w:pStyle w:val="22"/>
              <w:rPr>
                <w:rFonts w:hint="eastAsia" w:ascii="宋体" w:hAnsi="宋体" w:eastAsia="宋体" w:cs="宋体"/>
                <w:highlight w:val="none"/>
              </w:rPr>
            </w:pPr>
          </w:p>
        </w:tc>
        <w:tc>
          <w:tcPr>
            <w:tcW w:w="904" w:type="dxa"/>
            <w:vAlign w:val="top"/>
          </w:tcPr>
          <w:p>
            <w:pPr>
              <w:pStyle w:val="22"/>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52" w:type="dxa"/>
            <w:vAlign w:val="top"/>
          </w:tcPr>
          <w:p>
            <w:pPr>
              <w:pStyle w:val="22"/>
              <w:rPr>
                <w:rFonts w:hint="eastAsia" w:ascii="宋体" w:hAnsi="宋体" w:eastAsia="宋体" w:cs="宋体"/>
                <w:highlight w:val="none"/>
              </w:rPr>
            </w:pPr>
          </w:p>
        </w:tc>
        <w:tc>
          <w:tcPr>
            <w:tcW w:w="2039" w:type="dxa"/>
            <w:vAlign w:val="top"/>
          </w:tcPr>
          <w:p>
            <w:pPr>
              <w:pStyle w:val="22"/>
              <w:rPr>
                <w:rFonts w:hint="eastAsia" w:ascii="宋体" w:hAnsi="宋体" w:eastAsia="宋体" w:cs="宋体"/>
                <w:highlight w:val="none"/>
              </w:rPr>
            </w:pPr>
          </w:p>
        </w:tc>
        <w:tc>
          <w:tcPr>
            <w:tcW w:w="2518" w:type="dxa"/>
            <w:vAlign w:val="top"/>
          </w:tcPr>
          <w:p>
            <w:pPr>
              <w:pStyle w:val="22"/>
              <w:rPr>
                <w:rFonts w:hint="eastAsia" w:ascii="宋体" w:hAnsi="宋体" w:eastAsia="宋体" w:cs="宋体"/>
                <w:highlight w:val="none"/>
              </w:rPr>
            </w:pPr>
          </w:p>
        </w:tc>
        <w:tc>
          <w:tcPr>
            <w:tcW w:w="2519" w:type="dxa"/>
            <w:vAlign w:val="top"/>
          </w:tcPr>
          <w:p>
            <w:pPr>
              <w:pStyle w:val="22"/>
              <w:rPr>
                <w:rFonts w:hint="eastAsia" w:ascii="宋体" w:hAnsi="宋体" w:eastAsia="宋体" w:cs="宋体"/>
                <w:highlight w:val="none"/>
              </w:rPr>
            </w:pPr>
          </w:p>
        </w:tc>
        <w:tc>
          <w:tcPr>
            <w:tcW w:w="904" w:type="dxa"/>
            <w:vAlign w:val="top"/>
          </w:tcPr>
          <w:p>
            <w:pPr>
              <w:pStyle w:val="22"/>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952" w:type="dxa"/>
            <w:vAlign w:val="top"/>
          </w:tcPr>
          <w:p>
            <w:pPr>
              <w:pStyle w:val="22"/>
              <w:rPr>
                <w:rFonts w:hint="eastAsia" w:ascii="宋体" w:hAnsi="宋体" w:eastAsia="宋体" w:cs="宋体"/>
                <w:highlight w:val="none"/>
              </w:rPr>
            </w:pPr>
          </w:p>
        </w:tc>
        <w:tc>
          <w:tcPr>
            <w:tcW w:w="2039" w:type="dxa"/>
            <w:vAlign w:val="top"/>
          </w:tcPr>
          <w:p>
            <w:pPr>
              <w:pStyle w:val="22"/>
              <w:rPr>
                <w:rFonts w:hint="eastAsia" w:ascii="宋体" w:hAnsi="宋体" w:eastAsia="宋体" w:cs="宋体"/>
                <w:highlight w:val="none"/>
              </w:rPr>
            </w:pPr>
          </w:p>
        </w:tc>
        <w:tc>
          <w:tcPr>
            <w:tcW w:w="2518" w:type="dxa"/>
            <w:vAlign w:val="top"/>
          </w:tcPr>
          <w:p>
            <w:pPr>
              <w:pStyle w:val="22"/>
              <w:rPr>
                <w:rFonts w:hint="eastAsia" w:ascii="宋体" w:hAnsi="宋体" w:eastAsia="宋体" w:cs="宋体"/>
                <w:highlight w:val="none"/>
              </w:rPr>
            </w:pPr>
          </w:p>
        </w:tc>
        <w:tc>
          <w:tcPr>
            <w:tcW w:w="2519" w:type="dxa"/>
            <w:vAlign w:val="top"/>
          </w:tcPr>
          <w:p>
            <w:pPr>
              <w:pStyle w:val="22"/>
              <w:rPr>
                <w:rFonts w:hint="eastAsia" w:ascii="宋体" w:hAnsi="宋体" w:eastAsia="宋体" w:cs="宋体"/>
                <w:highlight w:val="none"/>
              </w:rPr>
            </w:pPr>
          </w:p>
        </w:tc>
        <w:tc>
          <w:tcPr>
            <w:tcW w:w="904" w:type="dxa"/>
            <w:vAlign w:val="top"/>
          </w:tcPr>
          <w:p>
            <w:pPr>
              <w:pStyle w:val="22"/>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52" w:type="dxa"/>
            <w:vAlign w:val="top"/>
          </w:tcPr>
          <w:p>
            <w:pPr>
              <w:pStyle w:val="22"/>
              <w:rPr>
                <w:rFonts w:hint="eastAsia" w:ascii="宋体" w:hAnsi="宋体" w:eastAsia="宋体" w:cs="宋体"/>
                <w:highlight w:val="none"/>
              </w:rPr>
            </w:pPr>
          </w:p>
        </w:tc>
        <w:tc>
          <w:tcPr>
            <w:tcW w:w="2039" w:type="dxa"/>
            <w:vAlign w:val="top"/>
          </w:tcPr>
          <w:p>
            <w:pPr>
              <w:pStyle w:val="22"/>
              <w:rPr>
                <w:rFonts w:hint="eastAsia" w:ascii="宋体" w:hAnsi="宋体" w:eastAsia="宋体" w:cs="宋体"/>
                <w:highlight w:val="none"/>
              </w:rPr>
            </w:pPr>
          </w:p>
        </w:tc>
        <w:tc>
          <w:tcPr>
            <w:tcW w:w="2518" w:type="dxa"/>
            <w:vAlign w:val="top"/>
          </w:tcPr>
          <w:p>
            <w:pPr>
              <w:pStyle w:val="22"/>
              <w:rPr>
                <w:rFonts w:hint="eastAsia" w:ascii="宋体" w:hAnsi="宋体" w:eastAsia="宋体" w:cs="宋体"/>
                <w:highlight w:val="none"/>
              </w:rPr>
            </w:pPr>
          </w:p>
        </w:tc>
        <w:tc>
          <w:tcPr>
            <w:tcW w:w="2519" w:type="dxa"/>
            <w:vAlign w:val="top"/>
          </w:tcPr>
          <w:p>
            <w:pPr>
              <w:pStyle w:val="22"/>
              <w:rPr>
                <w:rFonts w:hint="eastAsia" w:ascii="宋体" w:hAnsi="宋体" w:eastAsia="宋体" w:cs="宋体"/>
                <w:highlight w:val="none"/>
              </w:rPr>
            </w:pPr>
          </w:p>
        </w:tc>
        <w:tc>
          <w:tcPr>
            <w:tcW w:w="904" w:type="dxa"/>
            <w:vAlign w:val="top"/>
          </w:tcPr>
          <w:p>
            <w:pPr>
              <w:pStyle w:val="22"/>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952" w:type="dxa"/>
            <w:vAlign w:val="top"/>
          </w:tcPr>
          <w:p>
            <w:pPr>
              <w:pStyle w:val="22"/>
              <w:rPr>
                <w:rFonts w:hint="eastAsia" w:ascii="宋体" w:hAnsi="宋体" w:eastAsia="宋体" w:cs="宋体"/>
                <w:highlight w:val="none"/>
              </w:rPr>
            </w:pPr>
          </w:p>
        </w:tc>
        <w:tc>
          <w:tcPr>
            <w:tcW w:w="2039" w:type="dxa"/>
            <w:vAlign w:val="top"/>
          </w:tcPr>
          <w:p>
            <w:pPr>
              <w:pStyle w:val="22"/>
              <w:rPr>
                <w:rFonts w:hint="eastAsia" w:ascii="宋体" w:hAnsi="宋体" w:eastAsia="宋体" w:cs="宋体"/>
                <w:highlight w:val="none"/>
              </w:rPr>
            </w:pPr>
          </w:p>
        </w:tc>
        <w:tc>
          <w:tcPr>
            <w:tcW w:w="2518" w:type="dxa"/>
            <w:vAlign w:val="top"/>
          </w:tcPr>
          <w:p>
            <w:pPr>
              <w:pStyle w:val="22"/>
              <w:rPr>
                <w:rFonts w:hint="eastAsia" w:ascii="宋体" w:hAnsi="宋体" w:eastAsia="宋体" w:cs="宋体"/>
                <w:highlight w:val="none"/>
              </w:rPr>
            </w:pPr>
          </w:p>
        </w:tc>
        <w:tc>
          <w:tcPr>
            <w:tcW w:w="2519" w:type="dxa"/>
            <w:vAlign w:val="top"/>
          </w:tcPr>
          <w:p>
            <w:pPr>
              <w:pStyle w:val="22"/>
              <w:rPr>
                <w:rFonts w:hint="eastAsia" w:ascii="宋体" w:hAnsi="宋体" w:eastAsia="宋体" w:cs="宋体"/>
                <w:highlight w:val="none"/>
              </w:rPr>
            </w:pPr>
          </w:p>
        </w:tc>
        <w:tc>
          <w:tcPr>
            <w:tcW w:w="904" w:type="dxa"/>
            <w:vAlign w:val="top"/>
          </w:tcPr>
          <w:p>
            <w:pPr>
              <w:pStyle w:val="22"/>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52" w:type="dxa"/>
            <w:vAlign w:val="top"/>
          </w:tcPr>
          <w:p>
            <w:pPr>
              <w:pStyle w:val="22"/>
              <w:rPr>
                <w:rFonts w:hint="eastAsia" w:ascii="宋体" w:hAnsi="宋体" w:eastAsia="宋体" w:cs="宋体"/>
                <w:highlight w:val="none"/>
              </w:rPr>
            </w:pPr>
          </w:p>
        </w:tc>
        <w:tc>
          <w:tcPr>
            <w:tcW w:w="2039" w:type="dxa"/>
            <w:vAlign w:val="top"/>
          </w:tcPr>
          <w:p>
            <w:pPr>
              <w:pStyle w:val="22"/>
              <w:rPr>
                <w:rFonts w:hint="eastAsia" w:ascii="宋体" w:hAnsi="宋体" w:eastAsia="宋体" w:cs="宋体"/>
                <w:highlight w:val="none"/>
              </w:rPr>
            </w:pPr>
          </w:p>
        </w:tc>
        <w:tc>
          <w:tcPr>
            <w:tcW w:w="2518" w:type="dxa"/>
            <w:vAlign w:val="top"/>
          </w:tcPr>
          <w:p>
            <w:pPr>
              <w:pStyle w:val="22"/>
              <w:rPr>
                <w:rFonts w:hint="eastAsia" w:ascii="宋体" w:hAnsi="宋体" w:eastAsia="宋体" w:cs="宋体"/>
                <w:highlight w:val="none"/>
              </w:rPr>
            </w:pPr>
          </w:p>
        </w:tc>
        <w:tc>
          <w:tcPr>
            <w:tcW w:w="2519" w:type="dxa"/>
            <w:vAlign w:val="top"/>
          </w:tcPr>
          <w:p>
            <w:pPr>
              <w:pStyle w:val="22"/>
              <w:rPr>
                <w:rFonts w:hint="eastAsia" w:ascii="宋体" w:hAnsi="宋体" w:eastAsia="宋体" w:cs="宋体"/>
                <w:highlight w:val="none"/>
              </w:rPr>
            </w:pPr>
          </w:p>
        </w:tc>
        <w:tc>
          <w:tcPr>
            <w:tcW w:w="904" w:type="dxa"/>
            <w:vAlign w:val="top"/>
          </w:tcPr>
          <w:p>
            <w:pPr>
              <w:pStyle w:val="22"/>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52" w:type="dxa"/>
            <w:vAlign w:val="top"/>
          </w:tcPr>
          <w:p>
            <w:pPr>
              <w:pStyle w:val="22"/>
              <w:rPr>
                <w:rFonts w:hint="eastAsia" w:ascii="宋体" w:hAnsi="宋体" w:eastAsia="宋体" w:cs="宋体"/>
                <w:highlight w:val="none"/>
              </w:rPr>
            </w:pPr>
          </w:p>
        </w:tc>
        <w:tc>
          <w:tcPr>
            <w:tcW w:w="2039" w:type="dxa"/>
            <w:vAlign w:val="top"/>
          </w:tcPr>
          <w:p>
            <w:pPr>
              <w:pStyle w:val="22"/>
              <w:rPr>
                <w:rFonts w:hint="eastAsia" w:ascii="宋体" w:hAnsi="宋体" w:eastAsia="宋体" w:cs="宋体"/>
                <w:highlight w:val="none"/>
              </w:rPr>
            </w:pPr>
          </w:p>
        </w:tc>
        <w:tc>
          <w:tcPr>
            <w:tcW w:w="2518" w:type="dxa"/>
            <w:vAlign w:val="top"/>
          </w:tcPr>
          <w:p>
            <w:pPr>
              <w:pStyle w:val="22"/>
              <w:rPr>
                <w:rFonts w:hint="eastAsia" w:ascii="宋体" w:hAnsi="宋体" w:eastAsia="宋体" w:cs="宋体"/>
                <w:highlight w:val="none"/>
              </w:rPr>
            </w:pPr>
          </w:p>
        </w:tc>
        <w:tc>
          <w:tcPr>
            <w:tcW w:w="2519" w:type="dxa"/>
            <w:vAlign w:val="top"/>
          </w:tcPr>
          <w:p>
            <w:pPr>
              <w:pStyle w:val="22"/>
              <w:rPr>
                <w:rFonts w:hint="eastAsia" w:ascii="宋体" w:hAnsi="宋体" w:eastAsia="宋体" w:cs="宋体"/>
                <w:highlight w:val="none"/>
              </w:rPr>
            </w:pPr>
          </w:p>
        </w:tc>
        <w:tc>
          <w:tcPr>
            <w:tcW w:w="904" w:type="dxa"/>
            <w:vAlign w:val="top"/>
          </w:tcPr>
          <w:p>
            <w:pPr>
              <w:pStyle w:val="22"/>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52" w:type="dxa"/>
            <w:vAlign w:val="top"/>
          </w:tcPr>
          <w:p>
            <w:pPr>
              <w:pStyle w:val="22"/>
              <w:rPr>
                <w:rFonts w:hint="eastAsia" w:ascii="宋体" w:hAnsi="宋体" w:eastAsia="宋体" w:cs="宋体"/>
                <w:highlight w:val="none"/>
              </w:rPr>
            </w:pPr>
          </w:p>
        </w:tc>
        <w:tc>
          <w:tcPr>
            <w:tcW w:w="2039" w:type="dxa"/>
            <w:vAlign w:val="top"/>
          </w:tcPr>
          <w:p>
            <w:pPr>
              <w:pStyle w:val="22"/>
              <w:rPr>
                <w:rFonts w:hint="eastAsia" w:ascii="宋体" w:hAnsi="宋体" w:eastAsia="宋体" w:cs="宋体"/>
                <w:highlight w:val="none"/>
              </w:rPr>
            </w:pPr>
          </w:p>
        </w:tc>
        <w:tc>
          <w:tcPr>
            <w:tcW w:w="2518" w:type="dxa"/>
            <w:vAlign w:val="top"/>
          </w:tcPr>
          <w:p>
            <w:pPr>
              <w:pStyle w:val="22"/>
              <w:rPr>
                <w:rFonts w:hint="eastAsia" w:ascii="宋体" w:hAnsi="宋体" w:eastAsia="宋体" w:cs="宋体"/>
                <w:highlight w:val="none"/>
              </w:rPr>
            </w:pPr>
          </w:p>
        </w:tc>
        <w:tc>
          <w:tcPr>
            <w:tcW w:w="2519" w:type="dxa"/>
            <w:vAlign w:val="top"/>
          </w:tcPr>
          <w:p>
            <w:pPr>
              <w:pStyle w:val="22"/>
              <w:rPr>
                <w:rFonts w:hint="eastAsia" w:ascii="宋体" w:hAnsi="宋体" w:eastAsia="宋体" w:cs="宋体"/>
                <w:highlight w:val="none"/>
              </w:rPr>
            </w:pPr>
          </w:p>
        </w:tc>
        <w:tc>
          <w:tcPr>
            <w:tcW w:w="904" w:type="dxa"/>
            <w:vAlign w:val="top"/>
          </w:tcPr>
          <w:p>
            <w:pPr>
              <w:pStyle w:val="22"/>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52" w:type="dxa"/>
            <w:vAlign w:val="top"/>
          </w:tcPr>
          <w:p>
            <w:pPr>
              <w:pStyle w:val="22"/>
              <w:rPr>
                <w:rFonts w:hint="eastAsia" w:ascii="宋体" w:hAnsi="宋体" w:eastAsia="宋体" w:cs="宋体"/>
                <w:highlight w:val="none"/>
              </w:rPr>
            </w:pPr>
          </w:p>
        </w:tc>
        <w:tc>
          <w:tcPr>
            <w:tcW w:w="2039" w:type="dxa"/>
            <w:vAlign w:val="top"/>
          </w:tcPr>
          <w:p>
            <w:pPr>
              <w:pStyle w:val="22"/>
              <w:rPr>
                <w:rFonts w:hint="eastAsia" w:ascii="宋体" w:hAnsi="宋体" w:eastAsia="宋体" w:cs="宋体"/>
                <w:highlight w:val="none"/>
              </w:rPr>
            </w:pPr>
          </w:p>
        </w:tc>
        <w:tc>
          <w:tcPr>
            <w:tcW w:w="2518" w:type="dxa"/>
            <w:vAlign w:val="top"/>
          </w:tcPr>
          <w:p>
            <w:pPr>
              <w:pStyle w:val="22"/>
              <w:rPr>
                <w:rFonts w:hint="eastAsia" w:ascii="宋体" w:hAnsi="宋体" w:eastAsia="宋体" w:cs="宋体"/>
                <w:highlight w:val="none"/>
              </w:rPr>
            </w:pPr>
          </w:p>
        </w:tc>
        <w:tc>
          <w:tcPr>
            <w:tcW w:w="2519" w:type="dxa"/>
            <w:vAlign w:val="top"/>
          </w:tcPr>
          <w:p>
            <w:pPr>
              <w:pStyle w:val="22"/>
              <w:rPr>
                <w:rFonts w:hint="eastAsia" w:ascii="宋体" w:hAnsi="宋体" w:eastAsia="宋体" w:cs="宋体"/>
                <w:highlight w:val="none"/>
              </w:rPr>
            </w:pPr>
          </w:p>
        </w:tc>
        <w:tc>
          <w:tcPr>
            <w:tcW w:w="904" w:type="dxa"/>
            <w:vAlign w:val="top"/>
          </w:tcPr>
          <w:p>
            <w:pPr>
              <w:pStyle w:val="22"/>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952" w:type="dxa"/>
            <w:vAlign w:val="top"/>
          </w:tcPr>
          <w:p>
            <w:pPr>
              <w:pStyle w:val="22"/>
              <w:rPr>
                <w:rFonts w:hint="eastAsia" w:ascii="宋体" w:hAnsi="宋体" w:eastAsia="宋体" w:cs="宋体"/>
                <w:highlight w:val="none"/>
              </w:rPr>
            </w:pPr>
          </w:p>
        </w:tc>
        <w:tc>
          <w:tcPr>
            <w:tcW w:w="2039" w:type="dxa"/>
            <w:vAlign w:val="top"/>
          </w:tcPr>
          <w:p>
            <w:pPr>
              <w:pStyle w:val="22"/>
              <w:rPr>
                <w:rFonts w:hint="eastAsia" w:ascii="宋体" w:hAnsi="宋体" w:eastAsia="宋体" w:cs="宋体"/>
                <w:highlight w:val="none"/>
              </w:rPr>
            </w:pPr>
          </w:p>
        </w:tc>
        <w:tc>
          <w:tcPr>
            <w:tcW w:w="2518" w:type="dxa"/>
            <w:vAlign w:val="top"/>
          </w:tcPr>
          <w:p>
            <w:pPr>
              <w:pStyle w:val="22"/>
              <w:rPr>
                <w:rFonts w:hint="eastAsia" w:ascii="宋体" w:hAnsi="宋体" w:eastAsia="宋体" w:cs="宋体"/>
                <w:highlight w:val="none"/>
              </w:rPr>
            </w:pPr>
          </w:p>
        </w:tc>
        <w:tc>
          <w:tcPr>
            <w:tcW w:w="2519" w:type="dxa"/>
            <w:vAlign w:val="top"/>
          </w:tcPr>
          <w:p>
            <w:pPr>
              <w:pStyle w:val="22"/>
              <w:rPr>
                <w:rFonts w:hint="eastAsia" w:ascii="宋体" w:hAnsi="宋体" w:eastAsia="宋体" w:cs="宋体"/>
                <w:highlight w:val="none"/>
              </w:rPr>
            </w:pPr>
          </w:p>
        </w:tc>
        <w:tc>
          <w:tcPr>
            <w:tcW w:w="904" w:type="dxa"/>
            <w:vAlign w:val="top"/>
          </w:tcPr>
          <w:p>
            <w:pPr>
              <w:pStyle w:val="22"/>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52" w:type="dxa"/>
            <w:vAlign w:val="top"/>
          </w:tcPr>
          <w:p>
            <w:pPr>
              <w:pStyle w:val="22"/>
              <w:rPr>
                <w:rFonts w:hint="eastAsia" w:ascii="宋体" w:hAnsi="宋体" w:eastAsia="宋体" w:cs="宋体"/>
                <w:highlight w:val="none"/>
              </w:rPr>
            </w:pPr>
          </w:p>
        </w:tc>
        <w:tc>
          <w:tcPr>
            <w:tcW w:w="2039" w:type="dxa"/>
            <w:vAlign w:val="top"/>
          </w:tcPr>
          <w:p>
            <w:pPr>
              <w:pStyle w:val="22"/>
              <w:rPr>
                <w:rFonts w:hint="eastAsia" w:ascii="宋体" w:hAnsi="宋体" w:eastAsia="宋体" w:cs="宋体"/>
                <w:highlight w:val="none"/>
              </w:rPr>
            </w:pPr>
          </w:p>
        </w:tc>
        <w:tc>
          <w:tcPr>
            <w:tcW w:w="2518" w:type="dxa"/>
            <w:vAlign w:val="top"/>
          </w:tcPr>
          <w:p>
            <w:pPr>
              <w:pStyle w:val="22"/>
              <w:rPr>
                <w:rFonts w:hint="eastAsia" w:ascii="宋体" w:hAnsi="宋体" w:eastAsia="宋体" w:cs="宋体"/>
                <w:highlight w:val="none"/>
              </w:rPr>
            </w:pPr>
          </w:p>
        </w:tc>
        <w:tc>
          <w:tcPr>
            <w:tcW w:w="2519" w:type="dxa"/>
            <w:vAlign w:val="top"/>
          </w:tcPr>
          <w:p>
            <w:pPr>
              <w:pStyle w:val="22"/>
              <w:rPr>
                <w:rFonts w:hint="eastAsia" w:ascii="宋体" w:hAnsi="宋体" w:eastAsia="宋体" w:cs="宋体"/>
                <w:highlight w:val="none"/>
              </w:rPr>
            </w:pPr>
          </w:p>
        </w:tc>
        <w:tc>
          <w:tcPr>
            <w:tcW w:w="904" w:type="dxa"/>
            <w:vAlign w:val="top"/>
          </w:tcPr>
          <w:p>
            <w:pPr>
              <w:pStyle w:val="22"/>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952" w:type="dxa"/>
            <w:vAlign w:val="top"/>
          </w:tcPr>
          <w:p>
            <w:pPr>
              <w:pStyle w:val="22"/>
              <w:rPr>
                <w:rFonts w:hint="eastAsia" w:ascii="宋体" w:hAnsi="宋体" w:eastAsia="宋体" w:cs="宋体"/>
                <w:highlight w:val="none"/>
              </w:rPr>
            </w:pPr>
          </w:p>
        </w:tc>
        <w:tc>
          <w:tcPr>
            <w:tcW w:w="2039" w:type="dxa"/>
            <w:vAlign w:val="top"/>
          </w:tcPr>
          <w:p>
            <w:pPr>
              <w:pStyle w:val="22"/>
              <w:rPr>
                <w:rFonts w:hint="eastAsia" w:ascii="宋体" w:hAnsi="宋体" w:eastAsia="宋体" w:cs="宋体"/>
                <w:highlight w:val="none"/>
              </w:rPr>
            </w:pPr>
          </w:p>
        </w:tc>
        <w:tc>
          <w:tcPr>
            <w:tcW w:w="2518" w:type="dxa"/>
            <w:vAlign w:val="top"/>
          </w:tcPr>
          <w:p>
            <w:pPr>
              <w:pStyle w:val="22"/>
              <w:rPr>
                <w:rFonts w:hint="eastAsia" w:ascii="宋体" w:hAnsi="宋体" w:eastAsia="宋体" w:cs="宋体"/>
                <w:highlight w:val="none"/>
              </w:rPr>
            </w:pPr>
          </w:p>
        </w:tc>
        <w:tc>
          <w:tcPr>
            <w:tcW w:w="2519" w:type="dxa"/>
            <w:vAlign w:val="top"/>
          </w:tcPr>
          <w:p>
            <w:pPr>
              <w:pStyle w:val="22"/>
              <w:rPr>
                <w:rFonts w:hint="eastAsia" w:ascii="宋体" w:hAnsi="宋体" w:eastAsia="宋体" w:cs="宋体"/>
                <w:highlight w:val="none"/>
              </w:rPr>
            </w:pPr>
          </w:p>
        </w:tc>
        <w:tc>
          <w:tcPr>
            <w:tcW w:w="904" w:type="dxa"/>
            <w:vAlign w:val="top"/>
          </w:tcPr>
          <w:p>
            <w:pPr>
              <w:pStyle w:val="22"/>
              <w:rPr>
                <w:rFonts w:hint="eastAsia" w:ascii="宋体" w:hAnsi="宋体" w:eastAsia="宋体" w:cs="宋体"/>
                <w:highlight w:val="none"/>
              </w:rPr>
            </w:pPr>
          </w:p>
        </w:tc>
      </w:tr>
    </w:tbl>
    <w:p>
      <w:pPr>
        <w:spacing w:line="289" w:lineRule="auto"/>
        <w:rPr>
          <w:rFonts w:hint="eastAsia" w:ascii="宋体" w:hAnsi="宋体" w:eastAsia="宋体" w:cs="宋体"/>
          <w:sz w:val="21"/>
          <w:highlight w:val="none"/>
        </w:rPr>
      </w:pPr>
    </w:p>
    <w:p>
      <w:pPr>
        <w:spacing w:line="289" w:lineRule="auto"/>
        <w:rPr>
          <w:rFonts w:hint="eastAsia" w:ascii="宋体" w:hAnsi="宋体" w:eastAsia="宋体" w:cs="宋体"/>
          <w:sz w:val="21"/>
          <w:highlight w:val="none"/>
        </w:rPr>
      </w:pPr>
    </w:p>
    <w:p>
      <w:pPr>
        <w:spacing w:before="78" w:line="211" w:lineRule="auto"/>
        <w:ind w:left="501" w:right="1488" w:firstLine="5"/>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法定代表人或其委托代理人（电子签章）:</w:t>
      </w:r>
      <w:r>
        <w:rPr>
          <w:rFonts w:hint="eastAsia" w:ascii="宋体" w:hAnsi="宋体" w:eastAsia="宋体" w:cs="宋体"/>
          <w:sz w:val="24"/>
          <w:szCs w:val="24"/>
          <w:highlight w:val="none"/>
          <w:u w:val="single" w:color="auto"/>
        </w:rPr>
        <w:t xml:space="preserve"> </w:t>
      </w:r>
      <w:r>
        <w:rPr>
          <w:rFonts w:hint="eastAsia" w:ascii="宋体" w:hAnsi="宋体" w:eastAsia="宋体" w:cs="宋体"/>
          <w:spacing w:val="-1"/>
          <w:sz w:val="24"/>
          <w:szCs w:val="24"/>
          <w:highlight w:val="none"/>
          <w:u w:val="single" w:color="auto"/>
        </w:rPr>
        <w:t xml:space="preserve">                    </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投标人(盖单位电子章):</w:t>
      </w:r>
      <w:r>
        <w:rPr>
          <w:rFonts w:hint="eastAsia" w:ascii="宋体" w:hAnsi="宋体" w:eastAsia="宋体" w:cs="宋体"/>
          <w:sz w:val="24"/>
          <w:szCs w:val="24"/>
          <w:highlight w:val="none"/>
          <w:u w:val="single" w:color="auto"/>
        </w:rPr>
        <w:t xml:space="preserve">                    </w:t>
      </w:r>
    </w:p>
    <w:p>
      <w:pPr>
        <w:spacing w:line="211" w:lineRule="auto"/>
        <w:rPr>
          <w:rFonts w:hint="eastAsia" w:ascii="宋体" w:hAnsi="宋体" w:eastAsia="宋体" w:cs="宋体"/>
          <w:sz w:val="24"/>
          <w:szCs w:val="24"/>
          <w:highlight w:val="none"/>
        </w:rPr>
        <w:sectPr>
          <w:type w:val="continuous"/>
          <w:pgSz w:w="11906" w:h="16839"/>
          <w:pgMar w:top="1440" w:right="1080" w:bottom="1440" w:left="1080" w:header="0" w:footer="1270" w:gutter="0"/>
          <w:pgNumType w:fmt="decimal"/>
          <w:cols w:equalWidth="0" w:num="1">
            <w:col w:w="8938"/>
          </w:cols>
        </w:sectPr>
      </w:pPr>
    </w:p>
    <w:p>
      <w:pPr>
        <w:spacing w:before="48" w:line="221" w:lineRule="auto"/>
        <w:ind w:left="1093"/>
        <w:outlineLvl w:val="2"/>
        <w:rPr>
          <w:rFonts w:hint="eastAsia" w:ascii="宋体" w:hAnsi="宋体" w:eastAsia="宋体" w:cs="宋体"/>
          <w:sz w:val="24"/>
          <w:szCs w:val="24"/>
          <w:highlight w:val="none"/>
        </w:rPr>
      </w:pP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7-1</w:t>
      </w:r>
      <w:r>
        <w:rPr>
          <w:rFonts w:hint="eastAsia" w:ascii="宋体" w:hAnsi="宋体" w:eastAsia="宋体" w:cs="宋体"/>
          <w:spacing w:val="3"/>
          <w:sz w:val="24"/>
          <w:szCs w:val="24"/>
          <w:highlight w:val="none"/>
        </w:rPr>
        <w:t xml:space="preserve">  </w:t>
      </w: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《投标人企业（单位）类型声明函》（投标文件格式十二）</w:t>
      </w:r>
    </w:p>
    <w:p>
      <w:pPr>
        <w:spacing w:line="257" w:lineRule="auto"/>
        <w:rPr>
          <w:rFonts w:hint="eastAsia" w:ascii="宋体" w:hAnsi="宋体" w:eastAsia="宋体" w:cs="宋体"/>
          <w:sz w:val="21"/>
          <w:highlight w:val="none"/>
        </w:rPr>
      </w:pPr>
    </w:p>
    <w:p>
      <w:pPr>
        <w:spacing w:before="78" w:line="221" w:lineRule="auto"/>
        <w:ind w:left="3228"/>
        <w:outlineLvl w:val="9"/>
        <w:rPr>
          <w:rFonts w:hint="eastAsia" w:ascii="宋体" w:hAnsi="宋体" w:eastAsia="宋体" w:cs="宋体"/>
          <w:sz w:val="24"/>
          <w:szCs w:val="24"/>
          <w:highlight w:val="none"/>
        </w:rPr>
      </w:pPr>
      <w:r>
        <w:rPr>
          <w:rFonts w:hint="eastAsia" w:ascii="宋体" w:hAnsi="宋体" w:eastAsia="宋体" w:cs="宋体"/>
          <w:spacing w:val="-4"/>
          <w:sz w:val="24"/>
          <w:szCs w:val="24"/>
          <w:highlight w:val="none"/>
          <w14:textOutline w14:w="4358" w14:cap="sq" w14:cmpd="sng">
            <w14:solidFill>
              <w14:srgbClr w14:val="000000"/>
            </w14:solidFill>
            <w14:prstDash w14:val="solid"/>
            <w14:bevel/>
          </w14:textOutline>
        </w:rPr>
        <w:t>中小企业声明函（货物）</w:t>
      </w:r>
    </w:p>
    <w:p>
      <w:pPr>
        <w:pStyle w:val="6"/>
        <w:spacing w:before="76" w:line="360" w:lineRule="auto"/>
        <w:ind w:left="5" w:right="412" w:firstLine="630"/>
        <w:jc w:val="both"/>
        <w:rPr>
          <w:rFonts w:hint="eastAsia" w:ascii="宋体" w:hAnsi="宋体" w:eastAsia="宋体" w:cs="宋体"/>
          <w:sz w:val="24"/>
          <w:szCs w:val="24"/>
          <w:highlight w:val="none"/>
        </w:rPr>
      </w:pPr>
      <w:r>
        <w:rPr>
          <w:rFonts w:hint="eastAsia" w:ascii="宋体" w:hAnsi="宋体" w:eastAsia="宋体" w:cs="宋体"/>
          <w:spacing w:val="-12"/>
          <w:sz w:val="24"/>
          <w:szCs w:val="24"/>
          <w:highlight w:val="none"/>
        </w:rPr>
        <w:t>本公司郑重声明，根据《政府采购促进中小企业发展管理办法》（财库（2020﹞</w:t>
      </w:r>
      <w:r>
        <w:rPr>
          <w:rFonts w:hint="eastAsia" w:ascii="宋体" w:hAnsi="宋体" w:eastAsia="宋体" w:cs="宋体"/>
          <w:spacing w:val="18"/>
          <w:sz w:val="24"/>
          <w:szCs w:val="24"/>
          <w:highlight w:val="none"/>
        </w:rPr>
        <w:t xml:space="preserve"> </w:t>
      </w:r>
      <w:r>
        <w:rPr>
          <w:rFonts w:hint="eastAsia" w:ascii="宋体" w:hAnsi="宋体" w:eastAsia="宋体" w:cs="宋体"/>
          <w:spacing w:val="1"/>
          <w:sz w:val="24"/>
          <w:szCs w:val="24"/>
          <w:highlight w:val="none"/>
        </w:rPr>
        <w:t>46 号）的规定，本公司参加 （单位名称）</w:t>
      </w:r>
      <w:r>
        <w:rPr>
          <w:rFonts w:hint="eastAsia" w:ascii="宋体" w:hAnsi="宋体" w:eastAsia="宋体" w:cs="宋体"/>
          <w:spacing w:val="48"/>
          <w:sz w:val="24"/>
          <w:szCs w:val="24"/>
          <w:highlight w:val="none"/>
        </w:rPr>
        <w:t xml:space="preserve"> </w:t>
      </w:r>
      <w:r>
        <w:rPr>
          <w:rFonts w:hint="eastAsia" w:ascii="宋体" w:hAnsi="宋体" w:eastAsia="宋体" w:cs="宋体"/>
          <w:spacing w:val="1"/>
          <w:sz w:val="24"/>
          <w:szCs w:val="24"/>
          <w:highlight w:val="none"/>
        </w:rPr>
        <w:t>的 （项目名称） 采购活动，提供的</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货物全部由符合政策要求的中小企业制造。相关企业（含联合体中的中小企业、签</w:t>
      </w:r>
    </w:p>
    <w:p>
      <w:pPr>
        <w:spacing w:line="217" w:lineRule="auto"/>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订分包意向协议的中小企业）</w:t>
      </w:r>
      <w:r>
        <w:rPr>
          <w:rFonts w:hint="eastAsia" w:ascii="宋体" w:hAnsi="宋体" w:eastAsia="宋体" w:cs="宋体"/>
          <w:spacing w:val="30"/>
          <w:sz w:val="24"/>
          <w:szCs w:val="24"/>
          <w:highlight w:val="none"/>
        </w:rPr>
        <w:t xml:space="preserve"> </w:t>
      </w:r>
      <w:r>
        <w:rPr>
          <w:rFonts w:hint="eastAsia" w:ascii="宋体" w:hAnsi="宋体" w:eastAsia="宋体" w:cs="宋体"/>
          <w:spacing w:val="-2"/>
          <w:sz w:val="24"/>
          <w:szCs w:val="24"/>
          <w:highlight w:val="none"/>
        </w:rPr>
        <w:t>的具体情况如</w:t>
      </w:r>
      <w:r>
        <w:rPr>
          <w:rFonts w:hint="eastAsia" w:ascii="宋体" w:hAnsi="宋体" w:eastAsia="宋体" w:cs="宋体"/>
          <w:spacing w:val="-3"/>
          <w:sz w:val="24"/>
          <w:szCs w:val="24"/>
          <w:highlight w:val="none"/>
        </w:rPr>
        <w:t>下：</w:t>
      </w:r>
    </w:p>
    <w:p>
      <w:pPr>
        <w:spacing w:before="238" w:line="359" w:lineRule="auto"/>
        <w:ind w:left="7" w:right="415" w:firstLine="643"/>
        <w:jc w:val="both"/>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1. （</w:t>
      </w:r>
      <w:r>
        <w:rPr>
          <w:rFonts w:hint="eastAsia" w:ascii="宋体" w:hAnsi="宋体" w:eastAsia="宋体" w:cs="宋体"/>
          <w:spacing w:val="-4"/>
          <w:sz w:val="24"/>
          <w:szCs w:val="24"/>
          <w:highlight w:val="none"/>
          <w:u w:val="single" w:color="auto"/>
        </w:rPr>
        <w:t>标的名称</w:t>
      </w:r>
      <w:r>
        <w:rPr>
          <w:rFonts w:hint="eastAsia" w:ascii="宋体" w:hAnsi="宋体" w:eastAsia="宋体" w:cs="宋体"/>
          <w:spacing w:val="-25"/>
          <w:sz w:val="24"/>
          <w:szCs w:val="24"/>
          <w:highlight w:val="none"/>
        </w:rPr>
        <w:t>）</w:t>
      </w:r>
      <w:r>
        <w:rPr>
          <w:rFonts w:hint="eastAsia" w:ascii="宋体" w:hAnsi="宋体" w:eastAsia="宋体" w:cs="宋体"/>
          <w:spacing w:val="-70"/>
          <w:sz w:val="24"/>
          <w:szCs w:val="24"/>
          <w:highlight w:val="none"/>
        </w:rPr>
        <w:t xml:space="preserve"> </w:t>
      </w:r>
      <w:r>
        <w:rPr>
          <w:rFonts w:hint="eastAsia" w:ascii="宋体" w:hAnsi="宋体" w:eastAsia="宋体" w:cs="宋体"/>
          <w:spacing w:val="-25"/>
          <w:sz w:val="24"/>
          <w:szCs w:val="24"/>
          <w:highlight w:val="none"/>
        </w:rPr>
        <w:t>，</w:t>
      </w:r>
      <w:r>
        <w:rPr>
          <w:rFonts w:hint="eastAsia" w:ascii="宋体" w:hAnsi="宋体" w:eastAsia="宋体" w:cs="宋体"/>
          <w:spacing w:val="-4"/>
          <w:sz w:val="24"/>
          <w:szCs w:val="24"/>
          <w:highlight w:val="none"/>
        </w:rPr>
        <w:t>属于（</w:t>
      </w:r>
      <w:r>
        <w:rPr>
          <w:rFonts w:hint="eastAsia" w:ascii="宋体" w:hAnsi="宋体" w:eastAsia="宋体" w:cs="宋体"/>
          <w:spacing w:val="-4"/>
          <w:sz w:val="24"/>
          <w:szCs w:val="24"/>
          <w:highlight w:val="none"/>
          <w:u w:val="single" w:color="auto"/>
        </w:rPr>
        <w:t>采购文件中明确的所属行业</w:t>
      </w:r>
      <w:r>
        <w:rPr>
          <w:rFonts w:hint="eastAsia" w:ascii="宋体" w:hAnsi="宋体" w:eastAsia="宋体" w:cs="宋体"/>
          <w:spacing w:val="-4"/>
          <w:sz w:val="24"/>
          <w:szCs w:val="24"/>
          <w:highlight w:val="none"/>
        </w:rPr>
        <w:t>）行业；制造商为</w:t>
      </w:r>
      <w:r>
        <w:rPr>
          <w:rFonts w:hint="eastAsia" w:ascii="宋体" w:hAnsi="宋体" w:eastAsia="宋体" w:cs="宋体"/>
          <w:spacing w:val="-69"/>
          <w:sz w:val="24"/>
          <w:szCs w:val="24"/>
          <w:highlight w:val="none"/>
        </w:rPr>
        <w:t xml:space="preserve"> </w:t>
      </w:r>
      <w:r>
        <w:rPr>
          <w:rFonts w:hint="eastAsia" w:ascii="宋体" w:hAnsi="宋体" w:eastAsia="宋体" w:cs="宋体"/>
          <w:spacing w:val="-4"/>
          <w:sz w:val="24"/>
          <w:szCs w:val="24"/>
          <w:highlight w:val="none"/>
        </w:rPr>
        <w:t>（</w:t>
      </w:r>
      <w:r>
        <w:rPr>
          <w:rFonts w:hint="eastAsia" w:ascii="宋体" w:hAnsi="宋体" w:eastAsia="宋体" w:cs="宋体"/>
          <w:spacing w:val="-4"/>
          <w:sz w:val="24"/>
          <w:szCs w:val="24"/>
          <w:highlight w:val="none"/>
          <w:u w:val="single" w:color="auto"/>
        </w:rPr>
        <w:t>企</w:t>
      </w:r>
      <w:r>
        <w:rPr>
          <w:rFonts w:hint="eastAsia" w:ascii="宋体" w:hAnsi="宋体" w:eastAsia="宋体" w:cs="宋体"/>
          <w:sz w:val="24"/>
          <w:szCs w:val="24"/>
          <w:highlight w:val="none"/>
        </w:rPr>
        <w:t xml:space="preserve"> </w:t>
      </w:r>
      <w:r>
        <w:rPr>
          <w:rFonts w:hint="eastAsia" w:ascii="宋体" w:hAnsi="宋体" w:eastAsia="宋体" w:cs="宋体"/>
          <w:spacing w:val="-11"/>
          <w:sz w:val="24"/>
          <w:szCs w:val="24"/>
          <w:highlight w:val="none"/>
          <w:u w:val="single" w:color="auto"/>
        </w:rPr>
        <w:t>业名称</w:t>
      </w:r>
      <w:r>
        <w:rPr>
          <w:rFonts w:hint="eastAsia" w:ascii="宋体" w:hAnsi="宋体" w:eastAsia="宋体" w:cs="宋体"/>
          <w:spacing w:val="-54"/>
          <w:sz w:val="24"/>
          <w:szCs w:val="24"/>
          <w:highlight w:val="none"/>
        </w:rPr>
        <w:t>），</w:t>
      </w:r>
      <w:r>
        <w:rPr>
          <w:rFonts w:hint="eastAsia" w:ascii="宋体" w:hAnsi="宋体" w:eastAsia="宋体" w:cs="宋体"/>
          <w:spacing w:val="-11"/>
          <w:sz w:val="24"/>
          <w:szCs w:val="24"/>
          <w:highlight w:val="none"/>
        </w:rPr>
        <w:t>从业人员</w:t>
      </w:r>
      <w:r>
        <w:rPr>
          <w:rFonts w:hint="eastAsia" w:ascii="宋体" w:hAnsi="宋体" w:eastAsia="宋体" w:cs="宋体"/>
          <w:spacing w:val="-11"/>
          <w:sz w:val="24"/>
          <w:szCs w:val="24"/>
          <w:highlight w:val="none"/>
          <w:u w:val="single" w:color="auto"/>
        </w:rPr>
        <w:t xml:space="preserve">    </w:t>
      </w:r>
      <w:r>
        <w:rPr>
          <w:rFonts w:hint="eastAsia" w:ascii="宋体" w:hAnsi="宋体" w:eastAsia="宋体" w:cs="宋体"/>
          <w:spacing w:val="-107"/>
          <w:sz w:val="24"/>
          <w:szCs w:val="24"/>
          <w:highlight w:val="none"/>
        </w:rPr>
        <w:t xml:space="preserve"> </w:t>
      </w:r>
      <w:r>
        <w:rPr>
          <w:rFonts w:hint="eastAsia" w:ascii="宋体" w:hAnsi="宋体" w:eastAsia="宋体" w:cs="宋体"/>
          <w:spacing w:val="-11"/>
          <w:sz w:val="24"/>
          <w:szCs w:val="24"/>
          <w:highlight w:val="none"/>
        </w:rPr>
        <w:t>人，营业收入为</w:t>
      </w:r>
      <w:r>
        <w:rPr>
          <w:rFonts w:hint="eastAsia" w:ascii="宋体" w:hAnsi="宋体" w:eastAsia="宋体" w:cs="宋体"/>
          <w:spacing w:val="-11"/>
          <w:sz w:val="24"/>
          <w:szCs w:val="24"/>
          <w:highlight w:val="none"/>
          <w:u w:val="single" w:color="auto"/>
        </w:rPr>
        <w:t xml:space="preserve">    </w:t>
      </w:r>
      <w:r>
        <w:rPr>
          <w:rFonts w:hint="eastAsia" w:ascii="宋体" w:hAnsi="宋体" w:eastAsia="宋体" w:cs="宋体"/>
          <w:spacing w:val="-97"/>
          <w:sz w:val="24"/>
          <w:szCs w:val="24"/>
          <w:highlight w:val="none"/>
        </w:rPr>
        <w:t xml:space="preserve"> </w:t>
      </w:r>
      <w:r>
        <w:rPr>
          <w:rFonts w:hint="eastAsia" w:ascii="宋体" w:hAnsi="宋体" w:eastAsia="宋体" w:cs="宋体"/>
          <w:spacing w:val="-11"/>
          <w:sz w:val="24"/>
          <w:szCs w:val="24"/>
          <w:highlight w:val="none"/>
        </w:rPr>
        <w:t>万元，资产总额为</w:t>
      </w:r>
      <w:r>
        <w:rPr>
          <w:rFonts w:hint="eastAsia" w:ascii="宋体" w:hAnsi="宋体" w:eastAsia="宋体" w:cs="宋体"/>
          <w:sz w:val="24"/>
          <w:szCs w:val="24"/>
          <w:highlight w:val="none"/>
          <w:u w:val="single" w:color="auto"/>
        </w:rPr>
        <w:t xml:space="preserve">    </w:t>
      </w:r>
      <w:r>
        <w:rPr>
          <w:rFonts w:hint="eastAsia" w:ascii="宋体" w:hAnsi="宋体" w:eastAsia="宋体" w:cs="宋体"/>
          <w:spacing w:val="-97"/>
          <w:sz w:val="24"/>
          <w:szCs w:val="24"/>
          <w:highlight w:val="none"/>
        </w:rPr>
        <w:t xml:space="preserve"> </w:t>
      </w:r>
      <w:r>
        <w:rPr>
          <w:rFonts w:hint="eastAsia" w:ascii="宋体" w:hAnsi="宋体" w:eastAsia="宋体" w:cs="宋体"/>
          <w:spacing w:val="-11"/>
          <w:sz w:val="24"/>
          <w:szCs w:val="24"/>
          <w:highlight w:val="none"/>
        </w:rPr>
        <w:t xml:space="preserve">万元，属于 </w:t>
      </w:r>
      <w:r>
        <w:rPr>
          <w:rFonts w:hint="eastAsia" w:ascii="宋体" w:hAnsi="宋体" w:eastAsia="宋体" w:cs="宋体"/>
          <w:spacing w:val="-11"/>
          <w:sz w:val="24"/>
          <w:szCs w:val="24"/>
          <w:highlight w:val="none"/>
          <w:u w:val="single" w:color="auto"/>
        </w:rPr>
        <w:t>（</w:t>
      </w:r>
      <w:r>
        <w:rPr>
          <w:rFonts w:hint="eastAsia" w:ascii="宋体" w:hAnsi="宋体" w:eastAsia="宋体" w:cs="宋体"/>
          <w:spacing w:val="-51"/>
          <w:sz w:val="24"/>
          <w:szCs w:val="24"/>
          <w:highlight w:val="none"/>
          <w:u w:val="single" w:color="auto"/>
        </w:rPr>
        <w:t xml:space="preserve"> </w:t>
      </w:r>
      <w:r>
        <w:rPr>
          <w:rFonts w:hint="eastAsia" w:ascii="宋体" w:hAnsi="宋体" w:eastAsia="宋体" w:cs="宋体"/>
          <w:spacing w:val="-11"/>
          <w:sz w:val="24"/>
          <w:szCs w:val="24"/>
          <w:highlight w:val="none"/>
          <w:u w:val="single" w:color="auto"/>
        </w:rPr>
        <w:t>中</w:t>
      </w:r>
    </w:p>
    <w:p>
      <w:pPr>
        <w:spacing w:line="217" w:lineRule="auto"/>
        <w:ind w:left="7"/>
        <w:rPr>
          <w:rFonts w:hint="eastAsia" w:ascii="宋体" w:hAnsi="宋体" w:eastAsia="宋体" w:cs="宋体"/>
          <w:sz w:val="24"/>
          <w:szCs w:val="24"/>
          <w:highlight w:val="none"/>
        </w:rPr>
      </w:pPr>
      <w:r>
        <w:rPr>
          <w:rFonts w:hint="eastAsia" w:ascii="宋体" w:hAnsi="宋体" w:eastAsia="宋体" w:cs="宋体"/>
          <w:spacing w:val="-2"/>
          <w:sz w:val="24"/>
          <w:szCs w:val="24"/>
          <w:highlight w:val="none"/>
          <w:u w:val="single" w:color="auto"/>
        </w:rPr>
        <w:t>型企业、小型企业、微型企业</w:t>
      </w:r>
      <w:r>
        <w:rPr>
          <w:rFonts w:hint="eastAsia" w:ascii="宋体" w:hAnsi="宋体" w:eastAsia="宋体" w:cs="宋体"/>
          <w:spacing w:val="2"/>
          <w:sz w:val="24"/>
          <w:szCs w:val="24"/>
          <w:highlight w:val="none"/>
          <w:u w:val="single" w:color="auto"/>
        </w:rPr>
        <w:t>）</w:t>
      </w:r>
      <w:r>
        <w:rPr>
          <w:rFonts w:hint="eastAsia" w:ascii="宋体" w:hAnsi="宋体" w:eastAsia="宋体" w:cs="宋体"/>
          <w:spacing w:val="2"/>
          <w:sz w:val="24"/>
          <w:szCs w:val="24"/>
          <w:highlight w:val="none"/>
        </w:rPr>
        <w:t>；</w:t>
      </w:r>
    </w:p>
    <w:p>
      <w:pPr>
        <w:spacing w:before="241" w:line="359" w:lineRule="auto"/>
        <w:ind w:left="7" w:right="415" w:firstLine="637"/>
        <w:jc w:val="both"/>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2. （</w:t>
      </w:r>
      <w:r>
        <w:rPr>
          <w:rFonts w:hint="eastAsia" w:ascii="宋体" w:hAnsi="宋体" w:eastAsia="宋体" w:cs="宋体"/>
          <w:spacing w:val="-3"/>
          <w:sz w:val="24"/>
          <w:szCs w:val="24"/>
          <w:highlight w:val="none"/>
          <w:u w:val="single" w:color="auto"/>
        </w:rPr>
        <w:t>标的名称</w:t>
      </w:r>
      <w:r>
        <w:rPr>
          <w:rFonts w:hint="eastAsia" w:ascii="宋体" w:hAnsi="宋体" w:eastAsia="宋体" w:cs="宋体"/>
          <w:spacing w:val="-33"/>
          <w:sz w:val="24"/>
          <w:szCs w:val="24"/>
          <w:highlight w:val="none"/>
        </w:rPr>
        <w:t>）</w:t>
      </w:r>
      <w:r>
        <w:rPr>
          <w:rFonts w:hint="eastAsia" w:ascii="宋体" w:hAnsi="宋体" w:eastAsia="宋体" w:cs="宋体"/>
          <w:spacing w:val="-71"/>
          <w:sz w:val="24"/>
          <w:szCs w:val="24"/>
          <w:highlight w:val="none"/>
        </w:rPr>
        <w:t xml:space="preserve"> </w:t>
      </w:r>
      <w:r>
        <w:rPr>
          <w:rFonts w:hint="eastAsia" w:ascii="宋体" w:hAnsi="宋体" w:eastAsia="宋体" w:cs="宋体"/>
          <w:spacing w:val="-33"/>
          <w:sz w:val="24"/>
          <w:szCs w:val="24"/>
          <w:highlight w:val="none"/>
        </w:rPr>
        <w:t>，</w:t>
      </w:r>
      <w:r>
        <w:rPr>
          <w:rFonts w:hint="eastAsia" w:ascii="宋体" w:hAnsi="宋体" w:eastAsia="宋体" w:cs="宋体"/>
          <w:spacing w:val="-3"/>
          <w:sz w:val="24"/>
          <w:szCs w:val="24"/>
          <w:highlight w:val="none"/>
        </w:rPr>
        <w:t>属于（</w:t>
      </w:r>
      <w:r>
        <w:rPr>
          <w:rFonts w:hint="eastAsia" w:ascii="宋体" w:hAnsi="宋体" w:eastAsia="宋体" w:cs="宋体"/>
          <w:spacing w:val="-3"/>
          <w:sz w:val="24"/>
          <w:szCs w:val="24"/>
          <w:highlight w:val="none"/>
          <w:u w:val="single" w:color="auto"/>
        </w:rPr>
        <w:t>采购文件中明确的所属行</w:t>
      </w:r>
      <w:r>
        <w:rPr>
          <w:rFonts w:hint="eastAsia" w:ascii="宋体" w:hAnsi="宋体" w:eastAsia="宋体" w:cs="宋体"/>
          <w:spacing w:val="-4"/>
          <w:sz w:val="24"/>
          <w:szCs w:val="24"/>
          <w:highlight w:val="none"/>
          <w:u w:val="single" w:color="auto"/>
        </w:rPr>
        <w:t>业</w:t>
      </w:r>
      <w:r>
        <w:rPr>
          <w:rFonts w:hint="eastAsia" w:ascii="宋体" w:hAnsi="宋体" w:eastAsia="宋体" w:cs="宋体"/>
          <w:spacing w:val="-4"/>
          <w:sz w:val="24"/>
          <w:szCs w:val="24"/>
          <w:highlight w:val="none"/>
        </w:rPr>
        <w:t>）行业；制造商为</w:t>
      </w:r>
      <w:r>
        <w:rPr>
          <w:rFonts w:hint="eastAsia" w:ascii="宋体" w:hAnsi="宋体" w:eastAsia="宋体" w:cs="宋体"/>
          <w:spacing w:val="-68"/>
          <w:sz w:val="24"/>
          <w:szCs w:val="24"/>
          <w:highlight w:val="none"/>
        </w:rPr>
        <w:t xml:space="preserve"> </w:t>
      </w:r>
      <w:r>
        <w:rPr>
          <w:rFonts w:hint="eastAsia" w:ascii="宋体" w:hAnsi="宋体" w:eastAsia="宋体" w:cs="宋体"/>
          <w:spacing w:val="-4"/>
          <w:sz w:val="24"/>
          <w:szCs w:val="24"/>
          <w:highlight w:val="none"/>
        </w:rPr>
        <w:t>（</w:t>
      </w:r>
      <w:r>
        <w:rPr>
          <w:rFonts w:hint="eastAsia" w:ascii="宋体" w:hAnsi="宋体" w:eastAsia="宋体" w:cs="宋体"/>
          <w:spacing w:val="-4"/>
          <w:sz w:val="24"/>
          <w:szCs w:val="24"/>
          <w:highlight w:val="none"/>
          <w:u w:val="single" w:color="auto"/>
        </w:rPr>
        <w:t>企</w:t>
      </w:r>
      <w:r>
        <w:rPr>
          <w:rFonts w:hint="eastAsia" w:ascii="宋体" w:hAnsi="宋体" w:eastAsia="宋体" w:cs="宋体"/>
          <w:sz w:val="24"/>
          <w:szCs w:val="24"/>
          <w:highlight w:val="none"/>
        </w:rPr>
        <w:t xml:space="preserve"> </w:t>
      </w:r>
      <w:r>
        <w:rPr>
          <w:rFonts w:hint="eastAsia" w:ascii="宋体" w:hAnsi="宋体" w:eastAsia="宋体" w:cs="宋体"/>
          <w:spacing w:val="-11"/>
          <w:sz w:val="24"/>
          <w:szCs w:val="24"/>
          <w:highlight w:val="none"/>
          <w:u w:val="single" w:color="auto"/>
        </w:rPr>
        <w:t>业名称</w:t>
      </w:r>
      <w:r>
        <w:rPr>
          <w:rFonts w:hint="eastAsia" w:ascii="宋体" w:hAnsi="宋体" w:eastAsia="宋体" w:cs="宋体"/>
          <w:spacing w:val="-54"/>
          <w:sz w:val="24"/>
          <w:szCs w:val="24"/>
          <w:highlight w:val="none"/>
          <w:u w:val="single" w:color="auto"/>
        </w:rPr>
        <w:t>）</w:t>
      </w:r>
      <w:r>
        <w:rPr>
          <w:rFonts w:hint="eastAsia" w:ascii="宋体" w:hAnsi="宋体" w:eastAsia="宋体" w:cs="宋体"/>
          <w:spacing w:val="-54"/>
          <w:sz w:val="24"/>
          <w:szCs w:val="24"/>
          <w:highlight w:val="none"/>
        </w:rPr>
        <w:t>，</w:t>
      </w:r>
      <w:r>
        <w:rPr>
          <w:rFonts w:hint="eastAsia" w:ascii="宋体" w:hAnsi="宋体" w:eastAsia="宋体" w:cs="宋体"/>
          <w:spacing w:val="-11"/>
          <w:sz w:val="24"/>
          <w:szCs w:val="24"/>
          <w:highlight w:val="none"/>
        </w:rPr>
        <w:t>从业人员</w:t>
      </w:r>
      <w:r>
        <w:rPr>
          <w:rFonts w:hint="eastAsia" w:ascii="宋体" w:hAnsi="宋体" w:eastAsia="宋体" w:cs="宋体"/>
          <w:spacing w:val="-11"/>
          <w:sz w:val="24"/>
          <w:szCs w:val="24"/>
          <w:highlight w:val="none"/>
          <w:u w:val="single" w:color="auto"/>
        </w:rPr>
        <w:t xml:space="preserve">    </w:t>
      </w:r>
      <w:r>
        <w:rPr>
          <w:rFonts w:hint="eastAsia" w:ascii="宋体" w:hAnsi="宋体" w:eastAsia="宋体" w:cs="宋体"/>
          <w:spacing w:val="-107"/>
          <w:sz w:val="24"/>
          <w:szCs w:val="24"/>
          <w:highlight w:val="none"/>
        </w:rPr>
        <w:t xml:space="preserve"> </w:t>
      </w:r>
      <w:r>
        <w:rPr>
          <w:rFonts w:hint="eastAsia" w:ascii="宋体" w:hAnsi="宋体" w:eastAsia="宋体" w:cs="宋体"/>
          <w:spacing w:val="-11"/>
          <w:sz w:val="24"/>
          <w:szCs w:val="24"/>
          <w:highlight w:val="none"/>
        </w:rPr>
        <w:t>人，营业收入为</w:t>
      </w:r>
      <w:r>
        <w:rPr>
          <w:rFonts w:hint="eastAsia" w:ascii="宋体" w:hAnsi="宋体" w:eastAsia="宋体" w:cs="宋体"/>
          <w:spacing w:val="-11"/>
          <w:sz w:val="24"/>
          <w:szCs w:val="24"/>
          <w:highlight w:val="none"/>
          <w:u w:val="single" w:color="auto"/>
        </w:rPr>
        <w:t xml:space="preserve">    </w:t>
      </w:r>
      <w:r>
        <w:rPr>
          <w:rFonts w:hint="eastAsia" w:ascii="宋体" w:hAnsi="宋体" w:eastAsia="宋体" w:cs="宋体"/>
          <w:spacing w:val="-97"/>
          <w:sz w:val="24"/>
          <w:szCs w:val="24"/>
          <w:highlight w:val="none"/>
        </w:rPr>
        <w:t xml:space="preserve"> </w:t>
      </w:r>
      <w:r>
        <w:rPr>
          <w:rFonts w:hint="eastAsia" w:ascii="宋体" w:hAnsi="宋体" w:eastAsia="宋体" w:cs="宋体"/>
          <w:spacing w:val="-11"/>
          <w:sz w:val="24"/>
          <w:szCs w:val="24"/>
          <w:highlight w:val="none"/>
        </w:rPr>
        <w:t>万元，资产总额为</w:t>
      </w:r>
      <w:r>
        <w:rPr>
          <w:rFonts w:hint="eastAsia" w:ascii="宋体" w:hAnsi="宋体" w:eastAsia="宋体" w:cs="宋体"/>
          <w:sz w:val="24"/>
          <w:szCs w:val="24"/>
          <w:highlight w:val="none"/>
          <w:u w:val="single" w:color="auto"/>
        </w:rPr>
        <w:t xml:space="preserve">    </w:t>
      </w:r>
      <w:r>
        <w:rPr>
          <w:rFonts w:hint="eastAsia" w:ascii="宋体" w:hAnsi="宋体" w:eastAsia="宋体" w:cs="宋体"/>
          <w:spacing w:val="-97"/>
          <w:sz w:val="24"/>
          <w:szCs w:val="24"/>
          <w:highlight w:val="none"/>
        </w:rPr>
        <w:t xml:space="preserve"> </w:t>
      </w:r>
      <w:r>
        <w:rPr>
          <w:rFonts w:hint="eastAsia" w:ascii="宋体" w:hAnsi="宋体" w:eastAsia="宋体" w:cs="宋体"/>
          <w:spacing w:val="-11"/>
          <w:sz w:val="24"/>
          <w:szCs w:val="24"/>
          <w:highlight w:val="none"/>
        </w:rPr>
        <w:t xml:space="preserve">万元，属于 </w:t>
      </w:r>
      <w:r>
        <w:rPr>
          <w:rFonts w:hint="eastAsia" w:ascii="宋体" w:hAnsi="宋体" w:eastAsia="宋体" w:cs="宋体"/>
          <w:spacing w:val="-11"/>
          <w:sz w:val="24"/>
          <w:szCs w:val="24"/>
          <w:highlight w:val="none"/>
          <w:u w:val="single" w:color="auto"/>
        </w:rPr>
        <w:t>（</w:t>
      </w:r>
      <w:r>
        <w:rPr>
          <w:rFonts w:hint="eastAsia" w:ascii="宋体" w:hAnsi="宋体" w:eastAsia="宋体" w:cs="宋体"/>
          <w:spacing w:val="-51"/>
          <w:sz w:val="24"/>
          <w:szCs w:val="24"/>
          <w:highlight w:val="none"/>
          <w:u w:val="single" w:color="auto"/>
        </w:rPr>
        <w:t xml:space="preserve"> </w:t>
      </w:r>
      <w:r>
        <w:rPr>
          <w:rFonts w:hint="eastAsia" w:ascii="宋体" w:hAnsi="宋体" w:eastAsia="宋体" w:cs="宋体"/>
          <w:spacing w:val="-11"/>
          <w:sz w:val="24"/>
          <w:szCs w:val="24"/>
          <w:highlight w:val="none"/>
          <w:u w:val="single" w:color="auto"/>
        </w:rPr>
        <w:t>中</w:t>
      </w:r>
    </w:p>
    <w:p>
      <w:pPr>
        <w:spacing w:line="217" w:lineRule="auto"/>
        <w:ind w:left="7"/>
        <w:rPr>
          <w:rFonts w:hint="eastAsia" w:ascii="宋体" w:hAnsi="宋体" w:eastAsia="宋体" w:cs="宋体"/>
          <w:sz w:val="24"/>
          <w:szCs w:val="24"/>
          <w:highlight w:val="none"/>
        </w:rPr>
      </w:pPr>
      <w:r>
        <w:rPr>
          <w:rFonts w:hint="eastAsia" w:ascii="宋体" w:hAnsi="宋体" w:eastAsia="宋体" w:cs="宋体"/>
          <w:spacing w:val="-2"/>
          <w:sz w:val="24"/>
          <w:szCs w:val="24"/>
          <w:highlight w:val="none"/>
          <w:u w:val="single" w:color="auto"/>
        </w:rPr>
        <w:t>型企业、小型企业、微型企业</w:t>
      </w:r>
      <w:r>
        <w:rPr>
          <w:rFonts w:hint="eastAsia" w:ascii="宋体" w:hAnsi="宋体" w:eastAsia="宋体" w:cs="宋体"/>
          <w:spacing w:val="2"/>
          <w:sz w:val="24"/>
          <w:szCs w:val="24"/>
          <w:highlight w:val="none"/>
          <w:u w:val="single" w:color="auto"/>
        </w:rPr>
        <w:t>）</w:t>
      </w:r>
      <w:r>
        <w:rPr>
          <w:rFonts w:hint="eastAsia" w:ascii="宋体" w:hAnsi="宋体" w:eastAsia="宋体" w:cs="宋体"/>
          <w:spacing w:val="2"/>
          <w:sz w:val="24"/>
          <w:szCs w:val="24"/>
          <w:highlight w:val="none"/>
        </w:rPr>
        <w:t>；</w:t>
      </w:r>
    </w:p>
    <w:p>
      <w:pPr>
        <w:spacing w:line="373" w:lineRule="auto"/>
        <w:rPr>
          <w:rFonts w:hint="eastAsia" w:ascii="宋体" w:hAnsi="宋体" w:eastAsia="宋体" w:cs="宋体"/>
          <w:sz w:val="21"/>
          <w:highlight w:val="none"/>
        </w:rPr>
      </w:pPr>
    </w:p>
    <w:p>
      <w:pPr>
        <w:spacing w:before="79" w:line="168" w:lineRule="exact"/>
        <w:ind w:left="886"/>
        <w:rPr>
          <w:rFonts w:hint="eastAsia" w:ascii="宋体" w:hAnsi="宋体" w:eastAsia="宋体" w:cs="宋体"/>
          <w:sz w:val="24"/>
          <w:szCs w:val="24"/>
          <w:highlight w:val="none"/>
        </w:rPr>
      </w:pPr>
      <w:r>
        <w:rPr>
          <w:rFonts w:hint="eastAsia" w:ascii="宋体" w:hAnsi="宋体" w:eastAsia="宋体" w:cs="宋体"/>
          <w:position w:val="-4"/>
          <w:sz w:val="24"/>
          <w:szCs w:val="24"/>
          <w:highlight w:val="none"/>
        </w:rPr>
        <w:t>……</w:t>
      </w:r>
    </w:p>
    <w:p>
      <w:pPr>
        <w:spacing w:before="255" w:line="465" w:lineRule="exact"/>
        <w:ind w:left="673"/>
        <w:rPr>
          <w:rFonts w:hint="eastAsia" w:ascii="宋体" w:hAnsi="宋体" w:eastAsia="宋体" w:cs="宋体"/>
          <w:sz w:val="24"/>
          <w:szCs w:val="24"/>
          <w:highlight w:val="none"/>
        </w:rPr>
      </w:pPr>
      <w:r>
        <w:rPr>
          <w:rFonts w:hint="eastAsia" w:ascii="宋体" w:hAnsi="宋体" w:eastAsia="宋体" w:cs="宋体"/>
          <w:spacing w:val="1"/>
          <w:position w:val="17"/>
          <w:sz w:val="24"/>
          <w:szCs w:val="24"/>
          <w:highlight w:val="none"/>
        </w:rPr>
        <w:t>以上企业，不属于大企业的分支机构，不存在控股股东为大企业</w:t>
      </w:r>
      <w:r>
        <w:rPr>
          <w:rFonts w:hint="eastAsia" w:ascii="宋体" w:hAnsi="宋体" w:eastAsia="宋体" w:cs="宋体"/>
          <w:position w:val="17"/>
          <w:sz w:val="24"/>
          <w:szCs w:val="24"/>
          <w:highlight w:val="none"/>
        </w:rPr>
        <w:t>的情形，也</w:t>
      </w:r>
    </w:p>
    <w:p>
      <w:pPr>
        <w:spacing w:before="1" w:line="214" w:lineRule="auto"/>
        <w:ind w:left="1"/>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不存在与大企业的负责人为同一人的情形。</w:t>
      </w:r>
    </w:p>
    <w:p>
      <w:pPr>
        <w:spacing w:before="309" w:line="215" w:lineRule="auto"/>
        <w:ind w:left="640"/>
        <w:rPr>
          <w:rFonts w:hint="eastAsia" w:ascii="宋体" w:hAnsi="宋体" w:eastAsia="宋体" w:cs="宋体"/>
          <w:sz w:val="24"/>
          <w:szCs w:val="24"/>
          <w:highlight w:val="none"/>
        </w:rPr>
      </w:pPr>
      <w:r>
        <w:rPr>
          <w:rFonts w:hint="eastAsia" w:ascii="宋体" w:hAnsi="宋体" w:eastAsia="宋体" w:cs="宋体"/>
          <w:sz w:val="24"/>
          <w:szCs w:val="24"/>
          <w:highlight w:val="none"/>
        </w:rPr>
        <w:t>本企业对上述声明内容的真实性负责。如有虚假</w:t>
      </w:r>
      <w:r>
        <w:rPr>
          <w:rFonts w:hint="eastAsia" w:ascii="宋体" w:hAnsi="宋体" w:eastAsia="宋体" w:cs="宋体"/>
          <w:spacing w:val="-1"/>
          <w:sz w:val="24"/>
          <w:szCs w:val="24"/>
          <w:highlight w:val="none"/>
        </w:rPr>
        <w:t>，将依法承担相应责任。</w:t>
      </w:r>
    </w:p>
    <w:p>
      <w:pPr>
        <w:spacing w:line="302" w:lineRule="auto"/>
        <w:rPr>
          <w:rFonts w:hint="eastAsia" w:ascii="宋体" w:hAnsi="宋体" w:eastAsia="宋体" w:cs="宋体"/>
          <w:sz w:val="21"/>
          <w:highlight w:val="none"/>
        </w:rPr>
      </w:pPr>
    </w:p>
    <w:p>
      <w:pPr>
        <w:spacing w:line="303" w:lineRule="auto"/>
        <w:rPr>
          <w:rFonts w:hint="eastAsia" w:ascii="宋体" w:hAnsi="宋体" w:eastAsia="宋体" w:cs="宋体"/>
          <w:sz w:val="21"/>
          <w:highlight w:val="none"/>
        </w:rPr>
      </w:pPr>
    </w:p>
    <w:p>
      <w:pPr>
        <w:spacing w:before="79" w:line="228" w:lineRule="auto"/>
        <w:ind w:left="540" w:right="1539" w:firstLine="5"/>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法定代表人或其委托代理人（电子签章）:</w:t>
      </w:r>
      <w:r>
        <w:rPr>
          <w:rFonts w:hint="eastAsia" w:ascii="宋体" w:hAnsi="宋体" w:eastAsia="宋体" w:cs="宋体"/>
          <w:sz w:val="24"/>
          <w:szCs w:val="24"/>
          <w:highlight w:val="none"/>
          <w:u w:val="single" w:color="auto"/>
        </w:rPr>
        <w:t xml:space="preserve"> </w:t>
      </w:r>
      <w:r>
        <w:rPr>
          <w:rFonts w:hint="eastAsia" w:ascii="宋体" w:hAnsi="宋体" w:eastAsia="宋体" w:cs="宋体"/>
          <w:spacing w:val="-1"/>
          <w:sz w:val="24"/>
          <w:szCs w:val="24"/>
          <w:highlight w:val="none"/>
          <w:u w:val="single" w:color="auto"/>
        </w:rPr>
        <w:t xml:space="preserve">                    </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投标人(盖单位电子章):</w:t>
      </w:r>
      <w:r>
        <w:rPr>
          <w:rFonts w:hint="eastAsia" w:ascii="宋体" w:hAnsi="宋体" w:eastAsia="宋体" w:cs="宋体"/>
          <w:sz w:val="24"/>
          <w:szCs w:val="24"/>
          <w:highlight w:val="none"/>
          <w:u w:val="single" w:color="auto"/>
        </w:rPr>
        <w:t xml:space="preserve">                    </w:t>
      </w:r>
    </w:p>
    <w:p>
      <w:pPr>
        <w:spacing w:line="244" w:lineRule="auto"/>
        <w:rPr>
          <w:rFonts w:hint="eastAsia" w:ascii="宋体" w:hAnsi="宋体" w:eastAsia="宋体" w:cs="宋体"/>
          <w:sz w:val="21"/>
          <w:highlight w:val="none"/>
        </w:rPr>
      </w:pPr>
    </w:p>
    <w:p>
      <w:pPr>
        <w:spacing w:line="244" w:lineRule="auto"/>
        <w:rPr>
          <w:rFonts w:hint="eastAsia" w:ascii="宋体" w:hAnsi="宋体" w:eastAsia="宋体" w:cs="宋体"/>
          <w:sz w:val="21"/>
          <w:highlight w:val="none"/>
        </w:rPr>
      </w:pPr>
    </w:p>
    <w:p>
      <w:pPr>
        <w:spacing w:line="244" w:lineRule="auto"/>
        <w:rPr>
          <w:rFonts w:hint="eastAsia" w:ascii="宋体" w:hAnsi="宋体" w:eastAsia="宋体" w:cs="宋体"/>
          <w:sz w:val="21"/>
          <w:highlight w:val="none"/>
        </w:rPr>
      </w:pPr>
    </w:p>
    <w:p>
      <w:pPr>
        <w:spacing w:line="244" w:lineRule="auto"/>
        <w:rPr>
          <w:rFonts w:hint="eastAsia" w:ascii="宋体" w:hAnsi="宋体" w:eastAsia="宋体" w:cs="宋体"/>
          <w:sz w:val="21"/>
          <w:highlight w:val="none"/>
        </w:rPr>
      </w:pPr>
    </w:p>
    <w:p>
      <w:pPr>
        <w:spacing w:line="245" w:lineRule="auto"/>
        <w:rPr>
          <w:rFonts w:hint="eastAsia" w:ascii="宋体" w:hAnsi="宋体" w:eastAsia="宋体" w:cs="宋体"/>
          <w:sz w:val="21"/>
          <w:highlight w:val="none"/>
        </w:rPr>
      </w:pPr>
    </w:p>
    <w:p>
      <w:pPr>
        <w:spacing w:line="245" w:lineRule="auto"/>
        <w:rPr>
          <w:rFonts w:hint="eastAsia" w:ascii="宋体" w:hAnsi="宋体" w:eastAsia="宋体" w:cs="宋体"/>
          <w:sz w:val="21"/>
          <w:highlight w:val="none"/>
        </w:rPr>
      </w:pPr>
    </w:p>
    <w:p>
      <w:pPr>
        <w:spacing w:line="245" w:lineRule="auto"/>
        <w:rPr>
          <w:rFonts w:hint="eastAsia" w:ascii="宋体" w:hAnsi="宋体" w:eastAsia="宋体" w:cs="宋体"/>
          <w:sz w:val="21"/>
          <w:highlight w:val="none"/>
        </w:rPr>
      </w:pPr>
    </w:p>
    <w:p>
      <w:pPr>
        <w:spacing w:line="245" w:lineRule="auto"/>
        <w:rPr>
          <w:rFonts w:hint="eastAsia" w:ascii="宋体" w:hAnsi="宋体" w:eastAsia="宋体" w:cs="宋体"/>
          <w:sz w:val="21"/>
          <w:highlight w:val="none"/>
        </w:rPr>
      </w:pPr>
    </w:p>
    <w:p>
      <w:pPr>
        <w:spacing w:line="245" w:lineRule="auto"/>
        <w:rPr>
          <w:rFonts w:hint="eastAsia" w:ascii="宋体" w:hAnsi="宋体" w:eastAsia="宋体" w:cs="宋体"/>
          <w:sz w:val="21"/>
          <w:highlight w:val="none"/>
        </w:rPr>
      </w:pPr>
    </w:p>
    <w:p>
      <w:pPr>
        <w:spacing w:line="245" w:lineRule="auto"/>
        <w:rPr>
          <w:rFonts w:hint="eastAsia" w:ascii="宋体" w:hAnsi="宋体" w:eastAsia="宋体" w:cs="宋体"/>
          <w:sz w:val="21"/>
          <w:highlight w:val="none"/>
        </w:rPr>
      </w:pPr>
    </w:p>
    <w:p>
      <w:pPr>
        <w:spacing w:before="78" w:line="217" w:lineRule="auto"/>
        <w:jc w:val="right"/>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注：从业人员、营业收入、资产总额填报上一年度数据，无上一年度数据的新成立企业</w:t>
      </w:r>
    </w:p>
    <w:p>
      <w:pPr>
        <w:spacing w:before="30" w:line="217" w:lineRule="auto"/>
        <w:ind w:left="7"/>
        <w:outlineLvl w:val="9"/>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可不填报。</w:t>
      </w:r>
    </w:p>
    <w:p>
      <w:pPr>
        <w:spacing w:line="217" w:lineRule="auto"/>
        <w:rPr>
          <w:rFonts w:hint="eastAsia" w:ascii="宋体" w:hAnsi="宋体" w:eastAsia="宋体" w:cs="宋体"/>
          <w:sz w:val="24"/>
          <w:szCs w:val="24"/>
          <w:highlight w:val="none"/>
        </w:rPr>
        <w:sectPr>
          <w:footerReference r:id="rId26" w:type="default"/>
          <w:pgSz w:w="11906" w:h="16839"/>
          <w:pgMar w:top="1440" w:right="1080" w:bottom="1440" w:left="1080" w:header="0" w:footer="1270" w:gutter="0"/>
          <w:pgNumType w:fmt="decimal"/>
          <w:cols w:space="720" w:num="1"/>
        </w:sectPr>
      </w:pPr>
    </w:p>
    <w:p>
      <w:pPr>
        <w:spacing w:before="47" w:line="215" w:lineRule="auto"/>
        <w:ind w:left="2174"/>
        <w:rPr>
          <w:rFonts w:hint="eastAsia" w:ascii="宋体" w:hAnsi="宋体" w:eastAsia="宋体" w:cs="宋体"/>
          <w:sz w:val="24"/>
          <w:szCs w:val="24"/>
          <w:highlight w:val="none"/>
        </w:rPr>
      </w:pPr>
      <w:r>
        <w:rPr>
          <w:rFonts w:hint="eastAsia" w:ascii="宋体" w:hAnsi="宋体" w:eastAsia="宋体" w:cs="宋体"/>
          <w:sz w:val="24"/>
          <w:szCs w:val="24"/>
          <w:highlight w:val="none"/>
          <w14:textOutline w14:w="4358" w14:cap="sq" w14:cmpd="sng">
            <w14:solidFill>
              <w14:srgbClr w14:val="000000"/>
            </w14:solidFill>
            <w14:prstDash w14:val="solid"/>
            <w14:bevel/>
          </w14:textOutline>
        </w:rPr>
        <w:t>7-2</w:t>
      </w: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14:textOutline w14:w="4358" w14:cap="sq" w14:cmpd="sng">
            <w14:solidFill>
              <w14:srgbClr w14:val="000000"/>
            </w14:solidFill>
            <w14:prstDash w14:val="solid"/>
            <w14:bevel/>
          </w14:textOutline>
        </w:rPr>
        <w:t>残疾人福利性单位声明函（投标文件格式</w:t>
      </w: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十三）</w:t>
      </w:r>
    </w:p>
    <w:p>
      <w:pPr>
        <w:spacing w:line="267" w:lineRule="auto"/>
        <w:rPr>
          <w:rFonts w:hint="eastAsia" w:ascii="宋体" w:hAnsi="宋体" w:eastAsia="宋体" w:cs="宋体"/>
          <w:sz w:val="21"/>
          <w:highlight w:val="none"/>
        </w:rPr>
      </w:pPr>
    </w:p>
    <w:p>
      <w:pPr>
        <w:spacing w:before="78" w:line="234" w:lineRule="auto"/>
        <w:ind w:firstLine="569"/>
        <w:jc w:val="both"/>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本单位郑重声明，根据《财政部</w:t>
      </w:r>
      <w:r>
        <w:rPr>
          <w:rFonts w:hint="eastAsia" w:ascii="宋体" w:hAnsi="宋体" w:eastAsia="宋体" w:cs="宋体"/>
          <w:spacing w:val="55"/>
          <w:sz w:val="24"/>
          <w:szCs w:val="24"/>
          <w:highlight w:val="none"/>
        </w:rPr>
        <w:t xml:space="preserve"> </w:t>
      </w:r>
      <w:r>
        <w:rPr>
          <w:rFonts w:hint="eastAsia" w:ascii="宋体" w:hAnsi="宋体" w:eastAsia="宋体" w:cs="宋体"/>
          <w:spacing w:val="-1"/>
          <w:sz w:val="24"/>
          <w:szCs w:val="24"/>
          <w:highlight w:val="none"/>
        </w:rPr>
        <w:t>民政部</w:t>
      </w:r>
      <w:r>
        <w:rPr>
          <w:rFonts w:hint="eastAsia" w:ascii="宋体" w:hAnsi="宋体" w:eastAsia="宋体" w:cs="宋体"/>
          <w:spacing w:val="40"/>
          <w:sz w:val="24"/>
          <w:szCs w:val="24"/>
          <w:highlight w:val="none"/>
        </w:rPr>
        <w:t xml:space="preserve"> </w:t>
      </w:r>
      <w:r>
        <w:rPr>
          <w:rFonts w:hint="eastAsia" w:ascii="宋体" w:hAnsi="宋体" w:eastAsia="宋体" w:cs="宋体"/>
          <w:spacing w:val="-1"/>
          <w:sz w:val="24"/>
          <w:szCs w:val="24"/>
          <w:highlight w:val="none"/>
        </w:rPr>
        <w:t>中国残疾人联合会关于促进残疾人就业</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政府采购政策的通知》（财库〔2017〕141</w:t>
      </w:r>
      <w:r>
        <w:rPr>
          <w:rFonts w:hint="eastAsia" w:ascii="宋体" w:hAnsi="宋体" w:eastAsia="宋体" w:cs="宋体"/>
          <w:spacing w:val="-41"/>
          <w:sz w:val="24"/>
          <w:szCs w:val="24"/>
          <w:highlight w:val="none"/>
        </w:rPr>
        <w:t xml:space="preserve"> </w:t>
      </w:r>
      <w:r>
        <w:rPr>
          <w:rFonts w:hint="eastAsia" w:ascii="宋体" w:hAnsi="宋体" w:eastAsia="宋体" w:cs="宋体"/>
          <w:spacing w:val="-1"/>
          <w:sz w:val="24"/>
          <w:szCs w:val="24"/>
          <w:highlight w:val="none"/>
        </w:rPr>
        <w:t>号）的规定，本单位为符</w:t>
      </w:r>
      <w:r>
        <w:rPr>
          <w:rFonts w:hint="eastAsia" w:ascii="宋体" w:hAnsi="宋体" w:eastAsia="宋体" w:cs="宋体"/>
          <w:spacing w:val="-2"/>
          <w:sz w:val="24"/>
          <w:szCs w:val="24"/>
          <w:highlight w:val="none"/>
        </w:rPr>
        <w:t>合条件的残疾人福</w:t>
      </w:r>
      <w:r>
        <w:rPr>
          <w:rFonts w:hint="eastAsia" w:ascii="宋体" w:hAnsi="宋体" w:eastAsia="宋体" w:cs="宋体"/>
          <w:sz w:val="24"/>
          <w:szCs w:val="24"/>
          <w:highlight w:val="none"/>
        </w:rPr>
        <w:t xml:space="preserve"> </w:t>
      </w:r>
      <w:r>
        <w:rPr>
          <w:rFonts w:hint="eastAsia" w:ascii="宋体" w:hAnsi="宋体" w:eastAsia="宋体" w:cs="宋体"/>
          <w:spacing w:val="-4"/>
          <w:sz w:val="24"/>
          <w:szCs w:val="24"/>
          <w:highlight w:val="none"/>
        </w:rPr>
        <w:t>利性单位，且本单位参加</w:t>
      </w:r>
      <w:r>
        <w:rPr>
          <w:rFonts w:hint="eastAsia" w:ascii="宋体" w:hAnsi="宋体" w:eastAsia="宋体" w:cs="宋体"/>
          <w:spacing w:val="-84"/>
          <w:sz w:val="24"/>
          <w:szCs w:val="24"/>
          <w:highlight w:val="none"/>
        </w:rPr>
        <w:t xml:space="preserve"> </w:t>
      </w:r>
      <w:r>
        <w:rPr>
          <w:rFonts w:hint="eastAsia" w:ascii="宋体" w:hAnsi="宋体" w:eastAsia="宋体" w:cs="宋体"/>
          <w:spacing w:val="19"/>
          <w:sz w:val="24"/>
          <w:szCs w:val="24"/>
          <w:highlight w:val="none"/>
          <w:u w:val="single" w:color="auto"/>
        </w:rPr>
        <w:t xml:space="preserve">     </w:t>
      </w:r>
      <w:r>
        <w:rPr>
          <w:rFonts w:hint="eastAsia" w:ascii="宋体" w:hAnsi="宋体" w:eastAsia="宋体" w:cs="宋体"/>
          <w:spacing w:val="-105"/>
          <w:sz w:val="24"/>
          <w:szCs w:val="24"/>
          <w:highlight w:val="none"/>
        </w:rPr>
        <w:t xml:space="preserve"> </w:t>
      </w:r>
      <w:r>
        <w:rPr>
          <w:rFonts w:hint="eastAsia" w:ascii="宋体" w:hAnsi="宋体" w:eastAsia="宋体" w:cs="宋体"/>
          <w:spacing w:val="-4"/>
          <w:sz w:val="24"/>
          <w:szCs w:val="24"/>
          <w:highlight w:val="none"/>
        </w:rPr>
        <w:t>单位的</w:t>
      </w:r>
      <w:r>
        <w:rPr>
          <w:rFonts w:hint="eastAsia" w:ascii="宋体" w:hAnsi="宋体" w:eastAsia="宋体" w:cs="宋体"/>
          <w:spacing w:val="-95"/>
          <w:sz w:val="24"/>
          <w:szCs w:val="24"/>
          <w:highlight w:val="none"/>
        </w:rPr>
        <w:t xml:space="preserve"> </w:t>
      </w:r>
      <w:r>
        <w:rPr>
          <w:rFonts w:hint="eastAsia" w:ascii="宋体" w:hAnsi="宋体" w:eastAsia="宋体" w:cs="宋体"/>
          <w:spacing w:val="19"/>
          <w:sz w:val="24"/>
          <w:szCs w:val="24"/>
          <w:highlight w:val="none"/>
          <w:u w:val="single" w:color="auto"/>
        </w:rPr>
        <w:t xml:space="preserve">     </w:t>
      </w:r>
      <w:r>
        <w:rPr>
          <w:rFonts w:hint="eastAsia" w:ascii="宋体" w:hAnsi="宋体" w:eastAsia="宋体" w:cs="宋体"/>
          <w:spacing w:val="-108"/>
          <w:sz w:val="24"/>
          <w:szCs w:val="24"/>
          <w:highlight w:val="none"/>
        </w:rPr>
        <w:t xml:space="preserve"> </w:t>
      </w:r>
      <w:r>
        <w:rPr>
          <w:rFonts w:hint="eastAsia" w:ascii="宋体" w:hAnsi="宋体" w:eastAsia="宋体" w:cs="宋体"/>
          <w:spacing w:val="-4"/>
          <w:sz w:val="24"/>
          <w:szCs w:val="24"/>
          <w:highlight w:val="none"/>
        </w:rPr>
        <w:t>项目采购活动提供本单位制造的货物，或</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者提供其他残疾人福利性单位制造的货物（不包括使用</w:t>
      </w:r>
      <w:r>
        <w:rPr>
          <w:rFonts w:hint="eastAsia" w:ascii="宋体" w:hAnsi="宋体" w:eastAsia="宋体" w:cs="宋体"/>
          <w:spacing w:val="-3"/>
          <w:sz w:val="24"/>
          <w:szCs w:val="24"/>
          <w:highlight w:val="none"/>
        </w:rPr>
        <w:t>非残疾人福利性单位注册商标的</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货物）。</w:t>
      </w:r>
    </w:p>
    <w:p>
      <w:pPr>
        <w:spacing w:before="31" w:line="215" w:lineRule="auto"/>
        <w:ind w:left="542"/>
        <w:rPr>
          <w:rFonts w:hint="eastAsia" w:ascii="宋体" w:hAnsi="宋体" w:eastAsia="宋体" w:cs="宋体"/>
          <w:sz w:val="24"/>
          <w:szCs w:val="24"/>
          <w:highlight w:val="none"/>
        </w:rPr>
      </w:pPr>
      <w:r>
        <w:rPr>
          <w:rFonts w:hint="eastAsia" w:ascii="宋体" w:hAnsi="宋体" w:eastAsia="宋体" w:cs="宋体"/>
          <w:sz w:val="24"/>
          <w:szCs w:val="24"/>
          <w:highlight w:val="none"/>
        </w:rPr>
        <w:t>本单位对上述声明的真实性负责。如有虚假</w:t>
      </w:r>
      <w:r>
        <w:rPr>
          <w:rFonts w:hint="eastAsia" w:ascii="宋体" w:hAnsi="宋体" w:eastAsia="宋体" w:cs="宋体"/>
          <w:spacing w:val="-1"/>
          <w:sz w:val="24"/>
          <w:szCs w:val="24"/>
          <w:highlight w:val="none"/>
        </w:rPr>
        <w:t>，将依法承担相应责任。</w:t>
      </w:r>
    </w:p>
    <w:p>
      <w:pPr>
        <w:spacing w:line="286" w:lineRule="auto"/>
        <w:rPr>
          <w:rFonts w:hint="eastAsia" w:ascii="宋体" w:hAnsi="宋体" w:eastAsia="宋体" w:cs="宋体"/>
          <w:sz w:val="21"/>
          <w:highlight w:val="none"/>
        </w:rPr>
      </w:pPr>
    </w:p>
    <w:p>
      <w:pPr>
        <w:spacing w:line="286" w:lineRule="auto"/>
        <w:rPr>
          <w:rFonts w:hint="eastAsia" w:ascii="宋体" w:hAnsi="宋体" w:eastAsia="宋体" w:cs="宋体"/>
          <w:sz w:val="21"/>
          <w:highlight w:val="none"/>
        </w:rPr>
      </w:pPr>
    </w:p>
    <w:p>
      <w:pPr>
        <w:spacing w:before="78" w:line="229" w:lineRule="auto"/>
        <w:ind w:left="2198" w:right="287" w:firstLine="321"/>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残疾人福利性单位名称（盖单位电子章</w:t>
      </w:r>
      <w:r>
        <w:rPr>
          <w:rFonts w:hint="eastAsia" w:ascii="宋体" w:hAnsi="宋体" w:eastAsia="宋体" w:cs="宋体"/>
          <w:spacing w:val="-6"/>
          <w:sz w:val="24"/>
          <w:szCs w:val="24"/>
          <w:highlight w:val="none"/>
        </w:rPr>
        <w:t>）：</w:t>
      </w:r>
      <w:r>
        <w:rPr>
          <w:rFonts w:hint="eastAsia" w:ascii="宋体" w:hAnsi="宋体" w:eastAsia="宋体" w:cs="宋体"/>
          <w:spacing w:val="-84"/>
          <w:sz w:val="24"/>
          <w:szCs w:val="24"/>
          <w:highlight w:val="none"/>
        </w:rPr>
        <w:t xml:space="preserve"> </w:t>
      </w:r>
      <w:r>
        <w:rPr>
          <w:rFonts w:hint="eastAsia" w:ascii="宋体" w:hAnsi="宋体" w:eastAsia="宋体" w:cs="宋体"/>
          <w:spacing w:val="-24"/>
          <w:sz w:val="24"/>
          <w:szCs w:val="24"/>
          <w:highlight w:val="none"/>
          <w:u w:val="single" w:color="auto"/>
        </w:rPr>
        <w:t xml:space="preserve"> </w:t>
      </w:r>
      <w:r>
        <w:rPr>
          <w:rFonts w:hint="eastAsia" w:ascii="宋体" w:hAnsi="宋体" w:eastAsia="宋体" w:cs="宋体"/>
          <w:spacing w:val="-96"/>
          <w:sz w:val="24"/>
          <w:szCs w:val="24"/>
          <w:highlight w:val="none"/>
        </w:rPr>
        <w:t xml:space="preserve"> </w:t>
      </w:r>
      <w:r>
        <w:rPr>
          <w:rFonts w:hint="eastAsia" w:ascii="宋体" w:hAnsi="宋体" w:eastAsia="宋体" w:cs="宋体"/>
          <w:spacing w:val="-24"/>
          <w:sz w:val="24"/>
          <w:szCs w:val="24"/>
          <w:highlight w:val="none"/>
          <w:u w:val="single" w:color="auto"/>
        </w:rPr>
        <w:t xml:space="preserve"> </w:t>
      </w:r>
      <w:r>
        <w:rPr>
          <w:rFonts w:hint="eastAsia" w:ascii="宋体" w:hAnsi="宋体" w:eastAsia="宋体" w:cs="宋体"/>
          <w:spacing w:val="-96"/>
          <w:sz w:val="24"/>
          <w:szCs w:val="24"/>
          <w:highlight w:val="none"/>
        </w:rPr>
        <w:t xml:space="preserve"> </w:t>
      </w:r>
      <w:r>
        <w:rPr>
          <w:rFonts w:hint="eastAsia" w:ascii="宋体" w:hAnsi="宋体" w:eastAsia="宋体" w:cs="宋体"/>
          <w:spacing w:val="-24"/>
          <w:sz w:val="24"/>
          <w:szCs w:val="24"/>
          <w:highlight w:val="none"/>
          <w:u w:val="single" w:color="auto"/>
        </w:rPr>
        <w:t xml:space="preserve"> </w:t>
      </w:r>
      <w:r>
        <w:rPr>
          <w:rFonts w:hint="eastAsia" w:ascii="宋体" w:hAnsi="宋体" w:eastAsia="宋体" w:cs="宋体"/>
          <w:spacing w:val="-96"/>
          <w:sz w:val="24"/>
          <w:szCs w:val="24"/>
          <w:highlight w:val="none"/>
        </w:rPr>
        <w:t xml:space="preserve"> </w:t>
      </w:r>
      <w:r>
        <w:rPr>
          <w:rFonts w:hint="eastAsia" w:ascii="宋体" w:hAnsi="宋体" w:eastAsia="宋体" w:cs="宋体"/>
          <w:spacing w:val="-24"/>
          <w:sz w:val="24"/>
          <w:szCs w:val="24"/>
          <w:highlight w:val="none"/>
          <w:u w:val="single" w:color="auto"/>
        </w:rPr>
        <w:t xml:space="preserve"> </w:t>
      </w:r>
      <w:r>
        <w:rPr>
          <w:rFonts w:hint="eastAsia" w:ascii="宋体" w:hAnsi="宋体" w:eastAsia="宋体" w:cs="宋体"/>
          <w:spacing w:val="-96"/>
          <w:sz w:val="24"/>
          <w:szCs w:val="24"/>
          <w:highlight w:val="none"/>
        </w:rPr>
        <w:t xml:space="preserve"> </w:t>
      </w:r>
      <w:r>
        <w:rPr>
          <w:rFonts w:hint="eastAsia" w:ascii="宋体" w:hAnsi="宋体" w:eastAsia="宋体" w:cs="宋体"/>
          <w:spacing w:val="-24"/>
          <w:sz w:val="24"/>
          <w:szCs w:val="24"/>
          <w:highlight w:val="none"/>
          <w:u w:val="single" w:color="auto"/>
        </w:rPr>
        <w:t xml:space="preserve"> </w:t>
      </w:r>
      <w:r>
        <w:rPr>
          <w:rFonts w:hint="eastAsia" w:ascii="宋体" w:hAnsi="宋体" w:eastAsia="宋体" w:cs="宋体"/>
          <w:spacing w:val="-96"/>
          <w:sz w:val="24"/>
          <w:szCs w:val="24"/>
          <w:highlight w:val="none"/>
        </w:rPr>
        <w:t xml:space="preserve"> </w:t>
      </w:r>
      <w:r>
        <w:rPr>
          <w:rFonts w:hint="eastAsia" w:ascii="宋体" w:hAnsi="宋体" w:eastAsia="宋体" w:cs="宋体"/>
          <w:spacing w:val="-24"/>
          <w:sz w:val="24"/>
          <w:szCs w:val="24"/>
          <w:highlight w:val="none"/>
          <w:u w:val="single" w:color="auto"/>
        </w:rPr>
        <w:t xml:space="preserve"> </w:t>
      </w:r>
      <w:r>
        <w:rPr>
          <w:rFonts w:hint="eastAsia" w:ascii="宋体" w:hAnsi="宋体" w:eastAsia="宋体" w:cs="宋体"/>
          <w:spacing w:val="-96"/>
          <w:sz w:val="24"/>
          <w:szCs w:val="24"/>
          <w:highlight w:val="none"/>
        </w:rPr>
        <w:t xml:space="preserve"> </w:t>
      </w:r>
      <w:r>
        <w:rPr>
          <w:rFonts w:hint="eastAsia" w:ascii="宋体" w:hAnsi="宋体" w:eastAsia="宋体" w:cs="宋体"/>
          <w:spacing w:val="-24"/>
          <w:sz w:val="24"/>
          <w:szCs w:val="24"/>
          <w:highlight w:val="none"/>
          <w:u w:val="single" w:color="auto"/>
        </w:rPr>
        <w:t xml:space="preserve"> </w:t>
      </w:r>
      <w:r>
        <w:rPr>
          <w:rFonts w:hint="eastAsia" w:ascii="宋体" w:hAnsi="宋体" w:eastAsia="宋体" w:cs="宋体"/>
          <w:spacing w:val="-96"/>
          <w:sz w:val="24"/>
          <w:szCs w:val="24"/>
          <w:highlight w:val="none"/>
        </w:rPr>
        <w:t xml:space="preserve"> </w:t>
      </w:r>
      <w:r>
        <w:rPr>
          <w:rFonts w:hint="eastAsia" w:ascii="宋体" w:hAnsi="宋体" w:eastAsia="宋体" w:cs="宋体"/>
          <w:spacing w:val="-24"/>
          <w:sz w:val="24"/>
          <w:szCs w:val="24"/>
          <w:highlight w:val="none"/>
          <w:u w:val="single" w:color="auto"/>
        </w:rPr>
        <w:t xml:space="preserve"> </w:t>
      </w:r>
      <w:r>
        <w:rPr>
          <w:rFonts w:hint="eastAsia" w:ascii="宋体" w:hAnsi="宋体" w:eastAsia="宋体" w:cs="宋体"/>
          <w:spacing w:val="-96"/>
          <w:sz w:val="24"/>
          <w:szCs w:val="24"/>
          <w:highlight w:val="none"/>
        </w:rPr>
        <w:t xml:space="preserve"> </w:t>
      </w:r>
      <w:r>
        <w:rPr>
          <w:rFonts w:hint="eastAsia" w:ascii="宋体" w:hAnsi="宋体" w:eastAsia="宋体" w:cs="宋体"/>
          <w:spacing w:val="-24"/>
          <w:sz w:val="24"/>
          <w:szCs w:val="24"/>
          <w:highlight w:val="none"/>
          <w:u w:val="single" w:color="auto"/>
        </w:rPr>
        <w:t xml:space="preserve"> </w:t>
      </w:r>
      <w:r>
        <w:rPr>
          <w:rFonts w:hint="eastAsia" w:ascii="宋体" w:hAnsi="宋体" w:eastAsia="宋体" w:cs="宋体"/>
          <w:spacing w:val="-96"/>
          <w:sz w:val="24"/>
          <w:szCs w:val="24"/>
          <w:highlight w:val="none"/>
        </w:rPr>
        <w:t xml:space="preserve"> </w:t>
      </w:r>
      <w:r>
        <w:rPr>
          <w:rFonts w:hint="eastAsia" w:ascii="宋体" w:hAnsi="宋体" w:eastAsia="宋体" w:cs="宋体"/>
          <w:spacing w:val="-24"/>
          <w:sz w:val="24"/>
          <w:szCs w:val="24"/>
          <w:highlight w:val="none"/>
          <w:u w:val="single" w:color="auto"/>
        </w:rPr>
        <w:t xml:space="preserve"> </w:t>
      </w:r>
      <w:r>
        <w:rPr>
          <w:rFonts w:hint="eastAsia" w:ascii="宋体" w:hAnsi="宋体" w:eastAsia="宋体" w:cs="宋体"/>
          <w:spacing w:val="-96"/>
          <w:sz w:val="24"/>
          <w:szCs w:val="24"/>
          <w:highlight w:val="none"/>
        </w:rPr>
        <w:t xml:space="preserve"> </w:t>
      </w:r>
      <w:r>
        <w:rPr>
          <w:rFonts w:hint="eastAsia" w:ascii="宋体" w:hAnsi="宋体" w:eastAsia="宋体" w:cs="宋体"/>
          <w:spacing w:val="-24"/>
          <w:sz w:val="24"/>
          <w:szCs w:val="24"/>
          <w:highlight w:val="none"/>
          <w:u w:val="single" w:color="auto"/>
        </w:rPr>
        <w:t xml:space="preserve"> </w:t>
      </w:r>
      <w:r>
        <w:rPr>
          <w:rFonts w:hint="eastAsia" w:ascii="宋体" w:hAnsi="宋体" w:eastAsia="宋体" w:cs="宋体"/>
          <w:spacing w:val="-96"/>
          <w:sz w:val="24"/>
          <w:szCs w:val="24"/>
          <w:highlight w:val="none"/>
        </w:rPr>
        <w:t xml:space="preserve"> </w:t>
      </w:r>
      <w:r>
        <w:rPr>
          <w:rFonts w:hint="eastAsia" w:ascii="宋体" w:hAnsi="宋体" w:eastAsia="宋体" w:cs="宋体"/>
          <w:spacing w:val="-24"/>
          <w:sz w:val="24"/>
          <w:szCs w:val="24"/>
          <w:highlight w:val="none"/>
          <w:u w:val="single" w:color="auto"/>
        </w:rPr>
        <w:t xml:space="preserve"> </w:t>
      </w:r>
      <w:r>
        <w:rPr>
          <w:rFonts w:hint="eastAsia" w:ascii="宋体" w:hAnsi="宋体" w:eastAsia="宋体" w:cs="宋体"/>
          <w:spacing w:val="-96"/>
          <w:sz w:val="24"/>
          <w:szCs w:val="24"/>
          <w:highlight w:val="none"/>
        </w:rPr>
        <w:t xml:space="preserve"> </w:t>
      </w:r>
      <w:r>
        <w:rPr>
          <w:rFonts w:hint="eastAsia" w:ascii="宋体" w:hAnsi="宋体" w:eastAsia="宋体" w:cs="宋体"/>
          <w:spacing w:val="-24"/>
          <w:sz w:val="24"/>
          <w:szCs w:val="24"/>
          <w:highlight w:val="none"/>
          <w:u w:val="single" w:color="auto"/>
        </w:rPr>
        <w:t xml:space="preserve"> </w:t>
      </w:r>
      <w:r>
        <w:rPr>
          <w:rFonts w:hint="eastAsia" w:ascii="宋体" w:hAnsi="宋体" w:eastAsia="宋体" w:cs="宋体"/>
          <w:spacing w:val="-96"/>
          <w:sz w:val="24"/>
          <w:szCs w:val="24"/>
          <w:highlight w:val="none"/>
        </w:rPr>
        <w:t xml:space="preserve"> </w:t>
      </w:r>
      <w:r>
        <w:rPr>
          <w:rFonts w:hint="eastAsia" w:ascii="宋体" w:hAnsi="宋体" w:eastAsia="宋体" w:cs="宋体"/>
          <w:spacing w:val="-24"/>
          <w:sz w:val="24"/>
          <w:szCs w:val="24"/>
          <w:highlight w:val="none"/>
          <w:u w:val="single" w:color="auto"/>
        </w:rPr>
        <w:t xml:space="preserve"> </w:t>
      </w:r>
      <w:r>
        <w:rPr>
          <w:rFonts w:hint="eastAsia" w:ascii="宋体" w:hAnsi="宋体" w:eastAsia="宋体" w:cs="宋体"/>
          <w:sz w:val="24"/>
          <w:szCs w:val="24"/>
          <w:highlight w:val="none"/>
        </w:rPr>
        <w:t xml:space="preserve"> </w:t>
      </w:r>
      <w:r>
        <w:rPr>
          <w:rFonts w:hint="eastAsia" w:ascii="宋体" w:hAnsi="宋体" w:eastAsia="宋体" w:cs="宋体"/>
          <w:spacing w:val="-34"/>
          <w:sz w:val="24"/>
          <w:szCs w:val="24"/>
          <w:highlight w:val="none"/>
        </w:rPr>
        <w:t>日</w:t>
      </w:r>
      <w:r>
        <w:rPr>
          <w:rFonts w:hint="eastAsia" w:ascii="宋体" w:hAnsi="宋体" w:eastAsia="宋体" w:cs="宋体"/>
          <w:spacing w:val="6"/>
          <w:sz w:val="24"/>
          <w:szCs w:val="24"/>
          <w:highlight w:val="none"/>
        </w:rPr>
        <w:t xml:space="preserve">  </w:t>
      </w:r>
      <w:r>
        <w:rPr>
          <w:rFonts w:hint="eastAsia" w:ascii="宋体" w:hAnsi="宋体" w:eastAsia="宋体" w:cs="宋体"/>
          <w:spacing w:val="-34"/>
          <w:sz w:val="24"/>
          <w:szCs w:val="24"/>
          <w:highlight w:val="none"/>
        </w:rPr>
        <w:t>期</w:t>
      </w:r>
      <w:r>
        <w:rPr>
          <w:rFonts w:hint="eastAsia" w:ascii="宋体" w:hAnsi="宋体" w:eastAsia="宋体" w:cs="宋体"/>
          <w:spacing w:val="-96"/>
          <w:sz w:val="24"/>
          <w:szCs w:val="24"/>
          <w:highlight w:val="none"/>
        </w:rPr>
        <w:t xml:space="preserve"> </w:t>
      </w:r>
      <w:r>
        <w:rPr>
          <w:rFonts w:hint="eastAsia" w:ascii="宋体" w:hAnsi="宋体" w:eastAsia="宋体" w:cs="宋体"/>
          <w:spacing w:val="-34"/>
          <w:sz w:val="24"/>
          <w:szCs w:val="24"/>
          <w:highlight w:val="none"/>
        </w:rPr>
        <w:t>：</w:t>
      </w:r>
      <w:r>
        <w:rPr>
          <w:rFonts w:hint="eastAsia" w:ascii="宋体" w:hAnsi="宋体" w:eastAsia="宋体" w:cs="宋体"/>
          <w:spacing w:val="-85"/>
          <w:sz w:val="24"/>
          <w:szCs w:val="24"/>
          <w:highlight w:val="none"/>
        </w:rPr>
        <w:t xml:space="preserve"> </w:t>
      </w:r>
      <w:r>
        <w:rPr>
          <w:rFonts w:hint="eastAsia" w:ascii="宋体" w:hAnsi="宋体" w:eastAsia="宋体" w:cs="宋体"/>
          <w:spacing w:val="-25"/>
          <w:sz w:val="24"/>
          <w:szCs w:val="24"/>
          <w:highlight w:val="none"/>
          <w:u w:val="single" w:color="auto"/>
        </w:rPr>
        <w:t xml:space="preserve"> </w:t>
      </w:r>
      <w:r>
        <w:rPr>
          <w:rFonts w:hint="eastAsia" w:ascii="宋体" w:hAnsi="宋体" w:eastAsia="宋体" w:cs="宋体"/>
          <w:spacing w:val="-95"/>
          <w:sz w:val="24"/>
          <w:szCs w:val="24"/>
          <w:highlight w:val="none"/>
        </w:rPr>
        <w:t xml:space="preserve"> </w:t>
      </w:r>
      <w:r>
        <w:rPr>
          <w:rFonts w:hint="eastAsia" w:ascii="宋体" w:hAnsi="宋体" w:eastAsia="宋体" w:cs="宋体"/>
          <w:spacing w:val="-25"/>
          <w:sz w:val="24"/>
          <w:szCs w:val="24"/>
          <w:highlight w:val="none"/>
          <w:u w:val="single" w:color="auto"/>
        </w:rPr>
        <w:t xml:space="preserve"> </w:t>
      </w:r>
      <w:r>
        <w:rPr>
          <w:rFonts w:hint="eastAsia" w:ascii="宋体" w:hAnsi="宋体" w:eastAsia="宋体" w:cs="宋体"/>
          <w:spacing w:val="-95"/>
          <w:sz w:val="24"/>
          <w:szCs w:val="24"/>
          <w:highlight w:val="none"/>
        </w:rPr>
        <w:t xml:space="preserve"> </w:t>
      </w:r>
      <w:r>
        <w:rPr>
          <w:rFonts w:hint="eastAsia" w:ascii="宋体" w:hAnsi="宋体" w:eastAsia="宋体" w:cs="宋体"/>
          <w:spacing w:val="-25"/>
          <w:sz w:val="24"/>
          <w:szCs w:val="24"/>
          <w:highlight w:val="none"/>
          <w:u w:val="single" w:color="auto"/>
        </w:rPr>
        <w:t xml:space="preserve"> </w:t>
      </w:r>
      <w:r>
        <w:rPr>
          <w:rFonts w:hint="eastAsia" w:ascii="宋体" w:hAnsi="宋体" w:eastAsia="宋体" w:cs="宋体"/>
          <w:spacing w:val="-95"/>
          <w:sz w:val="24"/>
          <w:szCs w:val="24"/>
          <w:highlight w:val="none"/>
        </w:rPr>
        <w:t xml:space="preserve"> </w:t>
      </w:r>
      <w:r>
        <w:rPr>
          <w:rFonts w:hint="eastAsia" w:ascii="宋体" w:hAnsi="宋体" w:eastAsia="宋体" w:cs="宋体"/>
          <w:spacing w:val="-25"/>
          <w:sz w:val="24"/>
          <w:szCs w:val="24"/>
          <w:highlight w:val="none"/>
          <w:u w:val="single" w:color="auto"/>
        </w:rPr>
        <w:t xml:space="preserve"> </w:t>
      </w:r>
      <w:r>
        <w:rPr>
          <w:rFonts w:hint="eastAsia" w:ascii="宋体" w:hAnsi="宋体" w:eastAsia="宋体" w:cs="宋体"/>
          <w:spacing w:val="-95"/>
          <w:sz w:val="24"/>
          <w:szCs w:val="24"/>
          <w:highlight w:val="none"/>
        </w:rPr>
        <w:t xml:space="preserve"> </w:t>
      </w:r>
      <w:r>
        <w:rPr>
          <w:rFonts w:hint="eastAsia" w:ascii="宋体" w:hAnsi="宋体" w:eastAsia="宋体" w:cs="宋体"/>
          <w:spacing w:val="-25"/>
          <w:sz w:val="24"/>
          <w:szCs w:val="24"/>
          <w:highlight w:val="none"/>
          <w:u w:val="single" w:color="auto"/>
        </w:rPr>
        <w:t xml:space="preserve"> </w:t>
      </w:r>
      <w:r>
        <w:rPr>
          <w:rFonts w:hint="eastAsia" w:ascii="宋体" w:hAnsi="宋体" w:eastAsia="宋体" w:cs="宋体"/>
          <w:spacing w:val="-95"/>
          <w:sz w:val="24"/>
          <w:szCs w:val="24"/>
          <w:highlight w:val="none"/>
        </w:rPr>
        <w:t xml:space="preserve"> </w:t>
      </w:r>
      <w:r>
        <w:rPr>
          <w:rFonts w:hint="eastAsia" w:ascii="宋体" w:hAnsi="宋体" w:eastAsia="宋体" w:cs="宋体"/>
          <w:spacing w:val="-25"/>
          <w:sz w:val="24"/>
          <w:szCs w:val="24"/>
          <w:highlight w:val="none"/>
          <w:u w:val="single" w:color="auto"/>
        </w:rPr>
        <w:t xml:space="preserve"> </w:t>
      </w:r>
      <w:r>
        <w:rPr>
          <w:rFonts w:hint="eastAsia" w:ascii="宋体" w:hAnsi="宋体" w:eastAsia="宋体" w:cs="宋体"/>
          <w:spacing w:val="-95"/>
          <w:sz w:val="24"/>
          <w:szCs w:val="24"/>
          <w:highlight w:val="none"/>
        </w:rPr>
        <w:t xml:space="preserve"> </w:t>
      </w:r>
      <w:r>
        <w:rPr>
          <w:rFonts w:hint="eastAsia" w:ascii="宋体" w:hAnsi="宋体" w:eastAsia="宋体" w:cs="宋体"/>
          <w:spacing w:val="-25"/>
          <w:sz w:val="24"/>
          <w:szCs w:val="24"/>
          <w:highlight w:val="none"/>
          <w:u w:val="single" w:color="auto"/>
        </w:rPr>
        <w:t xml:space="preserve"> </w:t>
      </w:r>
      <w:r>
        <w:rPr>
          <w:rFonts w:hint="eastAsia" w:ascii="宋体" w:hAnsi="宋体" w:eastAsia="宋体" w:cs="宋体"/>
          <w:spacing w:val="-95"/>
          <w:sz w:val="24"/>
          <w:szCs w:val="24"/>
          <w:highlight w:val="none"/>
        </w:rPr>
        <w:t xml:space="preserve"> </w:t>
      </w:r>
      <w:r>
        <w:rPr>
          <w:rFonts w:hint="eastAsia" w:ascii="宋体" w:hAnsi="宋体" w:eastAsia="宋体" w:cs="宋体"/>
          <w:spacing w:val="-25"/>
          <w:sz w:val="24"/>
          <w:szCs w:val="24"/>
          <w:highlight w:val="none"/>
          <w:u w:val="single" w:color="auto"/>
        </w:rPr>
        <w:t xml:space="preserve"> </w:t>
      </w:r>
      <w:r>
        <w:rPr>
          <w:rFonts w:hint="eastAsia" w:ascii="宋体" w:hAnsi="宋体" w:eastAsia="宋体" w:cs="宋体"/>
          <w:spacing w:val="-95"/>
          <w:sz w:val="24"/>
          <w:szCs w:val="24"/>
          <w:highlight w:val="none"/>
        </w:rPr>
        <w:t xml:space="preserve"> </w:t>
      </w:r>
      <w:r>
        <w:rPr>
          <w:rFonts w:hint="eastAsia" w:ascii="宋体" w:hAnsi="宋体" w:eastAsia="宋体" w:cs="宋体"/>
          <w:spacing w:val="-25"/>
          <w:sz w:val="24"/>
          <w:szCs w:val="24"/>
          <w:highlight w:val="none"/>
          <w:u w:val="single" w:color="auto"/>
        </w:rPr>
        <w:t xml:space="preserve"> </w:t>
      </w:r>
      <w:r>
        <w:rPr>
          <w:rFonts w:hint="eastAsia" w:ascii="宋体" w:hAnsi="宋体" w:eastAsia="宋体" w:cs="宋体"/>
          <w:spacing w:val="-95"/>
          <w:sz w:val="24"/>
          <w:szCs w:val="24"/>
          <w:highlight w:val="none"/>
        </w:rPr>
        <w:t xml:space="preserve"> </w:t>
      </w:r>
      <w:r>
        <w:rPr>
          <w:rFonts w:hint="eastAsia" w:ascii="宋体" w:hAnsi="宋体" w:eastAsia="宋体" w:cs="宋体"/>
          <w:spacing w:val="-25"/>
          <w:sz w:val="24"/>
          <w:szCs w:val="24"/>
          <w:highlight w:val="none"/>
          <w:u w:val="single" w:color="auto"/>
        </w:rPr>
        <w:t xml:space="preserve"> </w:t>
      </w:r>
      <w:r>
        <w:rPr>
          <w:rFonts w:hint="eastAsia" w:ascii="宋体" w:hAnsi="宋体" w:eastAsia="宋体" w:cs="宋体"/>
          <w:spacing w:val="-95"/>
          <w:sz w:val="24"/>
          <w:szCs w:val="24"/>
          <w:highlight w:val="none"/>
        </w:rPr>
        <w:t xml:space="preserve"> </w:t>
      </w:r>
      <w:r>
        <w:rPr>
          <w:rFonts w:hint="eastAsia" w:ascii="宋体" w:hAnsi="宋体" w:eastAsia="宋体" w:cs="宋体"/>
          <w:spacing w:val="-25"/>
          <w:sz w:val="24"/>
          <w:szCs w:val="24"/>
          <w:highlight w:val="none"/>
          <w:u w:val="single" w:color="auto"/>
        </w:rPr>
        <w:t xml:space="preserve"> </w:t>
      </w:r>
      <w:r>
        <w:rPr>
          <w:rFonts w:hint="eastAsia" w:ascii="宋体" w:hAnsi="宋体" w:eastAsia="宋体" w:cs="宋体"/>
          <w:spacing w:val="-95"/>
          <w:sz w:val="24"/>
          <w:szCs w:val="24"/>
          <w:highlight w:val="none"/>
        </w:rPr>
        <w:t xml:space="preserve"> </w:t>
      </w:r>
      <w:r>
        <w:rPr>
          <w:rFonts w:hint="eastAsia" w:ascii="宋体" w:hAnsi="宋体" w:eastAsia="宋体" w:cs="宋体"/>
          <w:spacing w:val="-25"/>
          <w:sz w:val="24"/>
          <w:szCs w:val="24"/>
          <w:highlight w:val="none"/>
          <w:u w:val="single" w:color="auto"/>
        </w:rPr>
        <w:t xml:space="preserve"> </w:t>
      </w:r>
      <w:r>
        <w:rPr>
          <w:rFonts w:hint="eastAsia" w:ascii="宋体" w:hAnsi="宋体" w:eastAsia="宋体" w:cs="宋体"/>
          <w:spacing w:val="-95"/>
          <w:sz w:val="24"/>
          <w:szCs w:val="24"/>
          <w:highlight w:val="none"/>
        </w:rPr>
        <w:t xml:space="preserve"> </w:t>
      </w:r>
      <w:r>
        <w:rPr>
          <w:rFonts w:hint="eastAsia" w:ascii="宋体" w:hAnsi="宋体" w:eastAsia="宋体" w:cs="宋体"/>
          <w:spacing w:val="-25"/>
          <w:sz w:val="24"/>
          <w:szCs w:val="24"/>
          <w:highlight w:val="none"/>
          <w:u w:val="single" w:color="auto"/>
        </w:rPr>
        <w:t xml:space="preserve"> </w:t>
      </w:r>
      <w:r>
        <w:rPr>
          <w:rFonts w:hint="eastAsia" w:ascii="宋体" w:hAnsi="宋体" w:eastAsia="宋体" w:cs="宋体"/>
          <w:spacing w:val="-95"/>
          <w:sz w:val="24"/>
          <w:szCs w:val="24"/>
          <w:highlight w:val="none"/>
        </w:rPr>
        <w:t xml:space="preserve"> </w:t>
      </w:r>
      <w:r>
        <w:rPr>
          <w:rFonts w:hint="eastAsia" w:ascii="宋体" w:hAnsi="宋体" w:eastAsia="宋体" w:cs="宋体"/>
          <w:spacing w:val="-25"/>
          <w:sz w:val="24"/>
          <w:szCs w:val="24"/>
          <w:highlight w:val="none"/>
          <w:u w:val="single" w:color="auto"/>
        </w:rPr>
        <w:t xml:space="preserve"> </w:t>
      </w:r>
      <w:r>
        <w:rPr>
          <w:rFonts w:hint="eastAsia" w:ascii="宋体" w:hAnsi="宋体" w:eastAsia="宋体" w:cs="宋体"/>
          <w:spacing w:val="-95"/>
          <w:sz w:val="24"/>
          <w:szCs w:val="24"/>
          <w:highlight w:val="none"/>
        </w:rPr>
        <w:t xml:space="preserve"> </w:t>
      </w:r>
      <w:r>
        <w:rPr>
          <w:rFonts w:hint="eastAsia" w:ascii="宋体" w:hAnsi="宋体" w:eastAsia="宋体" w:cs="宋体"/>
          <w:spacing w:val="-25"/>
          <w:sz w:val="24"/>
          <w:szCs w:val="24"/>
          <w:highlight w:val="none"/>
          <w:u w:val="single" w:color="auto"/>
        </w:rPr>
        <w:t xml:space="preserve"> </w:t>
      </w:r>
      <w:r>
        <w:rPr>
          <w:rFonts w:hint="eastAsia" w:ascii="宋体" w:hAnsi="宋体" w:eastAsia="宋体" w:cs="宋体"/>
          <w:spacing w:val="-95"/>
          <w:sz w:val="24"/>
          <w:szCs w:val="24"/>
          <w:highlight w:val="none"/>
        </w:rPr>
        <w:t xml:space="preserve"> </w:t>
      </w:r>
      <w:r>
        <w:rPr>
          <w:rFonts w:hint="eastAsia" w:ascii="宋体" w:hAnsi="宋体" w:eastAsia="宋体" w:cs="宋体"/>
          <w:spacing w:val="-25"/>
          <w:sz w:val="24"/>
          <w:szCs w:val="24"/>
          <w:highlight w:val="none"/>
          <w:u w:val="single" w:color="auto"/>
        </w:rPr>
        <w:t xml:space="preserve"> </w:t>
      </w:r>
      <w:r>
        <w:rPr>
          <w:rFonts w:hint="eastAsia" w:ascii="宋体" w:hAnsi="宋体" w:eastAsia="宋体" w:cs="宋体"/>
          <w:spacing w:val="-95"/>
          <w:sz w:val="24"/>
          <w:szCs w:val="24"/>
          <w:highlight w:val="none"/>
        </w:rPr>
        <w:t xml:space="preserve"> </w:t>
      </w:r>
      <w:r>
        <w:rPr>
          <w:rFonts w:hint="eastAsia" w:ascii="宋体" w:hAnsi="宋体" w:eastAsia="宋体" w:cs="宋体"/>
          <w:spacing w:val="-25"/>
          <w:sz w:val="24"/>
          <w:szCs w:val="24"/>
          <w:highlight w:val="none"/>
          <w:u w:val="single" w:color="auto"/>
        </w:rPr>
        <w:t xml:space="preserve"> </w:t>
      </w:r>
      <w:r>
        <w:rPr>
          <w:rFonts w:hint="eastAsia" w:ascii="宋体" w:hAnsi="宋体" w:eastAsia="宋体" w:cs="宋体"/>
          <w:spacing w:val="-95"/>
          <w:sz w:val="24"/>
          <w:szCs w:val="24"/>
          <w:highlight w:val="none"/>
        </w:rPr>
        <w:t xml:space="preserve"> </w:t>
      </w:r>
      <w:r>
        <w:rPr>
          <w:rFonts w:hint="eastAsia" w:ascii="宋体" w:hAnsi="宋体" w:eastAsia="宋体" w:cs="宋体"/>
          <w:spacing w:val="-25"/>
          <w:sz w:val="24"/>
          <w:szCs w:val="24"/>
          <w:highlight w:val="none"/>
          <w:u w:val="single" w:color="auto"/>
        </w:rPr>
        <w:t xml:space="preserve"> </w:t>
      </w:r>
      <w:r>
        <w:rPr>
          <w:rFonts w:hint="eastAsia" w:ascii="宋体" w:hAnsi="宋体" w:eastAsia="宋体" w:cs="宋体"/>
          <w:spacing w:val="-95"/>
          <w:sz w:val="24"/>
          <w:szCs w:val="24"/>
          <w:highlight w:val="none"/>
        </w:rPr>
        <w:t xml:space="preserve"> </w:t>
      </w:r>
      <w:r>
        <w:rPr>
          <w:rFonts w:hint="eastAsia" w:ascii="宋体" w:hAnsi="宋体" w:eastAsia="宋体" w:cs="宋体"/>
          <w:spacing w:val="-25"/>
          <w:sz w:val="24"/>
          <w:szCs w:val="24"/>
          <w:highlight w:val="none"/>
          <w:u w:val="single" w:color="auto"/>
        </w:rPr>
        <w:t xml:space="preserve"> </w:t>
      </w:r>
      <w:r>
        <w:rPr>
          <w:rFonts w:hint="eastAsia" w:ascii="宋体" w:hAnsi="宋体" w:eastAsia="宋体" w:cs="宋体"/>
          <w:spacing w:val="-95"/>
          <w:sz w:val="24"/>
          <w:szCs w:val="24"/>
          <w:highlight w:val="none"/>
        </w:rPr>
        <w:t xml:space="preserve"> </w:t>
      </w:r>
      <w:r>
        <w:rPr>
          <w:rFonts w:hint="eastAsia" w:ascii="宋体" w:hAnsi="宋体" w:eastAsia="宋体" w:cs="宋体"/>
          <w:spacing w:val="-25"/>
          <w:sz w:val="24"/>
          <w:szCs w:val="24"/>
          <w:highlight w:val="none"/>
          <w:u w:val="single" w:color="auto"/>
        </w:rPr>
        <w:t xml:space="preserve"> </w:t>
      </w:r>
      <w:r>
        <w:rPr>
          <w:rFonts w:hint="eastAsia" w:ascii="宋体" w:hAnsi="宋体" w:eastAsia="宋体" w:cs="宋体"/>
          <w:spacing w:val="-95"/>
          <w:sz w:val="24"/>
          <w:szCs w:val="24"/>
          <w:highlight w:val="none"/>
        </w:rPr>
        <w:t xml:space="preserve"> </w:t>
      </w:r>
      <w:r>
        <w:rPr>
          <w:rFonts w:hint="eastAsia" w:ascii="宋体" w:hAnsi="宋体" w:eastAsia="宋体" w:cs="宋体"/>
          <w:spacing w:val="-25"/>
          <w:sz w:val="24"/>
          <w:szCs w:val="24"/>
          <w:highlight w:val="none"/>
          <w:u w:val="single" w:color="auto"/>
        </w:rPr>
        <w:t xml:space="preserve"> </w:t>
      </w:r>
      <w:r>
        <w:rPr>
          <w:rFonts w:hint="eastAsia" w:ascii="宋体" w:hAnsi="宋体" w:eastAsia="宋体" w:cs="宋体"/>
          <w:spacing w:val="-95"/>
          <w:sz w:val="24"/>
          <w:szCs w:val="24"/>
          <w:highlight w:val="none"/>
        </w:rPr>
        <w:t xml:space="preserve"> </w:t>
      </w:r>
      <w:r>
        <w:rPr>
          <w:rFonts w:hint="eastAsia" w:ascii="宋体" w:hAnsi="宋体" w:eastAsia="宋体" w:cs="宋体"/>
          <w:spacing w:val="-25"/>
          <w:sz w:val="24"/>
          <w:szCs w:val="24"/>
          <w:highlight w:val="none"/>
          <w:u w:val="single" w:color="auto"/>
        </w:rPr>
        <w:t xml:space="preserve"> </w:t>
      </w:r>
      <w:r>
        <w:rPr>
          <w:rFonts w:hint="eastAsia" w:ascii="宋体" w:hAnsi="宋体" w:eastAsia="宋体" w:cs="宋体"/>
          <w:spacing w:val="-95"/>
          <w:sz w:val="24"/>
          <w:szCs w:val="24"/>
          <w:highlight w:val="none"/>
        </w:rPr>
        <w:t xml:space="preserve"> </w:t>
      </w:r>
      <w:r>
        <w:rPr>
          <w:rFonts w:hint="eastAsia" w:ascii="宋体" w:hAnsi="宋体" w:eastAsia="宋体" w:cs="宋体"/>
          <w:spacing w:val="-25"/>
          <w:sz w:val="24"/>
          <w:szCs w:val="24"/>
          <w:highlight w:val="none"/>
          <w:u w:val="single" w:color="auto"/>
        </w:rPr>
        <w:t xml:space="preserve"> </w:t>
      </w:r>
      <w:r>
        <w:rPr>
          <w:rFonts w:hint="eastAsia" w:ascii="宋体" w:hAnsi="宋体" w:eastAsia="宋体" w:cs="宋体"/>
          <w:spacing w:val="-95"/>
          <w:sz w:val="24"/>
          <w:szCs w:val="24"/>
          <w:highlight w:val="none"/>
        </w:rPr>
        <w:t xml:space="preserve"> </w:t>
      </w:r>
      <w:r>
        <w:rPr>
          <w:rFonts w:hint="eastAsia" w:ascii="宋体" w:hAnsi="宋体" w:eastAsia="宋体" w:cs="宋体"/>
          <w:spacing w:val="-25"/>
          <w:sz w:val="24"/>
          <w:szCs w:val="24"/>
          <w:highlight w:val="none"/>
          <w:u w:val="single" w:color="auto"/>
        </w:rPr>
        <w:t xml:space="preserve"> </w:t>
      </w:r>
      <w:r>
        <w:rPr>
          <w:rFonts w:hint="eastAsia" w:ascii="宋体" w:hAnsi="宋体" w:eastAsia="宋体" w:cs="宋体"/>
          <w:spacing w:val="-95"/>
          <w:sz w:val="24"/>
          <w:szCs w:val="24"/>
          <w:highlight w:val="none"/>
        </w:rPr>
        <w:t xml:space="preserve"> </w:t>
      </w:r>
      <w:r>
        <w:rPr>
          <w:rFonts w:hint="eastAsia" w:ascii="宋体" w:hAnsi="宋体" w:eastAsia="宋体" w:cs="宋体"/>
          <w:spacing w:val="-25"/>
          <w:sz w:val="24"/>
          <w:szCs w:val="24"/>
          <w:highlight w:val="none"/>
          <w:u w:val="single" w:color="auto"/>
        </w:rPr>
        <w:t xml:space="preserve"> </w:t>
      </w:r>
      <w:r>
        <w:rPr>
          <w:rFonts w:hint="eastAsia" w:ascii="宋体" w:hAnsi="宋体" w:eastAsia="宋体" w:cs="宋体"/>
          <w:spacing w:val="-95"/>
          <w:sz w:val="24"/>
          <w:szCs w:val="24"/>
          <w:highlight w:val="none"/>
        </w:rPr>
        <w:t xml:space="preserve"> </w:t>
      </w:r>
      <w:r>
        <w:rPr>
          <w:rFonts w:hint="eastAsia" w:ascii="宋体" w:hAnsi="宋体" w:eastAsia="宋体" w:cs="宋体"/>
          <w:spacing w:val="-25"/>
          <w:sz w:val="24"/>
          <w:szCs w:val="24"/>
          <w:highlight w:val="none"/>
          <w:u w:val="single" w:color="auto"/>
        </w:rPr>
        <w:t xml:space="preserve"> </w:t>
      </w:r>
      <w:r>
        <w:rPr>
          <w:rFonts w:hint="eastAsia" w:ascii="宋体" w:hAnsi="宋体" w:eastAsia="宋体" w:cs="宋体"/>
          <w:spacing w:val="-95"/>
          <w:sz w:val="24"/>
          <w:szCs w:val="24"/>
          <w:highlight w:val="none"/>
        </w:rPr>
        <w:t xml:space="preserve"> </w:t>
      </w:r>
      <w:r>
        <w:rPr>
          <w:rFonts w:hint="eastAsia" w:ascii="宋体" w:hAnsi="宋体" w:eastAsia="宋体" w:cs="宋体"/>
          <w:spacing w:val="-25"/>
          <w:sz w:val="24"/>
          <w:szCs w:val="24"/>
          <w:highlight w:val="none"/>
          <w:u w:val="single" w:color="auto"/>
        </w:rPr>
        <w:t xml:space="preserve"> </w:t>
      </w:r>
      <w:r>
        <w:rPr>
          <w:rFonts w:hint="eastAsia" w:ascii="宋体" w:hAnsi="宋体" w:eastAsia="宋体" w:cs="宋体"/>
          <w:spacing w:val="-95"/>
          <w:sz w:val="24"/>
          <w:szCs w:val="24"/>
          <w:highlight w:val="none"/>
        </w:rPr>
        <w:t xml:space="preserve"> </w:t>
      </w:r>
      <w:r>
        <w:rPr>
          <w:rFonts w:hint="eastAsia" w:ascii="宋体" w:hAnsi="宋体" w:eastAsia="宋体" w:cs="宋体"/>
          <w:spacing w:val="-25"/>
          <w:sz w:val="24"/>
          <w:szCs w:val="24"/>
          <w:highlight w:val="none"/>
          <w:u w:val="single" w:color="auto"/>
        </w:rPr>
        <w:t xml:space="preserve"> </w:t>
      </w:r>
      <w:r>
        <w:rPr>
          <w:rFonts w:hint="eastAsia" w:ascii="宋体" w:hAnsi="宋体" w:eastAsia="宋体" w:cs="宋体"/>
          <w:spacing w:val="-95"/>
          <w:sz w:val="24"/>
          <w:szCs w:val="24"/>
          <w:highlight w:val="none"/>
        </w:rPr>
        <w:t xml:space="preserve"> </w:t>
      </w:r>
      <w:r>
        <w:rPr>
          <w:rFonts w:hint="eastAsia" w:ascii="宋体" w:hAnsi="宋体" w:eastAsia="宋体" w:cs="宋体"/>
          <w:spacing w:val="-25"/>
          <w:sz w:val="24"/>
          <w:szCs w:val="24"/>
          <w:highlight w:val="none"/>
          <w:u w:val="single" w:color="auto"/>
        </w:rPr>
        <w:t xml:space="preserve"> </w:t>
      </w:r>
      <w:r>
        <w:rPr>
          <w:rFonts w:hint="eastAsia" w:ascii="宋体" w:hAnsi="宋体" w:eastAsia="宋体" w:cs="宋体"/>
          <w:spacing w:val="-95"/>
          <w:sz w:val="24"/>
          <w:szCs w:val="24"/>
          <w:highlight w:val="none"/>
        </w:rPr>
        <w:t xml:space="preserve"> </w:t>
      </w:r>
      <w:r>
        <w:rPr>
          <w:rFonts w:hint="eastAsia" w:ascii="宋体" w:hAnsi="宋体" w:eastAsia="宋体" w:cs="宋体"/>
          <w:spacing w:val="-25"/>
          <w:sz w:val="24"/>
          <w:szCs w:val="24"/>
          <w:highlight w:val="none"/>
          <w:u w:val="single" w:color="auto"/>
        </w:rPr>
        <w:t xml:space="preserve"> </w:t>
      </w:r>
      <w:r>
        <w:rPr>
          <w:rFonts w:hint="eastAsia" w:ascii="宋体" w:hAnsi="宋体" w:eastAsia="宋体" w:cs="宋体"/>
          <w:spacing w:val="-95"/>
          <w:sz w:val="24"/>
          <w:szCs w:val="24"/>
          <w:highlight w:val="none"/>
        </w:rPr>
        <w:t xml:space="preserve"> </w:t>
      </w:r>
      <w:r>
        <w:rPr>
          <w:rFonts w:hint="eastAsia" w:ascii="宋体" w:hAnsi="宋体" w:eastAsia="宋体" w:cs="宋体"/>
          <w:spacing w:val="-25"/>
          <w:sz w:val="24"/>
          <w:szCs w:val="24"/>
          <w:highlight w:val="none"/>
          <w:u w:val="single" w:color="auto"/>
        </w:rPr>
        <w:t xml:space="preserve"> </w:t>
      </w:r>
      <w:r>
        <w:rPr>
          <w:rFonts w:hint="eastAsia" w:ascii="宋体" w:hAnsi="宋体" w:eastAsia="宋体" w:cs="宋体"/>
          <w:spacing w:val="-95"/>
          <w:sz w:val="24"/>
          <w:szCs w:val="24"/>
          <w:highlight w:val="none"/>
        </w:rPr>
        <w:t xml:space="preserve"> </w:t>
      </w:r>
      <w:r>
        <w:rPr>
          <w:rFonts w:hint="eastAsia" w:ascii="宋体" w:hAnsi="宋体" w:eastAsia="宋体" w:cs="宋体"/>
          <w:spacing w:val="-25"/>
          <w:sz w:val="24"/>
          <w:szCs w:val="24"/>
          <w:highlight w:val="none"/>
          <w:u w:val="single" w:color="auto"/>
        </w:rPr>
        <w:t xml:space="preserve"> </w:t>
      </w:r>
      <w:r>
        <w:rPr>
          <w:rFonts w:hint="eastAsia" w:ascii="宋体" w:hAnsi="宋体" w:eastAsia="宋体" w:cs="宋体"/>
          <w:spacing w:val="-95"/>
          <w:sz w:val="24"/>
          <w:szCs w:val="24"/>
          <w:highlight w:val="none"/>
        </w:rPr>
        <w:t xml:space="preserve"> </w:t>
      </w:r>
      <w:r>
        <w:rPr>
          <w:rFonts w:hint="eastAsia" w:ascii="宋体" w:hAnsi="宋体" w:eastAsia="宋体" w:cs="宋体"/>
          <w:spacing w:val="-25"/>
          <w:sz w:val="24"/>
          <w:szCs w:val="24"/>
          <w:highlight w:val="none"/>
          <w:u w:val="single" w:color="auto"/>
        </w:rPr>
        <w:t xml:space="preserve"> </w:t>
      </w:r>
      <w:r>
        <w:rPr>
          <w:rFonts w:hint="eastAsia" w:ascii="宋体" w:hAnsi="宋体" w:eastAsia="宋体" w:cs="宋体"/>
          <w:spacing w:val="-95"/>
          <w:sz w:val="24"/>
          <w:szCs w:val="24"/>
          <w:highlight w:val="none"/>
        </w:rPr>
        <w:t xml:space="preserve"> </w:t>
      </w:r>
      <w:r>
        <w:rPr>
          <w:rFonts w:hint="eastAsia" w:ascii="宋体" w:hAnsi="宋体" w:eastAsia="宋体" w:cs="宋体"/>
          <w:spacing w:val="-25"/>
          <w:sz w:val="24"/>
          <w:szCs w:val="24"/>
          <w:highlight w:val="none"/>
          <w:u w:val="single" w:color="auto"/>
        </w:rPr>
        <w:t xml:space="preserve"> </w:t>
      </w:r>
      <w:r>
        <w:rPr>
          <w:rFonts w:hint="eastAsia" w:ascii="宋体" w:hAnsi="宋体" w:eastAsia="宋体" w:cs="宋体"/>
          <w:spacing w:val="-95"/>
          <w:sz w:val="24"/>
          <w:szCs w:val="24"/>
          <w:highlight w:val="none"/>
        </w:rPr>
        <w:t xml:space="preserve"> </w:t>
      </w:r>
      <w:r>
        <w:rPr>
          <w:rFonts w:hint="eastAsia" w:ascii="宋体" w:hAnsi="宋体" w:eastAsia="宋体" w:cs="宋体"/>
          <w:spacing w:val="-25"/>
          <w:sz w:val="24"/>
          <w:szCs w:val="24"/>
          <w:highlight w:val="none"/>
          <w:u w:val="single" w:color="auto"/>
        </w:rPr>
        <w:t xml:space="preserve"> </w:t>
      </w:r>
      <w:r>
        <w:rPr>
          <w:rFonts w:hint="eastAsia" w:ascii="宋体" w:hAnsi="宋体" w:eastAsia="宋体" w:cs="宋体"/>
          <w:spacing w:val="-95"/>
          <w:sz w:val="24"/>
          <w:szCs w:val="24"/>
          <w:highlight w:val="none"/>
        </w:rPr>
        <w:t xml:space="preserve"> </w:t>
      </w:r>
      <w:r>
        <w:rPr>
          <w:rFonts w:hint="eastAsia" w:ascii="宋体" w:hAnsi="宋体" w:eastAsia="宋体" w:cs="宋体"/>
          <w:spacing w:val="-25"/>
          <w:sz w:val="24"/>
          <w:szCs w:val="24"/>
          <w:highlight w:val="none"/>
          <w:u w:val="single" w:color="auto"/>
        </w:rPr>
        <w:t xml:space="preserve"> </w:t>
      </w:r>
      <w:r>
        <w:rPr>
          <w:rFonts w:hint="eastAsia" w:ascii="宋体" w:hAnsi="宋体" w:eastAsia="宋体" w:cs="宋体"/>
          <w:spacing w:val="-95"/>
          <w:sz w:val="24"/>
          <w:szCs w:val="24"/>
          <w:highlight w:val="none"/>
        </w:rPr>
        <w:t xml:space="preserve"> </w:t>
      </w:r>
      <w:r>
        <w:rPr>
          <w:rFonts w:hint="eastAsia" w:ascii="宋体" w:hAnsi="宋体" w:eastAsia="宋体" w:cs="宋体"/>
          <w:spacing w:val="-25"/>
          <w:sz w:val="24"/>
          <w:szCs w:val="24"/>
          <w:highlight w:val="none"/>
          <w:u w:val="single" w:color="auto"/>
        </w:rPr>
        <w:t xml:space="preserve"> </w:t>
      </w:r>
      <w:r>
        <w:rPr>
          <w:rFonts w:hint="eastAsia" w:ascii="宋体" w:hAnsi="宋体" w:eastAsia="宋体" w:cs="宋体"/>
          <w:spacing w:val="-95"/>
          <w:sz w:val="24"/>
          <w:szCs w:val="24"/>
          <w:highlight w:val="none"/>
        </w:rPr>
        <w:t xml:space="preserve"> </w:t>
      </w:r>
      <w:r>
        <w:rPr>
          <w:rFonts w:hint="eastAsia" w:ascii="宋体" w:hAnsi="宋体" w:eastAsia="宋体" w:cs="宋体"/>
          <w:spacing w:val="-25"/>
          <w:sz w:val="24"/>
          <w:szCs w:val="24"/>
          <w:highlight w:val="none"/>
          <w:u w:val="single" w:color="auto"/>
        </w:rPr>
        <w:t xml:space="preserve"> </w:t>
      </w:r>
      <w:r>
        <w:rPr>
          <w:rFonts w:hint="eastAsia" w:ascii="宋体" w:hAnsi="宋体" w:eastAsia="宋体" w:cs="宋体"/>
          <w:spacing w:val="-95"/>
          <w:sz w:val="24"/>
          <w:szCs w:val="24"/>
          <w:highlight w:val="none"/>
        </w:rPr>
        <w:t xml:space="preserve"> </w:t>
      </w:r>
      <w:r>
        <w:rPr>
          <w:rFonts w:hint="eastAsia" w:ascii="宋体" w:hAnsi="宋体" w:eastAsia="宋体" w:cs="宋体"/>
          <w:spacing w:val="-25"/>
          <w:sz w:val="24"/>
          <w:szCs w:val="24"/>
          <w:highlight w:val="none"/>
          <w:u w:val="single" w:color="auto"/>
        </w:rPr>
        <w:t xml:space="preserve"> </w:t>
      </w:r>
      <w:r>
        <w:rPr>
          <w:rFonts w:hint="eastAsia" w:ascii="宋体" w:hAnsi="宋体" w:eastAsia="宋体" w:cs="宋体"/>
          <w:spacing w:val="-95"/>
          <w:sz w:val="24"/>
          <w:szCs w:val="24"/>
          <w:highlight w:val="none"/>
        </w:rPr>
        <w:t xml:space="preserve"> </w:t>
      </w:r>
      <w:r>
        <w:rPr>
          <w:rFonts w:hint="eastAsia" w:ascii="宋体" w:hAnsi="宋体" w:eastAsia="宋体" w:cs="宋体"/>
          <w:spacing w:val="-25"/>
          <w:sz w:val="24"/>
          <w:szCs w:val="24"/>
          <w:highlight w:val="none"/>
          <w:u w:val="single" w:color="auto"/>
        </w:rPr>
        <w:t xml:space="preserve"> </w:t>
      </w:r>
      <w:r>
        <w:rPr>
          <w:rFonts w:hint="eastAsia" w:ascii="宋体" w:hAnsi="宋体" w:eastAsia="宋体" w:cs="宋体"/>
          <w:spacing w:val="-95"/>
          <w:sz w:val="24"/>
          <w:szCs w:val="24"/>
          <w:highlight w:val="none"/>
        </w:rPr>
        <w:t xml:space="preserve"> </w:t>
      </w:r>
      <w:r>
        <w:rPr>
          <w:rFonts w:hint="eastAsia" w:ascii="宋体" w:hAnsi="宋体" w:eastAsia="宋体" w:cs="宋体"/>
          <w:spacing w:val="-25"/>
          <w:sz w:val="24"/>
          <w:szCs w:val="24"/>
          <w:highlight w:val="none"/>
          <w:u w:val="single" w:color="auto"/>
        </w:rPr>
        <w:t xml:space="preserve"> </w:t>
      </w:r>
      <w:r>
        <w:rPr>
          <w:rFonts w:hint="eastAsia" w:ascii="宋体" w:hAnsi="宋体" w:eastAsia="宋体" w:cs="宋体"/>
          <w:spacing w:val="-95"/>
          <w:sz w:val="24"/>
          <w:szCs w:val="24"/>
          <w:highlight w:val="none"/>
        </w:rPr>
        <w:t xml:space="preserve"> </w:t>
      </w:r>
      <w:r>
        <w:rPr>
          <w:rFonts w:hint="eastAsia" w:ascii="宋体" w:hAnsi="宋体" w:eastAsia="宋体" w:cs="宋体"/>
          <w:spacing w:val="-25"/>
          <w:sz w:val="24"/>
          <w:szCs w:val="24"/>
          <w:highlight w:val="none"/>
          <w:u w:val="single" w:color="auto"/>
        </w:rPr>
        <w:t xml:space="preserve"> </w:t>
      </w:r>
      <w:r>
        <w:rPr>
          <w:rFonts w:hint="eastAsia" w:ascii="宋体" w:hAnsi="宋体" w:eastAsia="宋体" w:cs="宋体"/>
          <w:spacing w:val="-95"/>
          <w:sz w:val="24"/>
          <w:szCs w:val="24"/>
          <w:highlight w:val="none"/>
        </w:rPr>
        <w:t xml:space="preserve"> </w:t>
      </w:r>
      <w:r>
        <w:rPr>
          <w:rFonts w:hint="eastAsia" w:ascii="宋体" w:hAnsi="宋体" w:eastAsia="宋体" w:cs="宋体"/>
          <w:spacing w:val="-25"/>
          <w:sz w:val="24"/>
          <w:szCs w:val="24"/>
          <w:highlight w:val="none"/>
          <w:u w:val="single" w:color="auto"/>
        </w:rPr>
        <w:t xml:space="preserve"> </w:t>
      </w:r>
      <w:r>
        <w:rPr>
          <w:rFonts w:hint="eastAsia" w:ascii="宋体" w:hAnsi="宋体" w:eastAsia="宋体" w:cs="宋体"/>
          <w:spacing w:val="-96"/>
          <w:sz w:val="24"/>
          <w:szCs w:val="24"/>
          <w:highlight w:val="none"/>
        </w:rPr>
        <w:t xml:space="preserve"> </w:t>
      </w:r>
      <w:r>
        <w:rPr>
          <w:rFonts w:hint="eastAsia" w:ascii="宋体" w:hAnsi="宋体" w:eastAsia="宋体" w:cs="宋体"/>
          <w:spacing w:val="-24"/>
          <w:sz w:val="24"/>
          <w:szCs w:val="24"/>
          <w:highlight w:val="none"/>
          <w:u w:val="single" w:color="auto"/>
        </w:rPr>
        <w:t xml:space="preserve"> </w:t>
      </w:r>
      <w:r>
        <w:rPr>
          <w:rFonts w:hint="eastAsia" w:ascii="宋体" w:hAnsi="宋体" w:eastAsia="宋体" w:cs="宋体"/>
          <w:spacing w:val="-96"/>
          <w:sz w:val="24"/>
          <w:szCs w:val="24"/>
          <w:highlight w:val="none"/>
        </w:rPr>
        <w:t xml:space="preserve"> </w:t>
      </w:r>
      <w:r>
        <w:rPr>
          <w:rFonts w:hint="eastAsia" w:ascii="宋体" w:hAnsi="宋体" w:eastAsia="宋体" w:cs="宋体"/>
          <w:sz w:val="24"/>
          <w:szCs w:val="24"/>
          <w:highlight w:val="none"/>
          <w:u w:val="single" w:color="auto"/>
        </w:rPr>
        <w:t xml:space="preserve"> </w:t>
      </w:r>
    </w:p>
    <w:p>
      <w:pPr>
        <w:spacing w:line="229" w:lineRule="auto"/>
        <w:rPr>
          <w:rFonts w:hint="eastAsia" w:ascii="宋体" w:hAnsi="宋体" w:eastAsia="宋体" w:cs="宋体"/>
          <w:sz w:val="24"/>
          <w:szCs w:val="24"/>
          <w:highlight w:val="none"/>
        </w:rPr>
        <w:sectPr>
          <w:footerReference r:id="rId27" w:type="default"/>
          <w:pgSz w:w="11906" w:h="16839"/>
          <w:pgMar w:top="1440" w:right="1080" w:bottom="1440" w:left="1080" w:header="0" w:footer="1270" w:gutter="0"/>
          <w:pgNumType w:fmt="decimal"/>
          <w:cols w:space="720" w:num="1"/>
        </w:sectPr>
      </w:pPr>
    </w:p>
    <w:p>
      <w:pPr>
        <w:spacing w:before="47" w:line="216" w:lineRule="auto"/>
        <w:ind w:left="2955"/>
        <w:outlineLvl w:val="2"/>
        <w:rPr>
          <w:rFonts w:hint="eastAsia" w:ascii="宋体" w:hAnsi="宋体" w:eastAsia="宋体" w:cs="宋体"/>
          <w:sz w:val="24"/>
          <w:szCs w:val="24"/>
          <w:highlight w:val="none"/>
        </w:rPr>
      </w:pP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8</w:t>
      </w:r>
      <w:r>
        <w:rPr>
          <w:rFonts w:hint="eastAsia" w:ascii="宋体" w:hAnsi="宋体" w:eastAsia="宋体" w:cs="宋体"/>
          <w:spacing w:val="-1"/>
          <w:sz w:val="24"/>
          <w:szCs w:val="24"/>
          <w:highlight w:val="none"/>
        </w:rPr>
        <w:t xml:space="preserve">   </w:t>
      </w: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投标人关联单位的说明</w:t>
      </w:r>
    </w:p>
    <w:p>
      <w:pPr>
        <w:spacing w:line="263" w:lineRule="auto"/>
        <w:rPr>
          <w:rFonts w:hint="eastAsia" w:ascii="宋体" w:hAnsi="宋体" w:eastAsia="宋体" w:cs="宋体"/>
          <w:sz w:val="21"/>
          <w:highlight w:val="none"/>
        </w:rPr>
      </w:pPr>
    </w:p>
    <w:p>
      <w:pPr>
        <w:spacing w:before="78" w:line="227" w:lineRule="auto"/>
        <w:ind w:left="76" w:right="1131" w:firstLine="4"/>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说明：投标人应当如实披露与本单位存在下列关联关系的单位名称：</w:t>
      </w:r>
      <w:r>
        <w:rPr>
          <w:rFonts w:hint="eastAsia" w:ascii="宋体" w:hAnsi="宋体" w:eastAsia="宋体" w:cs="宋体"/>
          <w:spacing w:val="10"/>
          <w:sz w:val="24"/>
          <w:szCs w:val="24"/>
          <w:highlight w:val="none"/>
        </w:rPr>
        <w:t xml:space="preserve"> </w:t>
      </w:r>
      <w:r>
        <w:rPr>
          <w:rFonts w:hint="eastAsia" w:ascii="宋体" w:hAnsi="宋体" w:eastAsia="宋体" w:cs="宋体"/>
          <w:spacing w:val="-1"/>
          <w:sz w:val="24"/>
          <w:szCs w:val="24"/>
          <w:highlight w:val="none"/>
        </w:rPr>
        <w:t>（1）与投标人单位负责人为同一人的其他单位；</w:t>
      </w:r>
    </w:p>
    <w:p>
      <w:pPr>
        <w:spacing w:before="31" w:line="214" w:lineRule="auto"/>
        <w:ind w:left="76"/>
        <w:outlineLvl w:val="9"/>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（2）与投标人存在直接控股、管理关系的其他单位。</w:t>
      </w:r>
    </w:p>
    <w:p>
      <w:pPr>
        <w:spacing w:line="214" w:lineRule="auto"/>
        <w:rPr>
          <w:rFonts w:hint="eastAsia" w:ascii="宋体" w:hAnsi="宋体" w:eastAsia="宋体" w:cs="宋体"/>
          <w:sz w:val="24"/>
          <w:szCs w:val="24"/>
          <w:highlight w:val="none"/>
        </w:rPr>
      </w:pPr>
    </w:p>
    <w:p>
      <w:pPr>
        <w:spacing w:line="214" w:lineRule="auto"/>
        <w:rPr>
          <w:rFonts w:hint="eastAsia" w:ascii="宋体" w:hAnsi="宋体" w:eastAsia="宋体" w:cs="宋体"/>
          <w:sz w:val="24"/>
          <w:szCs w:val="24"/>
          <w:highlight w:val="none"/>
        </w:rPr>
      </w:pPr>
    </w:p>
    <w:p>
      <w:pPr>
        <w:spacing w:line="214" w:lineRule="auto"/>
        <w:rPr>
          <w:rFonts w:hint="eastAsia" w:ascii="宋体" w:hAnsi="宋体" w:eastAsia="宋体" w:cs="宋体"/>
          <w:sz w:val="24"/>
          <w:szCs w:val="24"/>
          <w:highlight w:val="none"/>
        </w:rPr>
      </w:pPr>
    </w:p>
    <w:p>
      <w:pPr>
        <w:spacing w:line="214" w:lineRule="auto"/>
        <w:rPr>
          <w:rFonts w:hint="eastAsia" w:ascii="宋体" w:hAnsi="宋体" w:eastAsia="宋体" w:cs="宋体"/>
          <w:sz w:val="24"/>
          <w:szCs w:val="24"/>
          <w:highlight w:val="none"/>
        </w:rPr>
      </w:pPr>
    </w:p>
    <w:p>
      <w:pPr>
        <w:spacing w:line="214" w:lineRule="auto"/>
        <w:rPr>
          <w:rFonts w:hint="eastAsia" w:ascii="宋体" w:hAnsi="宋体" w:eastAsia="宋体" w:cs="宋体"/>
          <w:sz w:val="24"/>
          <w:szCs w:val="24"/>
          <w:highlight w:val="none"/>
        </w:rPr>
      </w:pPr>
    </w:p>
    <w:p>
      <w:pPr>
        <w:spacing w:before="78" w:line="217" w:lineRule="auto"/>
        <w:ind w:left="152"/>
        <w:jc w:val="center"/>
        <w:outlineLvl w:val="2"/>
        <w:rPr>
          <w:rFonts w:hint="eastAsia" w:ascii="宋体" w:hAnsi="宋体" w:eastAsia="宋体" w:cs="宋体"/>
          <w:sz w:val="24"/>
          <w:szCs w:val="24"/>
          <w:highlight w:val="none"/>
        </w:rPr>
      </w:pPr>
      <w:r>
        <w:rPr>
          <w:rFonts w:hint="eastAsia" w:ascii="宋体" w:hAnsi="宋体" w:eastAsia="宋体" w:cs="宋体"/>
          <w:sz w:val="24"/>
          <w:szCs w:val="24"/>
          <w:highlight w:val="none"/>
          <w14:textOutline w14:w="4358" w14:cap="sq" w14:cmpd="sng">
            <w14:solidFill>
              <w14:srgbClr w14:val="000000"/>
            </w14:solidFill>
            <w14:prstDash w14:val="solid"/>
            <w14:bevel/>
          </w14:textOutline>
        </w:rPr>
        <w:t>9</w:t>
      </w: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14:textOutline w14:w="4358" w14:cap="sq" w14:cmpd="sng">
            <w14:solidFill>
              <w14:srgbClr w14:val="000000"/>
            </w14:solidFill>
            <w14:prstDash w14:val="solid"/>
            <w14:bevel/>
          </w14:textOutline>
        </w:rPr>
        <w:t>投标文件还应包括投标人须知第10条的所有技术文件</w:t>
      </w:r>
    </w:p>
    <w:p>
      <w:pPr>
        <w:spacing w:line="214" w:lineRule="auto"/>
        <w:rPr>
          <w:rFonts w:hint="eastAsia" w:ascii="宋体" w:hAnsi="宋体" w:eastAsia="宋体" w:cs="宋体"/>
          <w:sz w:val="24"/>
          <w:szCs w:val="24"/>
          <w:highlight w:val="none"/>
        </w:rPr>
        <w:sectPr>
          <w:footerReference r:id="rId28" w:type="default"/>
          <w:pgSz w:w="11906" w:h="16839"/>
          <w:pgMar w:top="1440" w:right="1080" w:bottom="1440" w:left="1080" w:header="0" w:footer="1270" w:gutter="0"/>
          <w:pgNumType w:fmt="decimal"/>
          <w:cols w:space="720" w:num="1"/>
        </w:sectPr>
      </w:pPr>
    </w:p>
    <w:p>
      <w:pPr>
        <w:spacing w:line="241" w:lineRule="auto"/>
        <w:rPr>
          <w:rFonts w:hint="eastAsia" w:ascii="宋体" w:hAnsi="宋体" w:eastAsia="宋体" w:cs="宋体"/>
          <w:sz w:val="21"/>
          <w:highlight w:val="none"/>
        </w:rPr>
      </w:pPr>
    </w:p>
    <w:p>
      <w:pPr>
        <w:spacing w:line="241" w:lineRule="auto"/>
        <w:rPr>
          <w:rFonts w:hint="eastAsia" w:ascii="宋体" w:hAnsi="宋体" w:eastAsia="宋体" w:cs="宋体"/>
          <w:sz w:val="21"/>
          <w:highlight w:val="none"/>
        </w:rPr>
      </w:pPr>
    </w:p>
    <w:p>
      <w:pPr>
        <w:pStyle w:val="6"/>
        <w:pageBreakBefore w:val="0"/>
        <w:wordWrap/>
        <w:overflowPunct/>
        <w:topLinePunct/>
        <w:bidi w:val="0"/>
        <w:spacing w:before="54" w:line="360" w:lineRule="auto"/>
        <w:jc w:val="center"/>
        <w:outlineLvl w:val="9"/>
        <w:rPr>
          <w:rFonts w:hint="eastAsia" w:ascii="宋体" w:hAnsi="宋体" w:eastAsia="宋体" w:cs="宋体"/>
          <w:b/>
          <w:bCs/>
          <w:spacing w:val="5"/>
          <w:sz w:val="48"/>
          <w:szCs w:val="48"/>
          <w:highlight w:val="none"/>
          <w:lang w:val="en-US" w:eastAsia="zh-CN"/>
        </w:rPr>
      </w:pPr>
      <w:r>
        <w:rPr>
          <w:rFonts w:hint="eastAsia" w:ascii="宋体" w:hAnsi="宋体" w:eastAsia="宋体" w:cs="宋体"/>
          <w:b/>
          <w:bCs/>
          <w:spacing w:val="5"/>
          <w:sz w:val="48"/>
          <w:szCs w:val="48"/>
          <w:highlight w:val="none"/>
          <w:lang w:val="en-US" w:eastAsia="zh-CN"/>
        </w:rPr>
        <w:t>2024年度电工耗材、办公耗材、护士服、印刷制品、洗衣粉等洗涤用品采购项目（二次）</w:t>
      </w:r>
    </w:p>
    <w:p>
      <w:pPr>
        <w:pStyle w:val="7"/>
        <w:jc w:val="center"/>
        <w:rPr>
          <w:rFonts w:hint="eastAsia" w:ascii="宋体" w:hAnsi="宋体" w:eastAsia="宋体" w:cs="宋体"/>
          <w:highlight w:val="none"/>
          <w:lang w:val="en-US" w:eastAsia="zh-CN"/>
        </w:rPr>
      </w:pPr>
      <w:r>
        <w:rPr>
          <w:rFonts w:hint="eastAsia" w:ascii="宋体" w:hAnsi="宋体" w:eastAsia="宋体" w:cs="宋体"/>
          <w:b/>
          <w:bCs/>
          <w:spacing w:val="5"/>
          <w:sz w:val="52"/>
          <w:szCs w:val="52"/>
          <w:highlight w:val="none"/>
          <w:lang w:val="en-US" w:eastAsia="zh-CN"/>
        </w:rPr>
        <w:t>（第</w:t>
      </w:r>
      <w:r>
        <w:rPr>
          <w:rFonts w:hint="eastAsia" w:hAnsi="宋体" w:cs="宋体"/>
          <w:b/>
          <w:bCs/>
          <w:spacing w:val="5"/>
          <w:sz w:val="52"/>
          <w:szCs w:val="52"/>
          <w:highlight w:val="none"/>
          <w:lang w:val="en-US" w:eastAsia="zh-CN"/>
        </w:rPr>
        <w:t>一</w:t>
      </w:r>
      <w:r>
        <w:rPr>
          <w:rFonts w:hint="eastAsia" w:ascii="宋体" w:hAnsi="宋体" w:eastAsia="宋体" w:cs="宋体"/>
          <w:b/>
          <w:bCs/>
          <w:spacing w:val="5"/>
          <w:sz w:val="52"/>
          <w:szCs w:val="52"/>
          <w:highlight w:val="none"/>
          <w:lang w:val="en-US" w:eastAsia="zh-CN"/>
        </w:rPr>
        <w:t>包</w:t>
      </w:r>
      <w:r>
        <w:rPr>
          <w:rFonts w:hint="eastAsia" w:hAnsi="宋体" w:cs="宋体"/>
          <w:b/>
          <w:bCs/>
          <w:spacing w:val="5"/>
          <w:sz w:val="52"/>
          <w:szCs w:val="52"/>
          <w:highlight w:val="none"/>
          <w:lang w:val="en-US" w:eastAsia="zh-CN"/>
        </w:rPr>
        <w:t>、第五包</w:t>
      </w:r>
      <w:r>
        <w:rPr>
          <w:rFonts w:hint="eastAsia" w:ascii="宋体" w:hAnsi="宋体" w:eastAsia="宋体" w:cs="宋体"/>
          <w:b/>
          <w:bCs/>
          <w:spacing w:val="5"/>
          <w:sz w:val="52"/>
          <w:szCs w:val="52"/>
          <w:highlight w:val="none"/>
          <w:lang w:val="en-US" w:eastAsia="zh-CN"/>
        </w:rPr>
        <w:t>）</w:t>
      </w:r>
    </w:p>
    <w:p>
      <w:pPr>
        <w:pStyle w:val="9"/>
        <w:pageBreakBefore w:val="0"/>
        <w:wordWrap/>
        <w:overflowPunct/>
        <w:topLinePunct/>
        <w:bidi w:val="0"/>
        <w:ind w:firstLine="480"/>
        <w:rPr>
          <w:rFonts w:hint="eastAsia" w:ascii="宋体" w:hAnsi="宋体" w:eastAsia="宋体" w:cs="宋体"/>
          <w:highlight w:val="none"/>
        </w:rPr>
      </w:pPr>
    </w:p>
    <w:p>
      <w:pPr>
        <w:pStyle w:val="6"/>
        <w:pageBreakBefore w:val="0"/>
        <w:wordWrap/>
        <w:overflowPunct/>
        <w:topLinePunct/>
        <w:bidi w:val="0"/>
        <w:spacing w:before="57" w:line="224" w:lineRule="auto"/>
        <w:jc w:val="center"/>
        <w:outlineLvl w:val="9"/>
        <w:rPr>
          <w:rFonts w:hint="eastAsia" w:ascii="宋体" w:hAnsi="宋体" w:eastAsia="宋体" w:cs="宋体"/>
          <w:sz w:val="47"/>
          <w:szCs w:val="47"/>
          <w:highlight w:val="none"/>
        </w:rPr>
      </w:pPr>
      <w:r>
        <w:rPr>
          <w:rFonts w:hint="eastAsia" w:ascii="宋体" w:hAnsi="宋体" w:eastAsia="宋体" w:cs="宋体"/>
          <w:b/>
          <w:bCs/>
          <w:spacing w:val="5"/>
          <w:sz w:val="47"/>
          <w:szCs w:val="47"/>
          <w:highlight w:val="none"/>
        </w:rPr>
        <w:t>【电子评标】</w:t>
      </w:r>
    </w:p>
    <w:p>
      <w:pPr>
        <w:pageBreakBefore w:val="0"/>
        <w:wordWrap/>
        <w:overflowPunct/>
        <w:topLinePunct/>
        <w:bidi w:val="0"/>
        <w:spacing w:line="316" w:lineRule="auto"/>
        <w:rPr>
          <w:rFonts w:hint="eastAsia" w:ascii="宋体" w:hAnsi="宋体" w:eastAsia="宋体" w:cs="宋体"/>
          <w:highlight w:val="none"/>
        </w:rPr>
      </w:pPr>
    </w:p>
    <w:p>
      <w:pPr>
        <w:pStyle w:val="7"/>
        <w:pageBreakBefore w:val="0"/>
        <w:wordWrap/>
        <w:overflowPunct/>
        <w:topLinePunct/>
        <w:bidi w:val="0"/>
        <w:rPr>
          <w:rFonts w:hint="eastAsia" w:ascii="宋体" w:hAnsi="宋体" w:eastAsia="宋体" w:cs="宋体"/>
          <w:sz w:val="21"/>
          <w:highlight w:val="none"/>
        </w:rPr>
      </w:pPr>
    </w:p>
    <w:p>
      <w:pPr>
        <w:pageBreakBefore w:val="0"/>
        <w:wordWrap/>
        <w:overflowPunct/>
        <w:topLinePunct/>
        <w:bidi w:val="0"/>
        <w:spacing w:line="360" w:lineRule="auto"/>
        <w:rPr>
          <w:rFonts w:hint="eastAsia" w:ascii="宋体" w:hAnsi="宋体" w:eastAsia="宋体" w:cs="宋体"/>
          <w:highlight w:val="none"/>
        </w:rPr>
      </w:pPr>
    </w:p>
    <w:p>
      <w:pPr>
        <w:pStyle w:val="6"/>
        <w:pageBreakBefore w:val="0"/>
        <w:wordWrap/>
        <w:overflowPunct/>
        <w:topLinePunct/>
        <w:bidi w:val="0"/>
        <w:spacing w:before="91" w:line="360" w:lineRule="auto"/>
        <w:ind w:left="1426"/>
        <w:rPr>
          <w:rFonts w:hint="eastAsia" w:ascii="宋体" w:hAnsi="宋体" w:eastAsia="宋体" w:cs="宋体"/>
          <w:highlight w:val="none"/>
          <w:lang w:eastAsia="zh-CN"/>
        </w:rPr>
      </w:pPr>
      <w:r>
        <w:rPr>
          <w:rFonts w:hint="eastAsia" w:ascii="宋体" w:hAnsi="宋体" w:eastAsia="宋体" w:cs="宋体"/>
          <w:b/>
          <w:bCs/>
          <w:spacing w:val="-2"/>
          <w:highlight w:val="none"/>
        </w:rPr>
        <w:t xml:space="preserve">项目编号： </w:t>
      </w:r>
      <w:r>
        <w:rPr>
          <w:rFonts w:hint="eastAsia" w:ascii="宋体" w:hAnsi="宋体" w:eastAsia="宋体" w:cs="宋体"/>
          <w:b/>
          <w:bCs/>
          <w:spacing w:val="-2"/>
          <w:highlight w:val="none"/>
          <w:u w:val="single"/>
        </w:rPr>
        <w:t xml:space="preserve">  </w:t>
      </w:r>
      <w:r>
        <w:rPr>
          <w:rFonts w:hint="eastAsia" w:cs="宋体"/>
          <w:b/>
          <w:bCs/>
          <w:spacing w:val="-2"/>
          <w:highlight w:val="none"/>
          <w:u w:val="single"/>
          <w:lang w:val="en-US" w:eastAsia="zh-CN"/>
        </w:rPr>
        <w:t xml:space="preserve">    </w:t>
      </w:r>
      <w:r>
        <w:rPr>
          <w:rFonts w:hint="eastAsia" w:ascii="宋体" w:hAnsi="宋体" w:eastAsia="宋体" w:cs="宋体"/>
          <w:b/>
          <w:bCs/>
          <w:spacing w:val="-2"/>
          <w:highlight w:val="none"/>
          <w:u w:val="single"/>
        </w:rPr>
        <w:t xml:space="preserve"> TXZS(GK)2024-001-1  </w:t>
      </w:r>
      <w:r>
        <w:rPr>
          <w:rFonts w:hint="eastAsia" w:ascii="宋体" w:hAnsi="宋体" w:eastAsia="宋体" w:cs="宋体"/>
          <w:highlight w:val="none"/>
          <w:u w:val="single"/>
        </w:rPr>
        <w:t xml:space="preserve">  </w:t>
      </w:r>
      <w:r>
        <w:rPr>
          <w:rFonts w:hint="eastAsia" w:ascii="宋体" w:hAnsi="宋体" w:eastAsia="宋体" w:cs="宋体"/>
          <w:highlight w:val="none"/>
          <w:u w:val="single"/>
          <w:lang w:eastAsia="zh-CN"/>
        </w:rPr>
        <w:t xml:space="preserve"> </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u w:val="single"/>
          <w:lang w:eastAsia="zh-CN"/>
        </w:rPr>
        <w:t xml:space="preserve">      </w:t>
      </w:r>
    </w:p>
    <w:p>
      <w:pPr>
        <w:pStyle w:val="6"/>
        <w:pageBreakBefore w:val="0"/>
        <w:wordWrap/>
        <w:overflowPunct/>
        <w:topLinePunct/>
        <w:bidi w:val="0"/>
        <w:spacing w:before="213" w:line="360" w:lineRule="auto"/>
        <w:ind w:left="1420"/>
        <w:rPr>
          <w:rFonts w:hint="eastAsia" w:ascii="宋体" w:hAnsi="宋体" w:eastAsia="宋体" w:cs="宋体"/>
          <w:highlight w:val="none"/>
        </w:rPr>
      </w:pPr>
      <w:r>
        <w:rPr>
          <w:rFonts w:hint="eastAsia" w:ascii="宋体" w:hAnsi="宋体" w:eastAsia="宋体" w:cs="宋体"/>
          <w:b/>
          <w:bCs/>
          <w:spacing w:val="-3"/>
          <w:highlight w:val="none"/>
        </w:rPr>
        <w:t>采购单位：</w:t>
      </w:r>
      <w:r>
        <w:rPr>
          <w:rFonts w:hint="eastAsia" w:ascii="宋体" w:hAnsi="宋体" w:eastAsia="宋体" w:cs="宋体"/>
          <w:spacing w:val="-3"/>
          <w:highlight w:val="none"/>
          <w:u w:val="single"/>
        </w:rPr>
        <w:t xml:space="preserve">   </w:t>
      </w:r>
      <w:r>
        <w:rPr>
          <w:rFonts w:hint="eastAsia" w:ascii="宋体" w:hAnsi="宋体" w:eastAsia="宋体" w:cs="宋体"/>
          <w:spacing w:val="-3"/>
          <w:highlight w:val="none"/>
          <w:u w:val="single"/>
          <w:lang w:val="en-US" w:eastAsia="zh-CN"/>
        </w:rPr>
        <w:t xml:space="preserve">   </w:t>
      </w:r>
      <w:r>
        <w:rPr>
          <w:rFonts w:hint="eastAsia" w:cs="宋体"/>
          <w:spacing w:val="-3"/>
          <w:highlight w:val="none"/>
          <w:u w:val="single"/>
          <w:lang w:val="en-US" w:eastAsia="zh-CN"/>
        </w:rPr>
        <w:t xml:space="preserve">    </w:t>
      </w:r>
      <w:r>
        <w:rPr>
          <w:rFonts w:hint="eastAsia" w:ascii="宋体" w:hAnsi="宋体" w:eastAsia="宋体" w:cs="宋体"/>
          <w:spacing w:val="-3"/>
          <w:highlight w:val="none"/>
          <w:u w:val="single"/>
          <w:lang w:val="en-US" w:eastAsia="zh-CN"/>
        </w:rPr>
        <w:t xml:space="preserve"> </w:t>
      </w:r>
      <w:r>
        <w:rPr>
          <w:rFonts w:hint="eastAsia" w:ascii="宋体" w:hAnsi="宋体" w:eastAsia="宋体" w:cs="宋体"/>
          <w:b/>
          <w:bCs/>
          <w:spacing w:val="-3"/>
          <w:highlight w:val="none"/>
          <w:u w:val="single"/>
          <w:lang w:eastAsia="zh-CN"/>
        </w:rPr>
        <w:t>莎车县</w:t>
      </w:r>
      <w:r>
        <w:rPr>
          <w:rFonts w:hint="eastAsia" w:ascii="宋体" w:hAnsi="宋体" w:eastAsia="宋体" w:cs="宋体"/>
          <w:b/>
          <w:bCs/>
          <w:spacing w:val="-3"/>
          <w:highlight w:val="none"/>
          <w:u w:val="single"/>
          <w:lang w:val="en-US" w:eastAsia="zh-CN"/>
        </w:rPr>
        <w:t>人民医院</w:t>
      </w:r>
      <w:r>
        <w:rPr>
          <w:rFonts w:hint="eastAsia" w:ascii="宋体" w:hAnsi="宋体" w:eastAsia="宋体" w:cs="宋体"/>
          <w:spacing w:val="5"/>
          <w:highlight w:val="none"/>
          <w:u w:val="single"/>
        </w:rPr>
        <w:t xml:space="preserve">  </w:t>
      </w:r>
      <w:r>
        <w:rPr>
          <w:rFonts w:hint="eastAsia" w:ascii="宋体" w:hAnsi="宋体" w:eastAsia="宋体" w:cs="宋体"/>
          <w:spacing w:val="5"/>
          <w:highlight w:val="none"/>
          <w:u w:val="single"/>
          <w:lang w:eastAsia="zh-CN"/>
        </w:rPr>
        <w:t xml:space="preserve">           </w:t>
      </w:r>
      <w:r>
        <w:rPr>
          <w:rFonts w:hint="eastAsia" w:ascii="宋体" w:hAnsi="宋体" w:eastAsia="宋体" w:cs="宋体"/>
          <w:spacing w:val="5"/>
          <w:highlight w:val="none"/>
          <w:u w:val="single"/>
        </w:rPr>
        <w:t xml:space="preserve"> </w:t>
      </w:r>
    </w:p>
    <w:p>
      <w:pPr>
        <w:pStyle w:val="6"/>
        <w:pageBreakBefore w:val="0"/>
        <w:wordWrap/>
        <w:overflowPunct/>
        <w:topLinePunct/>
        <w:bidi w:val="0"/>
        <w:spacing w:before="212" w:line="360" w:lineRule="auto"/>
        <w:ind w:left="1427"/>
        <w:rPr>
          <w:rFonts w:hint="eastAsia" w:ascii="宋体" w:hAnsi="宋体" w:eastAsia="宋体" w:cs="宋体"/>
          <w:highlight w:val="none"/>
          <w:lang w:eastAsia="zh-CN"/>
        </w:rPr>
      </w:pPr>
      <w:r>
        <w:rPr>
          <w:rFonts w:hint="eastAsia" w:ascii="宋体" w:hAnsi="宋体" w:eastAsia="宋体" w:cs="宋体"/>
          <w:b/>
          <w:bCs/>
          <w:spacing w:val="-2"/>
          <w:highlight w:val="none"/>
        </w:rPr>
        <w:t>联系电话：</w:t>
      </w:r>
      <w:r>
        <w:rPr>
          <w:rFonts w:hint="eastAsia" w:ascii="宋体" w:hAnsi="宋体" w:eastAsia="宋体" w:cs="宋体"/>
          <w:spacing w:val="-2"/>
          <w:highlight w:val="none"/>
          <w:u w:val="single"/>
        </w:rPr>
        <w:t xml:space="preserve">    </w:t>
      </w:r>
      <w:r>
        <w:rPr>
          <w:rFonts w:hint="eastAsia" w:ascii="宋体" w:hAnsi="宋体" w:eastAsia="宋体" w:cs="宋体"/>
          <w:spacing w:val="-2"/>
          <w:highlight w:val="none"/>
          <w:u w:val="single"/>
          <w:lang w:val="en-US" w:eastAsia="zh-CN"/>
        </w:rPr>
        <w:t xml:space="preserve"> </w:t>
      </w:r>
      <w:r>
        <w:rPr>
          <w:rFonts w:hint="eastAsia" w:cs="宋体"/>
          <w:spacing w:val="-2"/>
          <w:highlight w:val="none"/>
          <w:u w:val="single"/>
          <w:lang w:val="en-US" w:eastAsia="zh-CN"/>
        </w:rPr>
        <w:t xml:space="preserve">   </w:t>
      </w:r>
      <w:r>
        <w:rPr>
          <w:rFonts w:hint="eastAsia" w:ascii="宋体" w:hAnsi="宋体" w:eastAsia="宋体" w:cs="宋体"/>
          <w:spacing w:val="-2"/>
          <w:highlight w:val="none"/>
          <w:u w:val="single"/>
          <w:lang w:val="en-US" w:eastAsia="zh-CN"/>
        </w:rPr>
        <w:t xml:space="preserve">   </w:t>
      </w:r>
      <w:r>
        <w:rPr>
          <w:rFonts w:hint="eastAsia" w:ascii="宋体" w:hAnsi="宋体" w:eastAsia="宋体" w:cs="宋体"/>
          <w:spacing w:val="1"/>
          <w:highlight w:val="none"/>
          <w:u w:val="single"/>
        </w:rPr>
        <w:t xml:space="preserve">0998-8525130        </w:t>
      </w:r>
      <w:r>
        <w:rPr>
          <w:rFonts w:hint="eastAsia" w:ascii="宋体" w:hAnsi="宋体" w:eastAsia="宋体" w:cs="宋体"/>
          <w:spacing w:val="1"/>
          <w:highlight w:val="none"/>
          <w:u w:val="single"/>
          <w:lang w:eastAsia="zh-CN"/>
        </w:rPr>
        <w:t xml:space="preserve">        </w:t>
      </w:r>
    </w:p>
    <w:p>
      <w:pPr>
        <w:pStyle w:val="6"/>
        <w:pageBreakBefore w:val="0"/>
        <w:wordWrap/>
        <w:overflowPunct/>
        <w:topLinePunct/>
        <w:bidi w:val="0"/>
        <w:spacing w:before="209" w:line="360" w:lineRule="auto"/>
        <w:ind w:left="1420"/>
        <w:rPr>
          <w:rFonts w:hint="eastAsia" w:ascii="宋体" w:hAnsi="宋体" w:eastAsia="宋体" w:cs="宋体"/>
          <w:b/>
          <w:bCs/>
          <w:spacing w:val="-3"/>
          <w:highlight w:val="none"/>
          <w:u w:val="single"/>
          <w:lang w:eastAsia="zh-CN"/>
        </w:rPr>
      </w:pPr>
      <w:r>
        <w:rPr>
          <w:rFonts w:hint="eastAsia" w:ascii="宋体" w:hAnsi="宋体" w:eastAsia="宋体" w:cs="宋体"/>
          <w:b/>
          <w:bCs/>
          <w:spacing w:val="-3"/>
          <w:highlight w:val="none"/>
          <w:lang w:eastAsia="zh-CN"/>
        </w:rPr>
        <w:t>采购</w:t>
      </w:r>
      <w:r>
        <w:rPr>
          <w:rFonts w:hint="eastAsia" w:ascii="宋体" w:hAnsi="宋体" w:eastAsia="宋体" w:cs="宋体"/>
          <w:b/>
          <w:bCs/>
          <w:spacing w:val="-3"/>
          <w:highlight w:val="none"/>
        </w:rPr>
        <w:t>代理机构：</w:t>
      </w:r>
      <w:r>
        <w:rPr>
          <w:rFonts w:hint="eastAsia" w:ascii="宋体" w:hAnsi="宋体" w:eastAsia="宋体" w:cs="宋体"/>
          <w:b/>
          <w:bCs/>
          <w:spacing w:val="-3"/>
          <w:highlight w:val="none"/>
          <w:u w:val="single"/>
          <w:lang w:val="en-US" w:eastAsia="zh-CN"/>
        </w:rPr>
        <w:t xml:space="preserve">   </w:t>
      </w:r>
      <w:r>
        <w:rPr>
          <w:rFonts w:hint="eastAsia" w:cs="宋体"/>
          <w:b/>
          <w:bCs/>
          <w:spacing w:val="-3"/>
          <w:highlight w:val="none"/>
          <w:u w:val="single"/>
          <w:lang w:val="en-US" w:eastAsia="zh-CN"/>
        </w:rPr>
        <w:t xml:space="preserve"> </w:t>
      </w:r>
      <w:r>
        <w:rPr>
          <w:rFonts w:hint="eastAsia" w:ascii="宋体" w:hAnsi="宋体" w:eastAsia="宋体" w:cs="宋体"/>
          <w:b/>
          <w:bCs/>
          <w:spacing w:val="-3"/>
          <w:highlight w:val="none"/>
          <w:u w:val="single"/>
          <w:lang w:val="en-US" w:eastAsia="zh-CN"/>
        </w:rPr>
        <w:t>新疆天壹中山工程咨询有限公司</w:t>
      </w:r>
      <w:r>
        <w:rPr>
          <w:rFonts w:hint="eastAsia" w:ascii="宋体" w:hAnsi="宋体" w:eastAsia="宋体" w:cs="宋体"/>
          <w:b/>
          <w:bCs/>
          <w:spacing w:val="-3"/>
          <w:highlight w:val="none"/>
          <w:u w:val="single"/>
          <w:lang w:eastAsia="zh-CN"/>
        </w:rPr>
        <w:t xml:space="preserve">    </w:t>
      </w:r>
    </w:p>
    <w:p>
      <w:pPr>
        <w:pStyle w:val="6"/>
        <w:pageBreakBefore w:val="0"/>
        <w:wordWrap/>
        <w:overflowPunct/>
        <w:topLinePunct/>
        <w:bidi w:val="0"/>
        <w:spacing w:before="211" w:line="360" w:lineRule="auto"/>
        <w:ind w:left="1422"/>
        <w:rPr>
          <w:rFonts w:hint="eastAsia" w:ascii="宋体" w:hAnsi="宋体" w:eastAsia="宋体" w:cs="宋体"/>
          <w:highlight w:val="none"/>
        </w:rPr>
      </w:pPr>
      <w:r>
        <w:rPr>
          <w:rFonts w:hint="eastAsia" w:ascii="宋体" w:hAnsi="宋体" w:eastAsia="宋体" w:cs="宋体"/>
          <w:b/>
          <w:bCs/>
          <w:spacing w:val="-12"/>
          <w:highlight w:val="none"/>
        </w:rPr>
        <w:t>联</w:t>
      </w:r>
      <w:r>
        <w:rPr>
          <w:rFonts w:hint="eastAsia" w:ascii="宋体" w:hAnsi="宋体" w:eastAsia="宋体" w:cs="宋体"/>
          <w:spacing w:val="19"/>
          <w:highlight w:val="none"/>
        </w:rPr>
        <w:t xml:space="preserve"> </w:t>
      </w:r>
      <w:r>
        <w:rPr>
          <w:rFonts w:hint="eastAsia" w:ascii="宋体" w:hAnsi="宋体" w:eastAsia="宋体" w:cs="宋体"/>
          <w:b/>
          <w:bCs/>
          <w:spacing w:val="-12"/>
          <w:highlight w:val="none"/>
        </w:rPr>
        <w:t>系</w:t>
      </w:r>
      <w:r>
        <w:rPr>
          <w:rFonts w:hint="eastAsia" w:ascii="宋体" w:hAnsi="宋体" w:eastAsia="宋体" w:cs="宋体"/>
          <w:spacing w:val="15"/>
          <w:highlight w:val="none"/>
        </w:rPr>
        <w:t xml:space="preserve"> </w:t>
      </w:r>
      <w:r>
        <w:rPr>
          <w:rFonts w:hint="eastAsia" w:ascii="宋体" w:hAnsi="宋体" w:eastAsia="宋体" w:cs="宋体"/>
          <w:b/>
          <w:bCs/>
          <w:spacing w:val="-12"/>
          <w:highlight w:val="none"/>
        </w:rPr>
        <w:t>人：</w:t>
      </w:r>
      <w:r>
        <w:rPr>
          <w:rFonts w:hint="eastAsia" w:ascii="宋体" w:hAnsi="宋体" w:eastAsia="宋体" w:cs="宋体"/>
          <w:spacing w:val="1"/>
          <w:highlight w:val="none"/>
          <w:u w:val="single"/>
        </w:rPr>
        <w:t xml:space="preserve">      </w:t>
      </w:r>
      <w:r>
        <w:rPr>
          <w:rFonts w:hint="eastAsia" w:cs="宋体"/>
          <w:spacing w:val="1"/>
          <w:highlight w:val="none"/>
          <w:u w:val="single"/>
          <w:lang w:val="en-US" w:eastAsia="zh-CN"/>
        </w:rPr>
        <w:t xml:space="preserve">     </w:t>
      </w:r>
      <w:r>
        <w:rPr>
          <w:rFonts w:hint="eastAsia" w:ascii="宋体" w:hAnsi="宋体" w:eastAsia="宋体" w:cs="宋体"/>
          <w:spacing w:val="1"/>
          <w:highlight w:val="none"/>
          <w:u w:val="single"/>
          <w:lang w:val="en-US" w:eastAsia="zh-CN"/>
        </w:rPr>
        <w:t xml:space="preserve">   </w:t>
      </w:r>
      <w:r>
        <w:rPr>
          <w:rFonts w:hint="eastAsia" w:ascii="宋体" w:hAnsi="宋体" w:eastAsia="宋体" w:cs="宋体"/>
          <w:b/>
          <w:bCs/>
          <w:spacing w:val="-3"/>
          <w:highlight w:val="none"/>
          <w:u w:val="single"/>
          <w:lang w:val="en-US" w:eastAsia="zh-CN"/>
        </w:rPr>
        <w:t>曹海石</w:t>
      </w:r>
      <w:r>
        <w:rPr>
          <w:rFonts w:hint="eastAsia" w:ascii="宋体" w:hAnsi="宋体" w:eastAsia="宋体" w:cs="宋体"/>
          <w:b/>
          <w:bCs/>
          <w:spacing w:val="-3"/>
          <w:highlight w:val="none"/>
          <w:u w:val="single"/>
          <w:lang w:eastAsia="zh-CN"/>
        </w:rPr>
        <w:t xml:space="preserve"> </w:t>
      </w:r>
      <w:r>
        <w:rPr>
          <w:rFonts w:hint="eastAsia" w:ascii="宋体" w:hAnsi="宋体" w:eastAsia="宋体" w:cs="宋体"/>
          <w:spacing w:val="1"/>
          <w:highlight w:val="none"/>
          <w:u w:val="single"/>
        </w:rPr>
        <w:t xml:space="preserve">  </w:t>
      </w:r>
      <w:r>
        <w:rPr>
          <w:rFonts w:hint="eastAsia" w:ascii="宋体" w:hAnsi="宋体" w:eastAsia="宋体" w:cs="宋体"/>
          <w:highlight w:val="none"/>
          <w:u w:val="single"/>
        </w:rPr>
        <w:t xml:space="preserve">             </w:t>
      </w:r>
      <w:r>
        <w:rPr>
          <w:rFonts w:hint="eastAsia" w:ascii="宋体" w:hAnsi="宋体" w:eastAsia="宋体" w:cs="宋体"/>
          <w:highlight w:val="none"/>
          <w:u w:val="single"/>
          <w:lang w:eastAsia="zh-CN"/>
        </w:rPr>
        <w:t xml:space="preserve">   </w:t>
      </w:r>
    </w:p>
    <w:p>
      <w:pPr>
        <w:pStyle w:val="6"/>
        <w:pageBreakBefore w:val="0"/>
        <w:wordWrap/>
        <w:overflowPunct/>
        <w:topLinePunct/>
        <w:bidi w:val="0"/>
        <w:spacing w:before="211" w:line="360" w:lineRule="auto"/>
        <w:ind w:left="1422"/>
        <w:rPr>
          <w:rFonts w:hint="eastAsia" w:ascii="宋体" w:hAnsi="宋体" w:eastAsia="宋体" w:cs="宋体"/>
          <w:highlight w:val="none"/>
          <w:lang w:eastAsia="zh-CN"/>
        </w:rPr>
      </w:pPr>
      <w:r>
        <w:rPr>
          <w:rFonts w:hint="eastAsia" w:ascii="宋体" w:hAnsi="宋体" w:eastAsia="宋体" w:cs="宋体"/>
          <w:b/>
          <w:bCs/>
          <w:spacing w:val="-5"/>
          <w:highlight w:val="none"/>
        </w:rPr>
        <w:t>联系电话：</w:t>
      </w:r>
      <w:r>
        <w:rPr>
          <w:rFonts w:hint="eastAsia" w:ascii="宋体" w:hAnsi="宋体" w:eastAsia="宋体" w:cs="宋体"/>
          <w:spacing w:val="5"/>
          <w:highlight w:val="none"/>
          <w:u w:val="single"/>
        </w:rPr>
        <w:t xml:space="preserve">     </w:t>
      </w:r>
      <w:r>
        <w:rPr>
          <w:rFonts w:hint="eastAsia" w:ascii="宋体" w:hAnsi="宋体" w:eastAsia="宋体" w:cs="宋体"/>
          <w:spacing w:val="5"/>
          <w:highlight w:val="none"/>
          <w:u w:val="single"/>
          <w:lang w:val="en-US" w:eastAsia="zh-CN"/>
        </w:rPr>
        <w:t xml:space="preserve"> </w:t>
      </w:r>
      <w:r>
        <w:rPr>
          <w:rFonts w:hint="eastAsia" w:cs="宋体"/>
          <w:spacing w:val="5"/>
          <w:highlight w:val="none"/>
          <w:u w:val="single"/>
          <w:lang w:val="en-US" w:eastAsia="zh-CN"/>
        </w:rPr>
        <w:t xml:space="preserve">     </w:t>
      </w:r>
      <w:r>
        <w:rPr>
          <w:rFonts w:hint="eastAsia" w:ascii="宋体" w:hAnsi="宋体" w:eastAsia="宋体" w:cs="宋体"/>
          <w:spacing w:val="5"/>
          <w:highlight w:val="none"/>
          <w:u w:val="single"/>
          <w:lang w:val="en-US" w:eastAsia="zh-CN"/>
        </w:rPr>
        <w:t xml:space="preserve"> </w:t>
      </w:r>
      <w:r>
        <w:rPr>
          <w:rFonts w:hint="eastAsia" w:ascii="宋体" w:hAnsi="宋体" w:eastAsia="宋体" w:cs="宋体"/>
          <w:highlight w:val="none"/>
          <w:u w:val="single"/>
        </w:rPr>
        <w:t xml:space="preserve">15276946149 </w:t>
      </w:r>
      <w:r>
        <w:rPr>
          <w:rFonts w:hint="eastAsia" w:ascii="宋体" w:hAnsi="宋体" w:eastAsia="宋体" w:cs="宋体"/>
          <w:highlight w:val="none"/>
          <w:u w:val="single"/>
          <w:lang w:val="en-US" w:eastAsia="zh-CN"/>
        </w:rPr>
        <w:t xml:space="preserve">   </w:t>
      </w:r>
      <w:r>
        <w:rPr>
          <w:rFonts w:hint="eastAsia" w:cs="宋体"/>
          <w:highlight w:val="none"/>
          <w:u w:val="single"/>
          <w:lang w:val="en-US" w:eastAsia="zh-CN"/>
        </w:rPr>
        <w:t xml:space="preserve"> </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u w:val="single"/>
        </w:rPr>
        <w:t xml:space="preserve">    </w:t>
      </w:r>
      <w:r>
        <w:rPr>
          <w:rFonts w:hint="eastAsia" w:ascii="宋体" w:hAnsi="宋体" w:eastAsia="宋体" w:cs="宋体"/>
          <w:highlight w:val="none"/>
          <w:u w:val="single"/>
          <w:lang w:eastAsia="zh-CN"/>
        </w:rPr>
        <w:t xml:space="preserve">   </w:t>
      </w:r>
    </w:p>
    <w:p>
      <w:pPr>
        <w:pageBreakBefore w:val="0"/>
        <w:wordWrap/>
        <w:overflowPunct/>
        <w:topLinePunct/>
        <w:bidi w:val="0"/>
        <w:spacing w:line="248" w:lineRule="auto"/>
        <w:rPr>
          <w:rFonts w:hint="eastAsia" w:ascii="宋体" w:hAnsi="宋体" w:eastAsia="宋体" w:cs="宋体"/>
          <w:highlight w:val="none"/>
        </w:rPr>
      </w:pPr>
    </w:p>
    <w:p>
      <w:pPr>
        <w:pageBreakBefore w:val="0"/>
        <w:wordWrap/>
        <w:overflowPunct/>
        <w:topLinePunct/>
        <w:bidi w:val="0"/>
        <w:spacing w:line="248" w:lineRule="auto"/>
        <w:rPr>
          <w:rFonts w:hint="eastAsia" w:ascii="宋体" w:hAnsi="宋体" w:eastAsia="宋体" w:cs="宋体"/>
          <w:highlight w:val="none"/>
        </w:rPr>
      </w:pPr>
    </w:p>
    <w:p>
      <w:pPr>
        <w:pageBreakBefore w:val="0"/>
        <w:wordWrap/>
        <w:overflowPunct/>
        <w:topLinePunct/>
        <w:bidi w:val="0"/>
        <w:spacing w:line="248" w:lineRule="auto"/>
        <w:rPr>
          <w:rFonts w:hint="eastAsia" w:ascii="宋体" w:hAnsi="宋体" w:eastAsia="宋体" w:cs="宋体"/>
          <w:highlight w:val="none"/>
        </w:rPr>
      </w:pPr>
    </w:p>
    <w:p>
      <w:pPr>
        <w:pageBreakBefore w:val="0"/>
        <w:wordWrap/>
        <w:overflowPunct/>
        <w:topLinePunct/>
        <w:bidi w:val="0"/>
        <w:spacing w:line="248" w:lineRule="auto"/>
        <w:rPr>
          <w:rFonts w:hint="eastAsia" w:ascii="宋体" w:hAnsi="宋体" w:eastAsia="宋体" w:cs="宋体"/>
          <w:highlight w:val="none"/>
        </w:rPr>
      </w:pPr>
    </w:p>
    <w:p>
      <w:pPr>
        <w:pageBreakBefore w:val="0"/>
        <w:wordWrap/>
        <w:overflowPunct/>
        <w:topLinePunct/>
        <w:bidi w:val="0"/>
        <w:spacing w:line="248" w:lineRule="auto"/>
        <w:rPr>
          <w:rFonts w:hint="eastAsia" w:ascii="宋体" w:hAnsi="宋体" w:eastAsia="宋体" w:cs="宋体"/>
          <w:highlight w:val="none"/>
        </w:rPr>
      </w:pPr>
    </w:p>
    <w:p>
      <w:pPr>
        <w:pageBreakBefore w:val="0"/>
        <w:wordWrap/>
        <w:overflowPunct/>
        <w:topLinePunct/>
        <w:bidi w:val="0"/>
        <w:spacing w:line="248" w:lineRule="auto"/>
        <w:rPr>
          <w:rFonts w:hint="eastAsia" w:ascii="宋体" w:hAnsi="宋体" w:eastAsia="宋体" w:cs="宋体"/>
          <w:highlight w:val="none"/>
        </w:rPr>
      </w:pPr>
    </w:p>
    <w:p>
      <w:pPr>
        <w:pageBreakBefore w:val="0"/>
        <w:wordWrap/>
        <w:overflowPunct/>
        <w:topLinePunct/>
        <w:bidi w:val="0"/>
        <w:spacing w:line="248" w:lineRule="auto"/>
        <w:rPr>
          <w:rFonts w:hint="eastAsia" w:ascii="宋体" w:hAnsi="宋体" w:eastAsia="宋体" w:cs="宋体"/>
          <w:highlight w:val="none"/>
        </w:rPr>
      </w:pPr>
    </w:p>
    <w:p>
      <w:pPr>
        <w:pStyle w:val="6"/>
        <w:pageBreakBefore w:val="0"/>
        <w:wordWrap/>
        <w:overflowPunct/>
        <w:topLinePunct/>
        <w:bidi w:val="0"/>
        <w:spacing w:before="101" w:line="225" w:lineRule="auto"/>
        <w:ind w:left="2959"/>
        <w:rPr>
          <w:rFonts w:hint="eastAsia" w:ascii="宋体" w:hAnsi="宋体" w:eastAsia="宋体" w:cs="宋体"/>
          <w:highlight w:val="none"/>
        </w:rPr>
      </w:pPr>
      <w:r>
        <w:rPr>
          <w:rFonts w:hint="eastAsia" w:ascii="宋体" w:hAnsi="宋体" w:eastAsia="宋体" w:cs="宋体"/>
          <w:b/>
          <w:bCs/>
          <w:spacing w:val="-7"/>
          <w:sz w:val="31"/>
          <w:szCs w:val="31"/>
          <w:highlight w:val="none"/>
        </w:rPr>
        <w:t>日期：</w:t>
      </w:r>
      <w:r>
        <w:rPr>
          <w:rFonts w:hint="eastAsia" w:ascii="宋体" w:hAnsi="宋体" w:eastAsia="宋体" w:cs="宋体"/>
          <w:b/>
          <w:bCs/>
          <w:spacing w:val="-7"/>
          <w:sz w:val="31"/>
          <w:szCs w:val="31"/>
          <w:highlight w:val="none"/>
          <w:lang w:eastAsia="zh-CN"/>
        </w:rPr>
        <w:t>20</w:t>
      </w:r>
      <w:r>
        <w:rPr>
          <w:rFonts w:hint="eastAsia" w:ascii="宋体" w:hAnsi="宋体" w:eastAsia="宋体" w:cs="宋体"/>
          <w:b/>
          <w:bCs/>
          <w:spacing w:val="-7"/>
          <w:sz w:val="31"/>
          <w:szCs w:val="31"/>
          <w:highlight w:val="none"/>
          <w:lang w:val="en-US" w:eastAsia="zh-CN"/>
        </w:rPr>
        <w:t>24</w:t>
      </w:r>
      <w:r>
        <w:rPr>
          <w:rFonts w:hint="eastAsia" w:ascii="宋体" w:hAnsi="宋体" w:eastAsia="宋体" w:cs="宋体"/>
          <w:b/>
          <w:bCs/>
          <w:spacing w:val="-7"/>
          <w:sz w:val="31"/>
          <w:szCs w:val="31"/>
          <w:highlight w:val="none"/>
          <w:lang w:eastAsia="zh-CN"/>
        </w:rPr>
        <w:t>年</w:t>
      </w:r>
      <w:r>
        <w:rPr>
          <w:rFonts w:hint="eastAsia" w:ascii="宋体" w:hAnsi="宋体" w:eastAsia="宋体" w:cs="宋体"/>
          <w:b/>
          <w:bCs/>
          <w:spacing w:val="-7"/>
          <w:sz w:val="31"/>
          <w:szCs w:val="31"/>
          <w:highlight w:val="none"/>
          <w:lang w:val="en-US" w:eastAsia="zh-CN"/>
        </w:rPr>
        <w:t>0</w:t>
      </w:r>
      <w:r>
        <w:rPr>
          <w:rFonts w:hint="eastAsia" w:cs="宋体"/>
          <w:b/>
          <w:bCs/>
          <w:spacing w:val="-7"/>
          <w:sz w:val="31"/>
          <w:szCs w:val="31"/>
          <w:highlight w:val="none"/>
          <w:lang w:val="en-US" w:eastAsia="zh-CN"/>
        </w:rPr>
        <w:t>3</w:t>
      </w:r>
      <w:r>
        <w:rPr>
          <w:rFonts w:hint="eastAsia" w:ascii="宋体" w:hAnsi="宋体" w:eastAsia="宋体" w:cs="宋体"/>
          <w:b/>
          <w:bCs/>
          <w:spacing w:val="-7"/>
          <w:sz w:val="31"/>
          <w:szCs w:val="31"/>
          <w:highlight w:val="none"/>
          <w:lang w:val="en-US" w:eastAsia="zh-CN"/>
        </w:rPr>
        <w:t>月</w:t>
      </w:r>
    </w:p>
    <w:p>
      <w:pPr>
        <w:spacing w:line="222" w:lineRule="auto"/>
        <w:rPr>
          <w:rFonts w:hint="eastAsia" w:ascii="宋体" w:hAnsi="宋体" w:eastAsia="宋体" w:cs="宋体"/>
          <w:sz w:val="24"/>
          <w:szCs w:val="24"/>
          <w:highlight w:val="none"/>
        </w:rPr>
        <w:sectPr>
          <w:footerReference r:id="rId29" w:type="default"/>
          <w:pgSz w:w="11906" w:h="16839"/>
          <w:pgMar w:top="1440" w:right="1080" w:bottom="1440" w:left="1080" w:header="0" w:footer="1270" w:gutter="0"/>
          <w:pgNumType w:fmt="decimal"/>
          <w:cols w:space="720" w:num="1"/>
        </w:sectPr>
      </w:pPr>
    </w:p>
    <w:p>
      <w:pPr>
        <w:spacing w:before="296" w:line="226" w:lineRule="auto"/>
        <w:ind w:left="3439"/>
        <w:outlineLvl w:val="0"/>
        <w:rPr>
          <w:rFonts w:hint="eastAsia" w:ascii="宋体" w:hAnsi="宋体" w:eastAsia="宋体" w:cs="宋体"/>
          <w:sz w:val="21"/>
          <w:highlight w:val="none"/>
        </w:rPr>
      </w:pPr>
      <w:bookmarkStart w:id="51" w:name="_Toc7147"/>
      <w:r>
        <w:rPr>
          <w:rFonts w:hint="eastAsia" w:ascii="宋体" w:hAnsi="宋体" w:eastAsia="宋体" w:cs="宋体"/>
          <w:spacing w:val="2"/>
          <w:sz w:val="31"/>
          <w:szCs w:val="31"/>
          <w:highlight w:val="none"/>
          <w14:textOutline w14:w="5793" w14:cap="sq" w14:cmpd="sng">
            <w14:solidFill>
              <w14:srgbClr w14:val="000000"/>
            </w14:solidFill>
            <w14:prstDash w14:val="solid"/>
            <w14:bevel/>
          </w14:textOutline>
        </w:rPr>
        <w:t>第3章</w:t>
      </w:r>
      <w:r>
        <w:rPr>
          <w:rFonts w:hint="eastAsia" w:ascii="宋体" w:hAnsi="宋体" w:eastAsia="宋体" w:cs="宋体"/>
          <w:spacing w:val="17"/>
          <w:sz w:val="31"/>
          <w:szCs w:val="31"/>
          <w:highlight w:val="none"/>
        </w:rPr>
        <w:t xml:space="preserve">  </w:t>
      </w:r>
      <w:r>
        <w:rPr>
          <w:rFonts w:hint="eastAsia" w:ascii="宋体" w:hAnsi="宋体" w:eastAsia="宋体" w:cs="宋体"/>
          <w:spacing w:val="2"/>
          <w:sz w:val="31"/>
          <w:szCs w:val="31"/>
          <w:highlight w:val="none"/>
          <w14:textOutline w14:w="5793" w14:cap="sq" w14:cmpd="sng">
            <w14:solidFill>
              <w14:srgbClr w14:val="000000"/>
            </w14:solidFill>
            <w14:prstDash w14:val="solid"/>
            <w14:bevel/>
          </w14:textOutline>
        </w:rPr>
        <w:t>投标邀请</w:t>
      </w:r>
      <w:bookmarkEnd w:id="51"/>
    </w:p>
    <w:p>
      <w:pPr>
        <w:spacing w:before="101" w:line="225" w:lineRule="auto"/>
        <w:jc w:val="center"/>
        <w:outlineLvl w:val="9"/>
        <w:rPr>
          <w:rFonts w:hint="eastAsia" w:ascii="宋体" w:hAnsi="宋体" w:eastAsia="宋体" w:cs="宋体"/>
          <w:sz w:val="31"/>
          <w:szCs w:val="31"/>
          <w:highlight w:val="none"/>
        </w:rPr>
      </w:pPr>
      <w:r>
        <w:rPr>
          <w:rFonts w:hint="eastAsia" w:ascii="宋体" w:hAnsi="宋体" w:eastAsia="宋体" w:cs="宋体"/>
          <w:spacing w:val="10"/>
          <w:sz w:val="31"/>
          <w:szCs w:val="31"/>
          <w:highlight w:val="none"/>
          <w:lang w:val="en-US" w:eastAsia="zh-CN"/>
          <w14:textOutline w14:w="5793" w14:cap="sq" w14:cmpd="sng">
            <w14:solidFill>
              <w14:srgbClr w14:val="000000"/>
            </w14:solidFill>
            <w14:prstDash w14:val="solid"/>
            <w14:bevel/>
          </w14:textOutline>
        </w:rPr>
        <w:t>2024年度电工耗材、办公耗材、护士服、印刷制品、洗衣粉等洗涤用品采购项目（二次）（第一包、第五包）</w:t>
      </w:r>
      <w:r>
        <w:rPr>
          <w:rFonts w:hint="eastAsia" w:ascii="宋体" w:hAnsi="宋体" w:eastAsia="宋体" w:cs="宋体"/>
          <w:spacing w:val="10"/>
          <w:sz w:val="31"/>
          <w:szCs w:val="31"/>
          <w:highlight w:val="none"/>
          <w14:textOutline w14:w="5793" w14:cap="sq" w14:cmpd="sng">
            <w14:solidFill>
              <w14:srgbClr w14:val="000000"/>
            </w14:solidFill>
            <w14:prstDash w14:val="solid"/>
            <w14:bevel/>
          </w14:textOutline>
        </w:rPr>
        <w:t>招标</w:t>
      </w:r>
      <w:r>
        <w:rPr>
          <w:rFonts w:hint="eastAsia" w:ascii="宋体" w:hAnsi="宋体" w:eastAsia="宋体" w:cs="宋体"/>
          <w:spacing w:val="-4"/>
          <w:sz w:val="31"/>
          <w:szCs w:val="31"/>
          <w:highlight w:val="none"/>
          <w14:textOutline w14:w="5793" w14:cap="sq" w14:cmpd="sng">
            <w14:solidFill>
              <w14:srgbClr w14:val="000000"/>
            </w14:solidFill>
            <w14:prstDash w14:val="solid"/>
            <w14:bevel/>
          </w14:textOutline>
        </w:rPr>
        <w:t>公告</w:t>
      </w:r>
    </w:p>
    <w:p>
      <w:pPr>
        <w:spacing w:line="190" w:lineRule="exact"/>
        <w:rPr>
          <w:rFonts w:hint="eastAsia" w:ascii="宋体" w:hAnsi="宋体" w:eastAsia="宋体" w:cs="宋体"/>
          <w:highlight w:val="none"/>
        </w:rPr>
      </w:pPr>
    </w:p>
    <w:tbl>
      <w:tblPr>
        <w:tblStyle w:val="20"/>
        <w:tblW w:w="9213"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213"/>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2227" w:hRule="atLeast"/>
        </w:trPr>
        <w:tc>
          <w:tcPr>
            <w:tcW w:w="9213" w:type="dxa"/>
            <w:vAlign w:val="top"/>
          </w:tcPr>
          <w:p>
            <w:pPr>
              <w:spacing w:before="60" w:line="222" w:lineRule="auto"/>
              <w:ind w:left="582"/>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项目概况</w:t>
            </w:r>
          </w:p>
          <w:p>
            <w:pPr>
              <w:tabs>
                <w:tab w:val="left" w:pos="704"/>
              </w:tabs>
              <w:spacing w:before="26" w:line="236" w:lineRule="auto"/>
              <w:ind w:left="92" w:right="22" w:firstLine="471"/>
              <w:rPr>
                <w:rFonts w:hint="eastAsia" w:ascii="宋体" w:hAnsi="宋体" w:eastAsia="宋体" w:cs="宋体"/>
                <w:sz w:val="24"/>
                <w:szCs w:val="24"/>
                <w:highlight w:val="none"/>
              </w:rPr>
            </w:pPr>
            <w:r>
              <w:rPr>
                <w:rFonts w:hint="eastAsia" w:ascii="宋体" w:hAnsi="宋体" w:eastAsia="宋体" w:cs="宋体"/>
                <w:sz w:val="24"/>
                <w:szCs w:val="24"/>
                <w:highlight w:val="none"/>
                <w:u w:val="single" w:color="auto"/>
              </w:rPr>
              <w:tab/>
            </w:r>
            <w:r>
              <w:rPr>
                <w:rFonts w:hint="eastAsia" w:ascii="宋体" w:hAnsi="宋体" w:eastAsia="宋体" w:cs="宋体"/>
                <w:sz w:val="24"/>
                <w:szCs w:val="24"/>
                <w:highlight w:val="none"/>
                <w:u w:val="single" w:color="auto"/>
                <w:lang w:val="en-US" w:eastAsia="zh-CN"/>
              </w:rPr>
              <w:t>2024年度电工耗材、办公耗材、护士服、印刷制品、洗衣粉等洗涤用品采购项目（二次）（第一包、第五包）</w:t>
            </w:r>
            <w:r>
              <w:rPr>
                <w:rFonts w:hint="eastAsia" w:ascii="宋体" w:hAnsi="宋体" w:eastAsia="宋体" w:cs="宋体"/>
                <w:spacing w:val="4"/>
                <w:sz w:val="24"/>
                <w:szCs w:val="24"/>
                <w:highlight w:val="none"/>
              </w:rPr>
              <w:t>招标项目的潜在投</w:t>
            </w:r>
            <w:r>
              <w:rPr>
                <w:rFonts w:hint="eastAsia" w:ascii="宋体" w:hAnsi="宋体" w:eastAsia="宋体" w:cs="宋体"/>
                <w:spacing w:val="3"/>
                <w:sz w:val="24"/>
                <w:szCs w:val="24"/>
                <w:highlight w:val="none"/>
              </w:rPr>
              <w:t>标人</w:t>
            </w:r>
            <w:r>
              <w:rPr>
                <w:rFonts w:hint="eastAsia" w:ascii="宋体" w:hAnsi="宋体" w:eastAsia="宋体" w:cs="宋体"/>
                <w:spacing w:val="2"/>
                <w:sz w:val="24"/>
                <w:szCs w:val="24"/>
                <w:highlight w:val="none"/>
              </w:rPr>
              <w:t>应在</w:t>
            </w:r>
            <w:r>
              <w:rPr>
                <w:rFonts w:hint="eastAsia" w:ascii="宋体" w:hAnsi="宋体" w:eastAsia="宋体" w:cs="宋体"/>
                <w:spacing w:val="2"/>
                <w:sz w:val="24"/>
                <w:szCs w:val="24"/>
                <w:highlight w:val="none"/>
                <w:u w:val="single" w:color="auto"/>
              </w:rPr>
              <w:t xml:space="preserve"> 政采云平台线上下载 </w:t>
            </w:r>
            <w:r>
              <w:rPr>
                <w:rFonts w:hint="eastAsia" w:ascii="宋体" w:hAnsi="宋体" w:eastAsia="宋体" w:cs="宋体"/>
                <w:spacing w:val="2"/>
                <w:sz w:val="24"/>
                <w:szCs w:val="24"/>
                <w:highlight w:val="none"/>
              </w:rPr>
              <w:t>（供应商登陆政采云平台</w:t>
            </w:r>
            <w:r>
              <w:rPr>
                <w:rFonts w:hint="eastAsia" w:ascii="宋体" w:hAnsi="宋体" w:eastAsia="宋体" w:cs="宋体"/>
                <w:spacing w:val="-39"/>
                <w:sz w:val="24"/>
                <w:szCs w:val="24"/>
                <w:highlight w:val="none"/>
              </w:rPr>
              <w:t xml:space="preserve"> </w:t>
            </w:r>
            <w:r>
              <w:rPr>
                <w:rFonts w:hint="eastAsia" w:ascii="宋体" w:hAnsi="宋体" w:eastAsia="宋体" w:cs="宋体"/>
                <w:sz w:val="24"/>
                <w:szCs w:val="24"/>
                <w:highlight w:val="none"/>
              </w:rPr>
              <w:t>http</w:t>
            </w:r>
            <w:r>
              <w:rPr>
                <w:rFonts w:hint="eastAsia" w:ascii="宋体" w:hAnsi="宋体" w:eastAsia="宋体" w:cs="宋体"/>
                <w:spacing w:val="2"/>
                <w:sz w:val="24"/>
                <w:szCs w:val="24"/>
                <w:highlight w:val="none"/>
              </w:rPr>
              <w:t>://</w:t>
            </w:r>
            <w:r>
              <w:rPr>
                <w:rFonts w:hint="eastAsia" w:ascii="宋体" w:hAnsi="宋体" w:eastAsia="宋体" w:cs="宋体"/>
                <w:sz w:val="24"/>
                <w:szCs w:val="24"/>
                <w:highlight w:val="none"/>
              </w:rPr>
              <w:t>www</w:t>
            </w:r>
            <w:r>
              <w:rPr>
                <w:rFonts w:hint="eastAsia" w:ascii="宋体" w:hAnsi="宋体" w:eastAsia="宋体" w:cs="宋体"/>
                <w:spacing w:val="2"/>
                <w:sz w:val="24"/>
                <w:szCs w:val="24"/>
                <w:highlight w:val="none"/>
              </w:rPr>
              <w:t>.</w:t>
            </w:r>
            <w:r>
              <w:rPr>
                <w:rFonts w:hint="eastAsia" w:ascii="宋体" w:hAnsi="宋体" w:eastAsia="宋体" w:cs="宋体"/>
                <w:sz w:val="24"/>
                <w:szCs w:val="24"/>
                <w:highlight w:val="none"/>
              </w:rPr>
              <w:t>zcygov</w:t>
            </w:r>
            <w:r>
              <w:rPr>
                <w:rFonts w:hint="eastAsia" w:ascii="宋体" w:hAnsi="宋体" w:eastAsia="宋体" w:cs="宋体"/>
                <w:spacing w:val="2"/>
                <w:sz w:val="24"/>
                <w:szCs w:val="24"/>
                <w:highlight w:val="none"/>
              </w:rPr>
              <w:t>.</w:t>
            </w:r>
            <w:r>
              <w:rPr>
                <w:rFonts w:hint="eastAsia" w:ascii="宋体" w:hAnsi="宋体" w:eastAsia="宋体" w:cs="宋体"/>
                <w:sz w:val="24"/>
                <w:szCs w:val="24"/>
                <w:highlight w:val="none"/>
              </w:rPr>
              <w:t>cn</w:t>
            </w:r>
            <w:r>
              <w:rPr>
                <w:rFonts w:hint="eastAsia" w:ascii="宋体" w:hAnsi="宋体" w:eastAsia="宋体" w:cs="宋体"/>
                <w:spacing w:val="2"/>
                <w:sz w:val="24"/>
                <w:szCs w:val="24"/>
                <w:highlight w:val="none"/>
              </w:rPr>
              <w:t>/，在线</w:t>
            </w:r>
            <w:r>
              <w:rPr>
                <w:rFonts w:hint="eastAsia" w:ascii="宋体" w:hAnsi="宋体" w:eastAsia="宋体" w:cs="宋体"/>
                <w:spacing w:val="-5"/>
                <w:sz w:val="24"/>
                <w:szCs w:val="24"/>
                <w:highlight w:val="none"/>
              </w:rPr>
              <w:t>申请获取采购文件（登录政府采购云平台→项目采购→获取采购文件→申请，审</w:t>
            </w:r>
            <w:r>
              <w:rPr>
                <w:rFonts w:hint="eastAsia" w:ascii="宋体" w:hAnsi="宋体" w:eastAsia="宋体" w:cs="宋体"/>
                <w:spacing w:val="-7"/>
                <w:sz w:val="24"/>
                <w:szCs w:val="24"/>
                <w:highlight w:val="none"/>
              </w:rPr>
              <w:t>核通过后可下载招标文件，如有操作性问题，可与政采云在线客服进行咨询，咨询电话：</w:t>
            </w:r>
            <w:r>
              <w:rPr>
                <w:rFonts w:hint="eastAsia" w:ascii="宋体" w:hAnsi="宋体" w:eastAsia="宋体" w:cs="宋体"/>
                <w:spacing w:val="-5"/>
                <w:sz w:val="24"/>
                <w:szCs w:val="24"/>
                <w:highlight w:val="none"/>
              </w:rPr>
              <w:t>400-881-7190） 获取招标文件，并于</w:t>
            </w:r>
            <w:r>
              <w:rPr>
                <w:rFonts w:hint="eastAsia" w:ascii="宋体" w:hAnsi="宋体" w:eastAsia="宋体" w:cs="宋体"/>
                <w:color w:val="0000FF"/>
                <w:spacing w:val="-32"/>
                <w:sz w:val="24"/>
                <w:szCs w:val="24"/>
                <w:highlight w:val="none"/>
              </w:rPr>
              <w:t xml:space="preserve"> </w:t>
            </w:r>
            <w:r>
              <w:rPr>
                <w:rFonts w:hint="eastAsia" w:ascii="宋体" w:hAnsi="宋体" w:eastAsia="宋体" w:cs="宋体"/>
                <w:color w:val="0000FF"/>
                <w:spacing w:val="-5"/>
                <w:sz w:val="24"/>
                <w:szCs w:val="24"/>
                <w:highlight w:val="none"/>
                <w:u w:val="single" w:color="auto"/>
                <w:lang w:val="en-US" w:eastAsia="zh-CN"/>
              </w:rPr>
              <w:t>2024</w:t>
            </w:r>
            <w:r>
              <w:rPr>
                <w:rFonts w:hint="eastAsia" w:ascii="宋体" w:hAnsi="宋体" w:eastAsia="宋体" w:cs="宋体"/>
                <w:color w:val="0000FF"/>
                <w:spacing w:val="-36"/>
                <w:sz w:val="24"/>
                <w:szCs w:val="24"/>
                <w:highlight w:val="none"/>
                <w:u w:val="single" w:color="auto"/>
              </w:rPr>
              <w:t xml:space="preserve"> </w:t>
            </w:r>
            <w:r>
              <w:rPr>
                <w:rFonts w:hint="eastAsia" w:ascii="宋体" w:hAnsi="宋体" w:eastAsia="宋体" w:cs="宋体"/>
                <w:color w:val="0000FF"/>
                <w:spacing w:val="-5"/>
                <w:sz w:val="24"/>
                <w:szCs w:val="24"/>
                <w:highlight w:val="none"/>
                <w:u w:val="single" w:color="auto"/>
              </w:rPr>
              <w:t>年</w:t>
            </w:r>
            <w:r>
              <w:rPr>
                <w:rFonts w:hint="eastAsia" w:ascii="宋体" w:hAnsi="宋体" w:eastAsia="宋体" w:cs="宋体"/>
                <w:color w:val="0000FF"/>
                <w:spacing w:val="-45"/>
                <w:sz w:val="24"/>
                <w:szCs w:val="24"/>
                <w:highlight w:val="none"/>
                <w:u w:val="single" w:color="auto"/>
              </w:rPr>
              <w:t xml:space="preserve"> </w:t>
            </w:r>
            <w:r>
              <w:rPr>
                <w:rFonts w:hint="eastAsia" w:ascii="宋体" w:hAnsi="宋体" w:eastAsia="宋体" w:cs="宋体"/>
                <w:color w:val="0000FF"/>
                <w:spacing w:val="-5"/>
                <w:sz w:val="24"/>
                <w:szCs w:val="24"/>
                <w:highlight w:val="none"/>
                <w:u w:val="single" w:color="auto"/>
                <w:lang w:val="en-US" w:eastAsia="zh-CN"/>
              </w:rPr>
              <w:t>03</w:t>
            </w:r>
            <w:r>
              <w:rPr>
                <w:rFonts w:hint="eastAsia" w:ascii="宋体" w:hAnsi="宋体" w:eastAsia="宋体" w:cs="宋体"/>
                <w:color w:val="0000FF"/>
                <w:spacing w:val="-5"/>
                <w:sz w:val="24"/>
                <w:szCs w:val="24"/>
                <w:highlight w:val="none"/>
                <w:u w:val="single" w:color="auto"/>
              </w:rPr>
              <w:t>月</w:t>
            </w:r>
            <w:r>
              <w:rPr>
                <w:rFonts w:hint="eastAsia" w:ascii="宋体" w:hAnsi="宋体" w:eastAsia="宋体" w:cs="宋体"/>
                <w:color w:val="0000FF"/>
                <w:spacing w:val="-31"/>
                <w:sz w:val="24"/>
                <w:szCs w:val="24"/>
                <w:highlight w:val="none"/>
                <w:u w:val="single" w:color="auto"/>
                <w:lang w:val="en-US" w:eastAsia="zh-CN"/>
              </w:rPr>
              <w:t>25</w:t>
            </w:r>
            <w:r>
              <w:rPr>
                <w:rFonts w:hint="eastAsia" w:ascii="宋体" w:hAnsi="宋体" w:eastAsia="宋体" w:cs="宋体"/>
                <w:color w:val="0000FF"/>
                <w:spacing w:val="-5"/>
                <w:sz w:val="24"/>
                <w:szCs w:val="24"/>
                <w:highlight w:val="none"/>
                <w:u w:val="single" w:color="auto"/>
              </w:rPr>
              <w:t>日</w:t>
            </w:r>
            <w:r>
              <w:rPr>
                <w:rFonts w:hint="eastAsia" w:ascii="宋体" w:hAnsi="宋体" w:eastAsia="宋体" w:cs="宋体"/>
                <w:color w:val="0000FF"/>
                <w:spacing w:val="-32"/>
                <w:sz w:val="24"/>
                <w:szCs w:val="24"/>
                <w:highlight w:val="none"/>
                <w:u w:val="single" w:color="auto"/>
              </w:rPr>
              <w:t xml:space="preserve"> </w:t>
            </w:r>
            <w:r>
              <w:rPr>
                <w:rFonts w:hint="eastAsia" w:ascii="宋体" w:hAnsi="宋体" w:eastAsia="宋体" w:cs="宋体"/>
                <w:color w:val="0000FF"/>
                <w:spacing w:val="-5"/>
                <w:sz w:val="24"/>
                <w:szCs w:val="24"/>
                <w:highlight w:val="none"/>
                <w:u w:val="single" w:color="auto"/>
              </w:rPr>
              <w:t>11</w:t>
            </w:r>
            <w:r>
              <w:rPr>
                <w:rFonts w:hint="eastAsia" w:ascii="宋体" w:hAnsi="宋体" w:eastAsia="宋体" w:cs="宋体"/>
                <w:color w:val="0000FF"/>
                <w:spacing w:val="-28"/>
                <w:sz w:val="24"/>
                <w:szCs w:val="24"/>
                <w:highlight w:val="none"/>
                <w:u w:val="single" w:color="auto"/>
              </w:rPr>
              <w:t xml:space="preserve"> </w:t>
            </w:r>
            <w:r>
              <w:rPr>
                <w:rFonts w:hint="eastAsia" w:ascii="宋体" w:hAnsi="宋体" w:eastAsia="宋体" w:cs="宋体"/>
                <w:color w:val="0000FF"/>
                <w:spacing w:val="-5"/>
                <w:sz w:val="24"/>
                <w:szCs w:val="24"/>
                <w:highlight w:val="none"/>
                <w:u w:val="single" w:color="auto"/>
              </w:rPr>
              <w:t>点</w:t>
            </w:r>
            <w:r>
              <w:rPr>
                <w:rFonts w:hint="eastAsia" w:ascii="宋体" w:hAnsi="宋体" w:eastAsia="宋体" w:cs="宋体"/>
                <w:color w:val="0000FF"/>
                <w:spacing w:val="-50"/>
                <w:sz w:val="24"/>
                <w:szCs w:val="24"/>
                <w:highlight w:val="none"/>
                <w:u w:val="single" w:color="auto"/>
                <w:lang w:val="en-US" w:eastAsia="zh-CN"/>
              </w:rPr>
              <w:t>30</w:t>
            </w:r>
            <w:r>
              <w:rPr>
                <w:rFonts w:hint="eastAsia" w:ascii="宋体" w:hAnsi="宋体" w:eastAsia="宋体" w:cs="宋体"/>
                <w:color w:val="0000FF"/>
                <w:spacing w:val="-41"/>
                <w:sz w:val="24"/>
                <w:szCs w:val="24"/>
                <w:highlight w:val="none"/>
                <w:u w:val="single" w:color="auto"/>
              </w:rPr>
              <w:t xml:space="preserve"> </w:t>
            </w:r>
            <w:r>
              <w:rPr>
                <w:rFonts w:hint="eastAsia" w:ascii="宋体" w:hAnsi="宋体" w:eastAsia="宋体" w:cs="宋体"/>
                <w:color w:val="0000FF"/>
                <w:spacing w:val="-5"/>
                <w:sz w:val="24"/>
                <w:szCs w:val="24"/>
                <w:highlight w:val="none"/>
                <w:u w:val="single" w:color="auto"/>
              </w:rPr>
              <w:t>分（北京时间）</w:t>
            </w:r>
            <w:r>
              <w:rPr>
                <w:rFonts w:hint="eastAsia" w:ascii="宋体" w:hAnsi="宋体" w:eastAsia="宋体" w:cs="宋体"/>
                <w:color w:val="0000FF"/>
                <w:spacing w:val="-5"/>
                <w:sz w:val="24"/>
                <w:szCs w:val="24"/>
                <w:highlight w:val="none"/>
              </w:rPr>
              <w:t>前递</w:t>
            </w:r>
            <w:r>
              <w:rPr>
                <w:rFonts w:hint="eastAsia" w:ascii="宋体" w:hAnsi="宋体" w:eastAsia="宋体" w:cs="宋体"/>
                <w:color w:val="0000FF"/>
                <w:spacing w:val="-2"/>
                <w:sz w:val="24"/>
                <w:szCs w:val="24"/>
                <w:highlight w:val="none"/>
              </w:rPr>
              <w:t>交投标文件。</w:t>
            </w:r>
          </w:p>
        </w:tc>
      </w:tr>
    </w:tbl>
    <w:p>
      <w:pPr>
        <w:spacing w:line="360" w:lineRule="auto"/>
        <w:rPr>
          <w:rFonts w:hint="eastAsia" w:ascii="宋体" w:hAnsi="宋体" w:eastAsia="宋体" w:cs="宋体"/>
          <w:sz w:val="21"/>
          <w:highlight w:val="none"/>
        </w:rPr>
      </w:pPr>
    </w:p>
    <w:p>
      <w:pPr>
        <w:keepNext w:val="0"/>
        <w:keepLines w:val="0"/>
        <w:pageBreakBefore w:val="0"/>
        <w:widowControl w:val="0"/>
        <w:kinsoku/>
        <w:wordWrap/>
        <w:overflowPunct/>
        <w:topLinePunct/>
        <w:autoSpaceDE/>
        <w:autoSpaceDN/>
        <w:bidi w:val="0"/>
        <w:spacing w:line="400" w:lineRule="exact"/>
        <w:jc w:val="left"/>
        <w:textAlignment w:val="auto"/>
        <w:outlineLvl w:val="1"/>
        <w:rPr>
          <w:rFonts w:hint="eastAsia" w:ascii="宋体" w:hAnsi="宋体" w:eastAsia="宋体" w:cs="宋体"/>
          <w:b/>
          <w:bCs w:val="0"/>
          <w:sz w:val="24"/>
          <w:szCs w:val="24"/>
          <w:highlight w:val="none"/>
        </w:rPr>
      </w:pPr>
      <w:bookmarkStart w:id="52" w:name="_Toc88"/>
      <w:bookmarkStart w:id="53" w:name="_Toc19151"/>
      <w:bookmarkStart w:id="54" w:name="_Toc8092"/>
      <w:r>
        <w:rPr>
          <w:rFonts w:hint="eastAsia" w:ascii="宋体" w:hAnsi="宋体" w:eastAsia="宋体" w:cs="宋体"/>
          <w:b/>
          <w:bCs w:val="0"/>
          <w:sz w:val="24"/>
          <w:szCs w:val="24"/>
          <w:highlight w:val="none"/>
        </w:rPr>
        <w:t>一、项目基本情况</w:t>
      </w:r>
      <w:bookmarkEnd w:id="52"/>
      <w:bookmarkEnd w:id="53"/>
      <w:bookmarkEnd w:id="54"/>
    </w:p>
    <w:p>
      <w:pPr>
        <w:keepNext w:val="0"/>
        <w:keepLines w:val="0"/>
        <w:pageBreakBefore w:val="0"/>
        <w:widowControl w:val="0"/>
        <w:kinsoku/>
        <w:wordWrap/>
        <w:overflowPunct/>
        <w:topLinePunct/>
        <w:autoSpaceDE/>
        <w:autoSpaceDN/>
        <w:bidi w:val="0"/>
        <w:spacing w:line="400" w:lineRule="exact"/>
        <w:ind w:firstLine="482" w:firstLineChars="200"/>
        <w:jc w:val="left"/>
        <w:textAlignment w:val="auto"/>
        <w:rPr>
          <w:rFonts w:hint="eastAsia" w:ascii="宋体" w:hAnsi="宋体" w:eastAsia="宋体" w:cs="宋体"/>
          <w:b w:val="0"/>
          <w:sz w:val="24"/>
          <w:szCs w:val="24"/>
          <w:highlight w:val="none"/>
        </w:rPr>
      </w:pPr>
      <w:r>
        <w:rPr>
          <w:rFonts w:hint="eastAsia" w:ascii="宋体" w:hAnsi="宋体" w:eastAsia="宋体" w:cs="宋体"/>
          <w:b/>
          <w:bCs/>
          <w:sz w:val="24"/>
          <w:szCs w:val="24"/>
          <w:highlight w:val="none"/>
        </w:rPr>
        <w:t xml:space="preserve">项目编号：TXZS(GK)2024-001-1 </w:t>
      </w:r>
    </w:p>
    <w:p>
      <w:pPr>
        <w:keepNext w:val="0"/>
        <w:keepLines w:val="0"/>
        <w:pageBreakBefore w:val="0"/>
        <w:widowControl w:val="0"/>
        <w:kinsoku/>
        <w:wordWrap/>
        <w:overflowPunct/>
        <w:topLinePunct/>
        <w:autoSpaceDE/>
        <w:autoSpaceDN/>
        <w:bidi w:val="0"/>
        <w:spacing w:line="400" w:lineRule="exact"/>
        <w:ind w:firstLine="482" w:firstLineChars="200"/>
        <w:jc w:val="left"/>
        <w:textAlignment w:val="auto"/>
        <w:rPr>
          <w:rFonts w:hint="eastAsia" w:ascii="宋体" w:hAnsi="宋体" w:eastAsia="宋体" w:cs="宋体"/>
          <w:b w:val="0"/>
          <w:bCs w:val="0"/>
          <w:sz w:val="24"/>
          <w:szCs w:val="24"/>
          <w:highlight w:val="none"/>
          <w:lang w:eastAsia="zh-CN"/>
        </w:rPr>
      </w:pPr>
      <w:r>
        <w:rPr>
          <w:rFonts w:hint="eastAsia" w:ascii="宋体" w:hAnsi="宋体" w:eastAsia="宋体" w:cs="宋体"/>
          <w:b/>
          <w:bCs/>
          <w:sz w:val="24"/>
          <w:szCs w:val="24"/>
          <w:highlight w:val="none"/>
        </w:rPr>
        <w:t>项目名称：</w:t>
      </w:r>
      <w:r>
        <w:rPr>
          <w:rFonts w:hint="eastAsia" w:ascii="宋体" w:hAnsi="宋体" w:eastAsia="宋体" w:cs="宋体"/>
          <w:b w:val="0"/>
          <w:sz w:val="24"/>
          <w:szCs w:val="24"/>
          <w:highlight w:val="none"/>
          <w:lang w:val="en-US" w:eastAsia="zh-CN"/>
        </w:rPr>
        <w:t>2024年度电工耗材、办公耗材、护士服、印刷制品、洗衣粉等洗涤用品采购项目（二次）（第一包、第五包）</w:t>
      </w:r>
    </w:p>
    <w:p>
      <w:pPr>
        <w:keepNext w:val="0"/>
        <w:keepLines w:val="0"/>
        <w:pageBreakBefore w:val="0"/>
        <w:widowControl w:val="0"/>
        <w:kinsoku/>
        <w:wordWrap/>
        <w:overflowPunct/>
        <w:topLinePunct/>
        <w:autoSpaceDE/>
        <w:autoSpaceDN/>
        <w:bidi w:val="0"/>
        <w:spacing w:line="400" w:lineRule="exact"/>
        <w:ind w:firstLine="482" w:firstLineChars="200"/>
        <w:jc w:val="left"/>
        <w:textAlignment w:val="auto"/>
        <w:rPr>
          <w:rFonts w:hint="eastAsia" w:ascii="宋体" w:hAnsi="宋体" w:eastAsia="宋体" w:cs="宋体"/>
          <w:b w:val="0"/>
          <w:sz w:val="24"/>
          <w:szCs w:val="24"/>
          <w:highlight w:val="none"/>
        </w:rPr>
      </w:pPr>
      <w:r>
        <w:rPr>
          <w:rFonts w:hint="eastAsia" w:ascii="宋体" w:hAnsi="宋体" w:eastAsia="宋体" w:cs="宋体"/>
          <w:b/>
          <w:bCs/>
          <w:sz w:val="24"/>
          <w:szCs w:val="24"/>
          <w:highlight w:val="none"/>
        </w:rPr>
        <w:t>采购方式：</w:t>
      </w:r>
      <w:r>
        <w:rPr>
          <w:rFonts w:hint="eastAsia" w:ascii="宋体" w:hAnsi="宋体" w:eastAsia="宋体" w:cs="宋体"/>
          <w:b w:val="0"/>
          <w:sz w:val="24"/>
          <w:szCs w:val="24"/>
          <w:highlight w:val="none"/>
        </w:rPr>
        <w:t>公开招标</w:t>
      </w:r>
    </w:p>
    <w:p>
      <w:pPr>
        <w:keepNext w:val="0"/>
        <w:keepLines w:val="0"/>
        <w:pageBreakBefore w:val="0"/>
        <w:widowControl w:val="0"/>
        <w:kinsoku/>
        <w:wordWrap/>
        <w:overflowPunct/>
        <w:topLinePunct/>
        <w:autoSpaceDE/>
        <w:autoSpaceDN/>
        <w:bidi w:val="0"/>
        <w:spacing w:line="400" w:lineRule="exact"/>
        <w:ind w:firstLine="482" w:firstLineChars="200"/>
        <w:jc w:val="left"/>
        <w:textAlignment w:val="auto"/>
        <w:rPr>
          <w:rFonts w:hint="eastAsia" w:ascii="宋体" w:hAnsi="宋体" w:eastAsia="宋体" w:cs="宋体"/>
          <w:b w:val="0"/>
          <w:sz w:val="24"/>
          <w:szCs w:val="24"/>
          <w:highlight w:val="none"/>
          <w:lang w:eastAsia="zh-CN"/>
        </w:rPr>
      </w:pPr>
      <w:r>
        <w:rPr>
          <w:rFonts w:hint="eastAsia" w:ascii="宋体" w:hAnsi="宋体" w:eastAsia="宋体" w:cs="宋体"/>
          <w:b/>
          <w:bCs/>
          <w:sz w:val="24"/>
          <w:szCs w:val="24"/>
          <w:highlight w:val="none"/>
        </w:rPr>
        <w:t>预算总金额：</w:t>
      </w:r>
      <w:r>
        <w:rPr>
          <w:rFonts w:hint="eastAsia" w:ascii="宋体" w:hAnsi="宋体" w:eastAsia="宋体" w:cs="宋体"/>
          <w:b w:val="0"/>
          <w:sz w:val="24"/>
          <w:szCs w:val="24"/>
          <w:highlight w:val="none"/>
          <w:lang w:val="en-US" w:eastAsia="zh-CN"/>
        </w:rPr>
        <w:t>641.2365万</w:t>
      </w:r>
      <w:r>
        <w:rPr>
          <w:rFonts w:hint="eastAsia" w:ascii="宋体" w:hAnsi="宋体" w:eastAsia="宋体" w:cs="宋体"/>
          <w:b w:val="0"/>
          <w:sz w:val="24"/>
          <w:szCs w:val="24"/>
          <w:highlight w:val="none"/>
        </w:rPr>
        <w:t>元</w:t>
      </w:r>
      <w:r>
        <w:rPr>
          <w:rFonts w:hint="eastAsia" w:ascii="宋体" w:hAnsi="宋体" w:eastAsia="宋体" w:cs="宋体"/>
          <w:b w:val="0"/>
          <w:sz w:val="24"/>
          <w:szCs w:val="24"/>
          <w:highlight w:val="none"/>
          <w:lang w:eastAsia="zh-CN"/>
        </w:rPr>
        <w:t>（</w:t>
      </w:r>
      <w:r>
        <w:rPr>
          <w:rFonts w:hint="eastAsia" w:ascii="宋体" w:hAnsi="宋体" w:eastAsia="宋体" w:cs="宋体"/>
          <w:b w:val="0"/>
          <w:sz w:val="24"/>
          <w:szCs w:val="24"/>
          <w:highlight w:val="none"/>
          <w:lang w:val="en-US" w:eastAsia="zh-CN"/>
        </w:rPr>
        <w:t>大写：陆佰肆拾壹万贰仟陆佰叁拾伍元零角零分</w:t>
      </w:r>
      <w:r>
        <w:rPr>
          <w:rFonts w:hint="eastAsia" w:ascii="宋体" w:hAnsi="宋体" w:eastAsia="宋体" w:cs="宋体"/>
          <w:b w:val="0"/>
          <w:sz w:val="24"/>
          <w:szCs w:val="24"/>
          <w:highlight w:val="none"/>
          <w:lang w:eastAsia="zh-CN"/>
        </w:rPr>
        <w:t>）</w:t>
      </w:r>
    </w:p>
    <w:p>
      <w:pPr>
        <w:keepNext w:val="0"/>
        <w:keepLines w:val="0"/>
        <w:pageBreakBefore w:val="0"/>
        <w:widowControl w:val="0"/>
        <w:kinsoku/>
        <w:wordWrap/>
        <w:overflowPunct/>
        <w:topLinePunct/>
        <w:autoSpaceDE/>
        <w:autoSpaceDN/>
        <w:bidi w:val="0"/>
        <w:spacing w:line="400" w:lineRule="exact"/>
        <w:ind w:firstLine="482" w:firstLineChars="200"/>
        <w:jc w:val="left"/>
        <w:textAlignment w:val="auto"/>
        <w:rPr>
          <w:rFonts w:hint="eastAsia" w:ascii="宋体" w:hAnsi="宋体" w:eastAsia="宋体" w:cs="宋体"/>
          <w:b w:val="0"/>
          <w:sz w:val="24"/>
          <w:szCs w:val="24"/>
          <w:highlight w:val="none"/>
          <w:lang w:eastAsia="zh-CN"/>
        </w:rPr>
      </w:pPr>
      <w:r>
        <w:rPr>
          <w:rFonts w:hint="eastAsia" w:ascii="宋体" w:hAnsi="宋体" w:eastAsia="宋体" w:cs="宋体"/>
          <w:b/>
          <w:bCs/>
          <w:sz w:val="24"/>
          <w:szCs w:val="24"/>
          <w:highlight w:val="none"/>
        </w:rPr>
        <w:t>最高总限价：</w:t>
      </w:r>
      <w:r>
        <w:rPr>
          <w:rFonts w:hint="eastAsia" w:ascii="宋体" w:hAnsi="宋体" w:eastAsia="宋体" w:cs="宋体"/>
          <w:b w:val="0"/>
          <w:sz w:val="24"/>
          <w:szCs w:val="24"/>
          <w:highlight w:val="none"/>
          <w:lang w:val="en-US" w:eastAsia="zh-CN"/>
        </w:rPr>
        <w:t>641.2365万</w:t>
      </w:r>
      <w:r>
        <w:rPr>
          <w:rFonts w:hint="eastAsia" w:ascii="宋体" w:hAnsi="宋体" w:eastAsia="宋体" w:cs="宋体"/>
          <w:b w:val="0"/>
          <w:sz w:val="24"/>
          <w:szCs w:val="24"/>
          <w:highlight w:val="none"/>
        </w:rPr>
        <w:t>元</w:t>
      </w:r>
      <w:r>
        <w:rPr>
          <w:rFonts w:hint="eastAsia" w:ascii="宋体" w:hAnsi="宋体" w:eastAsia="宋体" w:cs="宋体"/>
          <w:b w:val="0"/>
          <w:sz w:val="24"/>
          <w:szCs w:val="24"/>
          <w:highlight w:val="none"/>
          <w:lang w:eastAsia="zh-CN"/>
        </w:rPr>
        <w:t>（</w:t>
      </w:r>
      <w:r>
        <w:rPr>
          <w:rFonts w:hint="eastAsia" w:ascii="宋体" w:hAnsi="宋体" w:eastAsia="宋体" w:cs="宋体"/>
          <w:b w:val="0"/>
          <w:sz w:val="24"/>
          <w:szCs w:val="24"/>
          <w:highlight w:val="none"/>
          <w:lang w:val="en-US" w:eastAsia="zh-CN"/>
        </w:rPr>
        <w:t>大写：陆佰肆拾壹万贰仟陆佰叁拾伍元零角零分</w:t>
      </w:r>
      <w:r>
        <w:rPr>
          <w:rFonts w:hint="eastAsia" w:ascii="宋体" w:hAnsi="宋体" w:eastAsia="宋体" w:cs="宋体"/>
          <w:b w:val="0"/>
          <w:sz w:val="24"/>
          <w:szCs w:val="24"/>
          <w:highlight w:val="none"/>
          <w:lang w:eastAsia="zh-CN"/>
        </w:rPr>
        <w:t>）</w:t>
      </w:r>
    </w:p>
    <w:p>
      <w:pPr>
        <w:keepNext w:val="0"/>
        <w:keepLines w:val="0"/>
        <w:pageBreakBefore w:val="0"/>
        <w:widowControl w:val="0"/>
        <w:kinsoku/>
        <w:wordWrap/>
        <w:overflowPunct/>
        <w:topLinePunct/>
        <w:autoSpaceDE/>
        <w:autoSpaceDN/>
        <w:bidi w:val="0"/>
        <w:spacing w:line="400" w:lineRule="exact"/>
        <w:ind w:firstLine="482" w:firstLineChars="200"/>
        <w:jc w:val="left"/>
        <w:textAlignment w:val="auto"/>
        <w:rPr>
          <w:rFonts w:hint="eastAsia" w:ascii="宋体" w:hAnsi="宋体" w:eastAsia="宋体" w:cs="宋体"/>
          <w:b w:val="0"/>
          <w:sz w:val="24"/>
          <w:szCs w:val="24"/>
          <w:highlight w:val="none"/>
          <w:lang w:val="en-US" w:eastAsia="zh-CN"/>
        </w:rPr>
      </w:pPr>
      <w:bookmarkStart w:id="55" w:name="OLE_LINK58"/>
      <w:bookmarkStart w:id="56" w:name="OLE_LINK22"/>
      <w:bookmarkStart w:id="57" w:name="_Toc27533"/>
      <w:bookmarkStart w:id="58" w:name="OLE_LINK21"/>
      <w:r>
        <w:rPr>
          <w:rFonts w:hint="eastAsia" w:ascii="宋体" w:hAnsi="宋体" w:eastAsia="宋体" w:cs="宋体"/>
          <w:b/>
          <w:bCs/>
          <w:sz w:val="24"/>
          <w:szCs w:val="24"/>
          <w:highlight w:val="none"/>
        </w:rPr>
        <w:t>第一</w:t>
      </w:r>
      <w:r>
        <w:rPr>
          <w:rFonts w:hint="eastAsia" w:ascii="宋体" w:hAnsi="宋体" w:eastAsia="宋体" w:cs="宋体"/>
          <w:b/>
          <w:bCs/>
          <w:sz w:val="24"/>
          <w:szCs w:val="24"/>
          <w:highlight w:val="none"/>
          <w:lang w:val="en-US" w:eastAsia="zh-CN"/>
        </w:rPr>
        <w:t>包</w:t>
      </w:r>
      <w:r>
        <w:rPr>
          <w:rFonts w:hint="eastAsia" w:ascii="宋体" w:hAnsi="宋体" w:eastAsia="宋体" w:cs="宋体"/>
          <w:b/>
          <w:bCs/>
          <w:sz w:val="24"/>
          <w:szCs w:val="24"/>
          <w:highlight w:val="none"/>
        </w:rPr>
        <w:t>采购内容：</w:t>
      </w:r>
      <w:r>
        <w:rPr>
          <w:rFonts w:hint="eastAsia" w:ascii="宋体" w:hAnsi="宋体" w:eastAsia="宋体" w:cs="宋体"/>
          <w:b w:val="0"/>
          <w:sz w:val="24"/>
          <w:szCs w:val="24"/>
          <w:highlight w:val="none"/>
          <w:lang w:val="en-US" w:eastAsia="zh-CN"/>
        </w:rPr>
        <w:t>电工耗材一批</w:t>
      </w:r>
    </w:p>
    <w:p>
      <w:pPr>
        <w:keepNext w:val="0"/>
        <w:keepLines w:val="0"/>
        <w:pageBreakBefore w:val="0"/>
        <w:widowControl w:val="0"/>
        <w:kinsoku/>
        <w:wordWrap/>
        <w:overflowPunct/>
        <w:topLinePunct/>
        <w:autoSpaceDE/>
        <w:autoSpaceDN/>
        <w:bidi w:val="0"/>
        <w:spacing w:line="400" w:lineRule="exact"/>
        <w:ind w:firstLine="482" w:firstLineChars="200"/>
        <w:jc w:val="left"/>
        <w:textAlignment w:val="auto"/>
        <w:rPr>
          <w:rFonts w:hint="eastAsia" w:ascii="宋体" w:hAnsi="宋体" w:eastAsia="宋体" w:cs="宋体"/>
          <w:b w:val="0"/>
          <w:sz w:val="24"/>
          <w:szCs w:val="24"/>
          <w:highlight w:val="none"/>
          <w:lang w:val="en-US" w:eastAsia="zh-CN"/>
        </w:rPr>
      </w:pPr>
      <w:r>
        <w:rPr>
          <w:rFonts w:hint="eastAsia" w:ascii="宋体" w:hAnsi="宋体" w:eastAsia="宋体" w:cs="宋体"/>
          <w:b/>
          <w:bCs/>
          <w:sz w:val="24"/>
          <w:szCs w:val="24"/>
          <w:highlight w:val="none"/>
        </w:rPr>
        <w:t>预算金额：</w:t>
      </w:r>
      <w:r>
        <w:rPr>
          <w:rFonts w:hint="eastAsia" w:ascii="宋体" w:hAnsi="宋体" w:eastAsia="宋体" w:cs="宋体"/>
          <w:b w:val="0"/>
          <w:sz w:val="24"/>
          <w:szCs w:val="24"/>
          <w:highlight w:val="none"/>
          <w:lang w:val="en-US" w:eastAsia="zh-CN"/>
        </w:rPr>
        <w:t>107.622万元（大写：壹佰零柒万陆仟贰佰贰拾元零角零分）</w:t>
      </w:r>
    </w:p>
    <w:p>
      <w:pPr>
        <w:keepNext w:val="0"/>
        <w:keepLines w:val="0"/>
        <w:pageBreakBefore w:val="0"/>
        <w:widowControl w:val="0"/>
        <w:kinsoku/>
        <w:wordWrap/>
        <w:overflowPunct/>
        <w:topLinePunct/>
        <w:autoSpaceDE/>
        <w:autoSpaceDN/>
        <w:bidi w:val="0"/>
        <w:spacing w:line="400" w:lineRule="exact"/>
        <w:ind w:firstLine="482" w:firstLineChars="200"/>
        <w:jc w:val="left"/>
        <w:textAlignment w:val="auto"/>
        <w:rPr>
          <w:rFonts w:hint="eastAsia" w:ascii="宋体" w:hAnsi="宋体" w:eastAsia="宋体" w:cs="宋体"/>
          <w:b w:val="0"/>
          <w:sz w:val="24"/>
          <w:szCs w:val="24"/>
          <w:highlight w:val="none"/>
          <w:lang w:val="en-US" w:eastAsia="zh-CN"/>
        </w:rPr>
      </w:pPr>
      <w:r>
        <w:rPr>
          <w:rFonts w:hint="eastAsia" w:ascii="宋体" w:hAnsi="宋体" w:eastAsia="宋体" w:cs="宋体"/>
          <w:b/>
          <w:bCs/>
          <w:sz w:val="24"/>
          <w:szCs w:val="24"/>
          <w:highlight w:val="none"/>
        </w:rPr>
        <w:t>最高限价：</w:t>
      </w:r>
      <w:r>
        <w:rPr>
          <w:rFonts w:hint="eastAsia" w:ascii="宋体" w:hAnsi="宋体" w:eastAsia="宋体" w:cs="宋体"/>
          <w:b w:val="0"/>
          <w:sz w:val="24"/>
          <w:szCs w:val="24"/>
          <w:highlight w:val="none"/>
          <w:lang w:val="en-US" w:eastAsia="zh-CN"/>
        </w:rPr>
        <w:t>107.622万元（大写：壹佰零柒万陆仟贰佰贰拾元零角零分）</w:t>
      </w:r>
    </w:p>
    <w:p>
      <w:pPr>
        <w:keepNext w:val="0"/>
        <w:keepLines w:val="0"/>
        <w:pageBreakBefore w:val="0"/>
        <w:widowControl w:val="0"/>
        <w:kinsoku/>
        <w:wordWrap/>
        <w:overflowPunct/>
        <w:topLinePunct/>
        <w:autoSpaceDE/>
        <w:autoSpaceDN/>
        <w:bidi w:val="0"/>
        <w:spacing w:line="400" w:lineRule="exact"/>
        <w:ind w:firstLine="482" w:firstLineChars="200"/>
        <w:jc w:val="left"/>
        <w:textAlignment w:val="auto"/>
        <w:rPr>
          <w:rFonts w:hint="eastAsia" w:ascii="宋体" w:hAnsi="宋体" w:eastAsia="宋体" w:cs="宋体"/>
          <w:b w:val="0"/>
          <w:sz w:val="24"/>
          <w:szCs w:val="24"/>
          <w:highlight w:val="none"/>
          <w:lang w:val="en-US" w:eastAsia="zh-CN"/>
        </w:rPr>
      </w:pPr>
      <w:r>
        <w:rPr>
          <w:rFonts w:hint="eastAsia" w:ascii="宋体" w:hAnsi="宋体" w:eastAsia="宋体" w:cs="宋体"/>
          <w:b/>
          <w:bCs/>
          <w:sz w:val="24"/>
          <w:szCs w:val="24"/>
          <w:highlight w:val="none"/>
        </w:rPr>
        <w:t>第</w:t>
      </w:r>
      <w:r>
        <w:rPr>
          <w:rFonts w:hint="eastAsia" w:ascii="宋体" w:hAnsi="宋体" w:eastAsia="宋体" w:cs="宋体"/>
          <w:b/>
          <w:bCs/>
          <w:sz w:val="24"/>
          <w:szCs w:val="24"/>
          <w:highlight w:val="none"/>
          <w:lang w:val="en-US" w:eastAsia="zh-CN"/>
        </w:rPr>
        <w:t>五包</w:t>
      </w:r>
      <w:r>
        <w:rPr>
          <w:rFonts w:hint="eastAsia" w:ascii="宋体" w:hAnsi="宋体" w:eastAsia="宋体" w:cs="宋体"/>
          <w:b/>
          <w:bCs/>
          <w:sz w:val="24"/>
          <w:szCs w:val="24"/>
          <w:highlight w:val="none"/>
        </w:rPr>
        <w:t>采购内容：</w:t>
      </w:r>
      <w:r>
        <w:rPr>
          <w:rFonts w:hint="eastAsia" w:ascii="宋体" w:hAnsi="宋体" w:eastAsia="宋体" w:cs="宋体"/>
          <w:b w:val="0"/>
          <w:sz w:val="24"/>
          <w:szCs w:val="24"/>
          <w:highlight w:val="none"/>
          <w:lang w:val="en-US" w:eastAsia="zh-CN"/>
        </w:rPr>
        <w:t>洗衣粉等洗涤用品一批</w:t>
      </w:r>
    </w:p>
    <w:p>
      <w:pPr>
        <w:keepNext w:val="0"/>
        <w:keepLines w:val="0"/>
        <w:pageBreakBefore w:val="0"/>
        <w:widowControl w:val="0"/>
        <w:kinsoku/>
        <w:wordWrap/>
        <w:overflowPunct/>
        <w:topLinePunct/>
        <w:autoSpaceDE/>
        <w:autoSpaceDN/>
        <w:bidi w:val="0"/>
        <w:spacing w:line="400" w:lineRule="exact"/>
        <w:ind w:firstLine="482" w:firstLineChars="200"/>
        <w:jc w:val="left"/>
        <w:textAlignment w:val="auto"/>
        <w:rPr>
          <w:rFonts w:hint="eastAsia" w:ascii="宋体" w:hAnsi="宋体" w:eastAsia="宋体" w:cs="宋体"/>
          <w:b w:val="0"/>
          <w:sz w:val="24"/>
          <w:szCs w:val="24"/>
          <w:highlight w:val="none"/>
          <w:lang w:val="en-US" w:eastAsia="zh-CN"/>
        </w:rPr>
      </w:pPr>
      <w:r>
        <w:rPr>
          <w:rFonts w:hint="eastAsia" w:ascii="宋体" w:hAnsi="宋体" w:eastAsia="宋体" w:cs="宋体"/>
          <w:b/>
          <w:bCs/>
          <w:sz w:val="24"/>
          <w:szCs w:val="24"/>
          <w:highlight w:val="none"/>
        </w:rPr>
        <w:t>预算金额：</w:t>
      </w:r>
      <w:r>
        <w:rPr>
          <w:rFonts w:hint="eastAsia" w:ascii="宋体" w:hAnsi="宋体" w:eastAsia="宋体" w:cs="宋体"/>
          <w:b w:val="0"/>
          <w:sz w:val="24"/>
          <w:szCs w:val="24"/>
          <w:highlight w:val="none"/>
          <w:lang w:val="en-US" w:eastAsia="zh-CN"/>
        </w:rPr>
        <w:t>19.435万元（大写：壹拾玖万肆仟叁佰伍拾元零角零分）</w:t>
      </w:r>
    </w:p>
    <w:p>
      <w:pPr>
        <w:keepNext w:val="0"/>
        <w:keepLines w:val="0"/>
        <w:pageBreakBefore w:val="0"/>
        <w:widowControl w:val="0"/>
        <w:kinsoku/>
        <w:wordWrap/>
        <w:overflowPunct/>
        <w:topLinePunct/>
        <w:autoSpaceDE/>
        <w:autoSpaceDN/>
        <w:bidi w:val="0"/>
        <w:spacing w:line="400" w:lineRule="exact"/>
        <w:ind w:firstLine="482" w:firstLineChars="200"/>
        <w:jc w:val="left"/>
        <w:textAlignment w:val="auto"/>
        <w:rPr>
          <w:rFonts w:hint="eastAsia" w:ascii="宋体" w:hAnsi="宋体" w:eastAsia="宋体" w:cs="宋体"/>
          <w:b w:val="0"/>
          <w:sz w:val="24"/>
          <w:szCs w:val="24"/>
          <w:highlight w:val="none"/>
          <w:lang w:val="en-US" w:eastAsia="zh-CN"/>
        </w:rPr>
      </w:pPr>
      <w:r>
        <w:rPr>
          <w:rFonts w:hint="eastAsia" w:ascii="宋体" w:hAnsi="宋体" w:eastAsia="宋体" w:cs="宋体"/>
          <w:b/>
          <w:bCs/>
          <w:sz w:val="24"/>
          <w:szCs w:val="24"/>
          <w:highlight w:val="none"/>
        </w:rPr>
        <w:t>最高限价：</w:t>
      </w:r>
      <w:r>
        <w:rPr>
          <w:rFonts w:hint="eastAsia" w:ascii="宋体" w:hAnsi="宋体" w:eastAsia="宋体" w:cs="宋体"/>
          <w:b w:val="0"/>
          <w:sz w:val="24"/>
          <w:szCs w:val="24"/>
          <w:highlight w:val="none"/>
          <w:lang w:val="en-US" w:eastAsia="zh-CN"/>
        </w:rPr>
        <w:t>19.435万元（大写：壹拾玖万肆仟叁佰伍拾元零角零分）</w:t>
      </w:r>
    </w:p>
    <w:bookmarkEnd w:id="55"/>
    <w:bookmarkEnd w:id="56"/>
    <w:bookmarkEnd w:id="57"/>
    <w:bookmarkEnd w:id="58"/>
    <w:p>
      <w:pPr>
        <w:keepNext w:val="0"/>
        <w:keepLines w:val="0"/>
        <w:pageBreakBefore w:val="0"/>
        <w:widowControl w:val="0"/>
        <w:kinsoku/>
        <w:wordWrap/>
        <w:overflowPunct/>
        <w:topLinePunct/>
        <w:autoSpaceDE/>
        <w:autoSpaceDN/>
        <w:bidi w:val="0"/>
        <w:spacing w:line="400" w:lineRule="exact"/>
        <w:jc w:val="left"/>
        <w:textAlignment w:val="auto"/>
        <w:outlineLvl w:val="1"/>
        <w:rPr>
          <w:rFonts w:hint="eastAsia" w:ascii="宋体" w:hAnsi="宋体" w:eastAsia="宋体" w:cs="宋体"/>
          <w:b/>
          <w:bCs w:val="0"/>
          <w:sz w:val="24"/>
          <w:szCs w:val="24"/>
          <w:highlight w:val="none"/>
        </w:rPr>
      </w:pPr>
      <w:bookmarkStart w:id="59" w:name="_Toc26025"/>
      <w:bookmarkStart w:id="60" w:name="_Toc29109"/>
      <w:bookmarkStart w:id="61" w:name="_Toc14832"/>
      <w:r>
        <w:rPr>
          <w:rFonts w:hint="eastAsia" w:ascii="宋体" w:hAnsi="宋体" w:eastAsia="宋体" w:cs="宋体"/>
          <w:b/>
          <w:bCs w:val="0"/>
          <w:sz w:val="24"/>
          <w:szCs w:val="24"/>
          <w:highlight w:val="none"/>
        </w:rPr>
        <w:t>二、申请人的资格要求：</w:t>
      </w:r>
      <w:bookmarkEnd w:id="59"/>
      <w:bookmarkEnd w:id="60"/>
      <w:bookmarkEnd w:id="61"/>
    </w:p>
    <w:p>
      <w:pPr>
        <w:keepNext w:val="0"/>
        <w:keepLines w:val="0"/>
        <w:pageBreakBefore w:val="0"/>
        <w:widowControl w:val="0"/>
        <w:kinsoku/>
        <w:wordWrap/>
        <w:overflowPunct/>
        <w:topLinePunct/>
        <w:autoSpaceDE/>
        <w:autoSpaceDN/>
        <w:bidi w:val="0"/>
        <w:spacing w:line="400" w:lineRule="exact"/>
        <w:ind w:firstLine="480" w:firstLineChars="200"/>
        <w:textAlignment w:val="auto"/>
        <w:rPr>
          <w:rFonts w:hint="eastAsia" w:ascii="宋体" w:hAnsi="宋体" w:eastAsia="宋体" w:cs="宋体"/>
          <w:bCs/>
          <w:sz w:val="24"/>
          <w:szCs w:val="24"/>
          <w:highlight w:val="none"/>
        </w:rPr>
      </w:pPr>
      <w:bookmarkStart w:id="62" w:name="OLE_LINK23"/>
      <w:bookmarkStart w:id="63" w:name="OLE_LINK25"/>
      <w:bookmarkStart w:id="64" w:name="OLE_LINK24"/>
      <w:bookmarkStart w:id="65" w:name="_Toc3116"/>
      <w:bookmarkStart w:id="66" w:name="OLE_LINK34"/>
      <w:bookmarkStart w:id="67" w:name="OLE_LINK33"/>
      <w:r>
        <w:rPr>
          <w:rFonts w:hint="eastAsia" w:ascii="宋体" w:hAnsi="宋体" w:eastAsia="宋体" w:cs="宋体"/>
          <w:bCs/>
          <w:sz w:val="24"/>
          <w:szCs w:val="24"/>
          <w:highlight w:val="none"/>
        </w:rPr>
        <w:t>1. 投标人必须满足《中华人民共和国政府采购法》第二十二条规定；</w:t>
      </w:r>
    </w:p>
    <w:bookmarkEnd w:id="62"/>
    <w:bookmarkEnd w:id="63"/>
    <w:bookmarkEnd w:id="64"/>
    <w:p>
      <w:pPr>
        <w:keepNext w:val="0"/>
        <w:keepLines w:val="0"/>
        <w:pageBreakBefore w:val="0"/>
        <w:widowControl w:val="0"/>
        <w:kinsoku/>
        <w:wordWrap/>
        <w:overflowPunct/>
        <w:topLinePunct/>
        <w:autoSpaceDE/>
        <w:autoSpaceDN/>
        <w:bidi w:val="0"/>
        <w:spacing w:line="400" w:lineRule="exact"/>
        <w:ind w:firstLine="480" w:firstLineChars="20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2、本项目的特定资格要求：</w:t>
      </w:r>
    </w:p>
    <w:p>
      <w:pPr>
        <w:keepNext w:val="0"/>
        <w:keepLines w:val="0"/>
        <w:pageBreakBefore w:val="0"/>
        <w:widowControl w:val="0"/>
        <w:kinsoku/>
        <w:wordWrap/>
        <w:overflowPunct/>
        <w:topLinePunct/>
        <w:autoSpaceDE/>
        <w:autoSpaceDN/>
        <w:bidi w:val="0"/>
        <w:spacing w:line="400" w:lineRule="exact"/>
        <w:ind w:firstLine="480" w:firstLineChars="20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（1）企业三证合一的法人营业执照或含二维码的营业执照；</w:t>
      </w:r>
    </w:p>
    <w:p>
      <w:pPr>
        <w:keepNext w:val="0"/>
        <w:keepLines w:val="0"/>
        <w:pageBreakBefore w:val="0"/>
        <w:widowControl w:val="0"/>
        <w:kinsoku/>
        <w:wordWrap/>
        <w:overflowPunct/>
        <w:topLinePunct/>
        <w:autoSpaceDE/>
        <w:autoSpaceDN/>
        <w:bidi w:val="0"/>
        <w:spacing w:line="400" w:lineRule="exact"/>
        <w:ind w:firstLine="480" w:firstLineChars="20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 xml:space="preserve">（2）法定代表人授权书及被授权人身份证，法人本人参与投标的提供法人身份证及法人资格证明；    </w:t>
      </w:r>
    </w:p>
    <w:p>
      <w:pPr>
        <w:keepNext w:val="0"/>
        <w:keepLines w:val="0"/>
        <w:pageBreakBefore w:val="0"/>
        <w:widowControl w:val="0"/>
        <w:kinsoku/>
        <w:wordWrap/>
        <w:overflowPunct/>
        <w:topLinePunct/>
        <w:autoSpaceDE/>
        <w:autoSpaceDN/>
        <w:bidi w:val="0"/>
        <w:spacing w:line="400" w:lineRule="exact"/>
        <w:ind w:firstLine="480" w:firstLineChars="20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3）法定代表人或被委托人：由社保部门或税务局出具的投标单位缴纳的社保证明和个人缴纳的社保明细表（近半年任意连续4个月的社保缴费凭证及个人缴费明细）；被委托人必须是投标单位正式员工；（新成立公司不足4个月的提供成立至今缴纳证明）；</w:t>
      </w:r>
    </w:p>
    <w:p>
      <w:pPr>
        <w:keepNext w:val="0"/>
        <w:keepLines w:val="0"/>
        <w:pageBreakBefore w:val="0"/>
        <w:widowControl w:val="0"/>
        <w:kinsoku/>
        <w:wordWrap/>
        <w:overflowPunct/>
        <w:topLinePunct/>
        <w:autoSpaceDE/>
        <w:autoSpaceDN/>
        <w:bidi w:val="0"/>
        <w:spacing w:line="400" w:lineRule="exact"/>
        <w:ind w:firstLine="480" w:firstLineChars="20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（4）具有健全的财务会计制度（2022年度会计师事务所出具的审计报告，2023年新办企业提供银行资信证明）；</w:t>
      </w:r>
    </w:p>
    <w:p>
      <w:pPr>
        <w:keepNext w:val="0"/>
        <w:keepLines w:val="0"/>
        <w:pageBreakBefore w:val="0"/>
        <w:widowControl w:val="0"/>
        <w:kinsoku/>
        <w:wordWrap/>
        <w:overflowPunct/>
        <w:topLinePunct/>
        <w:autoSpaceDE/>
        <w:autoSpaceDN/>
        <w:bidi w:val="0"/>
        <w:spacing w:line="400" w:lineRule="exact"/>
        <w:ind w:firstLine="480" w:firstLineChars="20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（5）缴纳税收近半年任意连续4个月的完税证明（</w:t>
      </w:r>
      <w:r>
        <w:rPr>
          <w:rFonts w:hint="eastAsia" w:ascii="宋体" w:hAnsi="宋体" w:eastAsia="宋体" w:cs="宋体"/>
          <w:bCs/>
          <w:sz w:val="24"/>
          <w:szCs w:val="24"/>
          <w:highlight w:val="none"/>
          <w:lang w:eastAsia="zh-CN"/>
        </w:rPr>
        <w:t>零</w:t>
      </w:r>
      <w:r>
        <w:rPr>
          <w:rFonts w:hint="eastAsia" w:ascii="宋体" w:hAnsi="宋体" w:eastAsia="宋体" w:cs="宋体"/>
          <w:bCs/>
          <w:sz w:val="24"/>
          <w:szCs w:val="24"/>
          <w:highlight w:val="none"/>
        </w:rPr>
        <w:t>申报请出具税务部门加盖公章的证明材料</w:t>
      </w:r>
      <w:r>
        <w:rPr>
          <w:rFonts w:hint="eastAsia" w:ascii="宋体" w:hAnsi="宋体" w:eastAsia="宋体" w:cs="宋体"/>
          <w:bCs/>
          <w:sz w:val="24"/>
          <w:szCs w:val="24"/>
          <w:highlight w:val="none"/>
          <w:lang w:val="en-US" w:eastAsia="zh-CN"/>
        </w:rPr>
        <w:t>或无欠款税收证明</w:t>
      </w:r>
      <w:r>
        <w:rPr>
          <w:rFonts w:hint="eastAsia" w:ascii="宋体" w:hAnsi="宋体" w:eastAsia="宋体" w:cs="宋体"/>
          <w:bCs/>
          <w:sz w:val="24"/>
          <w:szCs w:val="24"/>
          <w:highlight w:val="none"/>
        </w:rPr>
        <w:t>）；</w:t>
      </w:r>
    </w:p>
    <w:p>
      <w:pPr>
        <w:keepNext w:val="0"/>
        <w:keepLines w:val="0"/>
        <w:pageBreakBefore w:val="0"/>
        <w:widowControl w:val="0"/>
        <w:kinsoku/>
        <w:wordWrap/>
        <w:overflowPunct/>
        <w:topLinePunct/>
        <w:autoSpaceDE/>
        <w:autoSpaceDN/>
        <w:bidi w:val="0"/>
        <w:spacing w:line="400" w:lineRule="exact"/>
        <w:ind w:firstLine="480" w:firstLineChars="20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6）在信用中国、中国政府采购网、国家企业信用信息公示系统被列入失信被执行人、企业经营异常名录、重大税收违法案件当事人名单、列入严重违法失信企业名单（黑名单）信息、政府采购严重违法失信名单（自本公告发出之时起尚在处罚期内的或限制其参加政府采购活动的企业）将拒绝其参加本次政府采购活动；（企业自行在网站下载截至开标之日时间的网页打印件并加盖公章）；</w:t>
      </w:r>
    </w:p>
    <w:p>
      <w:pPr>
        <w:keepNext w:val="0"/>
        <w:keepLines w:val="0"/>
        <w:pageBreakBefore w:val="0"/>
        <w:widowControl w:val="0"/>
        <w:kinsoku/>
        <w:wordWrap/>
        <w:overflowPunct/>
        <w:topLinePunct/>
        <w:autoSpaceDE/>
        <w:autoSpaceDN/>
        <w:bidi w:val="0"/>
        <w:spacing w:line="400" w:lineRule="exact"/>
        <w:ind w:firstLine="480" w:firstLineChars="20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（7）在参加政府采购活动中前三年内无重大违法记录的承诺书；</w:t>
      </w:r>
    </w:p>
    <w:p>
      <w:pPr>
        <w:keepNext w:val="0"/>
        <w:keepLines w:val="0"/>
        <w:pageBreakBefore w:val="0"/>
        <w:widowControl w:val="0"/>
        <w:kinsoku/>
        <w:wordWrap/>
        <w:overflowPunct/>
        <w:topLinePunct/>
        <w:autoSpaceDE/>
        <w:autoSpaceDN/>
        <w:bidi w:val="0"/>
        <w:spacing w:line="400" w:lineRule="exact"/>
        <w:ind w:firstLine="480" w:firstLineChars="20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（8）提供针对本次项目《反商业贿赂承诺书》书面声明；</w:t>
      </w:r>
    </w:p>
    <w:p>
      <w:pPr>
        <w:keepNext w:val="0"/>
        <w:keepLines w:val="0"/>
        <w:pageBreakBefore w:val="0"/>
        <w:widowControl w:val="0"/>
        <w:kinsoku/>
        <w:wordWrap/>
        <w:overflowPunct/>
        <w:topLinePunct/>
        <w:autoSpaceDE/>
        <w:autoSpaceDN/>
        <w:bidi w:val="0"/>
        <w:spacing w:line="400" w:lineRule="exact"/>
        <w:ind w:firstLine="480" w:firstLineChars="20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（9）本项目不接受联合体投标。</w:t>
      </w:r>
    </w:p>
    <w:p>
      <w:pPr>
        <w:keepNext w:val="0"/>
        <w:keepLines w:val="0"/>
        <w:pageBreakBefore w:val="0"/>
        <w:widowControl w:val="0"/>
        <w:kinsoku/>
        <w:wordWrap/>
        <w:overflowPunct/>
        <w:topLinePunct/>
        <w:autoSpaceDE/>
        <w:autoSpaceDN/>
        <w:bidi w:val="0"/>
        <w:spacing w:line="400" w:lineRule="exact"/>
        <w:jc w:val="left"/>
        <w:textAlignment w:val="auto"/>
        <w:outlineLvl w:val="1"/>
        <w:rPr>
          <w:rFonts w:hint="eastAsia" w:ascii="宋体" w:hAnsi="宋体" w:eastAsia="宋体" w:cs="宋体"/>
          <w:b/>
          <w:bCs/>
          <w:sz w:val="24"/>
          <w:szCs w:val="24"/>
          <w:highlight w:val="none"/>
        </w:rPr>
      </w:pPr>
      <w:bookmarkStart w:id="68" w:name="_Toc1874"/>
      <w:bookmarkStart w:id="69" w:name="_Toc9081"/>
      <w:r>
        <w:rPr>
          <w:rFonts w:hint="eastAsia" w:ascii="宋体" w:hAnsi="宋体" w:eastAsia="宋体" w:cs="宋体"/>
          <w:b/>
          <w:bCs/>
          <w:sz w:val="24"/>
          <w:szCs w:val="24"/>
          <w:highlight w:val="none"/>
        </w:rPr>
        <w:t>三、获取采购文件</w:t>
      </w:r>
      <w:bookmarkEnd w:id="65"/>
      <w:bookmarkEnd w:id="68"/>
      <w:bookmarkEnd w:id="69"/>
    </w:p>
    <w:p>
      <w:pPr>
        <w:keepNext w:val="0"/>
        <w:keepLines w:val="0"/>
        <w:pageBreakBefore w:val="0"/>
        <w:widowControl w:val="0"/>
        <w:kinsoku/>
        <w:wordWrap/>
        <w:overflowPunct/>
        <w:topLinePunct/>
        <w:autoSpaceDE/>
        <w:autoSpaceDN/>
        <w:bidi w:val="0"/>
        <w:spacing w:line="400" w:lineRule="exact"/>
        <w:ind w:firstLine="480" w:firstLineChars="200"/>
        <w:jc w:val="left"/>
        <w:textAlignment w:val="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时间</w:t>
      </w:r>
      <w:r>
        <w:rPr>
          <w:rFonts w:hint="eastAsia" w:ascii="宋体" w:hAnsi="宋体" w:eastAsia="宋体" w:cs="宋体"/>
          <w:b w:val="0"/>
          <w:sz w:val="24"/>
          <w:szCs w:val="24"/>
          <w:highlight w:val="none"/>
          <w:lang w:val="en-US" w:eastAsia="zh-CN"/>
        </w:rPr>
        <w:t xml:space="preserve"> </w:t>
      </w:r>
      <w:r>
        <w:rPr>
          <w:rFonts w:hint="eastAsia" w:ascii="宋体" w:hAnsi="宋体" w:eastAsia="宋体" w:cs="宋体"/>
          <w:b w:val="0"/>
          <w:sz w:val="24"/>
          <w:szCs w:val="24"/>
          <w:highlight w:val="yellow"/>
        </w:rPr>
        <w:t>202</w:t>
      </w:r>
      <w:r>
        <w:rPr>
          <w:rFonts w:hint="eastAsia" w:ascii="宋体" w:hAnsi="宋体" w:eastAsia="宋体" w:cs="宋体"/>
          <w:b w:val="0"/>
          <w:sz w:val="24"/>
          <w:szCs w:val="24"/>
          <w:highlight w:val="yellow"/>
          <w:lang w:val="en-US" w:eastAsia="zh-CN"/>
        </w:rPr>
        <w:t xml:space="preserve">4 </w:t>
      </w:r>
      <w:r>
        <w:rPr>
          <w:rFonts w:hint="eastAsia" w:ascii="宋体" w:hAnsi="宋体" w:eastAsia="宋体" w:cs="宋体"/>
          <w:b w:val="0"/>
          <w:sz w:val="24"/>
          <w:szCs w:val="24"/>
          <w:highlight w:val="yellow"/>
        </w:rPr>
        <w:t>年</w:t>
      </w:r>
      <w:r>
        <w:rPr>
          <w:rFonts w:hint="eastAsia" w:ascii="宋体" w:hAnsi="宋体" w:eastAsia="宋体" w:cs="宋体"/>
          <w:b w:val="0"/>
          <w:sz w:val="24"/>
          <w:szCs w:val="24"/>
          <w:highlight w:val="yellow"/>
          <w:lang w:val="en-US" w:eastAsia="zh-CN"/>
        </w:rPr>
        <w:t>03</w:t>
      </w:r>
      <w:r>
        <w:rPr>
          <w:rFonts w:hint="eastAsia" w:ascii="宋体" w:hAnsi="宋体" w:eastAsia="宋体" w:cs="宋体"/>
          <w:b w:val="0"/>
          <w:sz w:val="24"/>
          <w:szCs w:val="24"/>
          <w:highlight w:val="yellow"/>
        </w:rPr>
        <w:t>月</w:t>
      </w:r>
      <w:r>
        <w:rPr>
          <w:rFonts w:hint="eastAsia" w:ascii="宋体" w:hAnsi="宋体" w:eastAsia="宋体" w:cs="宋体"/>
          <w:b w:val="0"/>
          <w:color w:val="FF0000"/>
          <w:sz w:val="24"/>
          <w:szCs w:val="24"/>
          <w:highlight w:val="yellow"/>
          <w:lang w:val="en-US" w:eastAsia="zh-CN"/>
        </w:rPr>
        <w:t>04</w:t>
      </w:r>
      <w:r>
        <w:rPr>
          <w:rFonts w:hint="eastAsia" w:ascii="宋体" w:hAnsi="宋体" w:eastAsia="宋体" w:cs="宋体"/>
          <w:b w:val="0"/>
          <w:sz w:val="24"/>
          <w:szCs w:val="24"/>
          <w:highlight w:val="yellow"/>
        </w:rPr>
        <w:t>日至</w:t>
      </w:r>
      <w:r>
        <w:rPr>
          <w:rFonts w:hint="eastAsia" w:ascii="宋体" w:hAnsi="宋体" w:eastAsia="宋体" w:cs="宋体"/>
          <w:b w:val="0"/>
          <w:sz w:val="24"/>
          <w:szCs w:val="24"/>
          <w:highlight w:val="yellow"/>
          <w:lang w:val="en-US" w:eastAsia="zh-CN"/>
        </w:rPr>
        <w:t xml:space="preserve"> </w:t>
      </w:r>
      <w:r>
        <w:rPr>
          <w:rFonts w:hint="eastAsia" w:ascii="宋体" w:hAnsi="宋体" w:eastAsia="宋体" w:cs="宋体"/>
          <w:b w:val="0"/>
          <w:sz w:val="24"/>
          <w:szCs w:val="24"/>
          <w:highlight w:val="yellow"/>
        </w:rPr>
        <w:t>202</w:t>
      </w:r>
      <w:r>
        <w:rPr>
          <w:rFonts w:hint="eastAsia" w:ascii="宋体" w:hAnsi="宋体" w:eastAsia="宋体" w:cs="宋体"/>
          <w:b w:val="0"/>
          <w:sz w:val="24"/>
          <w:szCs w:val="24"/>
          <w:highlight w:val="yellow"/>
          <w:lang w:val="en-US" w:eastAsia="zh-CN"/>
        </w:rPr>
        <w:t xml:space="preserve">4 </w:t>
      </w:r>
      <w:r>
        <w:rPr>
          <w:rFonts w:hint="eastAsia" w:ascii="宋体" w:hAnsi="宋体" w:eastAsia="宋体" w:cs="宋体"/>
          <w:b w:val="0"/>
          <w:sz w:val="24"/>
          <w:szCs w:val="24"/>
          <w:highlight w:val="yellow"/>
        </w:rPr>
        <w:t>年</w:t>
      </w:r>
      <w:r>
        <w:rPr>
          <w:rFonts w:hint="eastAsia" w:ascii="宋体" w:hAnsi="宋体" w:eastAsia="宋体" w:cs="宋体"/>
          <w:b w:val="0"/>
          <w:sz w:val="24"/>
          <w:szCs w:val="24"/>
          <w:highlight w:val="yellow"/>
          <w:lang w:val="en-US" w:eastAsia="zh-CN"/>
        </w:rPr>
        <w:t>03</w:t>
      </w:r>
      <w:r>
        <w:rPr>
          <w:rFonts w:hint="eastAsia" w:ascii="宋体" w:hAnsi="宋体" w:eastAsia="宋体" w:cs="宋体"/>
          <w:b w:val="0"/>
          <w:sz w:val="24"/>
          <w:szCs w:val="24"/>
          <w:highlight w:val="yellow"/>
        </w:rPr>
        <w:t>月</w:t>
      </w:r>
      <w:r>
        <w:rPr>
          <w:rFonts w:hint="eastAsia" w:ascii="宋体" w:hAnsi="宋体" w:eastAsia="宋体" w:cs="宋体"/>
          <w:b w:val="0"/>
          <w:color w:val="FF0000"/>
          <w:sz w:val="24"/>
          <w:szCs w:val="24"/>
          <w:highlight w:val="yellow"/>
          <w:lang w:val="en-US" w:eastAsia="zh-CN"/>
        </w:rPr>
        <w:t>24</w:t>
      </w:r>
      <w:r>
        <w:rPr>
          <w:rFonts w:hint="eastAsia" w:ascii="宋体" w:hAnsi="宋体" w:eastAsia="宋体" w:cs="宋体"/>
          <w:b w:val="0"/>
          <w:sz w:val="24"/>
          <w:szCs w:val="24"/>
          <w:highlight w:val="yellow"/>
          <w:lang w:val="en-US" w:eastAsia="zh-CN"/>
        </w:rPr>
        <w:t>日</w:t>
      </w:r>
      <w:r>
        <w:rPr>
          <w:rFonts w:hint="eastAsia" w:ascii="宋体" w:hAnsi="宋体" w:eastAsia="宋体" w:cs="宋体"/>
          <w:b w:val="0"/>
          <w:sz w:val="24"/>
          <w:szCs w:val="24"/>
          <w:highlight w:val="yellow"/>
        </w:rPr>
        <w:t>每天上午</w:t>
      </w:r>
      <w:r>
        <w:rPr>
          <w:rFonts w:hint="eastAsia" w:ascii="宋体" w:hAnsi="宋体" w:eastAsia="宋体" w:cs="宋体"/>
          <w:b w:val="0"/>
          <w:sz w:val="24"/>
          <w:szCs w:val="24"/>
          <w:highlight w:val="yellow"/>
          <w:lang w:val="en-US" w:eastAsia="zh-CN"/>
        </w:rPr>
        <w:t>00</w:t>
      </w:r>
      <w:r>
        <w:rPr>
          <w:rFonts w:hint="eastAsia" w:ascii="宋体" w:hAnsi="宋体" w:eastAsia="宋体" w:cs="宋体"/>
          <w:b w:val="0"/>
          <w:sz w:val="24"/>
          <w:szCs w:val="24"/>
          <w:highlight w:val="yellow"/>
        </w:rPr>
        <w:t>：00至</w:t>
      </w:r>
      <w:r>
        <w:rPr>
          <w:rFonts w:hint="eastAsia" w:ascii="宋体" w:hAnsi="宋体" w:eastAsia="宋体" w:cs="宋体"/>
          <w:b w:val="0"/>
          <w:sz w:val="24"/>
          <w:szCs w:val="24"/>
          <w:highlight w:val="yellow"/>
          <w:lang w:val="en-US" w:eastAsia="zh-CN"/>
        </w:rPr>
        <w:t>12:00</w:t>
      </w:r>
      <w:r>
        <w:rPr>
          <w:rFonts w:hint="eastAsia" w:ascii="宋体" w:hAnsi="宋体" w:eastAsia="宋体" w:cs="宋体"/>
          <w:b w:val="0"/>
          <w:sz w:val="24"/>
          <w:szCs w:val="24"/>
          <w:highlight w:val="yellow"/>
          <w:lang w:eastAsia="zh-CN"/>
        </w:rPr>
        <w:t>，</w:t>
      </w:r>
      <w:r>
        <w:rPr>
          <w:rFonts w:hint="eastAsia" w:ascii="宋体" w:hAnsi="宋体" w:eastAsia="宋体" w:cs="宋体"/>
          <w:b w:val="0"/>
          <w:sz w:val="24"/>
          <w:szCs w:val="24"/>
          <w:highlight w:val="yellow"/>
        </w:rPr>
        <w:t>下午</w:t>
      </w:r>
      <w:r>
        <w:rPr>
          <w:rFonts w:hint="eastAsia" w:ascii="宋体" w:hAnsi="宋体" w:eastAsia="宋体" w:cs="宋体"/>
          <w:b w:val="0"/>
          <w:sz w:val="24"/>
          <w:szCs w:val="24"/>
          <w:highlight w:val="yellow"/>
          <w:lang w:val="en-US" w:eastAsia="zh-CN"/>
        </w:rPr>
        <w:t>12</w:t>
      </w:r>
      <w:r>
        <w:rPr>
          <w:rFonts w:hint="eastAsia" w:ascii="宋体" w:hAnsi="宋体" w:eastAsia="宋体" w:cs="宋体"/>
          <w:b w:val="0"/>
          <w:sz w:val="24"/>
          <w:szCs w:val="24"/>
          <w:highlight w:val="yellow"/>
        </w:rPr>
        <w:t>:</w:t>
      </w:r>
      <w:r>
        <w:rPr>
          <w:rFonts w:hint="eastAsia" w:ascii="宋体" w:hAnsi="宋体" w:eastAsia="宋体" w:cs="宋体"/>
          <w:b w:val="0"/>
          <w:sz w:val="24"/>
          <w:szCs w:val="24"/>
          <w:highlight w:val="yellow"/>
          <w:lang w:val="en-US" w:eastAsia="zh-CN"/>
        </w:rPr>
        <w:t>00</w:t>
      </w:r>
      <w:r>
        <w:rPr>
          <w:rFonts w:hint="eastAsia" w:ascii="宋体" w:hAnsi="宋体" w:eastAsia="宋体" w:cs="宋体"/>
          <w:b w:val="0"/>
          <w:sz w:val="24"/>
          <w:szCs w:val="24"/>
          <w:highlight w:val="yellow"/>
        </w:rPr>
        <w:t>至</w:t>
      </w:r>
      <w:r>
        <w:rPr>
          <w:rFonts w:hint="eastAsia" w:ascii="宋体" w:hAnsi="宋体" w:eastAsia="宋体" w:cs="宋体"/>
          <w:b w:val="0"/>
          <w:sz w:val="24"/>
          <w:szCs w:val="24"/>
          <w:highlight w:val="yellow"/>
          <w:lang w:val="en-US" w:eastAsia="zh-CN"/>
        </w:rPr>
        <w:t>23：59</w:t>
      </w:r>
      <w:r>
        <w:rPr>
          <w:rFonts w:hint="eastAsia" w:ascii="宋体" w:hAnsi="宋体" w:eastAsia="宋体" w:cs="宋体"/>
          <w:b w:val="0"/>
          <w:sz w:val="24"/>
          <w:szCs w:val="24"/>
          <w:highlight w:val="none"/>
        </w:rPr>
        <w:t>（北京时间，节假日除外)；</w:t>
      </w:r>
    </w:p>
    <w:p>
      <w:pPr>
        <w:keepNext w:val="0"/>
        <w:keepLines w:val="0"/>
        <w:pageBreakBefore w:val="0"/>
        <w:widowControl w:val="0"/>
        <w:kinsoku/>
        <w:wordWrap/>
        <w:overflowPunct/>
        <w:topLinePunct/>
        <w:autoSpaceDE/>
        <w:autoSpaceDN/>
        <w:bidi w:val="0"/>
        <w:spacing w:line="400" w:lineRule="exact"/>
        <w:ind w:firstLine="480" w:firstLineChars="200"/>
        <w:jc w:val="left"/>
        <w:textAlignment w:val="auto"/>
        <w:rPr>
          <w:rFonts w:hint="eastAsia" w:ascii="宋体" w:hAnsi="宋体" w:eastAsia="宋体" w:cs="宋体"/>
          <w:b w:val="0"/>
          <w:sz w:val="24"/>
          <w:szCs w:val="24"/>
          <w:highlight w:val="none"/>
          <w:lang w:bidi="zh-CN"/>
        </w:rPr>
      </w:pPr>
      <w:r>
        <w:rPr>
          <w:rFonts w:hint="eastAsia" w:ascii="宋体" w:hAnsi="宋体" w:eastAsia="宋体" w:cs="宋体"/>
          <w:b w:val="0"/>
          <w:sz w:val="24"/>
          <w:szCs w:val="24"/>
          <w:highlight w:val="none"/>
        </w:rPr>
        <w:t>地点：新疆政府采购网政采云平台线上；</w:t>
      </w:r>
      <w:r>
        <w:rPr>
          <w:rFonts w:hint="eastAsia" w:ascii="宋体" w:hAnsi="宋体" w:eastAsia="宋体" w:cs="宋体"/>
          <w:b w:val="0"/>
          <w:sz w:val="24"/>
          <w:szCs w:val="24"/>
          <w:highlight w:val="none"/>
          <w:lang w:bidi="zh-CN"/>
        </w:rPr>
        <w:t>网址：https://middle.zcygov.cn/v-settle-front/registry</w:t>
      </w:r>
    </w:p>
    <w:p>
      <w:pPr>
        <w:keepNext w:val="0"/>
        <w:keepLines w:val="0"/>
        <w:pageBreakBefore w:val="0"/>
        <w:widowControl w:val="0"/>
        <w:kinsoku/>
        <w:wordWrap/>
        <w:overflowPunct/>
        <w:topLinePunct/>
        <w:autoSpaceDE/>
        <w:autoSpaceDN/>
        <w:bidi w:val="0"/>
        <w:spacing w:line="400" w:lineRule="exact"/>
        <w:ind w:firstLine="480" w:firstLineChars="200"/>
        <w:jc w:val="left"/>
        <w:textAlignment w:val="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方式：供应商登录政采云平台https://www.zcygov.cn/在线申请获取采购文件（进入“项目采购”应用，在获取采购文件菜单中选择项目，申请获取采购文件）。本次招标不提供纸质版采购文件。</w:t>
      </w:r>
    </w:p>
    <w:p>
      <w:pPr>
        <w:pStyle w:val="23"/>
        <w:keepNext w:val="0"/>
        <w:keepLines w:val="0"/>
        <w:pageBreakBefore w:val="0"/>
        <w:widowControl w:val="0"/>
        <w:kinsoku/>
        <w:wordWrap/>
        <w:overflowPunct/>
        <w:topLinePunct/>
        <w:autoSpaceDE/>
        <w:autoSpaceDN/>
        <w:bidi w:val="0"/>
        <w:spacing w:line="400" w:lineRule="exact"/>
        <w:ind w:firstLine="480" w:firstLineChars="200"/>
        <w:textAlignment w:val="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售价（元）：0</w:t>
      </w:r>
    </w:p>
    <w:bookmarkEnd w:id="66"/>
    <w:bookmarkEnd w:id="67"/>
    <w:p>
      <w:pPr>
        <w:keepNext w:val="0"/>
        <w:keepLines w:val="0"/>
        <w:pageBreakBefore w:val="0"/>
        <w:widowControl w:val="0"/>
        <w:kinsoku/>
        <w:wordWrap/>
        <w:overflowPunct/>
        <w:topLinePunct/>
        <w:autoSpaceDE/>
        <w:autoSpaceDN/>
        <w:bidi w:val="0"/>
        <w:spacing w:line="400" w:lineRule="exact"/>
        <w:jc w:val="left"/>
        <w:textAlignment w:val="auto"/>
        <w:outlineLvl w:val="1"/>
        <w:rPr>
          <w:rFonts w:hint="eastAsia" w:ascii="宋体" w:hAnsi="宋体" w:eastAsia="宋体" w:cs="宋体"/>
          <w:b/>
          <w:bCs/>
          <w:sz w:val="24"/>
          <w:szCs w:val="24"/>
          <w:highlight w:val="none"/>
        </w:rPr>
      </w:pPr>
      <w:bookmarkStart w:id="70" w:name="_Toc25672"/>
      <w:bookmarkStart w:id="71" w:name="_Toc25839"/>
      <w:bookmarkStart w:id="72" w:name="_Toc10676"/>
      <w:r>
        <w:rPr>
          <w:rFonts w:hint="eastAsia" w:ascii="宋体" w:hAnsi="宋体" w:eastAsia="宋体" w:cs="宋体"/>
          <w:b/>
          <w:bCs/>
          <w:sz w:val="24"/>
          <w:szCs w:val="24"/>
          <w:highlight w:val="none"/>
        </w:rPr>
        <w:t>四、提交投标文件截止时间、开标时间和地点</w:t>
      </w:r>
      <w:bookmarkEnd w:id="70"/>
      <w:bookmarkEnd w:id="71"/>
      <w:bookmarkEnd w:id="72"/>
    </w:p>
    <w:p>
      <w:pPr>
        <w:keepNext w:val="0"/>
        <w:keepLines w:val="0"/>
        <w:pageBreakBefore w:val="0"/>
        <w:widowControl w:val="0"/>
        <w:kinsoku/>
        <w:wordWrap/>
        <w:overflowPunct/>
        <w:topLinePunct/>
        <w:autoSpaceDE/>
        <w:autoSpaceDN/>
        <w:bidi w:val="0"/>
        <w:spacing w:line="400" w:lineRule="exact"/>
        <w:jc w:val="left"/>
        <w:textAlignment w:val="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 </w:t>
      </w:r>
      <w:r>
        <w:rPr>
          <w:rFonts w:hint="eastAsia" w:ascii="宋体" w:hAnsi="宋体" w:eastAsia="宋体" w:cs="宋体"/>
          <w:b w:val="0"/>
          <w:sz w:val="24"/>
          <w:szCs w:val="24"/>
          <w:highlight w:val="none"/>
          <w:lang w:val="en-US" w:eastAsia="zh-CN"/>
        </w:rPr>
        <w:t xml:space="preserve"> </w:t>
      </w:r>
      <w:r>
        <w:rPr>
          <w:rFonts w:hint="eastAsia" w:ascii="宋体" w:hAnsi="宋体" w:eastAsia="宋体" w:cs="宋体"/>
          <w:b w:val="0"/>
          <w:sz w:val="24"/>
          <w:szCs w:val="24"/>
          <w:highlight w:val="none"/>
        </w:rPr>
        <w:t xml:space="preserve"> </w:t>
      </w:r>
      <w:r>
        <w:rPr>
          <w:rFonts w:hint="eastAsia" w:ascii="宋体" w:hAnsi="宋体" w:eastAsia="宋体" w:cs="宋体"/>
          <w:b w:val="0"/>
          <w:sz w:val="24"/>
          <w:szCs w:val="24"/>
          <w:highlight w:val="none"/>
          <w:lang w:val="en-US" w:eastAsia="zh-CN"/>
        </w:rPr>
        <w:t xml:space="preserve"> </w:t>
      </w:r>
      <w:r>
        <w:rPr>
          <w:rFonts w:hint="eastAsia" w:ascii="宋体" w:hAnsi="宋体" w:eastAsia="宋体" w:cs="宋体"/>
          <w:b w:val="0"/>
          <w:sz w:val="24"/>
          <w:szCs w:val="24"/>
          <w:highlight w:val="none"/>
        </w:rPr>
        <w:t>提交文件截止时间：</w:t>
      </w:r>
      <w:r>
        <w:rPr>
          <w:rFonts w:hint="eastAsia" w:ascii="宋体" w:hAnsi="宋体" w:eastAsia="宋体" w:cs="宋体"/>
          <w:b w:val="0"/>
          <w:sz w:val="24"/>
          <w:szCs w:val="24"/>
          <w:highlight w:val="yellow"/>
        </w:rPr>
        <w:t>202</w:t>
      </w:r>
      <w:r>
        <w:rPr>
          <w:rFonts w:hint="eastAsia" w:ascii="宋体" w:hAnsi="宋体" w:eastAsia="宋体" w:cs="宋体"/>
          <w:b w:val="0"/>
          <w:sz w:val="24"/>
          <w:szCs w:val="24"/>
          <w:highlight w:val="yellow"/>
          <w:lang w:val="en-US" w:eastAsia="zh-CN"/>
        </w:rPr>
        <w:t>4</w:t>
      </w:r>
      <w:r>
        <w:rPr>
          <w:rFonts w:hint="eastAsia" w:ascii="宋体" w:hAnsi="宋体" w:eastAsia="宋体" w:cs="宋体"/>
          <w:b w:val="0"/>
          <w:sz w:val="24"/>
          <w:szCs w:val="24"/>
          <w:highlight w:val="yellow"/>
        </w:rPr>
        <w:t>年</w:t>
      </w:r>
      <w:r>
        <w:rPr>
          <w:rFonts w:hint="eastAsia" w:ascii="宋体" w:hAnsi="宋体" w:eastAsia="宋体" w:cs="宋体"/>
          <w:b w:val="0"/>
          <w:sz w:val="24"/>
          <w:szCs w:val="24"/>
          <w:highlight w:val="yellow"/>
          <w:lang w:val="en-US" w:eastAsia="zh-CN"/>
        </w:rPr>
        <w:t>03</w:t>
      </w:r>
      <w:r>
        <w:rPr>
          <w:rFonts w:hint="eastAsia" w:ascii="宋体" w:hAnsi="宋体" w:eastAsia="宋体" w:cs="宋体"/>
          <w:b w:val="0"/>
          <w:sz w:val="24"/>
          <w:szCs w:val="24"/>
          <w:highlight w:val="yellow"/>
        </w:rPr>
        <w:t>月</w:t>
      </w:r>
      <w:r>
        <w:rPr>
          <w:rFonts w:hint="eastAsia" w:ascii="宋体" w:hAnsi="宋体" w:eastAsia="宋体" w:cs="宋体"/>
          <w:b w:val="0"/>
          <w:color w:val="FF0000"/>
          <w:sz w:val="24"/>
          <w:szCs w:val="24"/>
          <w:highlight w:val="yellow"/>
          <w:lang w:val="en-US" w:eastAsia="zh-CN"/>
        </w:rPr>
        <w:t>25</w:t>
      </w:r>
      <w:r>
        <w:rPr>
          <w:rFonts w:hint="eastAsia" w:ascii="宋体" w:hAnsi="宋体" w:eastAsia="宋体" w:cs="宋体"/>
          <w:b w:val="0"/>
          <w:sz w:val="24"/>
          <w:szCs w:val="24"/>
          <w:highlight w:val="yellow"/>
          <w:lang w:val="en-US" w:eastAsia="zh-CN"/>
        </w:rPr>
        <w:t>日</w:t>
      </w:r>
      <w:r>
        <w:rPr>
          <w:rFonts w:hint="eastAsia" w:ascii="宋体" w:hAnsi="宋体" w:eastAsia="宋体" w:cs="宋体"/>
          <w:b w:val="0"/>
          <w:sz w:val="24"/>
          <w:szCs w:val="24"/>
          <w:highlight w:val="yellow"/>
        </w:rPr>
        <w:t>上午1</w:t>
      </w:r>
      <w:r>
        <w:rPr>
          <w:rFonts w:hint="eastAsia" w:ascii="宋体" w:hAnsi="宋体" w:eastAsia="宋体" w:cs="宋体"/>
          <w:b w:val="0"/>
          <w:sz w:val="24"/>
          <w:szCs w:val="24"/>
          <w:highlight w:val="yellow"/>
          <w:lang w:val="en-US" w:eastAsia="zh-CN"/>
        </w:rPr>
        <w:t>1</w:t>
      </w:r>
      <w:r>
        <w:rPr>
          <w:rFonts w:hint="eastAsia" w:ascii="宋体" w:hAnsi="宋体" w:eastAsia="宋体" w:cs="宋体"/>
          <w:b w:val="0"/>
          <w:sz w:val="24"/>
          <w:szCs w:val="24"/>
          <w:highlight w:val="yellow"/>
        </w:rPr>
        <w:t>:</w:t>
      </w:r>
      <w:r>
        <w:rPr>
          <w:rFonts w:hint="eastAsia" w:ascii="宋体" w:hAnsi="宋体" w:eastAsia="宋体" w:cs="宋体"/>
          <w:b w:val="0"/>
          <w:sz w:val="24"/>
          <w:szCs w:val="24"/>
          <w:highlight w:val="yellow"/>
          <w:lang w:val="en-US" w:eastAsia="zh-CN"/>
        </w:rPr>
        <w:t>30</w:t>
      </w:r>
      <w:r>
        <w:rPr>
          <w:rFonts w:hint="eastAsia" w:ascii="宋体" w:hAnsi="宋体" w:eastAsia="宋体" w:cs="宋体"/>
          <w:b w:val="0"/>
          <w:sz w:val="24"/>
          <w:szCs w:val="24"/>
          <w:highlight w:val="none"/>
        </w:rPr>
        <w:t>（北京时间）</w:t>
      </w:r>
    </w:p>
    <w:p>
      <w:pPr>
        <w:pStyle w:val="16"/>
        <w:keepNext w:val="0"/>
        <w:keepLines w:val="0"/>
        <w:pageBreakBefore w:val="0"/>
        <w:widowControl w:val="0"/>
        <w:kinsoku/>
        <w:wordWrap/>
        <w:overflowPunct/>
        <w:topLinePunct/>
        <w:autoSpaceDE/>
        <w:autoSpaceDN/>
        <w:bidi w:val="0"/>
        <w:spacing w:line="400" w:lineRule="exact"/>
        <w:ind w:firstLine="482"/>
        <w:textAlignment w:val="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投标地点：请登录政采云投标客户端投标</w:t>
      </w:r>
    </w:p>
    <w:p>
      <w:pPr>
        <w:pStyle w:val="16"/>
        <w:keepNext w:val="0"/>
        <w:keepLines w:val="0"/>
        <w:pageBreakBefore w:val="0"/>
        <w:widowControl w:val="0"/>
        <w:kinsoku/>
        <w:wordWrap/>
        <w:overflowPunct/>
        <w:topLinePunct/>
        <w:autoSpaceDE/>
        <w:autoSpaceDN/>
        <w:bidi w:val="0"/>
        <w:spacing w:line="400" w:lineRule="exact"/>
        <w:ind w:firstLine="482"/>
        <w:textAlignment w:val="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开标时间：</w:t>
      </w:r>
      <w:r>
        <w:rPr>
          <w:rFonts w:hint="eastAsia" w:ascii="宋体" w:hAnsi="宋体" w:eastAsia="宋体" w:cs="宋体"/>
          <w:b w:val="0"/>
          <w:sz w:val="24"/>
          <w:szCs w:val="24"/>
          <w:highlight w:val="yellow"/>
        </w:rPr>
        <w:t>202</w:t>
      </w:r>
      <w:r>
        <w:rPr>
          <w:rFonts w:hint="eastAsia" w:ascii="宋体" w:hAnsi="宋体" w:eastAsia="宋体" w:cs="宋体"/>
          <w:b w:val="0"/>
          <w:sz w:val="24"/>
          <w:szCs w:val="24"/>
          <w:highlight w:val="yellow"/>
          <w:lang w:val="en-US" w:eastAsia="zh-CN"/>
        </w:rPr>
        <w:t>4</w:t>
      </w:r>
      <w:r>
        <w:rPr>
          <w:rFonts w:hint="eastAsia" w:ascii="宋体" w:hAnsi="宋体" w:eastAsia="宋体" w:cs="宋体"/>
          <w:b w:val="0"/>
          <w:sz w:val="24"/>
          <w:szCs w:val="24"/>
          <w:highlight w:val="yellow"/>
        </w:rPr>
        <w:t>年</w:t>
      </w:r>
      <w:r>
        <w:rPr>
          <w:rFonts w:hint="eastAsia" w:ascii="宋体" w:hAnsi="宋体" w:eastAsia="宋体" w:cs="宋体"/>
          <w:b w:val="0"/>
          <w:sz w:val="24"/>
          <w:szCs w:val="24"/>
          <w:highlight w:val="yellow"/>
          <w:lang w:val="en-US" w:eastAsia="zh-CN"/>
        </w:rPr>
        <w:t xml:space="preserve"> 03</w:t>
      </w:r>
      <w:r>
        <w:rPr>
          <w:rFonts w:hint="eastAsia" w:ascii="宋体" w:hAnsi="宋体" w:eastAsia="宋体" w:cs="宋体"/>
          <w:b w:val="0"/>
          <w:sz w:val="24"/>
          <w:szCs w:val="24"/>
          <w:highlight w:val="yellow"/>
        </w:rPr>
        <w:t>月</w:t>
      </w:r>
      <w:r>
        <w:rPr>
          <w:rFonts w:hint="eastAsia" w:ascii="宋体" w:hAnsi="宋体" w:eastAsia="宋体" w:cs="宋体"/>
          <w:b w:val="0"/>
          <w:color w:val="FF0000"/>
          <w:sz w:val="24"/>
          <w:szCs w:val="24"/>
          <w:highlight w:val="yellow"/>
          <w:lang w:val="en-US" w:eastAsia="zh-CN"/>
        </w:rPr>
        <w:t>25</w:t>
      </w:r>
      <w:r>
        <w:rPr>
          <w:rFonts w:hint="eastAsia" w:ascii="宋体" w:hAnsi="宋体" w:eastAsia="宋体" w:cs="宋体"/>
          <w:b w:val="0"/>
          <w:snapToGrid w:val="0"/>
          <w:color w:val="000000"/>
          <w:sz w:val="24"/>
          <w:szCs w:val="24"/>
          <w:highlight w:val="yellow"/>
          <w:lang w:val="en-US" w:eastAsia="zh-CN" w:bidi="ar-SA"/>
        </w:rPr>
        <w:t>日上午</w:t>
      </w:r>
      <w:r>
        <w:rPr>
          <w:rFonts w:hint="eastAsia" w:ascii="宋体" w:hAnsi="宋体" w:eastAsia="宋体" w:cs="宋体"/>
          <w:b w:val="0"/>
          <w:sz w:val="24"/>
          <w:szCs w:val="24"/>
          <w:highlight w:val="yellow"/>
        </w:rPr>
        <w:t>1</w:t>
      </w:r>
      <w:r>
        <w:rPr>
          <w:rFonts w:hint="eastAsia" w:ascii="宋体" w:hAnsi="宋体" w:eastAsia="宋体" w:cs="宋体"/>
          <w:b w:val="0"/>
          <w:sz w:val="24"/>
          <w:szCs w:val="24"/>
          <w:highlight w:val="yellow"/>
          <w:lang w:val="en-US" w:eastAsia="zh-CN"/>
        </w:rPr>
        <w:t>1</w:t>
      </w:r>
      <w:r>
        <w:rPr>
          <w:rFonts w:hint="eastAsia" w:ascii="宋体" w:hAnsi="宋体" w:eastAsia="宋体" w:cs="宋体"/>
          <w:b w:val="0"/>
          <w:sz w:val="24"/>
          <w:szCs w:val="24"/>
          <w:highlight w:val="yellow"/>
        </w:rPr>
        <w:t>:</w:t>
      </w:r>
      <w:r>
        <w:rPr>
          <w:rFonts w:hint="eastAsia" w:ascii="宋体" w:hAnsi="宋体" w:eastAsia="宋体" w:cs="宋体"/>
          <w:b w:val="0"/>
          <w:sz w:val="24"/>
          <w:szCs w:val="24"/>
          <w:highlight w:val="yellow"/>
          <w:lang w:val="en-US" w:eastAsia="zh-CN"/>
        </w:rPr>
        <w:t>30</w:t>
      </w:r>
      <w:r>
        <w:rPr>
          <w:rFonts w:hint="eastAsia" w:ascii="宋体" w:hAnsi="宋体" w:eastAsia="宋体" w:cs="宋体"/>
          <w:b w:val="0"/>
          <w:sz w:val="24"/>
          <w:szCs w:val="24"/>
          <w:highlight w:val="yellow"/>
          <w:lang w:eastAsia="zh-CN"/>
        </w:rPr>
        <w:t>（</w:t>
      </w:r>
      <w:r>
        <w:rPr>
          <w:rFonts w:hint="eastAsia" w:ascii="宋体" w:hAnsi="宋体" w:eastAsia="宋体" w:cs="宋体"/>
          <w:b w:val="0"/>
          <w:sz w:val="24"/>
          <w:szCs w:val="24"/>
          <w:highlight w:val="none"/>
        </w:rPr>
        <w:t>北京时间）</w:t>
      </w:r>
    </w:p>
    <w:p>
      <w:pPr>
        <w:pStyle w:val="16"/>
        <w:keepNext w:val="0"/>
        <w:keepLines w:val="0"/>
        <w:pageBreakBefore w:val="0"/>
        <w:widowControl w:val="0"/>
        <w:kinsoku/>
        <w:wordWrap/>
        <w:overflowPunct/>
        <w:topLinePunct/>
        <w:autoSpaceDE/>
        <w:autoSpaceDN/>
        <w:bidi w:val="0"/>
        <w:spacing w:line="400" w:lineRule="exact"/>
        <w:ind w:firstLine="482"/>
        <w:textAlignment w:val="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开标地点：政采云平台线上</w:t>
      </w:r>
    </w:p>
    <w:p>
      <w:pPr>
        <w:keepNext w:val="0"/>
        <w:keepLines w:val="0"/>
        <w:pageBreakBefore w:val="0"/>
        <w:widowControl w:val="0"/>
        <w:kinsoku/>
        <w:wordWrap/>
        <w:overflowPunct/>
        <w:topLinePunct/>
        <w:autoSpaceDE/>
        <w:autoSpaceDN/>
        <w:bidi w:val="0"/>
        <w:spacing w:line="400" w:lineRule="exact"/>
        <w:textAlignment w:val="auto"/>
        <w:outlineLvl w:val="1"/>
        <w:rPr>
          <w:rFonts w:hint="eastAsia" w:ascii="宋体" w:hAnsi="宋体" w:eastAsia="宋体" w:cs="宋体"/>
          <w:b/>
          <w:bCs w:val="0"/>
          <w:sz w:val="24"/>
          <w:szCs w:val="24"/>
          <w:highlight w:val="none"/>
        </w:rPr>
      </w:pPr>
      <w:bookmarkStart w:id="73" w:name="_Toc32196"/>
      <w:bookmarkStart w:id="74" w:name="_Toc1197"/>
      <w:bookmarkStart w:id="75" w:name="_Toc9034"/>
      <w:r>
        <w:rPr>
          <w:rFonts w:hint="eastAsia" w:ascii="宋体" w:hAnsi="宋体" w:eastAsia="宋体" w:cs="宋体"/>
          <w:b/>
          <w:bCs w:val="0"/>
          <w:sz w:val="24"/>
          <w:szCs w:val="24"/>
          <w:highlight w:val="none"/>
        </w:rPr>
        <w:t>五、公告期限</w:t>
      </w:r>
      <w:bookmarkEnd w:id="73"/>
      <w:bookmarkEnd w:id="74"/>
      <w:bookmarkEnd w:id="75"/>
    </w:p>
    <w:p>
      <w:pPr>
        <w:keepNext w:val="0"/>
        <w:keepLines w:val="0"/>
        <w:pageBreakBefore w:val="0"/>
        <w:widowControl w:val="0"/>
        <w:kinsoku/>
        <w:wordWrap/>
        <w:overflowPunct/>
        <w:topLinePunct/>
        <w:autoSpaceDE/>
        <w:autoSpaceDN/>
        <w:bidi w:val="0"/>
        <w:spacing w:line="400" w:lineRule="exact"/>
        <w:ind w:firstLine="480" w:firstLineChars="200"/>
        <w:jc w:val="left"/>
        <w:textAlignment w:val="auto"/>
        <w:rPr>
          <w:rFonts w:hint="eastAsia" w:ascii="宋体" w:hAnsi="宋体" w:eastAsia="宋体" w:cs="宋体"/>
          <w:b w:val="0"/>
          <w:sz w:val="24"/>
          <w:szCs w:val="24"/>
          <w:highlight w:val="none"/>
          <w:lang w:eastAsia="zh-CN"/>
        </w:rPr>
      </w:pPr>
      <w:r>
        <w:rPr>
          <w:rFonts w:hint="eastAsia" w:ascii="宋体" w:hAnsi="宋体" w:eastAsia="宋体" w:cs="宋体"/>
          <w:b w:val="0"/>
          <w:sz w:val="24"/>
          <w:szCs w:val="24"/>
          <w:highlight w:val="none"/>
        </w:rPr>
        <w:t>自本公告发布之日起5个工作日</w:t>
      </w:r>
      <w:r>
        <w:rPr>
          <w:rFonts w:hint="eastAsia" w:ascii="宋体" w:hAnsi="宋体" w:eastAsia="宋体" w:cs="宋体"/>
          <w:b w:val="0"/>
          <w:sz w:val="24"/>
          <w:szCs w:val="24"/>
          <w:highlight w:val="none"/>
          <w:lang w:eastAsia="zh-CN"/>
        </w:rPr>
        <w:t>。</w:t>
      </w:r>
    </w:p>
    <w:p>
      <w:pPr>
        <w:keepNext w:val="0"/>
        <w:keepLines w:val="0"/>
        <w:pageBreakBefore w:val="0"/>
        <w:widowControl w:val="0"/>
        <w:kinsoku/>
        <w:wordWrap/>
        <w:overflowPunct/>
        <w:topLinePunct/>
        <w:autoSpaceDE/>
        <w:autoSpaceDN/>
        <w:bidi w:val="0"/>
        <w:spacing w:line="400" w:lineRule="exact"/>
        <w:jc w:val="left"/>
        <w:textAlignment w:val="auto"/>
        <w:outlineLvl w:val="1"/>
        <w:rPr>
          <w:rFonts w:hint="eastAsia" w:ascii="宋体" w:hAnsi="宋体" w:eastAsia="宋体" w:cs="宋体"/>
          <w:b w:val="0"/>
          <w:sz w:val="24"/>
          <w:szCs w:val="24"/>
          <w:highlight w:val="none"/>
        </w:rPr>
      </w:pPr>
      <w:bookmarkStart w:id="76" w:name="_Toc29842"/>
      <w:bookmarkStart w:id="77" w:name="_Toc24876"/>
      <w:bookmarkStart w:id="78" w:name="_Toc17841"/>
      <w:r>
        <w:rPr>
          <w:rFonts w:hint="eastAsia" w:ascii="宋体" w:hAnsi="宋体" w:eastAsia="宋体" w:cs="宋体"/>
          <w:b/>
          <w:bCs w:val="0"/>
          <w:sz w:val="24"/>
          <w:szCs w:val="24"/>
          <w:highlight w:val="none"/>
        </w:rPr>
        <w:t>六、对本次采购提出询问，请按以下方式联系</w:t>
      </w:r>
      <w:bookmarkEnd w:id="76"/>
      <w:bookmarkEnd w:id="77"/>
      <w:bookmarkEnd w:id="78"/>
      <w:r>
        <w:rPr>
          <w:rFonts w:hint="eastAsia" w:ascii="宋体" w:hAnsi="宋体" w:eastAsia="宋体" w:cs="宋体"/>
          <w:b w:val="0"/>
          <w:sz w:val="24"/>
          <w:szCs w:val="24"/>
          <w:highlight w:val="none"/>
        </w:rPr>
        <w:t>　</w:t>
      </w:r>
    </w:p>
    <w:p>
      <w:pPr>
        <w:keepNext w:val="0"/>
        <w:keepLines w:val="0"/>
        <w:pageBreakBefore w:val="0"/>
        <w:widowControl w:val="0"/>
        <w:kinsoku/>
        <w:wordWrap/>
        <w:overflowPunct/>
        <w:topLinePunct/>
        <w:autoSpaceDE/>
        <w:autoSpaceDN/>
        <w:bidi w:val="0"/>
        <w:spacing w:line="400" w:lineRule="exact"/>
        <w:ind w:firstLine="482" w:firstLineChars="200"/>
        <w:jc w:val="left"/>
        <w:textAlignment w:val="auto"/>
        <w:outlineLvl w:val="9"/>
        <w:rPr>
          <w:rFonts w:hint="eastAsia" w:ascii="宋体" w:hAnsi="宋体" w:eastAsia="宋体" w:cs="宋体"/>
          <w:b/>
          <w:bCs/>
          <w:sz w:val="24"/>
          <w:szCs w:val="24"/>
          <w:highlight w:val="none"/>
        </w:rPr>
      </w:pPr>
      <w:bookmarkStart w:id="79" w:name="_Toc35393806"/>
      <w:bookmarkStart w:id="80" w:name="_Toc35393637"/>
      <w:bookmarkStart w:id="81" w:name="_Toc10472"/>
      <w:bookmarkStart w:id="82" w:name="_Toc28359096"/>
      <w:bookmarkStart w:id="83" w:name="_Toc28359019"/>
      <w:r>
        <w:rPr>
          <w:rFonts w:hint="eastAsia" w:ascii="宋体" w:hAnsi="宋体" w:eastAsia="宋体" w:cs="宋体"/>
          <w:b/>
          <w:bCs/>
          <w:sz w:val="24"/>
          <w:szCs w:val="24"/>
          <w:highlight w:val="none"/>
        </w:rPr>
        <w:t>1.采购人信息</w:t>
      </w:r>
      <w:bookmarkEnd w:id="79"/>
      <w:bookmarkEnd w:id="80"/>
      <w:bookmarkEnd w:id="81"/>
      <w:bookmarkEnd w:id="82"/>
      <w:bookmarkEnd w:id="83"/>
    </w:p>
    <w:p>
      <w:pPr>
        <w:keepNext w:val="0"/>
        <w:keepLines w:val="0"/>
        <w:pageBreakBefore w:val="0"/>
        <w:widowControl w:val="0"/>
        <w:kinsoku/>
        <w:wordWrap/>
        <w:overflowPunct/>
        <w:topLinePunct/>
        <w:autoSpaceDE/>
        <w:autoSpaceDN/>
        <w:bidi w:val="0"/>
        <w:spacing w:line="400" w:lineRule="exact"/>
        <w:ind w:firstLine="480" w:firstLineChars="200"/>
        <w:jc w:val="left"/>
        <w:textAlignment w:val="auto"/>
        <w:rPr>
          <w:rFonts w:hint="eastAsia" w:ascii="宋体" w:hAnsi="宋体" w:eastAsia="宋体" w:cs="宋体"/>
          <w:b w:val="0"/>
          <w:sz w:val="24"/>
          <w:szCs w:val="24"/>
          <w:highlight w:val="none"/>
          <w:lang w:val="en-US" w:eastAsia="zh-CN"/>
        </w:rPr>
      </w:pPr>
      <w:bookmarkStart w:id="84" w:name="OLE_LINK46"/>
      <w:bookmarkStart w:id="85" w:name="OLE_LINK47"/>
      <w:r>
        <w:rPr>
          <w:rFonts w:hint="eastAsia" w:ascii="宋体" w:hAnsi="宋体" w:eastAsia="宋体" w:cs="宋体"/>
          <w:b w:val="0"/>
          <w:bCs w:val="0"/>
          <w:sz w:val="24"/>
          <w:szCs w:val="24"/>
          <w:highlight w:val="none"/>
        </w:rPr>
        <w:t>采购单位：</w:t>
      </w:r>
      <w:bookmarkStart w:id="86" w:name="_Toc28359020"/>
      <w:bookmarkStart w:id="87" w:name="_Toc35393638"/>
      <w:bookmarkStart w:id="88" w:name="_Toc35393807"/>
      <w:bookmarkStart w:id="89" w:name="_Toc28359097"/>
      <w:r>
        <w:rPr>
          <w:rFonts w:hint="eastAsia" w:ascii="宋体" w:hAnsi="宋体" w:eastAsia="宋体" w:cs="宋体"/>
          <w:b w:val="0"/>
          <w:sz w:val="24"/>
          <w:szCs w:val="24"/>
          <w:highlight w:val="none"/>
        </w:rPr>
        <w:t>莎车县</w:t>
      </w:r>
      <w:r>
        <w:rPr>
          <w:rFonts w:hint="eastAsia" w:ascii="宋体" w:hAnsi="宋体" w:eastAsia="宋体" w:cs="宋体"/>
          <w:b w:val="0"/>
          <w:sz w:val="24"/>
          <w:szCs w:val="24"/>
          <w:highlight w:val="none"/>
          <w:lang w:val="en-US" w:eastAsia="zh-CN"/>
        </w:rPr>
        <w:t>人民医院</w:t>
      </w:r>
    </w:p>
    <w:p>
      <w:pPr>
        <w:keepNext w:val="0"/>
        <w:keepLines w:val="0"/>
        <w:pageBreakBefore w:val="0"/>
        <w:widowControl w:val="0"/>
        <w:kinsoku/>
        <w:wordWrap/>
        <w:overflowPunct/>
        <w:topLinePunct/>
        <w:autoSpaceDE/>
        <w:autoSpaceDN/>
        <w:bidi w:val="0"/>
        <w:spacing w:line="400" w:lineRule="exact"/>
        <w:ind w:firstLine="480" w:firstLineChars="200"/>
        <w:jc w:val="left"/>
        <w:textAlignment w:val="auto"/>
        <w:rPr>
          <w:rFonts w:hint="eastAsia" w:ascii="宋体" w:hAnsi="宋体" w:eastAsia="宋体" w:cs="宋体"/>
          <w:b w:val="0"/>
          <w:sz w:val="24"/>
          <w:szCs w:val="24"/>
          <w:highlight w:val="none"/>
          <w:lang w:val="en-US" w:eastAsia="zh-CN"/>
        </w:rPr>
      </w:pPr>
      <w:r>
        <w:rPr>
          <w:rFonts w:hint="eastAsia" w:ascii="宋体" w:hAnsi="宋体" w:eastAsia="宋体" w:cs="宋体"/>
          <w:b w:val="0"/>
          <w:sz w:val="24"/>
          <w:szCs w:val="24"/>
          <w:highlight w:val="none"/>
        </w:rPr>
        <w:t>联 系 人：</w:t>
      </w:r>
      <w:r>
        <w:rPr>
          <w:rFonts w:hint="eastAsia" w:ascii="宋体" w:hAnsi="宋体" w:eastAsia="宋体" w:cs="宋体"/>
          <w:b w:val="0"/>
          <w:sz w:val="24"/>
          <w:szCs w:val="24"/>
          <w:highlight w:val="none"/>
          <w:lang w:val="en-US" w:eastAsia="zh-CN"/>
        </w:rPr>
        <w:t>刘老师</w:t>
      </w:r>
    </w:p>
    <w:p>
      <w:pPr>
        <w:keepNext w:val="0"/>
        <w:keepLines w:val="0"/>
        <w:pageBreakBefore w:val="0"/>
        <w:widowControl w:val="0"/>
        <w:kinsoku/>
        <w:wordWrap/>
        <w:overflowPunct/>
        <w:topLinePunct/>
        <w:autoSpaceDE/>
        <w:autoSpaceDN/>
        <w:bidi w:val="0"/>
        <w:spacing w:line="400" w:lineRule="exact"/>
        <w:ind w:firstLine="480" w:firstLineChars="200"/>
        <w:jc w:val="left"/>
        <w:textAlignment w:val="auto"/>
        <w:rPr>
          <w:rFonts w:hint="eastAsia" w:ascii="宋体" w:hAnsi="宋体" w:eastAsia="宋体" w:cs="宋体"/>
          <w:b w:val="0"/>
          <w:sz w:val="24"/>
          <w:szCs w:val="24"/>
          <w:highlight w:val="none"/>
          <w:u w:val="single"/>
          <w:lang w:val="en-US" w:eastAsia="zh-CN"/>
        </w:rPr>
      </w:pPr>
      <w:r>
        <w:rPr>
          <w:rFonts w:hint="eastAsia" w:ascii="宋体" w:hAnsi="宋体" w:eastAsia="宋体" w:cs="宋体"/>
          <w:b w:val="0"/>
          <w:sz w:val="24"/>
          <w:szCs w:val="24"/>
          <w:highlight w:val="none"/>
        </w:rPr>
        <w:t>联系方式：</w:t>
      </w:r>
      <w:bookmarkEnd w:id="84"/>
      <w:bookmarkEnd w:id="85"/>
      <w:bookmarkStart w:id="90" w:name="_Toc6476"/>
      <w:r>
        <w:rPr>
          <w:rFonts w:hint="eastAsia" w:ascii="宋体" w:hAnsi="宋体" w:eastAsia="宋体" w:cs="宋体"/>
          <w:b w:val="0"/>
          <w:sz w:val="24"/>
          <w:szCs w:val="24"/>
          <w:highlight w:val="none"/>
          <w:lang w:val="en-US" w:eastAsia="zh-CN"/>
        </w:rPr>
        <w:t>0998-8525130</w:t>
      </w:r>
    </w:p>
    <w:p>
      <w:pPr>
        <w:keepNext w:val="0"/>
        <w:keepLines w:val="0"/>
        <w:pageBreakBefore w:val="0"/>
        <w:widowControl w:val="0"/>
        <w:kinsoku/>
        <w:wordWrap/>
        <w:overflowPunct/>
        <w:topLinePunct/>
        <w:autoSpaceDE/>
        <w:autoSpaceDN/>
        <w:bidi w:val="0"/>
        <w:spacing w:line="400" w:lineRule="exact"/>
        <w:ind w:firstLine="482" w:firstLineChars="200"/>
        <w:jc w:val="left"/>
        <w:textAlignment w:val="auto"/>
        <w:outlineLvl w:val="9"/>
        <w:rPr>
          <w:rFonts w:hint="eastAsia" w:ascii="宋体" w:hAnsi="宋体" w:eastAsia="宋体" w:cs="宋体"/>
          <w:b/>
          <w:bCs/>
          <w:sz w:val="24"/>
          <w:szCs w:val="24"/>
          <w:highlight w:val="none"/>
        </w:rPr>
      </w:pPr>
      <w:bookmarkStart w:id="91" w:name="_Toc11403"/>
      <w:r>
        <w:rPr>
          <w:rFonts w:hint="eastAsia" w:ascii="宋体" w:hAnsi="宋体" w:eastAsia="宋体" w:cs="宋体"/>
          <w:b/>
          <w:bCs/>
          <w:sz w:val="24"/>
          <w:szCs w:val="24"/>
          <w:highlight w:val="none"/>
        </w:rPr>
        <w:t>2.采购代理机构信息</w:t>
      </w:r>
      <w:bookmarkEnd w:id="86"/>
      <w:bookmarkEnd w:id="87"/>
      <w:bookmarkEnd w:id="88"/>
      <w:bookmarkEnd w:id="89"/>
      <w:bookmarkEnd w:id="90"/>
      <w:bookmarkEnd w:id="91"/>
    </w:p>
    <w:p>
      <w:pPr>
        <w:keepNext w:val="0"/>
        <w:keepLines w:val="0"/>
        <w:pageBreakBefore w:val="0"/>
        <w:widowControl w:val="0"/>
        <w:kinsoku/>
        <w:wordWrap/>
        <w:overflowPunct/>
        <w:topLinePunct/>
        <w:autoSpaceDE/>
        <w:autoSpaceDN/>
        <w:bidi w:val="0"/>
        <w:spacing w:line="400" w:lineRule="exact"/>
        <w:ind w:firstLine="480" w:firstLineChars="200"/>
        <w:jc w:val="left"/>
        <w:textAlignment w:val="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名    称</w:t>
      </w:r>
      <w:r>
        <w:rPr>
          <w:rFonts w:hint="eastAsia" w:ascii="宋体" w:hAnsi="宋体" w:eastAsia="宋体" w:cs="宋体"/>
          <w:b w:val="0"/>
          <w:sz w:val="24"/>
          <w:szCs w:val="24"/>
          <w:highlight w:val="none"/>
          <w:lang w:eastAsia="zh-CN"/>
        </w:rPr>
        <w:t>：新疆天壹中山工程咨询有限公司</w:t>
      </w:r>
    </w:p>
    <w:p>
      <w:pPr>
        <w:keepNext w:val="0"/>
        <w:keepLines w:val="0"/>
        <w:pageBreakBefore w:val="0"/>
        <w:widowControl w:val="0"/>
        <w:kinsoku/>
        <w:wordWrap/>
        <w:overflowPunct/>
        <w:topLinePunct/>
        <w:autoSpaceDE/>
        <w:autoSpaceDN/>
        <w:bidi w:val="0"/>
        <w:spacing w:line="400" w:lineRule="exact"/>
        <w:ind w:firstLine="480" w:firstLineChars="200"/>
        <w:jc w:val="left"/>
        <w:textAlignment w:val="auto"/>
        <w:rPr>
          <w:rFonts w:hint="eastAsia" w:ascii="宋体" w:hAnsi="宋体" w:eastAsia="宋体" w:cs="宋体"/>
          <w:b w:val="0"/>
          <w:sz w:val="24"/>
          <w:szCs w:val="24"/>
          <w:highlight w:val="none"/>
          <w:lang w:val="en-US" w:eastAsia="zh-CN"/>
        </w:rPr>
      </w:pPr>
      <w:r>
        <w:rPr>
          <w:rFonts w:hint="eastAsia" w:ascii="宋体" w:hAnsi="宋体" w:eastAsia="宋体" w:cs="宋体"/>
          <w:b w:val="0"/>
          <w:sz w:val="24"/>
          <w:szCs w:val="24"/>
          <w:highlight w:val="none"/>
          <w:lang w:eastAsia="zh-CN"/>
        </w:rPr>
        <w:t>联</w:t>
      </w:r>
      <w:r>
        <w:rPr>
          <w:rFonts w:hint="eastAsia" w:ascii="宋体" w:hAnsi="宋体" w:eastAsia="宋体" w:cs="宋体"/>
          <w:b w:val="0"/>
          <w:sz w:val="24"/>
          <w:szCs w:val="24"/>
          <w:highlight w:val="none"/>
          <w:lang w:val="en-US" w:eastAsia="zh-CN"/>
        </w:rPr>
        <w:t xml:space="preserve"> </w:t>
      </w:r>
      <w:r>
        <w:rPr>
          <w:rFonts w:hint="eastAsia" w:ascii="宋体" w:hAnsi="宋体" w:eastAsia="宋体" w:cs="宋体"/>
          <w:b w:val="0"/>
          <w:sz w:val="24"/>
          <w:szCs w:val="24"/>
          <w:highlight w:val="none"/>
          <w:lang w:eastAsia="zh-CN"/>
        </w:rPr>
        <w:t>系</w:t>
      </w:r>
      <w:r>
        <w:rPr>
          <w:rFonts w:hint="eastAsia" w:ascii="宋体" w:hAnsi="宋体" w:eastAsia="宋体" w:cs="宋体"/>
          <w:b w:val="0"/>
          <w:sz w:val="24"/>
          <w:szCs w:val="24"/>
          <w:highlight w:val="none"/>
          <w:lang w:val="en-US" w:eastAsia="zh-CN"/>
        </w:rPr>
        <w:t xml:space="preserve"> </w:t>
      </w:r>
      <w:r>
        <w:rPr>
          <w:rFonts w:hint="eastAsia" w:ascii="宋体" w:hAnsi="宋体" w:eastAsia="宋体" w:cs="宋体"/>
          <w:b w:val="0"/>
          <w:sz w:val="24"/>
          <w:szCs w:val="24"/>
          <w:highlight w:val="none"/>
          <w:lang w:eastAsia="zh-CN"/>
        </w:rPr>
        <w:t>人</w:t>
      </w:r>
      <w:r>
        <w:rPr>
          <w:rFonts w:hint="eastAsia" w:ascii="宋体" w:hAnsi="宋体" w:eastAsia="宋体" w:cs="宋体"/>
          <w:b w:val="0"/>
          <w:sz w:val="24"/>
          <w:szCs w:val="24"/>
          <w:highlight w:val="none"/>
          <w:lang w:val="en-US" w:eastAsia="zh-CN"/>
        </w:rPr>
        <w:t>：曹海石</w:t>
      </w:r>
    </w:p>
    <w:p>
      <w:pPr>
        <w:keepNext w:val="0"/>
        <w:keepLines w:val="0"/>
        <w:pageBreakBefore w:val="0"/>
        <w:widowControl w:val="0"/>
        <w:kinsoku/>
        <w:wordWrap/>
        <w:overflowPunct/>
        <w:topLinePunct/>
        <w:autoSpaceDE/>
        <w:autoSpaceDN/>
        <w:bidi w:val="0"/>
        <w:spacing w:line="400" w:lineRule="exact"/>
        <w:ind w:firstLine="480" w:firstLineChars="200"/>
        <w:jc w:val="left"/>
        <w:textAlignment w:val="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联系方式：</w:t>
      </w:r>
      <w:bookmarkStart w:id="92" w:name="_Toc24331"/>
      <w:r>
        <w:rPr>
          <w:rFonts w:hint="eastAsia" w:ascii="宋体" w:hAnsi="宋体" w:eastAsia="宋体" w:cs="宋体"/>
          <w:b w:val="0"/>
          <w:sz w:val="24"/>
          <w:szCs w:val="24"/>
          <w:highlight w:val="none"/>
        </w:rPr>
        <w:t>15276946149</w:t>
      </w:r>
    </w:p>
    <w:p>
      <w:pPr>
        <w:keepNext w:val="0"/>
        <w:keepLines w:val="0"/>
        <w:pageBreakBefore w:val="0"/>
        <w:widowControl w:val="0"/>
        <w:kinsoku/>
        <w:wordWrap/>
        <w:overflowPunct/>
        <w:topLinePunct/>
        <w:autoSpaceDE/>
        <w:autoSpaceDN/>
        <w:bidi w:val="0"/>
        <w:spacing w:line="400" w:lineRule="exact"/>
        <w:ind w:firstLine="482" w:firstLineChars="200"/>
        <w:jc w:val="left"/>
        <w:textAlignment w:val="auto"/>
        <w:outlineLvl w:val="9"/>
        <w:rPr>
          <w:rFonts w:hint="eastAsia" w:ascii="宋体" w:hAnsi="宋体" w:eastAsia="宋体" w:cs="宋体"/>
          <w:b/>
          <w:bCs/>
          <w:sz w:val="24"/>
          <w:szCs w:val="24"/>
          <w:highlight w:val="none"/>
        </w:rPr>
      </w:pPr>
      <w:bookmarkStart w:id="93" w:name="_Toc31136"/>
      <w:bookmarkStart w:id="94" w:name="OLE_LINK48"/>
      <w:bookmarkStart w:id="95" w:name="OLE_LINK49"/>
      <w:r>
        <w:rPr>
          <w:rFonts w:hint="eastAsia" w:ascii="宋体" w:hAnsi="宋体" w:eastAsia="宋体" w:cs="宋体"/>
          <w:b/>
          <w:bCs/>
          <w:sz w:val="24"/>
          <w:szCs w:val="24"/>
          <w:highlight w:val="none"/>
        </w:rPr>
        <w:t>3.同级政府采购监督管理部门</w:t>
      </w:r>
      <w:bookmarkEnd w:id="92"/>
      <w:bookmarkEnd w:id="93"/>
    </w:p>
    <w:p>
      <w:pPr>
        <w:keepNext w:val="0"/>
        <w:keepLines w:val="0"/>
        <w:pageBreakBefore w:val="0"/>
        <w:widowControl w:val="0"/>
        <w:kinsoku/>
        <w:wordWrap/>
        <w:overflowPunct/>
        <w:topLinePunct/>
        <w:autoSpaceDE/>
        <w:autoSpaceDN/>
        <w:bidi w:val="0"/>
        <w:spacing w:line="400" w:lineRule="exact"/>
        <w:ind w:firstLine="480" w:firstLineChars="200"/>
        <w:jc w:val="left"/>
        <w:textAlignment w:val="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名    称：</w:t>
      </w:r>
      <w:bookmarkStart w:id="96" w:name="OLE_LINK70"/>
      <w:bookmarkStart w:id="97" w:name="OLE_LINK69"/>
      <w:r>
        <w:rPr>
          <w:rFonts w:hint="eastAsia" w:ascii="宋体" w:hAnsi="宋体" w:eastAsia="宋体" w:cs="宋体"/>
          <w:b w:val="0"/>
          <w:sz w:val="24"/>
          <w:szCs w:val="24"/>
          <w:highlight w:val="none"/>
        </w:rPr>
        <w:t>莎车县财政局采购监督管理办公室</w:t>
      </w:r>
      <w:bookmarkEnd w:id="96"/>
      <w:bookmarkEnd w:id="97"/>
    </w:p>
    <w:p>
      <w:pPr>
        <w:keepNext w:val="0"/>
        <w:keepLines w:val="0"/>
        <w:pageBreakBefore w:val="0"/>
        <w:widowControl w:val="0"/>
        <w:kinsoku/>
        <w:wordWrap/>
        <w:overflowPunct/>
        <w:topLinePunct/>
        <w:autoSpaceDE/>
        <w:autoSpaceDN/>
        <w:bidi w:val="0"/>
        <w:spacing w:line="400" w:lineRule="exact"/>
        <w:ind w:firstLine="480" w:firstLineChars="200"/>
        <w:jc w:val="left"/>
        <w:textAlignment w:val="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 xml:space="preserve">联 系 人：丁洪 </w:t>
      </w:r>
    </w:p>
    <w:p>
      <w:pPr>
        <w:keepNext w:val="0"/>
        <w:keepLines w:val="0"/>
        <w:pageBreakBefore w:val="0"/>
        <w:widowControl w:val="0"/>
        <w:kinsoku/>
        <w:wordWrap/>
        <w:overflowPunct/>
        <w:topLinePunct/>
        <w:autoSpaceDE/>
        <w:autoSpaceDN/>
        <w:bidi w:val="0"/>
        <w:spacing w:line="400" w:lineRule="exact"/>
        <w:ind w:firstLine="480" w:firstLineChars="200"/>
        <w:jc w:val="left"/>
        <w:textAlignment w:val="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联系方式：0998-8512578，0998-8512619</w:t>
      </w:r>
    </w:p>
    <w:bookmarkEnd w:id="94"/>
    <w:bookmarkEnd w:id="95"/>
    <w:p>
      <w:pPr>
        <w:keepNext w:val="0"/>
        <w:keepLines w:val="0"/>
        <w:pageBreakBefore w:val="0"/>
        <w:widowControl w:val="0"/>
        <w:kinsoku/>
        <w:wordWrap/>
        <w:overflowPunct/>
        <w:topLinePunct/>
        <w:autoSpaceDE/>
        <w:autoSpaceDN/>
        <w:bidi w:val="0"/>
        <w:spacing w:line="360" w:lineRule="auto"/>
        <w:jc w:val="left"/>
        <w:textAlignment w:val="auto"/>
        <w:outlineLvl w:val="1"/>
        <w:rPr>
          <w:rFonts w:hint="eastAsia" w:ascii="宋体" w:hAnsi="宋体" w:eastAsia="宋体" w:cs="宋体"/>
          <w:b/>
          <w:bCs w:val="0"/>
          <w:sz w:val="24"/>
          <w:szCs w:val="24"/>
          <w:highlight w:val="none"/>
        </w:rPr>
      </w:pPr>
      <w:bookmarkStart w:id="98" w:name="_Toc21767"/>
      <w:bookmarkStart w:id="99" w:name="_Toc9354"/>
      <w:bookmarkStart w:id="100" w:name="_Toc7318"/>
      <w:r>
        <w:rPr>
          <w:rFonts w:hint="eastAsia" w:ascii="宋体" w:hAnsi="宋体" w:eastAsia="宋体" w:cs="宋体"/>
          <w:b/>
          <w:bCs w:val="0"/>
          <w:sz w:val="24"/>
          <w:szCs w:val="24"/>
          <w:highlight w:val="none"/>
        </w:rPr>
        <w:t>七、其他补充事宜</w:t>
      </w:r>
      <w:bookmarkEnd w:id="98"/>
      <w:bookmarkEnd w:id="99"/>
      <w:bookmarkEnd w:id="100"/>
    </w:p>
    <w:p>
      <w:pPr>
        <w:keepNext w:val="0"/>
        <w:keepLines w:val="0"/>
        <w:pageBreakBefore w:val="0"/>
        <w:widowControl w:val="0"/>
        <w:kinsoku/>
        <w:wordWrap/>
        <w:overflowPunct/>
        <w:topLinePunct/>
        <w:autoSpaceDE/>
        <w:autoSpaceDN/>
        <w:bidi w:val="0"/>
        <w:spacing w:line="360" w:lineRule="auto"/>
        <w:ind w:firstLine="480" w:firstLineChars="200"/>
        <w:jc w:val="left"/>
        <w:textAlignment w:val="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1、采购文件获取须知：</w:t>
      </w:r>
    </w:p>
    <w:p>
      <w:pPr>
        <w:keepNext w:val="0"/>
        <w:keepLines w:val="0"/>
        <w:pageBreakBefore w:val="0"/>
        <w:widowControl w:val="0"/>
        <w:kinsoku/>
        <w:wordWrap/>
        <w:overflowPunct/>
        <w:topLinePunct/>
        <w:autoSpaceDE/>
        <w:autoSpaceDN/>
        <w:bidi w:val="0"/>
        <w:spacing w:line="360" w:lineRule="auto"/>
        <w:ind w:firstLine="480" w:firstLineChars="200"/>
        <w:jc w:val="left"/>
        <w:textAlignment w:val="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（1）政采云平台已注册供应商可申请获取采购文件；网址</w:t>
      </w:r>
      <w:r>
        <w:rPr>
          <w:rFonts w:hint="eastAsia" w:ascii="宋体" w:hAnsi="宋体" w:eastAsia="宋体" w:cs="宋体"/>
          <w:b w:val="0"/>
          <w:sz w:val="24"/>
          <w:szCs w:val="24"/>
          <w:highlight w:val="none"/>
          <w:lang w:eastAsia="zh-CN"/>
        </w:rPr>
        <w:t>：</w:t>
      </w:r>
      <w:r>
        <w:rPr>
          <w:rFonts w:hint="eastAsia" w:ascii="宋体" w:hAnsi="宋体" w:eastAsia="宋体" w:cs="宋体"/>
          <w:b w:val="0"/>
          <w:sz w:val="24"/>
          <w:szCs w:val="24"/>
          <w:highlight w:val="none"/>
        </w:rPr>
        <w:t>https://middle.zcygov.cn/v-settle-front/registry</w:t>
      </w:r>
    </w:p>
    <w:p>
      <w:pPr>
        <w:keepNext w:val="0"/>
        <w:keepLines w:val="0"/>
        <w:pageBreakBefore w:val="0"/>
        <w:widowControl w:val="0"/>
        <w:kinsoku/>
        <w:wordWrap/>
        <w:overflowPunct/>
        <w:topLinePunct/>
        <w:autoSpaceDE/>
        <w:autoSpaceDN/>
        <w:bidi w:val="0"/>
        <w:spacing w:line="360" w:lineRule="auto"/>
        <w:ind w:firstLine="480" w:firstLineChars="200"/>
        <w:jc w:val="left"/>
        <w:textAlignment w:val="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（2）登陆网址：https://login.zcygov.cn </w:t>
      </w:r>
    </w:p>
    <w:p>
      <w:pPr>
        <w:keepNext w:val="0"/>
        <w:keepLines w:val="0"/>
        <w:pageBreakBefore w:val="0"/>
        <w:widowControl w:val="0"/>
        <w:kinsoku/>
        <w:wordWrap/>
        <w:overflowPunct/>
        <w:topLinePunct/>
        <w:autoSpaceDE/>
        <w:autoSpaceDN/>
        <w:bidi w:val="0"/>
        <w:spacing w:line="360" w:lineRule="auto"/>
        <w:ind w:firstLine="480" w:firstLineChars="200"/>
        <w:jc w:val="left"/>
        <w:textAlignment w:val="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3）操作方法：登录政采云平台→【项目采购】→【获取采购文件】→通过项目区划或项目编号搜索项目→申请获取采购文件→进入获取采购文件信息填写页面，按要求规范填写信息（其中带“*”项为必填项）并提交；</w:t>
      </w:r>
    </w:p>
    <w:p>
      <w:pPr>
        <w:keepNext w:val="0"/>
        <w:keepLines w:val="0"/>
        <w:pageBreakBefore w:val="0"/>
        <w:widowControl w:val="0"/>
        <w:kinsoku/>
        <w:wordWrap/>
        <w:overflowPunct/>
        <w:topLinePunct/>
        <w:autoSpaceDE/>
        <w:autoSpaceDN/>
        <w:bidi w:val="0"/>
        <w:spacing w:line="360" w:lineRule="auto"/>
        <w:ind w:firstLine="480" w:firstLineChars="200"/>
        <w:jc w:val="left"/>
        <w:textAlignment w:val="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（4）如有操作性问题，请咨询政采云在线客服，咨询电话：4008817190</w:t>
      </w:r>
    </w:p>
    <w:p>
      <w:pPr>
        <w:keepNext w:val="0"/>
        <w:keepLines w:val="0"/>
        <w:pageBreakBefore w:val="0"/>
        <w:widowControl w:val="0"/>
        <w:kinsoku/>
        <w:wordWrap/>
        <w:overflowPunct/>
        <w:topLinePunct/>
        <w:autoSpaceDE/>
        <w:autoSpaceDN/>
        <w:bidi w:val="0"/>
        <w:spacing w:line="360" w:lineRule="auto"/>
        <w:ind w:firstLine="480" w:firstLineChars="200"/>
        <w:jc w:val="left"/>
        <w:textAlignment w:val="auto"/>
        <w:rPr>
          <w:rFonts w:hint="eastAsia" w:ascii="宋体" w:hAnsi="宋体" w:eastAsia="宋体" w:cs="宋体"/>
          <w:b w:val="0"/>
          <w:sz w:val="24"/>
          <w:szCs w:val="24"/>
          <w:highlight w:val="none"/>
          <w:lang w:eastAsia="zh-CN"/>
        </w:rPr>
      </w:pPr>
      <w:r>
        <w:rPr>
          <w:rFonts w:hint="eastAsia" w:ascii="宋体" w:hAnsi="宋体" w:eastAsia="宋体" w:cs="宋体"/>
          <w:b w:val="0"/>
          <w:sz w:val="24"/>
          <w:szCs w:val="24"/>
          <w:highlight w:val="none"/>
        </w:rPr>
        <w:t>2、本项目为电子招投标，供应商需要使用CA加密设备，凡参加本项目必须可自主通过新疆CA申领渠道“新疆政务通”申请政采云平台可使用的CA设备，如原有兵团或公共资源使用的CA，可与新疆CA联系，申请增加电子证书即可，无需重复申领。如需咨询，请联系新疆CA服务热线0991-2819290</w:t>
      </w:r>
      <w:r>
        <w:rPr>
          <w:rFonts w:hint="eastAsia" w:ascii="宋体" w:hAnsi="宋体" w:eastAsia="宋体" w:cs="宋体"/>
          <w:b w:val="0"/>
          <w:sz w:val="24"/>
          <w:szCs w:val="24"/>
          <w:highlight w:val="none"/>
          <w:lang w:eastAsia="zh-CN"/>
        </w:rPr>
        <w:t>。</w:t>
      </w:r>
    </w:p>
    <w:p>
      <w:pPr>
        <w:keepNext w:val="0"/>
        <w:keepLines w:val="0"/>
        <w:pageBreakBefore w:val="0"/>
        <w:widowControl w:val="0"/>
        <w:kinsoku/>
        <w:wordWrap/>
        <w:overflowPunct/>
        <w:topLinePunct/>
        <w:autoSpaceDE/>
        <w:autoSpaceDN/>
        <w:bidi w:val="0"/>
        <w:spacing w:line="360" w:lineRule="auto"/>
        <w:ind w:firstLine="480" w:firstLineChars="200"/>
        <w:jc w:val="left"/>
        <w:textAlignment w:val="auto"/>
        <w:rPr>
          <w:rFonts w:hint="eastAsia" w:ascii="宋体" w:hAnsi="宋体" w:eastAsia="宋体" w:cs="宋体"/>
          <w:b w:val="0"/>
          <w:sz w:val="24"/>
          <w:szCs w:val="24"/>
          <w:highlight w:val="none"/>
          <w:lang w:eastAsia="zh-CN"/>
        </w:rPr>
      </w:pPr>
      <w:r>
        <w:rPr>
          <w:rFonts w:hint="eastAsia" w:ascii="宋体" w:hAnsi="宋体" w:eastAsia="宋体" w:cs="宋体"/>
          <w:b w:val="0"/>
          <w:sz w:val="24"/>
          <w:szCs w:val="24"/>
          <w:highlight w:val="none"/>
        </w:rPr>
        <w:t>3、本项目实行网上投标，采用电子投标文件(供应商须使用CA加密设备通过政采云电子投标客户端制作投标文件)。若供应商参与投标，自行承担投标一切费用。</w:t>
      </w:r>
    </w:p>
    <w:p>
      <w:pPr>
        <w:keepNext w:val="0"/>
        <w:keepLines w:val="0"/>
        <w:pageBreakBefore w:val="0"/>
        <w:widowControl w:val="0"/>
        <w:kinsoku/>
        <w:wordWrap/>
        <w:overflowPunct/>
        <w:topLinePunct/>
        <w:autoSpaceDE/>
        <w:autoSpaceDN/>
        <w:bidi w:val="0"/>
        <w:spacing w:line="360" w:lineRule="auto"/>
        <w:ind w:firstLine="480" w:firstLineChars="200"/>
        <w:jc w:val="left"/>
        <w:textAlignment w:val="auto"/>
        <w:rPr>
          <w:rFonts w:hint="eastAsia" w:ascii="宋体" w:hAnsi="宋体" w:eastAsia="宋体" w:cs="宋体"/>
          <w:b w:val="0"/>
          <w:sz w:val="24"/>
          <w:szCs w:val="24"/>
          <w:highlight w:val="none"/>
          <w:lang w:eastAsia="zh-CN"/>
        </w:rPr>
      </w:pPr>
      <w:r>
        <w:rPr>
          <w:rFonts w:hint="eastAsia" w:ascii="宋体" w:hAnsi="宋体" w:eastAsia="宋体" w:cs="宋体"/>
          <w:b w:val="0"/>
          <w:sz w:val="24"/>
          <w:szCs w:val="24"/>
          <w:highlight w:val="none"/>
          <w:lang w:val="en-US" w:eastAsia="zh-CN"/>
        </w:rPr>
        <w:t xml:space="preserve">    </w:t>
      </w:r>
      <w:r>
        <w:rPr>
          <w:rFonts w:hint="eastAsia" w:ascii="宋体" w:hAnsi="宋体" w:eastAsia="宋体" w:cs="宋体"/>
          <w:b w:val="0"/>
          <w:sz w:val="24"/>
          <w:szCs w:val="24"/>
          <w:highlight w:val="none"/>
        </w:rPr>
        <w:t>4、各供应商应在开标前应确保成为新疆政府采购网正式注册入库供应商，并完成CA数字证书申领。因未注册入库、未办理CA数字证书等原因造成无法投标或投标失败等后果由供应商自行承担。</w:t>
      </w:r>
    </w:p>
    <w:p>
      <w:pPr>
        <w:keepNext w:val="0"/>
        <w:keepLines w:val="0"/>
        <w:pageBreakBefore w:val="0"/>
        <w:widowControl w:val="0"/>
        <w:kinsoku/>
        <w:wordWrap/>
        <w:overflowPunct/>
        <w:topLinePunct/>
        <w:autoSpaceDE/>
        <w:autoSpaceDN/>
        <w:bidi w:val="0"/>
        <w:spacing w:line="360" w:lineRule="auto"/>
        <w:ind w:firstLine="480" w:firstLineChars="200"/>
        <w:jc w:val="left"/>
        <w:textAlignment w:val="auto"/>
        <w:rPr>
          <w:rFonts w:hint="eastAsia" w:ascii="宋体" w:hAnsi="宋体" w:eastAsia="宋体" w:cs="宋体"/>
          <w:b w:val="0"/>
          <w:sz w:val="24"/>
          <w:szCs w:val="24"/>
          <w:highlight w:val="none"/>
          <w:lang w:eastAsia="zh-CN"/>
        </w:rPr>
      </w:pPr>
      <w:r>
        <w:rPr>
          <w:rFonts w:hint="eastAsia" w:ascii="宋体" w:hAnsi="宋体" w:eastAsia="宋体" w:cs="宋体"/>
          <w:b w:val="0"/>
          <w:sz w:val="24"/>
          <w:szCs w:val="24"/>
          <w:highlight w:val="none"/>
          <w:lang w:val="en-US" w:eastAsia="zh-CN"/>
        </w:rPr>
        <w:t xml:space="preserve">    </w:t>
      </w:r>
      <w:r>
        <w:rPr>
          <w:rFonts w:hint="eastAsia" w:ascii="宋体" w:hAnsi="宋体" w:eastAsia="宋体" w:cs="宋体"/>
          <w:b w:val="0"/>
          <w:sz w:val="24"/>
          <w:szCs w:val="24"/>
          <w:highlight w:val="none"/>
        </w:rPr>
        <w:t>5.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400-881-7190进行咨询。</w:t>
      </w:r>
    </w:p>
    <w:p>
      <w:pPr>
        <w:keepNext w:val="0"/>
        <w:keepLines w:val="0"/>
        <w:pageBreakBefore w:val="0"/>
        <w:widowControl w:val="0"/>
        <w:kinsoku/>
        <w:wordWrap/>
        <w:overflowPunct/>
        <w:topLinePunct/>
        <w:autoSpaceDE/>
        <w:autoSpaceDN/>
        <w:bidi w:val="0"/>
        <w:spacing w:line="360" w:lineRule="auto"/>
        <w:ind w:firstLine="480" w:firstLineChars="200"/>
        <w:jc w:val="left"/>
        <w:textAlignment w:val="auto"/>
        <w:rPr>
          <w:rFonts w:hint="eastAsia" w:ascii="宋体" w:hAnsi="宋体" w:eastAsia="宋体" w:cs="宋体"/>
          <w:b w:val="0"/>
          <w:sz w:val="24"/>
          <w:szCs w:val="24"/>
          <w:highlight w:val="none"/>
          <w:lang w:eastAsia="zh-CN"/>
        </w:rPr>
      </w:pPr>
      <w:r>
        <w:rPr>
          <w:rFonts w:hint="eastAsia" w:ascii="宋体" w:hAnsi="宋体" w:eastAsia="宋体" w:cs="宋体"/>
          <w:b w:val="0"/>
          <w:sz w:val="24"/>
          <w:szCs w:val="24"/>
          <w:highlight w:val="none"/>
          <w:lang w:val="en-US" w:eastAsia="zh-CN"/>
        </w:rPr>
        <w:t xml:space="preserve">    </w:t>
      </w:r>
      <w:r>
        <w:rPr>
          <w:rFonts w:hint="eastAsia" w:ascii="宋体" w:hAnsi="宋体" w:eastAsia="宋体" w:cs="宋体"/>
          <w:b w:val="0"/>
          <w:sz w:val="24"/>
          <w:szCs w:val="24"/>
          <w:highlight w:val="none"/>
        </w:rPr>
        <w:t>6.供应商在开标时须使用制作加密电子投标文件所使用的CA锁及电脑，电脑须提前配置好浏览器（建议使用360浏览器或谷歌浏览器），以便开标时解锁</w:t>
      </w:r>
      <w:r>
        <w:rPr>
          <w:rFonts w:hint="eastAsia" w:ascii="宋体" w:hAnsi="宋体" w:eastAsia="宋体" w:cs="宋体"/>
          <w:b w:val="0"/>
          <w:sz w:val="24"/>
          <w:szCs w:val="24"/>
          <w:highlight w:val="none"/>
          <w:lang w:eastAsia="zh-CN"/>
        </w:rPr>
        <w:t>。</w:t>
      </w:r>
    </w:p>
    <w:p>
      <w:pPr>
        <w:keepNext w:val="0"/>
        <w:keepLines w:val="0"/>
        <w:pageBreakBefore w:val="0"/>
        <w:widowControl w:val="0"/>
        <w:kinsoku/>
        <w:wordWrap/>
        <w:overflowPunct/>
        <w:topLinePunct/>
        <w:autoSpaceDE/>
        <w:autoSpaceDN/>
        <w:bidi w:val="0"/>
        <w:spacing w:line="360" w:lineRule="auto"/>
        <w:ind w:firstLine="480" w:firstLineChars="200"/>
        <w:jc w:val="left"/>
        <w:textAlignment w:val="auto"/>
        <w:rPr>
          <w:rFonts w:hint="eastAsia" w:ascii="宋体" w:hAnsi="宋体" w:eastAsia="宋体" w:cs="宋体"/>
          <w:b w:val="0"/>
          <w:sz w:val="24"/>
          <w:szCs w:val="24"/>
          <w:highlight w:val="none"/>
          <w:lang w:eastAsia="zh-CN"/>
        </w:rPr>
      </w:pPr>
      <w:r>
        <w:rPr>
          <w:rFonts w:hint="eastAsia" w:ascii="宋体" w:hAnsi="宋体" w:eastAsia="宋体" w:cs="宋体"/>
          <w:b w:val="0"/>
          <w:sz w:val="24"/>
          <w:szCs w:val="24"/>
          <w:highlight w:val="none"/>
          <w:lang w:val="en-US" w:eastAsia="zh-CN"/>
        </w:rPr>
        <w:t xml:space="preserve">    </w:t>
      </w:r>
      <w:r>
        <w:rPr>
          <w:rFonts w:hint="eastAsia" w:ascii="宋体" w:hAnsi="宋体" w:eastAsia="宋体" w:cs="宋体"/>
          <w:b w:val="0"/>
          <w:sz w:val="24"/>
          <w:szCs w:val="24"/>
          <w:highlight w:val="none"/>
        </w:rPr>
        <w:t>7.投标保证金缴纳及确认时间：凡拟参加本次招标项目的供应商，必须在开标前将投标保证金汇入指定账户。否则，届时其投标将被拒绝。</w:t>
      </w:r>
    </w:p>
    <w:p>
      <w:pPr>
        <w:keepNext w:val="0"/>
        <w:keepLines w:val="0"/>
        <w:pageBreakBefore w:val="0"/>
        <w:widowControl w:val="0"/>
        <w:kinsoku/>
        <w:wordWrap/>
        <w:overflowPunct/>
        <w:topLinePunct/>
        <w:autoSpaceDE/>
        <w:autoSpaceDN/>
        <w:bidi w:val="0"/>
        <w:spacing w:line="360" w:lineRule="auto"/>
        <w:ind w:firstLine="480" w:firstLineChars="200"/>
        <w:jc w:val="left"/>
        <w:textAlignment w:val="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lang w:val="en-US" w:eastAsia="zh-CN"/>
        </w:rPr>
        <w:t xml:space="preserve">    </w:t>
      </w:r>
      <w:r>
        <w:rPr>
          <w:rFonts w:hint="eastAsia" w:ascii="宋体" w:hAnsi="宋体" w:eastAsia="宋体" w:cs="宋体"/>
          <w:b w:val="0"/>
          <w:sz w:val="24"/>
          <w:szCs w:val="24"/>
          <w:highlight w:val="none"/>
        </w:rPr>
        <w:t>8.供应商对不见面开评标系统的技术操作咨询，可通过https://edu.zcygov.cn/luban/xinjiang-e-biding自助查询，也可在政采云帮助中心常见问题解答和操作流程讲解视频中自助查询，网址为</w:t>
      </w:r>
      <w:r>
        <w:rPr>
          <w:rFonts w:hint="eastAsia" w:ascii="宋体" w:hAnsi="宋体" w:eastAsia="宋体" w:cs="宋体"/>
          <w:b w:val="0"/>
          <w:sz w:val="24"/>
          <w:szCs w:val="24"/>
          <w:highlight w:val="none"/>
          <w:lang w:eastAsia="zh-CN"/>
        </w:rPr>
        <w:t>：</w:t>
      </w:r>
      <w:r>
        <w:rPr>
          <w:rFonts w:hint="eastAsia" w:ascii="宋体" w:hAnsi="宋体" w:eastAsia="宋体" w:cs="宋体"/>
          <w:b w:val="0"/>
          <w:sz w:val="24"/>
          <w:szCs w:val="24"/>
          <w:highlight w:val="none"/>
        </w:rPr>
        <w:t>https://service.zcygov.cn/#/help，“项目采购”—“操作流程-电子招投标”—“政府采购项目电子交易管理操作指南-供应商”版面获取操作指南，同时对自助查询无法解决的问题可通过钉钉群及政采云在线客服获取服务支持。供应商钉钉群号：政采云新疆网超供应商服务二十群：35547618（如已加入1-19群，无需重复加入），钉钉工具软件具有回放功能，直播培训结束后可在钉钉群中回放观看学习。</w:t>
      </w:r>
    </w:p>
    <w:p>
      <w:pPr>
        <w:keepNext w:val="0"/>
        <w:keepLines w:val="0"/>
        <w:pageBreakBefore w:val="0"/>
        <w:widowControl w:val="0"/>
        <w:kinsoku/>
        <w:wordWrap/>
        <w:overflowPunct/>
        <w:topLinePunct/>
        <w:autoSpaceDE/>
        <w:autoSpaceDN/>
        <w:bidi w:val="0"/>
        <w:spacing w:line="360" w:lineRule="auto"/>
        <w:jc w:val="left"/>
        <w:textAlignment w:val="auto"/>
        <w:rPr>
          <w:rFonts w:hint="eastAsia" w:ascii="宋体" w:hAnsi="宋体" w:eastAsia="宋体" w:cs="宋体"/>
          <w:b/>
          <w:bCs w:val="0"/>
          <w:color w:val="FF0000"/>
          <w:sz w:val="24"/>
          <w:szCs w:val="24"/>
          <w:highlight w:val="none"/>
        </w:rPr>
      </w:pPr>
      <w:r>
        <w:rPr>
          <w:rFonts w:hint="eastAsia" w:ascii="宋体" w:hAnsi="宋体" w:eastAsia="宋体" w:cs="宋体"/>
          <w:b/>
          <w:bCs w:val="0"/>
          <w:color w:val="FF0000"/>
          <w:sz w:val="24"/>
          <w:szCs w:val="24"/>
          <w:highlight w:val="none"/>
        </w:rPr>
        <w:t>特别提示：</w:t>
      </w:r>
    </w:p>
    <w:p>
      <w:pPr>
        <w:keepNext w:val="0"/>
        <w:keepLines w:val="0"/>
        <w:pageBreakBefore w:val="0"/>
        <w:widowControl w:val="0"/>
        <w:kinsoku/>
        <w:wordWrap/>
        <w:overflowPunct/>
        <w:topLinePunct/>
        <w:autoSpaceDE/>
        <w:autoSpaceDN/>
        <w:bidi w:val="0"/>
        <w:spacing w:line="360" w:lineRule="auto"/>
        <w:ind w:firstLine="480" w:firstLineChars="200"/>
        <w:jc w:val="left"/>
        <w:textAlignment w:val="auto"/>
        <w:rPr>
          <w:rFonts w:hint="eastAsia" w:ascii="宋体" w:hAnsi="宋体" w:eastAsia="宋体" w:cs="宋体"/>
          <w:b w:val="0"/>
          <w:color w:val="FF0000"/>
          <w:sz w:val="24"/>
          <w:szCs w:val="24"/>
          <w:highlight w:val="none"/>
        </w:rPr>
      </w:pPr>
      <w:r>
        <w:rPr>
          <w:rFonts w:hint="eastAsia" w:ascii="宋体" w:hAnsi="宋体" w:eastAsia="宋体" w:cs="宋体"/>
          <w:b w:val="0"/>
          <w:color w:val="FF0000"/>
          <w:sz w:val="24"/>
          <w:szCs w:val="24"/>
          <w:highlight w:val="none"/>
        </w:rPr>
        <w:t>1、超过200万元的货物和服务采购项目、超过400万元的工程采购项目中适宜由中小企业提供的，预留该部分采购项目预算总额的</w:t>
      </w:r>
      <w:r>
        <w:rPr>
          <w:rFonts w:hint="eastAsia" w:ascii="宋体" w:hAnsi="宋体" w:eastAsia="宋体" w:cs="宋体"/>
          <w:b w:val="0"/>
          <w:color w:val="FF0000"/>
          <w:sz w:val="24"/>
          <w:szCs w:val="24"/>
          <w:highlight w:val="none"/>
          <w:lang w:val="en-US" w:eastAsia="zh-CN"/>
        </w:rPr>
        <w:t>30</w:t>
      </w:r>
      <w:r>
        <w:rPr>
          <w:rFonts w:hint="eastAsia" w:ascii="宋体" w:hAnsi="宋体" w:eastAsia="宋体" w:cs="宋体"/>
          <w:b w:val="0"/>
          <w:color w:val="FF0000"/>
          <w:sz w:val="24"/>
          <w:szCs w:val="24"/>
          <w:highlight w:val="none"/>
        </w:rPr>
        <w:t>%以上专门面向中小企业采购，其中预留给小微企业的比例不低于60%。</w:t>
      </w:r>
    </w:p>
    <w:p>
      <w:pPr>
        <w:keepNext w:val="0"/>
        <w:keepLines w:val="0"/>
        <w:pageBreakBefore w:val="0"/>
        <w:widowControl w:val="0"/>
        <w:kinsoku/>
        <w:wordWrap/>
        <w:overflowPunct/>
        <w:topLinePunct/>
        <w:autoSpaceDE/>
        <w:autoSpaceDN/>
        <w:bidi w:val="0"/>
        <w:spacing w:line="360" w:lineRule="auto"/>
        <w:ind w:firstLine="480" w:firstLineChars="200"/>
        <w:jc w:val="left"/>
        <w:textAlignment w:val="auto"/>
        <w:rPr>
          <w:rFonts w:hint="eastAsia" w:ascii="宋体" w:hAnsi="宋体" w:eastAsia="宋体" w:cs="宋体"/>
          <w:b w:val="0"/>
          <w:color w:val="FF0000"/>
          <w:sz w:val="24"/>
          <w:szCs w:val="24"/>
          <w:highlight w:val="none"/>
          <w:lang w:eastAsia="zh-CN"/>
        </w:rPr>
      </w:pPr>
      <w:r>
        <w:rPr>
          <w:rFonts w:hint="eastAsia" w:ascii="宋体" w:hAnsi="宋体" w:eastAsia="宋体" w:cs="宋体"/>
          <w:b w:val="0"/>
          <w:color w:val="FF0000"/>
          <w:sz w:val="24"/>
          <w:szCs w:val="24"/>
          <w:highlight w:val="none"/>
        </w:rPr>
        <w:t>2、投标人所投货物均应符合国家强制性标准。对于未预留份额专门面向中小企业的采购项目，以及预留份额项目中的非预留部分采购包，采购人、采购代理机构应当对符合规定的小微企业报价给予10%~20%（工程项目为</w:t>
      </w:r>
      <w:r>
        <w:rPr>
          <w:rFonts w:hint="eastAsia" w:ascii="宋体" w:hAnsi="宋体" w:eastAsia="宋体" w:cs="宋体"/>
          <w:b w:val="0"/>
          <w:color w:val="FF0000"/>
          <w:sz w:val="24"/>
          <w:szCs w:val="24"/>
          <w:highlight w:val="none"/>
          <w:lang w:val="en-US" w:eastAsia="zh-CN"/>
        </w:rPr>
        <w:t>3</w:t>
      </w:r>
      <w:r>
        <w:rPr>
          <w:rFonts w:hint="eastAsia" w:ascii="宋体" w:hAnsi="宋体" w:eastAsia="宋体" w:cs="宋体"/>
          <w:b w:val="0"/>
          <w:color w:val="FF0000"/>
          <w:sz w:val="24"/>
          <w:szCs w:val="24"/>
          <w:highlight w:val="none"/>
        </w:rPr>
        <w:t>%~</w:t>
      </w:r>
      <w:r>
        <w:rPr>
          <w:rFonts w:hint="eastAsia" w:ascii="宋体" w:hAnsi="宋体" w:eastAsia="宋体" w:cs="宋体"/>
          <w:b w:val="0"/>
          <w:color w:val="FF0000"/>
          <w:sz w:val="24"/>
          <w:szCs w:val="24"/>
          <w:highlight w:val="none"/>
          <w:lang w:val="en-US" w:eastAsia="zh-CN"/>
        </w:rPr>
        <w:t>5</w:t>
      </w:r>
      <w:r>
        <w:rPr>
          <w:rFonts w:hint="eastAsia" w:ascii="宋体" w:hAnsi="宋体" w:eastAsia="宋体" w:cs="宋体"/>
          <w:b w:val="0"/>
          <w:color w:val="FF0000"/>
          <w:sz w:val="24"/>
          <w:szCs w:val="24"/>
          <w:highlight w:val="none"/>
        </w:rPr>
        <w:t>%）的扣除，用扣除后的价格参加评审。适用招标投标法的政府采购工程建设项目，采用综合评估法但未采用低价优先法计算价格分的，评标时应当在采用原报价进行评分的基础上增加其价格得分的</w:t>
      </w:r>
      <w:r>
        <w:rPr>
          <w:rFonts w:hint="eastAsia" w:ascii="宋体" w:hAnsi="宋体" w:eastAsia="宋体" w:cs="宋体"/>
          <w:b w:val="0"/>
          <w:color w:val="FF0000"/>
          <w:sz w:val="24"/>
          <w:szCs w:val="24"/>
          <w:highlight w:val="none"/>
          <w:lang w:val="en-US" w:eastAsia="zh-CN"/>
        </w:rPr>
        <w:t>3</w:t>
      </w:r>
      <w:r>
        <w:rPr>
          <w:rFonts w:hint="eastAsia" w:ascii="宋体" w:hAnsi="宋体" w:eastAsia="宋体" w:cs="宋体"/>
          <w:b w:val="0"/>
          <w:color w:val="FF0000"/>
          <w:sz w:val="24"/>
          <w:szCs w:val="24"/>
          <w:highlight w:val="none"/>
        </w:rPr>
        <w:t>%~</w:t>
      </w:r>
      <w:r>
        <w:rPr>
          <w:rFonts w:hint="eastAsia" w:ascii="宋体" w:hAnsi="宋体" w:eastAsia="宋体" w:cs="宋体"/>
          <w:b w:val="0"/>
          <w:color w:val="FF0000"/>
          <w:sz w:val="24"/>
          <w:szCs w:val="24"/>
          <w:highlight w:val="none"/>
          <w:lang w:val="en-US" w:eastAsia="zh-CN"/>
        </w:rPr>
        <w:t>5</w:t>
      </w:r>
      <w:r>
        <w:rPr>
          <w:rFonts w:hint="eastAsia" w:ascii="宋体" w:hAnsi="宋体" w:eastAsia="宋体" w:cs="宋体"/>
          <w:b w:val="0"/>
          <w:color w:val="FF0000"/>
          <w:sz w:val="24"/>
          <w:szCs w:val="24"/>
          <w:highlight w:val="none"/>
        </w:rPr>
        <w:t>%作为其价格分</w:t>
      </w:r>
      <w:r>
        <w:rPr>
          <w:rFonts w:hint="eastAsia" w:ascii="宋体" w:hAnsi="宋体" w:eastAsia="宋体" w:cs="宋体"/>
          <w:b w:val="0"/>
          <w:color w:val="FF0000"/>
          <w:sz w:val="24"/>
          <w:szCs w:val="24"/>
          <w:highlight w:val="none"/>
          <w:lang w:eastAsia="zh-CN"/>
        </w:rPr>
        <w:t>。</w:t>
      </w:r>
    </w:p>
    <w:p>
      <w:pPr>
        <w:keepNext w:val="0"/>
        <w:keepLines w:val="0"/>
        <w:pageBreakBefore w:val="0"/>
        <w:widowControl w:val="0"/>
        <w:kinsoku/>
        <w:wordWrap/>
        <w:overflowPunct/>
        <w:topLinePunct/>
        <w:autoSpaceDE/>
        <w:autoSpaceDN/>
        <w:bidi w:val="0"/>
        <w:spacing w:line="360" w:lineRule="auto"/>
        <w:ind w:firstLine="480" w:firstLineChars="200"/>
        <w:jc w:val="left"/>
        <w:textAlignment w:val="auto"/>
        <w:rPr>
          <w:rFonts w:hint="eastAsia" w:ascii="宋体" w:hAnsi="宋体" w:eastAsia="宋体" w:cs="宋体"/>
          <w:b w:val="0"/>
          <w:color w:val="FF0000"/>
          <w:sz w:val="24"/>
          <w:szCs w:val="24"/>
          <w:highlight w:val="none"/>
        </w:rPr>
      </w:pPr>
      <w:r>
        <w:rPr>
          <w:rFonts w:hint="eastAsia" w:ascii="宋体" w:hAnsi="宋体" w:eastAsia="宋体" w:cs="宋体"/>
          <w:b w:val="0"/>
          <w:color w:val="FF0000"/>
          <w:sz w:val="24"/>
          <w:szCs w:val="24"/>
          <w:highlight w:val="none"/>
        </w:rPr>
        <w:t>3、接受大中型企业与小微企业组成联合体或者允许大中型企业向一家或者多家小微企业分包的采购项目，对于联合协议或者分包意向协议约定小微企业的合同份额占到合同总金额</w:t>
      </w:r>
      <w:r>
        <w:rPr>
          <w:rFonts w:hint="eastAsia" w:ascii="宋体" w:hAnsi="宋体" w:eastAsia="宋体" w:cs="宋体"/>
          <w:b w:val="0"/>
          <w:color w:val="FF0000"/>
          <w:sz w:val="24"/>
          <w:szCs w:val="24"/>
          <w:highlight w:val="none"/>
          <w:lang w:val="en-US" w:eastAsia="zh-CN"/>
        </w:rPr>
        <w:t>30</w:t>
      </w:r>
      <w:r>
        <w:rPr>
          <w:rFonts w:hint="eastAsia" w:ascii="宋体" w:hAnsi="宋体" w:eastAsia="宋体" w:cs="宋体"/>
          <w:b w:val="0"/>
          <w:color w:val="FF0000"/>
          <w:sz w:val="24"/>
          <w:szCs w:val="24"/>
          <w:highlight w:val="none"/>
        </w:rPr>
        <w:t>%以上的，采购人、采购代理机构应当对联合体或者大中型企业的报价给予4%~6%（工程项目为</w:t>
      </w:r>
      <w:r>
        <w:rPr>
          <w:rFonts w:hint="eastAsia" w:ascii="宋体" w:hAnsi="宋体" w:eastAsia="宋体" w:cs="宋体"/>
          <w:b w:val="0"/>
          <w:color w:val="FF0000"/>
          <w:sz w:val="24"/>
          <w:szCs w:val="24"/>
          <w:highlight w:val="none"/>
          <w:lang w:val="en-US" w:eastAsia="zh-CN"/>
        </w:rPr>
        <w:t>1</w:t>
      </w:r>
      <w:r>
        <w:rPr>
          <w:rFonts w:hint="eastAsia" w:ascii="宋体" w:hAnsi="宋体" w:eastAsia="宋体" w:cs="宋体"/>
          <w:b w:val="0"/>
          <w:color w:val="FF0000"/>
          <w:sz w:val="24"/>
          <w:szCs w:val="24"/>
          <w:highlight w:val="none"/>
        </w:rPr>
        <w:t>%~</w:t>
      </w:r>
      <w:r>
        <w:rPr>
          <w:rFonts w:hint="eastAsia" w:ascii="宋体" w:hAnsi="宋体" w:eastAsia="宋体" w:cs="宋体"/>
          <w:b w:val="0"/>
          <w:color w:val="FF0000"/>
          <w:sz w:val="24"/>
          <w:szCs w:val="24"/>
          <w:highlight w:val="none"/>
          <w:lang w:val="en-US" w:eastAsia="zh-CN"/>
        </w:rPr>
        <w:t>2</w:t>
      </w:r>
      <w:r>
        <w:rPr>
          <w:rFonts w:hint="eastAsia" w:ascii="宋体" w:hAnsi="宋体" w:eastAsia="宋体" w:cs="宋体"/>
          <w:b w:val="0"/>
          <w:color w:val="FF0000"/>
          <w:sz w:val="24"/>
          <w:szCs w:val="24"/>
          <w:highlight w:val="none"/>
        </w:rPr>
        <w:t>%）的扣除，用扣除后的价格参加评审。适用招标投标法的政府采购工程建设项目，采用综合评估法但未采用低价优先法计算价格分的，评标时应当在采用原报价进行评分的基础上增加其价格得分的</w:t>
      </w:r>
      <w:r>
        <w:rPr>
          <w:rFonts w:hint="eastAsia" w:ascii="宋体" w:hAnsi="宋体" w:eastAsia="宋体" w:cs="宋体"/>
          <w:b w:val="0"/>
          <w:color w:val="FF0000"/>
          <w:sz w:val="24"/>
          <w:szCs w:val="24"/>
          <w:highlight w:val="none"/>
          <w:lang w:val="en-US" w:eastAsia="zh-CN"/>
        </w:rPr>
        <w:t>1</w:t>
      </w:r>
      <w:r>
        <w:rPr>
          <w:rFonts w:hint="eastAsia" w:ascii="宋体" w:hAnsi="宋体" w:eastAsia="宋体" w:cs="宋体"/>
          <w:b w:val="0"/>
          <w:color w:val="FF0000"/>
          <w:sz w:val="24"/>
          <w:szCs w:val="24"/>
          <w:highlight w:val="none"/>
        </w:rPr>
        <w:t>%~</w:t>
      </w:r>
      <w:r>
        <w:rPr>
          <w:rFonts w:hint="eastAsia" w:ascii="宋体" w:hAnsi="宋体" w:eastAsia="宋体" w:cs="宋体"/>
          <w:b w:val="0"/>
          <w:color w:val="FF0000"/>
          <w:sz w:val="24"/>
          <w:szCs w:val="24"/>
          <w:highlight w:val="none"/>
          <w:lang w:val="en-US" w:eastAsia="zh-CN"/>
        </w:rPr>
        <w:t>2</w:t>
      </w:r>
      <w:r>
        <w:rPr>
          <w:rFonts w:hint="eastAsia" w:ascii="宋体" w:hAnsi="宋体" w:eastAsia="宋体" w:cs="宋体"/>
          <w:b w:val="0"/>
          <w:color w:val="FF0000"/>
          <w:sz w:val="24"/>
          <w:szCs w:val="24"/>
          <w:highlight w:val="none"/>
        </w:rPr>
        <w:t>%作为其价格分。</w:t>
      </w:r>
    </w:p>
    <w:p>
      <w:pPr>
        <w:spacing w:before="296" w:line="226" w:lineRule="auto"/>
        <w:ind w:left="2748"/>
        <w:outlineLvl w:val="9"/>
        <w:rPr>
          <w:rFonts w:hint="eastAsia" w:ascii="宋体" w:hAnsi="宋体" w:eastAsia="宋体" w:cs="宋体"/>
          <w:spacing w:val="7"/>
          <w:sz w:val="31"/>
          <w:szCs w:val="31"/>
          <w:highlight w:val="none"/>
          <w14:textOutline w14:w="5793" w14:cap="sq" w14:cmpd="sng">
            <w14:solidFill>
              <w14:srgbClr w14:val="000000"/>
            </w14:solidFill>
            <w14:prstDash w14:val="solid"/>
            <w14:bevel/>
          </w14:textOutline>
        </w:rPr>
      </w:pPr>
      <w:bookmarkStart w:id="101" w:name="_Toc23066"/>
    </w:p>
    <w:p>
      <w:pPr>
        <w:spacing w:before="296" w:line="226" w:lineRule="auto"/>
        <w:ind w:left="2748"/>
        <w:outlineLvl w:val="9"/>
        <w:rPr>
          <w:rFonts w:hint="eastAsia" w:ascii="宋体" w:hAnsi="宋体" w:eastAsia="宋体" w:cs="宋体"/>
          <w:spacing w:val="7"/>
          <w:sz w:val="31"/>
          <w:szCs w:val="31"/>
          <w:highlight w:val="none"/>
          <w14:textOutline w14:w="5793" w14:cap="sq" w14:cmpd="sng">
            <w14:solidFill>
              <w14:srgbClr w14:val="000000"/>
            </w14:solidFill>
            <w14:prstDash w14:val="solid"/>
            <w14:bevel/>
          </w14:textOutline>
        </w:rPr>
      </w:pPr>
    </w:p>
    <w:p>
      <w:pPr>
        <w:spacing w:before="296" w:line="226" w:lineRule="auto"/>
        <w:ind w:left="2748"/>
        <w:outlineLvl w:val="9"/>
        <w:rPr>
          <w:rFonts w:hint="eastAsia" w:ascii="宋体" w:hAnsi="宋体" w:eastAsia="宋体" w:cs="宋体"/>
          <w:spacing w:val="7"/>
          <w:sz w:val="31"/>
          <w:szCs w:val="31"/>
          <w:highlight w:val="none"/>
          <w14:textOutline w14:w="5793" w14:cap="sq" w14:cmpd="sng">
            <w14:solidFill>
              <w14:srgbClr w14:val="000000"/>
            </w14:solidFill>
            <w14:prstDash w14:val="solid"/>
            <w14:bevel/>
          </w14:textOutline>
        </w:rPr>
      </w:pPr>
    </w:p>
    <w:p>
      <w:pPr>
        <w:spacing w:before="296" w:line="226" w:lineRule="auto"/>
        <w:ind w:left="2748"/>
        <w:outlineLvl w:val="9"/>
        <w:rPr>
          <w:rFonts w:hint="eastAsia" w:ascii="宋体" w:hAnsi="宋体" w:eastAsia="宋体" w:cs="宋体"/>
          <w:spacing w:val="7"/>
          <w:sz w:val="31"/>
          <w:szCs w:val="31"/>
          <w:highlight w:val="none"/>
          <w14:textOutline w14:w="5793" w14:cap="sq" w14:cmpd="sng">
            <w14:solidFill>
              <w14:srgbClr w14:val="000000"/>
            </w14:solidFill>
            <w14:prstDash w14:val="solid"/>
            <w14:bevel/>
          </w14:textOutline>
        </w:rPr>
      </w:pPr>
    </w:p>
    <w:p>
      <w:pPr>
        <w:spacing w:before="296" w:line="226" w:lineRule="auto"/>
        <w:ind w:left="2748"/>
        <w:outlineLvl w:val="0"/>
        <w:rPr>
          <w:rFonts w:hint="eastAsia" w:ascii="宋体" w:hAnsi="宋体" w:eastAsia="宋体" w:cs="宋体"/>
          <w:sz w:val="31"/>
          <w:szCs w:val="31"/>
          <w:highlight w:val="none"/>
        </w:rPr>
      </w:pPr>
      <w:r>
        <w:rPr>
          <w:rFonts w:hint="eastAsia" w:ascii="宋体" w:hAnsi="宋体" w:eastAsia="宋体" w:cs="宋体"/>
          <w:spacing w:val="7"/>
          <w:sz w:val="31"/>
          <w:szCs w:val="31"/>
          <w:highlight w:val="none"/>
          <w14:textOutline w14:w="5793" w14:cap="sq" w14:cmpd="sng">
            <w14:solidFill>
              <w14:srgbClr w14:val="000000"/>
            </w14:solidFill>
            <w14:prstDash w14:val="solid"/>
            <w14:bevel/>
          </w14:textOutline>
        </w:rPr>
        <w:t>第4章</w:t>
      </w:r>
      <w:r>
        <w:rPr>
          <w:rFonts w:hint="eastAsia" w:ascii="宋体" w:hAnsi="宋体" w:eastAsia="宋体" w:cs="宋体"/>
          <w:spacing w:val="7"/>
          <w:sz w:val="31"/>
          <w:szCs w:val="31"/>
          <w:highlight w:val="none"/>
        </w:rPr>
        <w:t xml:space="preserve">  </w:t>
      </w:r>
      <w:r>
        <w:rPr>
          <w:rFonts w:hint="eastAsia" w:ascii="宋体" w:hAnsi="宋体" w:eastAsia="宋体" w:cs="宋体"/>
          <w:spacing w:val="7"/>
          <w:sz w:val="31"/>
          <w:szCs w:val="31"/>
          <w:highlight w:val="none"/>
          <w14:textOutline w14:w="5793" w14:cap="sq" w14:cmpd="sng">
            <w14:solidFill>
              <w14:srgbClr w14:val="000000"/>
            </w14:solidFill>
            <w14:prstDash w14:val="solid"/>
            <w14:bevel/>
          </w14:textOutline>
        </w:rPr>
        <w:t>投标人须知资料表</w:t>
      </w:r>
      <w:bookmarkEnd w:id="101"/>
    </w:p>
    <w:p>
      <w:pPr>
        <w:spacing w:before="245" w:line="226" w:lineRule="auto"/>
        <w:ind w:left="83" w:firstLine="456"/>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本表是本招标项目的具体资料，是对投标人须知的具体补充和修改，如有矛盾，应</w:t>
      </w:r>
      <w:r>
        <w:rPr>
          <w:rFonts w:hint="eastAsia" w:ascii="宋体" w:hAnsi="宋体" w:eastAsia="宋体" w:cs="宋体"/>
          <w:spacing w:val="8"/>
          <w:sz w:val="24"/>
          <w:szCs w:val="24"/>
          <w:highlight w:val="none"/>
        </w:rPr>
        <w:t xml:space="preserve"> </w:t>
      </w:r>
      <w:r>
        <w:rPr>
          <w:rFonts w:hint="eastAsia" w:ascii="宋体" w:hAnsi="宋体" w:eastAsia="宋体" w:cs="宋体"/>
          <w:spacing w:val="-6"/>
          <w:sz w:val="24"/>
          <w:szCs w:val="24"/>
          <w:highlight w:val="none"/>
        </w:rPr>
        <w:t>以本资料表为准。</w:t>
      </w:r>
    </w:p>
    <w:p>
      <w:pPr>
        <w:spacing w:line="80" w:lineRule="exact"/>
        <w:rPr>
          <w:rFonts w:hint="eastAsia" w:ascii="宋体" w:hAnsi="宋体" w:eastAsia="宋体" w:cs="宋体"/>
          <w:sz w:val="7"/>
          <w:highlight w:val="none"/>
        </w:rPr>
      </w:pPr>
    </w:p>
    <w:tbl>
      <w:tblPr>
        <w:tblStyle w:val="20"/>
        <w:tblpPr w:leftFromText="180" w:rightFromText="180" w:vertAnchor="text" w:horzAnchor="page" w:tblpX="1298" w:tblpY="74"/>
        <w:tblOverlap w:val="never"/>
        <w:tblW w:w="93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0"/>
        <w:gridCol w:w="86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710" w:type="dxa"/>
            <w:tcBorders>
              <w:top w:val="single" w:color="000000" w:sz="10" w:space="0"/>
              <w:left w:val="single" w:color="000000" w:sz="10" w:space="0"/>
            </w:tcBorders>
            <w:vAlign w:val="center"/>
          </w:tcPr>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z w:val="24"/>
                <w:szCs w:val="24"/>
                <w:highlight w:val="none"/>
              </w:rPr>
            </w:pPr>
            <w:r>
              <w:rPr>
                <w:rFonts w:hint="eastAsia" w:ascii="宋体" w:hAnsi="宋体" w:eastAsia="宋体" w:cs="宋体"/>
                <w:spacing w:val="-7"/>
                <w:sz w:val="24"/>
                <w:szCs w:val="24"/>
                <w:highlight w:val="none"/>
              </w:rPr>
              <w:t>条款号</w:t>
            </w:r>
          </w:p>
        </w:tc>
        <w:tc>
          <w:tcPr>
            <w:tcW w:w="8647" w:type="dxa"/>
            <w:tcBorders>
              <w:top w:val="single" w:color="000000" w:sz="10" w:space="0"/>
              <w:right w:val="single" w:color="000000" w:sz="10" w:space="0"/>
            </w:tcBorders>
            <w:vAlign w:val="center"/>
          </w:tcPr>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z w:val="24"/>
                <w:szCs w:val="24"/>
                <w:highlight w:val="none"/>
              </w:rPr>
            </w:pPr>
            <w:r>
              <w:rPr>
                <w:rFonts w:hint="eastAsia" w:ascii="宋体" w:hAnsi="宋体" w:eastAsia="宋体" w:cs="宋体"/>
                <w:b/>
                <w:bCs/>
                <w:spacing w:val="-26"/>
                <w:sz w:val="24"/>
                <w:szCs w:val="24"/>
                <w:highlight w:val="none"/>
              </w:rPr>
              <w:t>内</w:t>
            </w:r>
            <w:r>
              <w:rPr>
                <w:rFonts w:hint="eastAsia" w:ascii="宋体" w:hAnsi="宋体" w:eastAsia="宋体" w:cs="宋体"/>
                <w:spacing w:val="3"/>
                <w:sz w:val="24"/>
                <w:szCs w:val="24"/>
                <w:highlight w:val="none"/>
              </w:rPr>
              <w:t xml:space="preserve">      </w:t>
            </w:r>
            <w:r>
              <w:rPr>
                <w:rFonts w:hint="eastAsia" w:ascii="宋体" w:hAnsi="宋体" w:eastAsia="宋体" w:cs="宋体"/>
                <w:b/>
                <w:bCs/>
                <w:spacing w:val="-26"/>
                <w:sz w:val="24"/>
                <w:szCs w:val="24"/>
                <w:highlight w:val="none"/>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10" w:type="dxa"/>
            <w:tcBorders>
              <w:left w:val="single" w:color="000000" w:sz="10" w:space="0"/>
            </w:tcBorders>
          </w:tcPr>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z w:val="24"/>
                <w:szCs w:val="24"/>
                <w:highlight w:val="none"/>
              </w:rPr>
            </w:pPr>
            <w:r>
              <w:rPr>
                <w:rFonts w:hint="eastAsia" w:ascii="宋体" w:hAnsi="宋体" w:eastAsia="宋体" w:cs="宋体"/>
                <w:spacing w:val="-10"/>
                <w:sz w:val="24"/>
                <w:szCs w:val="24"/>
                <w:highlight w:val="none"/>
              </w:rPr>
              <w:t>1.1</w:t>
            </w:r>
          </w:p>
        </w:tc>
        <w:tc>
          <w:tcPr>
            <w:tcW w:w="8647" w:type="dxa"/>
            <w:tcBorders>
              <w:right w:val="single" w:color="000000" w:sz="10" w:space="0"/>
            </w:tcBorders>
          </w:tcPr>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spacing w:val="-1"/>
                <w:sz w:val="24"/>
                <w:szCs w:val="24"/>
                <w:highlight w:val="none"/>
                <w:lang w:val="en-US" w:eastAsia="zh-CN"/>
              </w:rPr>
            </w:pPr>
            <w:r>
              <w:rPr>
                <w:rFonts w:hint="eastAsia" w:ascii="宋体" w:hAnsi="宋体" w:eastAsia="宋体" w:cs="宋体"/>
                <w:spacing w:val="-1"/>
                <w:sz w:val="24"/>
                <w:szCs w:val="24"/>
                <w:highlight w:val="none"/>
              </w:rPr>
              <w:t>采购人：</w:t>
            </w:r>
            <w:r>
              <w:rPr>
                <w:rFonts w:hint="eastAsia" w:ascii="宋体" w:hAnsi="宋体" w:eastAsia="宋体" w:cs="宋体"/>
                <w:spacing w:val="-1"/>
                <w:sz w:val="24"/>
                <w:szCs w:val="24"/>
                <w:highlight w:val="none"/>
                <w:u w:val="none"/>
                <w:lang w:eastAsia="zh-CN"/>
              </w:rPr>
              <w:t>莎车县</w:t>
            </w:r>
            <w:r>
              <w:rPr>
                <w:rFonts w:hint="eastAsia" w:ascii="宋体" w:hAnsi="宋体" w:eastAsia="宋体" w:cs="宋体"/>
                <w:spacing w:val="-1"/>
                <w:sz w:val="24"/>
                <w:szCs w:val="24"/>
                <w:highlight w:val="none"/>
                <w:u w:val="none"/>
                <w:lang w:val="en-US" w:eastAsia="zh-CN"/>
              </w:rPr>
              <w:t>人民医院</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spacing w:val="-1"/>
                <w:sz w:val="24"/>
                <w:szCs w:val="24"/>
                <w:highlight w:val="none"/>
                <w:u w:val="none"/>
              </w:rPr>
            </w:pPr>
            <w:r>
              <w:rPr>
                <w:rFonts w:hint="eastAsia" w:ascii="宋体" w:hAnsi="宋体" w:eastAsia="宋体" w:cs="宋体"/>
                <w:spacing w:val="-1"/>
                <w:sz w:val="24"/>
                <w:szCs w:val="24"/>
                <w:highlight w:val="none"/>
              </w:rPr>
              <w:t>地  址：</w:t>
            </w:r>
            <w:r>
              <w:rPr>
                <w:rFonts w:hint="eastAsia" w:ascii="宋体" w:hAnsi="宋体" w:eastAsia="宋体" w:cs="宋体"/>
                <w:spacing w:val="-1"/>
                <w:sz w:val="24"/>
                <w:szCs w:val="24"/>
                <w:highlight w:val="none"/>
                <w:u w:val="none"/>
              </w:rPr>
              <w:t>喀什地区莎车县</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spacing w:val="-1"/>
                <w:sz w:val="24"/>
                <w:szCs w:val="24"/>
                <w:highlight w:val="none"/>
                <w:lang w:val="en-US" w:eastAsia="zh-CN"/>
              </w:rPr>
            </w:pPr>
            <w:r>
              <w:rPr>
                <w:rFonts w:hint="eastAsia" w:ascii="宋体" w:hAnsi="宋体" w:eastAsia="宋体" w:cs="宋体"/>
                <w:spacing w:val="-1"/>
                <w:sz w:val="24"/>
                <w:szCs w:val="24"/>
                <w:highlight w:val="none"/>
              </w:rPr>
              <w:t>电  话：</w:t>
            </w:r>
            <w:r>
              <w:rPr>
                <w:rFonts w:hint="eastAsia" w:ascii="宋体" w:hAnsi="宋体" w:eastAsia="宋体" w:cs="宋体"/>
                <w:b w:val="0"/>
                <w:sz w:val="24"/>
                <w:szCs w:val="24"/>
                <w:highlight w:val="none"/>
                <w:u w:val="none"/>
                <w:lang w:val="en-US" w:eastAsia="zh-CN"/>
              </w:rPr>
              <w:t>0998-8525130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6" w:hRule="atLeast"/>
        </w:trPr>
        <w:tc>
          <w:tcPr>
            <w:tcW w:w="710" w:type="dxa"/>
            <w:tcBorders>
              <w:left w:val="single" w:color="000000" w:sz="10" w:space="0"/>
            </w:tcBorders>
          </w:tcPr>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z w:val="24"/>
                <w:szCs w:val="24"/>
                <w:highlight w:val="none"/>
              </w:rPr>
            </w:pPr>
            <w:r>
              <w:rPr>
                <w:rFonts w:hint="eastAsia" w:ascii="宋体" w:hAnsi="宋体" w:eastAsia="宋体" w:cs="宋体"/>
                <w:spacing w:val="-10"/>
                <w:sz w:val="24"/>
                <w:szCs w:val="24"/>
                <w:highlight w:val="none"/>
              </w:rPr>
              <w:t>1.2</w:t>
            </w:r>
          </w:p>
        </w:tc>
        <w:tc>
          <w:tcPr>
            <w:tcW w:w="8647" w:type="dxa"/>
            <w:tcBorders>
              <w:right w:val="single" w:color="000000" w:sz="10" w:space="0"/>
            </w:tcBorders>
          </w:tcPr>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spacing w:val="-1"/>
                <w:sz w:val="24"/>
                <w:szCs w:val="24"/>
                <w:highlight w:val="none"/>
                <w:lang w:eastAsia="zh-CN"/>
              </w:rPr>
            </w:pPr>
            <w:r>
              <w:rPr>
                <w:rFonts w:hint="eastAsia" w:ascii="宋体" w:hAnsi="宋体" w:eastAsia="宋体" w:cs="宋体"/>
                <w:spacing w:val="-1"/>
                <w:sz w:val="24"/>
                <w:szCs w:val="24"/>
                <w:highlight w:val="none"/>
              </w:rPr>
              <w:t>采购代理</w:t>
            </w:r>
            <w:r>
              <w:rPr>
                <w:rFonts w:hint="eastAsia" w:ascii="宋体" w:hAnsi="宋体" w:eastAsia="宋体" w:cs="宋体"/>
                <w:spacing w:val="-1"/>
                <w:sz w:val="24"/>
                <w:szCs w:val="24"/>
                <w:highlight w:val="none"/>
                <w:lang w:eastAsia="zh-CN"/>
              </w:rPr>
              <w:t>机构</w:t>
            </w:r>
            <w:r>
              <w:rPr>
                <w:rFonts w:hint="eastAsia" w:ascii="宋体" w:hAnsi="宋体" w:eastAsia="宋体" w:cs="宋体"/>
                <w:spacing w:val="-1"/>
                <w:sz w:val="24"/>
                <w:szCs w:val="24"/>
                <w:highlight w:val="none"/>
              </w:rPr>
              <w:t>：新疆天壹中山工程咨询有限公司</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spacing w:val="-1"/>
                <w:sz w:val="24"/>
                <w:szCs w:val="24"/>
                <w:highlight w:val="none"/>
                <w:lang w:eastAsia="zh-CN"/>
              </w:rPr>
            </w:pPr>
            <w:r>
              <w:rPr>
                <w:rFonts w:hint="eastAsia" w:ascii="宋体" w:hAnsi="宋体" w:eastAsia="宋体" w:cs="宋体"/>
                <w:spacing w:val="-1"/>
                <w:sz w:val="24"/>
                <w:szCs w:val="24"/>
                <w:highlight w:val="none"/>
                <w:lang w:eastAsia="zh-CN"/>
              </w:rPr>
              <w:t>地 　 址：</w:t>
            </w:r>
            <w:r>
              <w:rPr>
                <w:rFonts w:hint="eastAsia" w:ascii="宋体" w:hAnsi="宋体" w:eastAsia="宋体" w:cs="宋体"/>
                <w:spacing w:val="-1"/>
                <w:sz w:val="24"/>
                <w:szCs w:val="24"/>
                <w:highlight w:val="none"/>
                <w:lang w:val="en-US" w:eastAsia="zh-CN"/>
              </w:rPr>
              <w:t>莎车县希望小区办公楼406室</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spacing w:val="-1"/>
                <w:sz w:val="24"/>
                <w:szCs w:val="24"/>
                <w:highlight w:val="none"/>
                <w:lang w:val="en-US" w:eastAsia="zh-CN"/>
              </w:rPr>
            </w:pPr>
            <w:r>
              <w:rPr>
                <w:rFonts w:hint="eastAsia" w:ascii="宋体" w:hAnsi="宋体" w:eastAsia="宋体" w:cs="宋体"/>
                <w:spacing w:val="-1"/>
                <w:sz w:val="24"/>
                <w:szCs w:val="24"/>
                <w:highlight w:val="none"/>
                <w:lang w:eastAsia="zh-CN"/>
              </w:rPr>
              <w:t>联 系 人：</w:t>
            </w:r>
            <w:r>
              <w:rPr>
                <w:rFonts w:hint="eastAsia" w:ascii="宋体" w:hAnsi="宋体" w:eastAsia="宋体" w:cs="宋体"/>
                <w:spacing w:val="-1"/>
                <w:sz w:val="24"/>
                <w:szCs w:val="24"/>
                <w:highlight w:val="none"/>
                <w:lang w:val="en-US" w:eastAsia="zh-CN"/>
              </w:rPr>
              <w:t>曹海石</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spacing w:val="-1"/>
                <w:sz w:val="24"/>
                <w:szCs w:val="24"/>
                <w:highlight w:val="none"/>
                <w:lang w:eastAsia="zh-CN"/>
              </w:rPr>
            </w:pPr>
            <w:r>
              <w:rPr>
                <w:rFonts w:hint="eastAsia" w:ascii="宋体" w:hAnsi="宋体" w:eastAsia="宋体" w:cs="宋体"/>
                <w:spacing w:val="-1"/>
                <w:sz w:val="24"/>
                <w:szCs w:val="24"/>
                <w:highlight w:val="none"/>
                <w:lang w:eastAsia="zh-CN"/>
              </w:rPr>
              <w:t>联系方式：</w:t>
            </w:r>
            <w:r>
              <w:rPr>
                <w:rFonts w:hint="eastAsia" w:ascii="宋体" w:hAnsi="宋体" w:eastAsia="宋体" w:cs="宋体"/>
                <w:spacing w:val="-1"/>
                <w:sz w:val="24"/>
                <w:szCs w:val="24"/>
                <w:highlight w:val="none"/>
                <w:lang w:val="en-US" w:eastAsia="zh-CN"/>
              </w:rPr>
              <w:t>15276946149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710" w:type="dxa"/>
            <w:tcBorders>
              <w:left w:val="single" w:color="000000" w:sz="10" w:space="0"/>
            </w:tcBorders>
            <w:vAlign w:val="center"/>
          </w:tcPr>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1.3.4</w:t>
            </w:r>
          </w:p>
        </w:tc>
        <w:tc>
          <w:tcPr>
            <w:tcW w:w="8647" w:type="dxa"/>
            <w:tcBorders>
              <w:right w:val="single" w:color="000000" w:sz="10" w:space="0"/>
            </w:tcBorders>
          </w:tcPr>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b/>
                <w:bCs/>
                <w:i w:val="0"/>
                <w:iCs w:val="0"/>
                <w:color w:val="FF0000"/>
                <w:spacing w:val="-1"/>
                <w:sz w:val="24"/>
                <w:szCs w:val="24"/>
                <w:highlight w:val="none"/>
              </w:rPr>
            </w:pPr>
            <w:r>
              <w:rPr>
                <w:rFonts w:hint="eastAsia" w:ascii="宋体" w:hAnsi="宋体" w:eastAsia="宋体" w:cs="宋体"/>
                <w:b/>
                <w:bCs/>
                <w:i w:val="0"/>
                <w:iCs w:val="0"/>
                <w:color w:val="FF0000"/>
                <w:spacing w:val="-1"/>
                <w:sz w:val="24"/>
                <w:szCs w:val="24"/>
                <w:highlight w:val="none"/>
              </w:rPr>
              <w:t>合格投标人资格要求：</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b/>
                <w:bCs/>
                <w:i w:val="0"/>
                <w:iCs w:val="0"/>
                <w:color w:val="FF0000"/>
                <w:spacing w:val="-1"/>
                <w:sz w:val="24"/>
                <w:szCs w:val="24"/>
                <w:highlight w:val="none"/>
              </w:rPr>
            </w:pPr>
            <w:r>
              <w:rPr>
                <w:rFonts w:hint="eastAsia" w:ascii="宋体" w:hAnsi="宋体" w:eastAsia="宋体" w:cs="宋体"/>
                <w:i w:val="0"/>
                <w:iCs w:val="0"/>
                <w:spacing w:val="-3"/>
                <w:position w:val="16"/>
                <w:sz w:val="24"/>
                <w:szCs w:val="24"/>
                <w:highlight w:val="none"/>
                <w:lang w:val="en-US" w:eastAsia="zh-CN"/>
              </w:rPr>
              <w:t>1、投标人必须满足《中华人民共和国政府采购法》第二十二条规定：</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i w:val="0"/>
                <w:iCs w:val="0"/>
                <w:spacing w:val="-3"/>
                <w:position w:val="16"/>
                <w:sz w:val="24"/>
                <w:szCs w:val="24"/>
                <w:highlight w:val="none"/>
                <w:lang w:val="en-US" w:eastAsia="zh-CN"/>
              </w:rPr>
            </w:pPr>
            <w:r>
              <w:rPr>
                <w:rFonts w:hint="eastAsia" w:ascii="宋体" w:hAnsi="宋体" w:eastAsia="宋体" w:cs="宋体"/>
                <w:i w:val="0"/>
                <w:iCs w:val="0"/>
                <w:spacing w:val="-3"/>
                <w:position w:val="16"/>
                <w:sz w:val="24"/>
                <w:szCs w:val="24"/>
                <w:highlight w:val="none"/>
                <w:lang w:val="en-US" w:eastAsia="zh-CN"/>
              </w:rPr>
              <w:t>（1）企业三证合一的法人营业执照或含二维码的营业执照；</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i w:val="0"/>
                <w:iCs w:val="0"/>
                <w:spacing w:val="-3"/>
                <w:position w:val="16"/>
                <w:sz w:val="24"/>
                <w:szCs w:val="24"/>
                <w:highlight w:val="none"/>
                <w:lang w:val="en-US" w:eastAsia="zh-CN"/>
              </w:rPr>
            </w:pPr>
            <w:r>
              <w:rPr>
                <w:rFonts w:hint="eastAsia" w:ascii="宋体" w:hAnsi="宋体" w:eastAsia="宋体" w:cs="宋体"/>
                <w:i w:val="0"/>
                <w:iCs w:val="0"/>
                <w:spacing w:val="-3"/>
                <w:position w:val="16"/>
                <w:sz w:val="24"/>
                <w:szCs w:val="24"/>
                <w:highlight w:val="none"/>
                <w:lang w:val="en-US" w:eastAsia="zh-CN"/>
              </w:rPr>
              <w:t xml:space="preserve">（2）法定代表人授权书及被授权人身份证，法人本人参与投标的提供法人身份证及法人资格证明；    </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i w:val="0"/>
                <w:iCs w:val="0"/>
                <w:spacing w:val="-3"/>
                <w:position w:val="16"/>
                <w:sz w:val="24"/>
                <w:szCs w:val="24"/>
                <w:highlight w:val="none"/>
                <w:lang w:val="en-US" w:eastAsia="zh-CN"/>
              </w:rPr>
            </w:pPr>
            <w:r>
              <w:rPr>
                <w:rFonts w:hint="eastAsia" w:ascii="宋体" w:hAnsi="宋体" w:eastAsia="宋体" w:cs="宋体"/>
                <w:i w:val="0"/>
                <w:iCs w:val="0"/>
                <w:spacing w:val="-3"/>
                <w:position w:val="16"/>
                <w:sz w:val="24"/>
                <w:szCs w:val="24"/>
                <w:highlight w:val="none"/>
                <w:lang w:val="en-US" w:eastAsia="zh-CN"/>
              </w:rPr>
              <w:t>（3）法定代表人或被委托人：由社保部门或税务局出具的投标单位缴纳的社保证明和个人缴纳的社保明细表（近半年任意连续4个月的社保缴费凭证及个人缴费明细）；被委托人必须是投标单位正式员工；（新成立公司不足4个月的提供成立至今缴纳证明）；</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i w:val="0"/>
                <w:iCs w:val="0"/>
                <w:spacing w:val="-3"/>
                <w:position w:val="16"/>
                <w:sz w:val="24"/>
                <w:szCs w:val="24"/>
                <w:highlight w:val="none"/>
                <w:lang w:val="en-US" w:eastAsia="zh-CN"/>
              </w:rPr>
            </w:pPr>
            <w:r>
              <w:rPr>
                <w:rFonts w:hint="eastAsia" w:ascii="宋体" w:hAnsi="宋体" w:eastAsia="宋体" w:cs="宋体"/>
                <w:i w:val="0"/>
                <w:iCs w:val="0"/>
                <w:spacing w:val="-3"/>
                <w:position w:val="16"/>
                <w:sz w:val="24"/>
                <w:szCs w:val="24"/>
                <w:highlight w:val="none"/>
                <w:lang w:val="en-US" w:eastAsia="zh-CN"/>
              </w:rPr>
              <w:t>（4）具有健全的财务会计制度（2022年度会计师事务所出具的审计报告，2023年新办企业提供银行资信证明）；</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i w:val="0"/>
                <w:iCs w:val="0"/>
                <w:spacing w:val="-3"/>
                <w:position w:val="16"/>
                <w:sz w:val="24"/>
                <w:szCs w:val="24"/>
                <w:highlight w:val="none"/>
                <w:lang w:val="en-US" w:eastAsia="zh-CN"/>
              </w:rPr>
            </w:pPr>
            <w:r>
              <w:rPr>
                <w:rFonts w:hint="eastAsia" w:ascii="宋体" w:hAnsi="宋体" w:eastAsia="宋体" w:cs="宋体"/>
                <w:i w:val="0"/>
                <w:iCs w:val="0"/>
                <w:spacing w:val="-3"/>
                <w:position w:val="16"/>
                <w:sz w:val="24"/>
                <w:szCs w:val="24"/>
                <w:highlight w:val="none"/>
                <w:lang w:val="en-US" w:eastAsia="zh-CN"/>
              </w:rPr>
              <w:t>（5）缴纳税收近半年任意连续4个月的完税证明（零申报请出具税务部门加盖公章的证明材料或无欠款税收证明）；</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i w:val="0"/>
                <w:iCs w:val="0"/>
                <w:spacing w:val="-3"/>
                <w:position w:val="16"/>
                <w:sz w:val="24"/>
                <w:szCs w:val="24"/>
                <w:highlight w:val="none"/>
                <w:lang w:val="en-US" w:eastAsia="zh-CN"/>
              </w:rPr>
            </w:pPr>
            <w:r>
              <w:rPr>
                <w:rFonts w:hint="eastAsia" w:ascii="宋体" w:hAnsi="宋体" w:eastAsia="宋体" w:cs="宋体"/>
                <w:i w:val="0"/>
                <w:iCs w:val="0"/>
                <w:spacing w:val="-3"/>
                <w:position w:val="16"/>
                <w:sz w:val="24"/>
                <w:szCs w:val="24"/>
                <w:highlight w:val="none"/>
                <w:lang w:val="en-US" w:eastAsia="zh-CN"/>
              </w:rPr>
              <w:t>（6）在信用中国、中国政府采购网、国家企业信用信息公示系统被列入失信被执行人、企业经营异常名录、重大税收违法案件当事人名单、列入严重违法失信企业名单（黑名单）信息、政府采购严重违法失信名单（自本公告发出之时起尚在处罚期内的或限制其参加政府采购活动的企业）将拒绝其参加本次政府采购活动；（企业自行在网站下载截至开标之日时间的网页打印件并加盖公章）；</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i w:val="0"/>
                <w:iCs w:val="0"/>
                <w:spacing w:val="-3"/>
                <w:position w:val="16"/>
                <w:sz w:val="24"/>
                <w:szCs w:val="24"/>
                <w:highlight w:val="none"/>
                <w:lang w:val="en-US" w:eastAsia="zh-CN"/>
              </w:rPr>
            </w:pPr>
            <w:r>
              <w:rPr>
                <w:rFonts w:hint="eastAsia" w:ascii="宋体" w:hAnsi="宋体" w:eastAsia="宋体" w:cs="宋体"/>
                <w:i w:val="0"/>
                <w:iCs w:val="0"/>
                <w:spacing w:val="-3"/>
                <w:position w:val="16"/>
                <w:sz w:val="24"/>
                <w:szCs w:val="24"/>
                <w:highlight w:val="none"/>
                <w:lang w:val="en-US" w:eastAsia="zh-CN"/>
              </w:rPr>
              <w:t>（7）在参加政府采购活动中前三年内无重大违法记录的承诺书；</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i w:val="0"/>
                <w:iCs w:val="0"/>
                <w:spacing w:val="-3"/>
                <w:position w:val="16"/>
                <w:sz w:val="24"/>
                <w:szCs w:val="24"/>
                <w:highlight w:val="none"/>
                <w:lang w:val="en-US" w:eastAsia="zh-CN"/>
              </w:rPr>
            </w:pPr>
            <w:r>
              <w:rPr>
                <w:rFonts w:hint="eastAsia" w:ascii="宋体" w:hAnsi="宋体" w:eastAsia="宋体" w:cs="宋体"/>
                <w:i w:val="0"/>
                <w:iCs w:val="0"/>
                <w:spacing w:val="-3"/>
                <w:position w:val="16"/>
                <w:sz w:val="24"/>
                <w:szCs w:val="24"/>
                <w:highlight w:val="none"/>
                <w:lang w:val="en-US" w:eastAsia="zh-CN"/>
              </w:rPr>
              <w:t>（8）提供针对本次项目《反商业贿赂承诺书》书面声明；</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default" w:ascii="宋体" w:hAnsi="宋体" w:eastAsia="宋体" w:cs="宋体"/>
                <w:i w:val="0"/>
                <w:iCs w:val="0"/>
                <w:spacing w:val="-3"/>
                <w:position w:val="16"/>
                <w:sz w:val="24"/>
                <w:szCs w:val="24"/>
                <w:highlight w:val="none"/>
                <w:lang w:val="en-US" w:eastAsia="zh-CN"/>
              </w:rPr>
            </w:pPr>
            <w:r>
              <w:rPr>
                <w:rFonts w:hint="eastAsia" w:ascii="宋体" w:hAnsi="宋体" w:eastAsia="宋体" w:cs="宋体"/>
                <w:i w:val="0"/>
                <w:iCs w:val="0"/>
                <w:spacing w:val="-3"/>
                <w:position w:val="16"/>
                <w:sz w:val="24"/>
                <w:szCs w:val="24"/>
                <w:highlight w:val="none"/>
                <w:lang w:val="en-US" w:eastAsia="zh-CN"/>
              </w:rPr>
              <w:t>（9）本项目不接受联合体投标。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710" w:type="dxa"/>
            <w:tcBorders>
              <w:left w:val="single" w:color="000000" w:sz="10" w:space="0"/>
            </w:tcBorders>
          </w:tcPr>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pacing w:val="-6"/>
                <w:sz w:val="24"/>
                <w:szCs w:val="24"/>
                <w:highlight w:val="none"/>
                <w:lang w:val="en-US" w:eastAsia="zh-CN"/>
              </w:rPr>
            </w:pPr>
            <w:r>
              <w:rPr>
                <w:rFonts w:hint="eastAsia" w:ascii="宋体" w:hAnsi="宋体" w:eastAsia="宋体" w:cs="宋体"/>
                <w:spacing w:val="-6"/>
                <w:sz w:val="24"/>
                <w:szCs w:val="24"/>
                <w:highlight w:val="none"/>
                <w:lang w:val="en-US" w:eastAsia="zh-CN"/>
              </w:rPr>
              <w:t>1.3.5</w:t>
            </w:r>
          </w:p>
        </w:tc>
        <w:tc>
          <w:tcPr>
            <w:tcW w:w="8647" w:type="dxa"/>
            <w:tcBorders>
              <w:right w:val="single" w:color="000000" w:sz="10" w:space="0"/>
            </w:tcBorders>
          </w:tcPr>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i w:val="0"/>
                <w:iCs w:val="0"/>
                <w:spacing w:val="-1"/>
                <w:sz w:val="24"/>
                <w:szCs w:val="24"/>
                <w:highlight w:val="none"/>
                <w:lang w:val="en-US" w:eastAsia="zh-CN"/>
              </w:rPr>
            </w:pPr>
            <w:r>
              <w:rPr>
                <w:rFonts w:hint="eastAsia" w:ascii="宋体" w:hAnsi="宋体" w:eastAsia="宋体" w:cs="宋体"/>
                <w:i w:val="0"/>
                <w:iCs w:val="0"/>
                <w:sz w:val="24"/>
                <w:szCs w:val="24"/>
                <w:highlight w:val="none"/>
              </w:rPr>
              <w:t>是否允许采购进口产品：</w:t>
            </w:r>
            <w:r>
              <w:rPr>
                <w:rFonts w:hint="eastAsia" w:ascii="宋体" w:hAnsi="宋体" w:eastAsia="宋体" w:cs="宋体"/>
                <w:i w:val="0"/>
                <w:iCs w:val="0"/>
                <w:sz w:val="24"/>
                <w:szCs w:val="24"/>
                <w:highlight w:val="none"/>
                <w:u w:val="single"/>
              </w:rPr>
              <w:t xml:space="preserve"> 否 </w:t>
            </w:r>
            <w:r>
              <w:rPr>
                <w:rFonts w:hint="eastAsia" w:ascii="宋体" w:hAnsi="宋体" w:eastAsia="宋体" w:cs="宋体"/>
                <w:i w:val="0"/>
                <w:iCs w:val="0"/>
                <w:sz w:val="24"/>
                <w:szCs w:val="24"/>
                <w:highlight w:val="none"/>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10" w:type="dxa"/>
            <w:tcBorders>
              <w:left w:val="single" w:color="000000" w:sz="10" w:space="0"/>
            </w:tcBorders>
            <w:vAlign w:val="top"/>
          </w:tcPr>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pacing w:val="-6"/>
                <w:sz w:val="24"/>
                <w:szCs w:val="24"/>
                <w:highlight w:val="none"/>
              </w:rPr>
              <w:t>1.3.</w:t>
            </w:r>
            <w:r>
              <w:rPr>
                <w:rFonts w:hint="eastAsia" w:ascii="宋体" w:hAnsi="宋体" w:eastAsia="宋体" w:cs="宋体"/>
                <w:spacing w:val="-6"/>
                <w:sz w:val="24"/>
                <w:szCs w:val="24"/>
                <w:highlight w:val="none"/>
                <w:lang w:val="en-US" w:eastAsia="zh-CN"/>
              </w:rPr>
              <w:t>6</w:t>
            </w:r>
          </w:p>
        </w:tc>
        <w:tc>
          <w:tcPr>
            <w:tcW w:w="8647" w:type="dxa"/>
            <w:tcBorders>
              <w:right w:val="single" w:color="000000" w:sz="10" w:space="0"/>
            </w:tcBorders>
            <w:vAlign w:val="top"/>
          </w:tcPr>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b/>
                <w:bCs/>
                <w:i w:val="0"/>
                <w:iCs w:val="0"/>
                <w:caps w:val="0"/>
                <w:color w:val="FF0000"/>
                <w:spacing w:val="0"/>
                <w:sz w:val="24"/>
                <w:szCs w:val="24"/>
                <w:highlight w:val="none"/>
                <w:shd w:val="clear" w:fill="FFFFFF"/>
                <w:lang w:val="en-US" w:eastAsia="zh-CN"/>
              </w:rPr>
            </w:pPr>
            <w:r>
              <w:rPr>
                <w:rFonts w:hint="eastAsia" w:ascii="宋体" w:hAnsi="宋体" w:eastAsia="宋体" w:cs="宋体"/>
                <w:i w:val="0"/>
                <w:iCs w:val="0"/>
                <w:sz w:val="24"/>
                <w:szCs w:val="24"/>
                <w:highlight w:val="none"/>
              </w:rPr>
              <w:t>是否为专门面向中小企业采购：</w:t>
            </w:r>
            <w:r>
              <w:rPr>
                <w:rFonts w:hint="eastAsia" w:ascii="宋体" w:hAnsi="宋体" w:eastAsia="宋体" w:cs="宋体"/>
                <w:i w:val="0"/>
                <w:iCs w:val="0"/>
                <w:sz w:val="24"/>
                <w:szCs w:val="24"/>
                <w:highlight w:val="none"/>
                <w:u w:val="single"/>
              </w:rPr>
              <w:t xml:space="preserve"> </w:t>
            </w:r>
            <w:r>
              <w:rPr>
                <w:rFonts w:hint="eastAsia" w:ascii="宋体" w:hAnsi="宋体" w:eastAsia="宋体" w:cs="宋体"/>
                <w:i w:val="0"/>
                <w:iCs w:val="0"/>
                <w:sz w:val="24"/>
                <w:szCs w:val="24"/>
                <w:highlight w:val="none"/>
                <w:u w:val="single"/>
                <w:lang w:eastAsia="zh-CN"/>
              </w:rPr>
              <w:t>否</w:t>
            </w:r>
            <w:r>
              <w:rPr>
                <w:rFonts w:hint="eastAsia" w:ascii="宋体" w:hAnsi="宋体" w:eastAsia="宋体" w:cs="宋体"/>
                <w:i w:val="0"/>
                <w:iCs w:val="0"/>
                <w:sz w:val="24"/>
                <w:szCs w:val="24"/>
                <w:highlight w:val="none"/>
                <w:u w:val="single"/>
              </w:rPr>
              <w:t xml:space="preserve">  </w:t>
            </w:r>
            <w:r>
              <w:rPr>
                <w:rFonts w:hint="eastAsia" w:ascii="宋体" w:hAnsi="宋体" w:eastAsia="宋体" w:cs="宋体"/>
                <w:i w:val="0"/>
                <w:iCs w:val="0"/>
                <w:sz w:val="24"/>
                <w:szCs w:val="24"/>
                <w:highlight w:val="none"/>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710" w:type="dxa"/>
            <w:tcBorders>
              <w:left w:val="single" w:color="000000" w:sz="10" w:space="0"/>
            </w:tcBorders>
            <w:vAlign w:val="top"/>
          </w:tcPr>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pacing w:val="-10"/>
                <w:sz w:val="24"/>
                <w:szCs w:val="24"/>
                <w:highlight w:val="none"/>
              </w:rPr>
              <w:t>1.4</w:t>
            </w:r>
          </w:p>
        </w:tc>
        <w:tc>
          <w:tcPr>
            <w:tcW w:w="8647" w:type="dxa"/>
            <w:tcBorders>
              <w:right w:val="single" w:color="000000" w:sz="10" w:space="0"/>
            </w:tcBorders>
            <w:vAlign w:val="top"/>
          </w:tcPr>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i w:val="0"/>
                <w:iCs w:val="0"/>
                <w:snapToGrid w:val="0"/>
                <w:color w:val="000000"/>
                <w:sz w:val="24"/>
                <w:szCs w:val="24"/>
                <w:highlight w:val="none"/>
                <w:lang w:val="en-US" w:eastAsia="en-US" w:bidi="ar-SA"/>
              </w:rPr>
            </w:pPr>
            <w:r>
              <w:rPr>
                <w:rFonts w:hint="eastAsia" w:ascii="宋体" w:hAnsi="宋体" w:eastAsia="宋体" w:cs="宋体"/>
                <w:i w:val="0"/>
                <w:iCs w:val="0"/>
                <w:sz w:val="24"/>
                <w:szCs w:val="24"/>
                <w:highlight w:val="none"/>
              </w:rPr>
              <w:t>是否允许联合体投标：</w:t>
            </w:r>
            <w:r>
              <w:rPr>
                <w:rFonts w:hint="eastAsia" w:ascii="宋体" w:hAnsi="宋体" w:eastAsia="宋体" w:cs="宋体"/>
                <w:i w:val="0"/>
                <w:iCs w:val="0"/>
                <w:sz w:val="24"/>
                <w:szCs w:val="24"/>
                <w:highlight w:val="none"/>
                <w:u w:val="single"/>
              </w:rPr>
              <w:t xml:space="preserve"> 否</w:t>
            </w:r>
            <w:r>
              <w:rPr>
                <w:rFonts w:hint="eastAsia" w:ascii="宋体" w:hAnsi="宋体" w:eastAsia="宋体" w:cs="宋体"/>
                <w:i w:val="0"/>
                <w:iCs w:val="0"/>
                <w:sz w:val="24"/>
                <w:szCs w:val="24"/>
                <w:highlight w:val="none"/>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710" w:type="dxa"/>
            <w:tcBorders>
              <w:left w:val="single" w:color="000000" w:sz="10" w:space="0"/>
            </w:tcBorders>
            <w:vAlign w:val="top"/>
          </w:tcPr>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pacing w:val="-6"/>
                <w:sz w:val="24"/>
                <w:szCs w:val="24"/>
                <w:highlight w:val="none"/>
              </w:rPr>
              <w:t>1.4.8</w:t>
            </w:r>
          </w:p>
        </w:tc>
        <w:tc>
          <w:tcPr>
            <w:tcW w:w="8647" w:type="dxa"/>
            <w:tcBorders>
              <w:right w:val="single" w:color="000000" w:sz="10" w:space="0"/>
            </w:tcBorders>
            <w:vAlign w:val="top"/>
          </w:tcPr>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i w:val="0"/>
                <w:iCs w:val="0"/>
                <w:snapToGrid w:val="0"/>
                <w:color w:val="000000"/>
                <w:sz w:val="24"/>
                <w:szCs w:val="24"/>
                <w:highlight w:val="none"/>
                <w:lang w:val="en-US" w:eastAsia="en-US" w:bidi="ar-SA"/>
              </w:rPr>
            </w:pPr>
            <w:r>
              <w:rPr>
                <w:rFonts w:hint="eastAsia" w:ascii="宋体" w:hAnsi="宋体" w:eastAsia="宋体" w:cs="宋体"/>
                <w:i w:val="0"/>
                <w:iCs w:val="0"/>
                <w:sz w:val="24"/>
                <w:szCs w:val="24"/>
                <w:highlight w:val="none"/>
              </w:rPr>
              <w:t>联合体的其他资格要求：无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710" w:type="dxa"/>
            <w:tcBorders>
              <w:left w:val="single" w:color="000000" w:sz="10" w:space="0"/>
            </w:tcBorders>
            <w:vAlign w:val="center"/>
          </w:tcPr>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pacing w:val="-2"/>
                <w:sz w:val="24"/>
                <w:szCs w:val="24"/>
                <w:highlight w:val="none"/>
              </w:rPr>
              <w:t>2.2</w:t>
            </w:r>
          </w:p>
        </w:tc>
        <w:tc>
          <w:tcPr>
            <w:tcW w:w="8647" w:type="dxa"/>
            <w:tcBorders>
              <w:right w:val="single" w:color="000000" w:sz="10" w:space="0"/>
            </w:tcBorders>
            <w:vAlign w:val="top"/>
          </w:tcPr>
          <w:p>
            <w:pPr>
              <w:keepNext w:val="0"/>
              <w:keepLines w:val="0"/>
              <w:pageBreakBefore w:val="0"/>
              <w:widowControl w:val="0"/>
              <w:kinsoku/>
              <w:wordWrap/>
              <w:overflowPunct/>
              <w:topLinePunct/>
              <w:autoSpaceDE/>
              <w:autoSpaceDN/>
              <w:bidi w:val="0"/>
              <w:spacing w:line="560" w:lineRule="exact"/>
              <w:jc w:val="left"/>
              <w:textAlignment w:val="auto"/>
              <w:rPr>
                <w:rFonts w:hint="eastAsia" w:ascii="宋体" w:hAnsi="宋体" w:eastAsia="宋体" w:cs="宋体"/>
                <w:b w:val="0"/>
                <w:sz w:val="24"/>
                <w:szCs w:val="24"/>
                <w:highlight w:val="none"/>
                <w:lang w:eastAsia="zh-CN"/>
              </w:rPr>
            </w:pPr>
            <w:r>
              <w:rPr>
                <w:rFonts w:hint="eastAsia" w:ascii="宋体" w:hAnsi="宋体" w:eastAsia="宋体" w:cs="宋体"/>
                <w:sz w:val="24"/>
                <w:szCs w:val="24"/>
                <w:highlight w:val="none"/>
                <w:lang w:eastAsia="zh-CN"/>
              </w:rPr>
              <w:t>项目预算总金额：</w:t>
            </w:r>
            <w:r>
              <w:rPr>
                <w:rFonts w:hint="eastAsia" w:ascii="宋体" w:hAnsi="宋体" w:eastAsia="宋体" w:cs="宋体"/>
                <w:b w:val="0"/>
                <w:sz w:val="24"/>
                <w:szCs w:val="24"/>
                <w:highlight w:val="none"/>
                <w:lang w:val="en-US" w:eastAsia="zh-CN"/>
              </w:rPr>
              <w:t>641.2365万</w:t>
            </w:r>
            <w:r>
              <w:rPr>
                <w:rFonts w:hint="eastAsia" w:ascii="宋体" w:hAnsi="宋体" w:eastAsia="宋体" w:cs="宋体"/>
                <w:b w:val="0"/>
                <w:sz w:val="24"/>
                <w:szCs w:val="24"/>
                <w:highlight w:val="none"/>
              </w:rPr>
              <w:t>元</w:t>
            </w:r>
            <w:r>
              <w:rPr>
                <w:rFonts w:hint="eastAsia" w:ascii="宋体" w:hAnsi="宋体" w:eastAsia="宋体" w:cs="宋体"/>
                <w:b w:val="0"/>
                <w:sz w:val="24"/>
                <w:szCs w:val="24"/>
                <w:highlight w:val="none"/>
                <w:lang w:eastAsia="zh-CN"/>
              </w:rPr>
              <w:t>（</w:t>
            </w:r>
            <w:r>
              <w:rPr>
                <w:rFonts w:hint="eastAsia" w:ascii="宋体" w:hAnsi="宋体" w:eastAsia="宋体" w:cs="宋体"/>
                <w:b w:val="0"/>
                <w:sz w:val="24"/>
                <w:szCs w:val="24"/>
                <w:highlight w:val="none"/>
                <w:lang w:val="en-US" w:eastAsia="zh-CN"/>
              </w:rPr>
              <w:t>大写：陆佰肆拾壹万贰仟陆佰叁拾伍元零角零分</w:t>
            </w:r>
            <w:r>
              <w:rPr>
                <w:rFonts w:hint="eastAsia" w:ascii="宋体" w:hAnsi="宋体" w:eastAsia="宋体" w:cs="宋体"/>
                <w:b w:val="0"/>
                <w:sz w:val="24"/>
                <w:szCs w:val="24"/>
                <w:highlight w:val="none"/>
                <w:lang w:eastAsia="zh-CN"/>
              </w:rPr>
              <w:t>）</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b w:val="0"/>
                <w:sz w:val="24"/>
                <w:szCs w:val="24"/>
                <w:highlight w:val="none"/>
                <w:lang w:val="en-US" w:eastAsia="zh-CN"/>
              </w:rPr>
            </w:pPr>
            <w:r>
              <w:rPr>
                <w:rFonts w:hint="eastAsia" w:ascii="宋体" w:hAnsi="宋体" w:eastAsia="宋体" w:cs="宋体"/>
                <w:b w:val="0"/>
                <w:sz w:val="24"/>
                <w:szCs w:val="24"/>
                <w:highlight w:val="none"/>
                <w:lang w:eastAsia="zh-CN"/>
              </w:rPr>
              <w:t>最高总限价：</w:t>
            </w:r>
            <w:r>
              <w:rPr>
                <w:rFonts w:hint="eastAsia" w:ascii="宋体" w:hAnsi="宋体" w:eastAsia="宋体" w:cs="宋体"/>
                <w:b w:val="0"/>
                <w:sz w:val="24"/>
                <w:szCs w:val="24"/>
                <w:highlight w:val="none"/>
                <w:lang w:val="en-US" w:eastAsia="zh-CN"/>
              </w:rPr>
              <w:t>641.2365万</w:t>
            </w:r>
            <w:r>
              <w:rPr>
                <w:rFonts w:hint="eastAsia" w:ascii="宋体" w:hAnsi="宋体" w:eastAsia="宋体" w:cs="宋体"/>
                <w:b w:val="0"/>
                <w:sz w:val="24"/>
                <w:szCs w:val="24"/>
                <w:highlight w:val="none"/>
              </w:rPr>
              <w:t>元</w:t>
            </w:r>
            <w:r>
              <w:rPr>
                <w:rFonts w:hint="eastAsia" w:ascii="宋体" w:hAnsi="宋体" w:eastAsia="宋体" w:cs="宋体"/>
                <w:b w:val="0"/>
                <w:sz w:val="24"/>
                <w:szCs w:val="24"/>
                <w:highlight w:val="none"/>
                <w:lang w:eastAsia="zh-CN"/>
              </w:rPr>
              <w:t>（</w:t>
            </w:r>
            <w:r>
              <w:rPr>
                <w:rFonts w:hint="eastAsia" w:ascii="宋体" w:hAnsi="宋体" w:eastAsia="宋体" w:cs="宋体"/>
                <w:b w:val="0"/>
                <w:sz w:val="24"/>
                <w:szCs w:val="24"/>
                <w:highlight w:val="none"/>
                <w:lang w:val="en-US" w:eastAsia="zh-CN"/>
              </w:rPr>
              <w:t>大写：陆佰肆拾壹万贰仟陆佰叁拾伍元零角零分</w:t>
            </w:r>
            <w:r>
              <w:rPr>
                <w:rFonts w:hint="eastAsia" w:ascii="宋体" w:hAnsi="宋体" w:eastAsia="宋体" w:cs="宋体"/>
                <w:b w:val="0"/>
                <w:sz w:val="24"/>
                <w:szCs w:val="24"/>
                <w:highlight w:val="none"/>
                <w:lang w:eastAsia="zh-CN"/>
              </w:rPr>
              <w:t>）</w:t>
            </w:r>
          </w:p>
          <w:p>
            <w:pPr>
              <w:pStyle w:val="22"/>
              <w:keepNext w:val="0"/>
              <w:keepLines w:val="0"/>
              <w:pageBreakBefore w:val="0"/>
              <w:widowControl/>
              <w:kinsoku w:val="0"/>
              <w:wordWrap/>
              <w:overflowPunct/>
              <w:topLinePunct/>
              <w:autoSpaceDE w:val="0"/>
              <w:autoSpaceDN w:val="0"/>
              <w:bidi w:val="0"/>
              <w:adjustRightInd w:val="0"/>
              <w:snapToGrid w:val="0"/>
              <w:spacing w:line="360" w:lineRule="auto"/>
              <w:ind w:left="0" w:leftChars="0" w:right="0"/>
              <w:jc w:val="left"/>
              <w:textAlignment w:val="baseline"/>
              <w:rPr>
                <w:rFonts w:hint="eastAsia" w:ascii="宋体" w:hAnsi="宋体" w:eastAsia="宋体" w:cs="宋体"/>
                <w:b w:val="0"/>
                <w:sz w:val="24"/>
                <w:szCs w:val="24"/>
                <w:highlight w:val="none"/>
              </w:rPr>
            </w:pPr>
            <w:r>
              <w:rPr>
                <w:rFonts w:hint="eastAsia" w:ascii="宋体" w:hAnsi="宋体" w:eastAsia="宋体" w:cs="宋体"/>
                <w:b/>
                <w:bCs/>
                <w:sz w:val="24"/>
                <w:szCs w:val="24"/>
                <w:highlight w:val="none"/>
              </w:rPr>
              <w:t>第一</w:t>
            </w:r>
            <w:r>
              <w:rPr>
                <w:rFonts w:hint="eastAsia" w:ascii="宋体" w:hAnsi="宋体" w:eastAsia="宋体" w:cs="宋体"/>
                <w:b/>
                <w:bCs/>
                <w:sz w:val="24"/>
                <w:szCs w:val="24"/>
                <w:highlight w:val="none"/>
                <w:lang w:val="en-US" w:eastAsia="zh-CN"/>
              </w:rPr>
              <w:t>包</w:t>
            </w:r>
            <w:r>
              <w:rPr>
                <w:rFonts w:hint="eastAsia" w:ascii="宋体" w:hAnsi="宋体" w:eastAsia="宋体" w:cs="宋体"/>
                <w:b/>
                <w:bCs/>
                <w:sz w:val="24"/>
                <w:szCs w:val="24"/>
                <w:highlight w:val="none"/>
              </w:rPr>
              <w:t>：</w:t>
            </w:r>
            <w:r>
              <w:rPr>
                <w:rFonts w:hint="eastAsia" w:ascii="宋体" w:hAnsi="宋体" w:eastAsia="宋体" w:cs="宋体"/>
                <w:snapToGrid/>
                <w:color w:val="000000"/>
                <w:kern w:val="0"/>
                <w:sz w:val="24"/>
                <w:szCs w:val="24"/>
                <w:highlight w:val="none"/>
                <w:lang w:val="en-US" w:eastAsia="zh-CN" w:bidi="ar-SA"/>
              </w:rPr>
              <w:t>电工耗材一批</w:t>
            </w:r>
          </w:p>
          <w:p>
            <w:pPr>
              <w:keepNext w:val="0"/>
              <w:keepLines w:val="0"/>
              <w:pageBreakBefore w:val="0"/>
              <w:widowControl w:val="0"/>
              <w:kinsoku/>
              <w:wordWrap/>
              <w:overflowPunct/>
              <w:topLinePunct/>
              <w:autoSpaceDE/>
              <w:autoSpaceDN/>
              <w:bidi w:val="0"/>
              <w:spacing w:line="360" w:lineRule="auto"/>
              <w:jc w:val="left"/>
              <w:textAlignment w:val="auto"/>
              <w:rPr>
                <w:rFonts w:hint="eastAsia" w:ascii="宋体" w:hAnsi="宋体" w:eastAsia="宋体" w:cs="宋体"/>
                <w:color w:val="000000"/>
                <w:kern w:val="0"/>
                <w:sz w:val="24"/>
                <w:szCs w:val="24"/>
                <w:highlight w:val="none"/>
                <w:lang w:val="en-US" w:eastAsia="zh-CN"/>
              </w:rPr>
            </w:pPr>
            <w:r>
              <w:rPr>
                <w:rFonts w:hint="eastAsia" w:ascii="宋体" w:hAnsi="宋体" w:eastAsia="宋体" w:cs="宋体"/>
                <w:b/>
                <w:bCs/>
                <w:sz w:val="24"/>
                <w:szCs w:val="24"/>
                <w:highlight w:val="none"/>
              </w:rPr>
              <w:t>预算金额：</w:t>
            </w:r>
            <w:r>
              <w:rPr>
                <w:rFonts w:hint="eastAsia" w:ascii="宋体" w:hAnsi="宋体" w:eastAsia="宋体" w:cs="宋体"/>
                <w:snapToGrid/>
                <w:color w:val="000000"/>
                <w:kern w:val="0"/>
                <w:sz w:val="24"/>
                <w:szCs w:val="24"/>
                <w:highlight w:val="none"/>
                <w:lang w:val="en-US" w:eastAsia="zh-CN" w:bidi="ar-SA"/>
              </w:rPr>
              <w:t>107.622</w:t>
            </w:r>
            <w:r>
              <w:rPr>
                <w:rFonts w:hint="eastAsia" w:ascii="宋体" w:hAnsi="宋体" w:eastAsia="宋体" w:cs="宋体"/>
                <w:color w:val="000000"/>
                <w:kern w:val="0"/>
                <w:sz w:val="24"/>
                <w:szCs w:val="24"/>
                <w:highlight w:val="none"/>
                <w:lang w:val="en-US" w:eastAsia="zh-CN"/>
              </w:rPr>
              <w:t>万元（大写：壹佰零柒万陆仟贰佰贰拾元零角零分）</w:t>
            </w:r>
          </w:p>
          <w:p>
            <w:pPr>
              <w:keepNext w:val="0"/>
              <w:keepLines w:val="0"/>
              <w:pageBreakBefore w:val="0"/>
              <w:widowControl w:val="0"/>
              <w:kinsoku/>
              <w:wordWrap/>
              <w:overflowPunct/>
              <w:topLinePunct/>
              <w:autoSpaceDE/>
              <w:autoSpaceDN/>
              <w:bidi w:val="0"/>
              <w:spacing w:line="360" w:lineRule="auto"/>
              <w:jc w:val="left"/>
              <w:textAlignment w:val="auto"/>
              <w:rPr>
                <w:rFonts w:hint="eastAsia" w:ascii="宋体" w:hAnsi="宋体" w:eastAsia="宋体" w:cs="宋体"/>
                <w:color w:val="000000"/>
                <w:kern w:val="0"/>
                <w:sz w:val="24"/>
                <w:szCs w:val="24"/>
                <w:highlight w:val="none"/>
                <w:lang w:val="en-US" w:eastAsia="zh-CN"/>
              </w:rPr>
            </w:pPr>
            <w:r>
              <w:rPr>
                <w:rFonts w:hint="eastAsia" w:ascii="宋体" w:hAnsi="宋体" w:eastAsia="宋体" w:cs="宋体"/>
                <w:b/>
                <w:bCs/>
                <w:sz w:val="24"/>
                <w:szCs w:val="24"/>
                <w:highlight w:val="none"/>
              </w:rPr>
              <w:t>最高限价：</w:t>
            </w:r>
            <w:r>
              <w:rPr>
                <w:rFonts w:hint="eastAsia" w:ascii="宋体" w:hAnsi="宋体" w:eastAsia="宋体" w:cs="宋体"/>
                <w:snapToGrid/>
                <w:color w:val="000000"/>
                <w:kern w:val="0"/>
                <w:sz w:val="24"/>
                <w:szCs w:val="24"/>
                <w:highlight w:val="none"/>
                <w:lang w:val="en-US" w:eastAsia="zh-CN" w:bidi="ar-SA"/>
              </w:rPr>
              <w:t>107.622</w:t>
            </w:r>
            <w:r>
              <w:rPr>
                <w:rFonts w:hint="eastAsia" w:ascii="宋体" w:hAnsi="宋体" w:eastAsia="宋体" w:cs="宋体"/>
                <w:color w:val="000000"/>
                <w:kern w:val="0"/>
                <w:sz w:val="24"/>
                <w:szCs w:val="24"/>
                <w:highlight w:val="none"/>
                <w:lang w:val="en-US" w:eastAsia="zh-CN"/>
              </w:rPr>
              <w:t>万元（大写：壹佰零柒万陆仟贰佰贰拾元零角零分）</w:t>
            </w:r>
          </w:p>
          <w:p>
            <w:pPr>
              <w:pStyle w:val="22"/>
              <w:keepNext w:val="0"/>
              <w:keepLines w:val="0"/>
              <w:pageBreakBefore w:val="0"/>
              <w:widowControl/>
              <w:kinsoku w:val="0"/>
              <w:wordWrap/>
              <w:overflowPunct/>
              <w:topLinePunct/>
              <w:autoSpaceDE w:val="0"/>
              <w:autoSpaceDN w:val="0"/>
              <w:bidi w:val="0"/>
              <w:adjustRightInd w:val="0"/>
              <w:snapToGrid w:val="0"/>
              <w:spacing w:line="360" w:lineRule="auto"/>
              <w:ind w:left="0" w:leftChars="0" w:right="0"/>
              <w:jc w:val="left"/>
              <w:textAlignment w:val="baseline"/>
              <w:rPr>
                <w:rFonts w:hint="eastAsia" w:ascii="宋体" w:hAnsi="宋体" w:eastAsia="宋体" w:cs="宋体"/>
                <w:b w:val="0"/>
                <w:sz w:val="24"/>
                <w:szCs w:val="24"/>
                <w:highlight w:val="none"/>
              </w:rPr>
            </w:pPr>
            <w:r>
              <w:rPr>
                <w:rFonts w:hint="eastAsia" w:ascii="宋体" w:hAnsi="宋体" w:eastAsia="宋体" w:cs="宋体"/>
                <w:b/>
                <w:bCs/>
                <w:sz w:val="24"/>
                <w:szCs w:val="24"/>
                <w:highlight w:val="none"/>
              </w:rPr>
              <w:t>第</w:t>
            </w:r>
            <w:r>
              <w:rPr>
                <w:rFonts w:hint="eastAsia" w:ascii="宋体" w:hAnsi="宋体" w:eastAsia="宋体" w:cs="宋体"/>
                <w:b/>
                <w:bCs/>
                <w:sz w:val="24"/>
                <w:szCs w:val="24"/>
                <w:highlight w:val="none"/>
                <w:lang w:val="en-US" w:eastAsia="zh-CN"/>
              </w:rPr>
              <w:t>五包</w:t>
            </w:r>
            <w:r>
              <w:rPr>
                <w:rFonts w:hint="eastAsia" w:ascii="宋体" w:hAnsi="宋体" w:eastAsia="宋体" w:cs="宋体"/>
                <w:b/>
                <w:bCs/>
                <w:sz w:val="24"/>
                <w:szCs w:val="24"/>
                <w:highlight w:val="none"/>
              </w:rPr>
              <w:t>：</w:t>
            </w:r>
            <w:r>
              <w:rPr>
                <w:rFonts w:hint="eastAsia" w:ascii="宋体" w:hAnsi="宋体" w:eastAsia="宋体" w:cs="宋体"/>
                <w:b w:val="0"/>
                <w:sz w:val="24"/>
                <w:szCs w:val="24"/>
                <w:highlight w:val="none"/>
                <w:lang w:val="en-US" w:eastAsia="zh-CN"/>
              </w:rPr>
              <w:t>洗衣粉等洗涤用品一批</w:t>
            </w:r>
          </w:p>
          <w:p>
            <w:pPr>
              <w:keepNext w:val="0"/>
              <w:keepLines w:val="0"/>
              <w:pageBreakBefore w:val="0"/>
              <w:widowControl w:val="0"/>
              <w:kinsoku/>
              <w:wordWrap/>
              <w:overflowPunct/>
              <w:topLinePunct/>
              <w:autoSpaceDE/>
              <w:autoSpaceDN/>
              <w:bidi w:val="0"/>
              <w:spacing w:line="360" w:lineRule="auto"/>
              <w:jc w:val="left"/>
              <w:textAlignment w:val="auto"/>
              <w:rPr>
                <w:rFonts w:hint="eastAsia" w:ascii="宋体" w:hAnsi="宋体" w:eastAsia="宋体" w:cs="宋体"/>
                <w:color w:val="000000"/>
                <w:kern w:val="0"/>
                <w:sz w:val="24"/>
                <w:szCs w:val="24"/>
                <w:highlight w:val="none"/>
                <w:lang w:val="en-US" w:eastAsia="zh-CN"/>
              </w:rPr>
            </w:pPr>
            <w:r>
              <w:rPr>
                <w:rFonts w:hint="eastAsia" w:ascii="宋体" w:hAnsi="宋体" w:eastAsia="宋体" w:cs="宋体"/>
                <w:b/>
                <w:bCs/>
                <w:sz w:val="24"/>
                <w:szCs w:val="24"/>
                <w:highlight w:val="none"/>
              </w:rPr>
              <w:t>预算金额：</w:t>
            </w:r>
            <w:r>
              <w:rPr>
                <w:rFonts w:hint="eastAsia" w:ascii="宋体" w:hAnsi="宋体" w:eastAsia="宋体" w:cs="宋体"/>
                <w:b w:val="0"/>
                <w:sz w:val="24"/>
                <w:szCs w:val="24"/>
                <w:highlight w:val="none"/>
                <w:lang w:val="en-US" w:eastAsia="zh-CN"/>
              </w:rPr>
              <w:t>19.435万元（大写：壹拾玖万肆仟叁佰伍拾元零角零分）</w:t>
            </w:r>
          </w:p>
          <w:p>
            <w:pPr>
              <w:keepNext w:val="0"/>
              <w:keepLines w:val="0"/>
              <w:pageBreakBefore w:val="0"/>
              <w:widowControl w:val="0"/>
              <w:kinsoku/>
              <w:wordWrap/>
              <w:overflowPunct/>
              <w:topLinePunct/>
              <w:autoSpaceDE/>
              <w:autoSpaceDN/>
              <w:bidi w:val="0"/>
              <w:spacing w:line="360" w:lineRule="auto"/>
              <w:jc w:val="left"/>
              <w:textAlignment w:val="auto"/>
              <w:rPr>
                <w:rFonts w:hint="eastAsia" w:ascii="宋体" w:hAnsi="宋体" w:eastAsia="宋体" w:cs="宋体"/>
                <w:color w:val="000000"/>
                <w:kern w:val="0"/>
                <w:sz w:val="24"/>
                <w:szCs w:val="24"/>
                <w:highlight w:val="none"/>
                <w:lang w:val="en-US" w:eastAsia="zh-CN"/>
              </w:rPr>
            </w:pPr>
            <w:r>
              <w:rPr>
                <w:rFonts w:hint="eastAsia" w:ascii="宋体" w:hAnsi="宋体" w:eastAsia="宋体" w:cs="宋体"/>
                <w:b/>
                <w:bCs/>
                <w:sz w:val="24"/>
                <w:szCs w:val="24"/>
                <w:highlight w:val="none"/>
              </w:rPr>
              <w:t>最高限价：</w:t>
            </w:r>
            <w:r>
              <w:rPr>
                <w:rFonts w:hint="eastAsia" w:ascii="宋体" w:hAnsi="宋体" w:eastAsia="宋体" w:cs="宋体"/>
                <w:b w:val="0"/>
                <w:sz w:val="24"/>
                <w:szCs w:val="24"/>
                <w:highlight w:val="none"/>
                <w:lang w:val="en-US" w:eastAsia="zh-CN"/>
              </w:rPr>
              <w:t>19.435万元（大写：壹拾玖万肆仟叁佰伍拾元零角零分）</w:t>
            </w:r>
          </w:p>
          <w:p>
            <w:pPr>
              <w:keepNext w:val="0"/>
              <w:keepLines w:val="0"/>
              <w:pageBreakBefore w:val="0"/>
              <w:widowControl w:val="0"/>
              <w:kinsoku/>
              <w:wordWrap/>
              <w:overflowPunct/>
              <w:topLinePunct/>
              <w:autoSpaceDE/>
              <w:autoSpaceDN/>
              <w:bidi w:val="0"/>
              <w:spacing w:line="360" w:lineRule="auto"/>
              <w:jc w:val="left"/>
              <w:textAlignment w:val="auto"/>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b/>
                <w:bCs/>
                <w:sz w:val="24"/>
                <w:szCs w:val="24"/>
                <w:highlight w:val="none"/>
                <w:lang w:eastAsia="zh-CN"/>
              </w:rPr>
              <w:t>供应商的投标报价不得超过最高限价，否则，按无效投标处理。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710" w:type="dxa"/>
            <w:tcBorders>
              <w:left w:val="single" w:color="000000" w:sz="10" w:space="0"/>
            </w:tcBorders>
            <w:vAlign w:val="top"/>
          </w:tcPr>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pacing w:val="-5"/>
                <w:sz w:val="24"/>
                <w:szCs w:val="24"/>
                <w:highlight w:val="none"/>
              </w:rPr>
              <w:t>8.1</w:t>
            </w:r>
          </w:p>
        </w:tc>
        <w:tc>
          <w:tcPr>
            <w:tcW w:w="8647" w:type="dxa"/>
            <w:tcBorders>
              <w:right w:val="single" w:color="000000" w:sz="10" w:space="0"/>
            </w:tcBorders>
            <w:vAlign w:val="top"/>
          </w:tcPr>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rightChars="0"/>
              <w:jc w:val="left"/>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b/>
                <w:bCs/>
                <w:color w:val="FF0000"/>
                <w:spacing w:val="-5"/>
                <w:sz w:val="24"/>
                <w:szCs w:val="24"/>
                <w:highlight w:val="none"/>
              </w:rPr>
              <w:t>本项目</w:t>
            </w:r>
            <w:r>
              <w:rPr>
                <w:rFonts w:hint="eastAsia" w:ascii="宋体" w:hAnsi="宋体" w:eastAsia="宋体" w:cs="宋体"/>
                <w:b/>
                <w:bCs/>
                <w:color w:val="FF0000"/>
                <w:spacing w:val="-5"/>
                <w:sz w:val="24"/>
                <w:szCs w:val="24"/>
                <w:highlight w:val="none"/>
                <w:lang w:eastAsia="zh-CN"/>
              </w:rPr>
              <w:t>共分</w:t>
            </w:r>
            <w:r>
              <w:rPr>
                <w:rFonts w:hint="eastAsia" w:ascii="宋体" w:hAnsi="宋体" w:eastAsia="宋体" w:cs="宋体"/>
                <w:b/>
                <w:bCs/>
                <w:color w:val="FF0000"/>
                <w:spacing w:val="-5"/>
                <w:sz w:val="24"/>
                <w:szCs w:val="24"/>
                <w:highlight w:val="none"/>
                <w:lang w:val="en-US" w:eastAsia="zh-CN"/>
              </w:rPr>
              <w:t>五</w:t>
            </w:r>
            <w:r>
              <w:rPr>
                <w:rFonts w:hint="eastAsia" w:ascii="宋体" w:hAnsi="宋体" w:eastAsia="宋体" w:cs="宋体"/>
                <w:b/>
                <w:bCs/>
                <w:color w:val="FF0000"/>
                <w:spacing w:val="-5"/>
                <w:sz w:val="24"/>
                <w:szCs w:val="24"/>
                <w:highlight w:val="none"/>
                <w:lang w:eastAsia="zh-CN"/>
              </w:rPr>
              <w:t>个</w:t>
            </w:r>
            <w:r>
              <w:rPr>
                <w:rFonts w:hint="eastAsia" w:ascii="宋体" w:hAnsi="宋体" w:eastAsia="宋体" w:cs="宋体"/>
                <w:b/>
                <w:bCs/>
                <w:color w:val="FF0000"/>
                <w:spacing w:val="-5"/>
                <w:sz w:val="24"/>
                <w:szCs w:val="24"/>
                <w:highlight w:val="none"/>
                <w:lang w:val="en-US" w:eastAsia="zh-CN"/>
              </w:rPr>
              <w:t>包</w:t>
            </w:r>
            <w:r>
              <w:rPr>
                <w:rFonts w:hint="eastAsia" w:ascii="宋体" w:hAnsi="宋体" w:eastAsia="宋体" w:cs="宋体"/>
                <w:b/>
                <w:bCs/>
                <w:color w:val="FF0000"/>
                <w:spacing w:val="-5"/>
                <w:sz w:val="24"/>
                <w:szCs w:val="24"/>
                <w:highlight w:val="none"/>
                <w:lang w:eastAsia="zh-CN"/>
              </w:rPr>
              <w:t>，</w:t>
            </w:r>
            <w:r>
              <w:rPr>
                <w:rFonts w:hint="eastAsia" w:ascii="宋体" w:hAnsi="宋体" w:eastAsia="宋体" w:cs="宋体"/>
                <w:b/>
                <w:bCs/>
                <w:color w:val="FF0000"/>
                <w:spacing w:val="-5"/>
                <w:sz w:val="24"/>
                <w:szCs w:val="24"/>
                <w:highlight w:val="none"/>
                <w:lang w:val="en-US" w:eastAsia="zh-CN"/>
              </w:rPr>
              <w:t>不</w:t>
            </w:r>
            <w:r>
              <w:rPr>
                <w:rFonts w:hint="eastAsia" w:ascii="宋体" w:hAnsi="宋体" w:eastAsia="宋体" w:cs="宋体"/>
                <w:b/>
                <w:bCs/>
                <w:color w:val="FF0000"/>
                <w:spacing w:val="-5"/>
                <w:sz w:val="24"/>
                <w:szCs w:val="24"/>
                <w:highlight w:val="none"/>
                <w:lang w:eastAsia="zh-CN"/>
              </w:rPr>
              <w:t>可兼中兼得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710" w:type="dxa"/>
            <w:tcBorders>
              <w:left w:val="single" w:color="000000" w:sz="10" w:space="0"/>
            </w:tcBorders>
            <w:vAlign w:val="top"/>
          </w:tcPr>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pacing w:val="-15"/>
                <w:sz w:val="24"/>
                <w:szCs w:val="24"/>
                <w:highlight w:val="none"/>
              </w:rPr>
              <w:t>12</w:t>
            </w:r>
            <w:r>
              <w:rPr>
                <w:rFonts w:hint="eastAsia" w:ascii="宋体" w:hAnsi="宋体" w:eastAsia="宋体" w:cs="宋体"/>
                <w:spacing w:val="-15"/>
                <w:sz w:val="24"/>
                <w:szCs w:val="24"/>
                <w:highlight w:val="none"/>
                <w:lang w:val="en-US" w:eastAsia="zh-CN"/>
              </w:rPr>
              <w:t>.1</w:t>
            </w:r>
          </w:p>
        </w:tc>
        <w:tc>
          <w:tcPr>
            <w:tcW w:w="8647" w:type="dxa"/>
            <w:tcBorders>
              <w:right w:val="single" w:color="000000" w:sz="10" w:space="0"/>
            </w:tcBorders>
            <w:vAlign w:val="top"/>
          </w:tcPr>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sz w:val="24"/>
                <w:szCs w:val="24"/>
                <w:highlight w:val="none"/>
              </w:rPr>
            </w:pPr>
            <w:bookmarkStart w:id="188" w:name="_GoBack"/>
            <w:r>
              <w:rPr>
                <w:rFonts w:hint="eastAsia" w:ascii="宋体" w:hAnsi="宋体" w:eastAsia="宋体" w:cs="宋体"/>
                <w:spacing w:val="-1"/>
                <w:sz w:val="24"/>
                <w:szCs w:val="24"/>
                <w:highlight w:val="none"/>
                <w:lang w:eastAsia="zh-CN"/>
              </w:rPr>
              <w:t>投标保证金形式： ☑保函 ☑电汇</w:t>
            </w:r>
            <w:r>
              <w:rPr>
                <w:rFonts w:hint="eastAsia" w:ascii="宋体" w:hAnsi="宋体" w:eastAsia="宋体" w:cs="宋体"/>
                <w:spacing w:val="-1"/>
                <w:sz w:val="24"/>
                <w:szCs w:val="24"/>
                <w:highlight w:val="none"/>
                <w:lang w:val="en-US" w:eastAsia="zh-CN"/>
              </w:rPr>
              <w:t xml:space="preserve"> </w:t>
            </w:r>
            <w:r>
              <w:rPr>
                <w:rFonts w:hint="eastAsia" w:ascii="宋体" w:hAnsi="宋体" w:eastAsia="宋体" w:cs="宋体"/>
                <w:spacing w:val="-1"/>
                <w:sz w:val="24"/>
                <w:szCs w:val="24"/>
                <w:highlight w:val="none"/>
                <w:lang w:eastAsia="zh-CN"/>
              </w:rPr>
              <w:t>□支票</w:t>
            </w:r>
            <w:r>
              <w:rPr>
                <w:rFonts w:hint="eastAsia" w:ascii="宋体" w:hAnsi="宋体" w:eastAsia="宋体" w:cs="宋体"/>
                <w:spacing w:val="-1"/>
                <w:sz w:val="24"/>
                <w:szCs w:val="24"/>
                <w:highlight w:val="none"/>
                <w:lang w:val="en-US" w:eastAsia="zh-CN"/>
              </w:rPr>
              <w:t xml:space="preserve"> </w:t>
            </w:r>
            <w:r>
              <w:rPr>
                <w:rFonts w:hint="eastAsia" w:ascii="宋体" w:hAnsi="宋体" w:eastAsia="宋体" w:cs="宋体"/>
                <w:spacing w:val="-1"/>
                <w:sz w:val="24"/>
                <w:szCs w:val="24"/>
                <w:highlight w:val="none"/>
                <w:lang w:eastAsia="zh-CN"/>
              </w:rPr>
              <w:t>☑ 企业账户网银汇款</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spacing w:val="-1"/>
                <w:position w:val="17"/>
                <w:sz w:val="24"/>
                <w:szCs w:val="24"/>
                <w:highlight w:val="none"/>
                <w:lang w:val="en-US" w:eastAsia="zh-CN"/>
              </w:rPr>
            </w:pPr>
            <w:r>
              <w:rPr>
                <w:rFonts w:hint="eastAsia" w:ascii="宋体" w:hAnsi="宋体" w:eastAsia="宋体" w:cs="宋体"/>
                <w:spacing w:val="-1"/>
                <w:position w:val="17"/>
                <w:sz w:val="24"/>
                <w:szCs w:val="24"/>
                <w:highlight w:val="none"/>
                <w:lang w:val="en-US" w:eastAsia="zh-CN"/>
              </w:rPr>
              <w:t>第一包</w:t>
            </w:r>
            <w:r>
              <w:rPr>
                <w:rFonts w:hint="eastAsia" w:ascii="宋体" w:hAnsi="宋体" w:eastAsia="宋体" w:cs="宋体"/>
                <w:spacing w:val="-1"/>
                <w:position w:val="17"/>
                <w:sz w:val="24"/>
                <w:szCs w:val="24"/>
                <w:highlight w:val="none"/>
              </w:rPr>
              <w:t>保证金数额：</w:t>
            </w:r>
            <w:r>
              <w:rPr>
                <w:rFonts w:hint="eastAsia" w:ascii="宋体" w:hAnsi="宋体" w:eastAsia="宋体" w:cs="宋体"/>
                <w:spacing w:val="-1"/>
                <w:position w:val="17"/>
                <w:sz w:val="24"/>
                <w:szCs w:val="24"/>
                <w:highlight w:val="none"/>
                <w:lang w:val="en-US" w:eastAsia="zh-CN"/>
              </w:rPr>
              <w:t>11000.00元</w:t>
            </w:r>
            <w:r>
              <w:rPr>
                <w:rFonts w:hint="eastAsia" w:ascii="宋体" w:hAnsi="宋体" w:eastAsia="宋体" w:cs="宋体"/>
                <w:spacing w:val="-1"/>
                <w:position w:val="17"/>
                <w:sz w:val="24"/>
                <w:szCs w:val="24"/>
                <w:highlight w:val="none"/>
              </w:rPr>
              <w:t>（大写：</w:t>
            </w:r>
            <w:r>
              <w:rPr>
                <w:rFonts w:hint="eastAsia" w:ascii="宋体" w:hAnsi="宋体" w:eastAsia="宋体" w:cs="宋体"/>
                <w:spacing w:val="-1"/>
                <w:position w:val="17"/>
                <w:sz w:val="24"/>
                <w:szCs w:val="24"/>
                <w:highlight w:val="none"/>
                <w:lang w:val="en-US" w:eastAsia="zh-CN"/>
              </w:rPr>
              <w:t>壹万壹仟元零角零分）</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spacing w:val="-1"/>
                <w:position w:val="17"/>
                <w:sz w:val="24"/>
                <w:szCs w:val="24"/>
                <w:highlight w:val="none"/>
                <w:lang w:val="en-US" w:eastAsia="zh-CN"/>
              </w:rPr>
            </w:pPr>
            <w:r>
              <w:rPr>
                <w:rFonts w:hint="eastAsia" w:ascii="宋体" w:hAnsi="宋体" w:eastAsia="宋体" w:cs="宋体"/>
                <w:spacing w:val="-1"/>
                <w:position w:val="17"/>
                <w:sz w:val="24"/>
                <w:szCs w:val="24"/>
                <w:highlight w:val="none"/>
                <w:lang w:val="en-US" w:eastAsia="zh-CN"/>
              </w:rPr>
              <w:t>第五包</w:t>
            </w:r>
            <w:r>
              <w:rPr>
                <w:rFonts w:hint="eastAsia" w:ascii="宋体" w:hAnsi="宋体" w:eastAsia="宋体" w:cs="宋体"/>
                <w:spacing w:val="-1"/>
                <w:position w:val="17"/>
                <w:sz w:val="24"/>
                <w:szCs w:val="24"/>
                <w:highlight w:val="none"/>
              </w:rPr>
              <w:t>保证金数额：</w:t>
            </w:r>
            <w:r>
              <w:rPr>
                <w:rFonts w:hint="eastAsia" w:ascii="宋体" w:hAnsi="宋体" w:eastAsia="宋体" w:cs="宋体"/>
                <w:spacing w:val="-1"/>
                <w:position w:val="17"/>
                <w:sz w:val="24"/>
                <w:szCs w:val="24"/>
                <w:highlight w:val="none"/>
                <w:lang w:val="en-US" w:eastAsia="zh-CN"/>
              </w:rPr>
              <w:t>2000.00元</w:t>
            </w:r>
            <w:r>
              <w:rPr>
                <w:rFonts w:hint="eastAsia" w:ascii="宋体" w:hAnsi="宋体" w:eastAsia="宋体" w:cs="宋体"/>
                <w:spacing w:val="-1"/>
                <w:position w:val="17"/>
                <w:sz w:val="24"/>
                <w:szCs w:val="24"/>
                <w:highlight w:val="none"/>
              </w:rPr>
              <w:t>（大写：</w:t>
            </w:r>
            <w:r>
              <w:rPr>
                <w:rFonts w:hint="eastAsia" w:ascii="宋体" w:hAnsi="宋体" w:eastAsia="宋体" w:cs="宋体"/>
                <w:spacing w:val="-1"/>
                <w:position w:val="17"/>
                <w:sz w:val="24"/>
                <w:szCs w:val="24"/>
                <w:highlight w:val="none"/>
                <w:lang w:val="en-US" w:eastAsia="zh-CN"/>
              </w:rPr>
              <w:t>贰仟元零角零分）</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spacing w:val="-1"/>
                <w:position w:val="17"/>
                <w:sz w:val="24"/>
                <w:szCs w:val="24"/>
                <w:highlight w:val="none"/>
                <w:lang w:eastAsia="zh-CN"/>
              </w:rPr>
            </w:pPr>
            <w:r>
              <w:rPr>
                <w:rFonts w:hint="eastAsia" w:ascii="宋体" w:hAnsi="宋体" w:eastAsia="宋体" w:cs="宋体"/>
                <w:spacing w:val="-1"/>
                <w:position w:val="17"/>
                <w:sz w:val="24"/>
                <w:szCs w:val="24"/>
                <w:highlight w:val="none"/>
                <w:lang w:val="en-US" w:eastAsia="zh-CN"/>
              </w:rPr>
              <w:t>按照《中华人民共和国政府采购法实施条例》第三十三条规定投标保证金不得超过采购项目预算金额的2%，</w:t>
            </w:r>
            <w:r>
              <w:rPr>
                <w:rFonts w:hint="eastAsia" w:ascii="宋体" w:hAnsi="宋体" w:eastAsia="宋体" w:cs="宋体"/>
                <w:spacing w:val="-1"/>
                <w:position w:val="17"/>
                <w:sz w:val="24"/>
                <w:szCs w:val="24"/>
                <w:highlight w:val="none"/>
                <w:lang w:eastAsia="zh-CN"/>
              </w:rPr>
              <w:t>以上保证金</w:t>
            </w:r>
            <w:r>
              <w:rPr>
                <w:rFonts w:hint="eastAsia" w:ascii="宋体" w:hAnsi="宋体" w:eastAsia="宋体" w:cs="宋体"/>
                <w:spacing w:val="-1"/>
                <w:position w:val="17"/>
                <w:sz w:val="24"/>
                <w:szCs w:val="24"/>
                <w:highlight w:val="none"/>
                <w:lang w:val="en-US" w:eastAsia="zh-CN"/>
              </w:rPr>
              <w:t>按1</w:t>
            </w:r>
            <w:r>
              <w:rPr>
                <w:rFonts w:hint="eastAsia" w:ascii="宋体" w:hAnsi="宋体" w:eastAsia="宋体" w:cs="宋体"/>
                <w:spacing w:val="-1"/>
                <w:position w:val="17"/>
                <w:sz w:val="24"/>
                <w:szCs w:val="24"/>
                <w:highlight w:val="none"/>
                <w:lang w:eastAsia="zh-CN"/>
              </w:rPr>
              <w:t>%</w:t>
            </w:r>
            <w:r>
              <w:rPr>
                <w:rFonts w:hint="eastAsia" w:ascii="宋体" w:hAnsi="宋体" w:eastAsia="宋体" w:cs="宋体"/>
                <w:spacing w:val="-1"/>
                <w:position w:val="17"/>
                <w:sz w:val="24"/>
                <w:szCs w:val="24"/>
                <w:highlight w:val="none"/>
                <w:lang w:val="en-US" w:eastAsia="zh-CN"/>
              </w:rPr>
              <w:t>计算整数四舍五入并</w:t>
            </w:r>
            <w:r>
              <w:rPr>
                <w:rFonts w:hint="eastAsia" w:ascii="宋体" w:hAnsi="宋体" w:eastAsia="宋体" w:cs="宋体"/>
                <w:spacing w:val="-1"/>
                <w:position w:val="17"/>
                <w:sz w:val="24"/>
                <w:szCs w:val="24"/>
                <w:highlight w:val="none"/>
                <w:lang w:eastAsia="zh-CN"/>
              </w:rPr>
              <w:t>收取。</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sz w:val="24"/>
                <w:szCs w:val="24"/>
                <w:highlight w:val="none"/>
                <w:lang w:eastAsia="zh-CN"/>
              </w:rPr>
            </w:pPr>
            <w:r>
              <w:rPr>
                <w:rFonts w:hint="eastAsia" w:ascii="宋体" w:hAnsi="宋体" w:eastAsia="宋体" w:cs="宋体"/>
                <w:b/>
                <w:bCs/>
                <w:spacing w:val="-3"/>
                <w:sz w:val="24"/>
                <w:szCs w:val="24"/>
                <w:highlight w:val="none"/>
                <w:lang w:eastAsia="zh-CN"/>
              </w:rPr>
              <w:t>保</w:t>
            </w:r>
            <w:r>
              <w:rPr>
                <w:rFonts w:hint="eastAsia" w:ascii="宋体" w:hAnsi="宋体" w:eastAsia="宋体" w:cs="宋体"/>
                <w:b/>
                <w:bCs/>
                <w:spacing w:val="-3"/>
                <w:sz w:val="24"/>
                <w:szCs w:val="24"/>
                <w:highlight w:val="none"/>
              </w:rPr>
              <w:t>证金收款单位名称：</w:t>
            </w:r>
            <w:r>
              <w:rPr>
                <w:rFonts w:hint="eastAsia" w:ascii="宋体" w:hAnsi="宋体" w:eastAsia="宋体" w:cs="宋体"/>
                <w:b/>
                <w:bCs/>
                <w:spacing w:val="-3"/>
                <w:sz w:val="24"/>
                <w:szCs w:val="24"/>
                <w:highlight w:val="none"/>
                <w:u w:val="single"/>
                <w:lang w:eastAsia="zh-CN"/>
              </w:rPr>
              <w:t>新疆天壹中山工程咨询有限公司喀什分公司</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spacing w:val="-1"/>
                <w:position w:val="17"/>
                <w:sz w:val="24"/>
                <w:szCs w:val="24"/>
                <w:highlight w:val="none"/>
                <w:u w:val="single"/>
                <w:lang w:eastAsia="zh-CN"/>
              </w:rPr>
            </w:pPr>
            <w:r>
              <w:rPr>
                <w:rFonts w:hint="eastAsia" w:ascii="宋体" w:hAnsi="宋体" w:eastAsia="宋体" w:cs="宋体"/>
                <w:spacing w:val="-1"/>
                <w:position w:val="17"/>
                <w:sz w:val="24"/>
                <w:szCs w:val="24"/>
                <w:highlight w:val="none"/>
                <w:lang w:eastAsia="zh-CN"/>
              </w:rPr>
              <w:t>保证金收款人：</w:t>
            </w:r>
            <w:r>
              <w:rPr>
                <w:rFonts w:hint="eastAsia" w:ascii="宋体" w:hAnsi="宋体" w:eastAsia="宋体" w:cs="宋体"/>
                <w:spacing w:val="-1"/>
                <w:position w:val="17"/>
                <w:sz w:val="24"/>
                <w:szCs w:val="24"/>
                <w:highlight w:val="none"/>
                <w:u w:val="single"/>
                <w:lang w:eastAsia="zh-CN"/>
              </w:rPr>
              <w:t>新疆天壹中山工程咨询有限公司喀什分公司</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spacing w:val="-1"/>
                <w:position w:val="17"/>
                <w:sz w:val="24"/>
                <w:szCs w:val="24"/>
                <w:highlight w:val="none"/>
                <w:u w:val="single"/>
                <w:lang w:eastAsia="zh-CN"/>
              </w:rPr>
            </w:pPr>
            <w:r>
              <w:rPr>
                <w:rFonts w:hint="eastAsia" w:ascii="宋体" w:hAnsi="宋体" w:eastAsia="宋体" w:cs="宋体"/>
                <w:spacing w:val="-1"/>
                <w:position w:val="17"/>
                <w:sz w:val="24"/>
                <w:szCs w:val="24"/>
                <w:highlight w:val="none"/>
                <w:lang w:eastAsia="zh-CN"/>
              </w:rPr>
              <w:t>账</w:t>
            </w:r>
            <w:r>
              <w:rPr>
                <w:rFonts w:hint="eastAsia" w:ascii="宋体" w:hAnsi="宋体" w:eastAsia="宋体" w:cs="宋体"/>
                <w:spacing w:val="-1"/>
                <w:position w:val="17"/>
                <w:sz w:val="24"/>
                <w:szCs w:val="24"/>
                <w:highlight w:val="none"/>
                <w:lang w:val="en-US" w:eastAsia="zh-CN"/>
              </w:rPr>
              <w:t xml:space="preserve"> </w:t>
            </w:r>
            <w:r>
              <w:rPr>
                <w:rFonts w:hint="eastAsia" w:ascii="宋体" w:hAnsi="宋体" w:eastAsia="宋体" w:cs="宋体"/>
                <w:spacing w:val="-1"/>
                <w:position w:val="17"/>
                <w:sz w:val="24"/>
                <w:szCs w:val="24"/>
                <w:highlight w:val="none"/>
                <w:lang w:eastAsia="zh-CN"/>
              </w:rPr>
              <w:t>户</w:t>
            </w:r>
            <w:r>
              <w:rPr>
                <w:rFonts w:hint="eastAsia" w:ascii="宋体" w:hAnsi="宋体" w:eastAsia="宋体" w:cs="宋体"/>
                <w:spacing w:val="-1"/>
                <w:position w:val="17"/>
                <w:sz w:val="24"/>
                <w:szCs w:val="24"/>
                <w:highlight w:val="none"/>
                <w:lang w:val="en-US" w:eastAsia="zh-CN"/>
              </w:rPr>
              <w:t xml:space="preserve"> </w:t>
            </w:r>
            <w:r>
              <w:rPr>
                <w:rFonts w:hint="eastAsia" w:ascii="宋体" w:hAnsi="宋体" w:eastAsia="宋体" w:cs="宋体"/>
                <w:spacing w:val="-1"/>
                <w:position w:val="17"/>
                <w:sz w:val="24"/>
                <w:szCs w:val="24"/>
                <w:highlight w:val="none"/>
                <w:lang w:eastAsia="zh-CN"/>
              </w:rPr>
              <w:t>名：</w:t>
            </w:r>
            <w:r>
              <w:rPr>
                <w:rFonts w:hint="eastAsia" w:ascii="宋体" w:hAnsi="宋体" w:eastAsia="宋体" w:cs="宋体"/>
                <w:spacing w:val="-1"/>
                <w:position w:val="17"/>
                <w:sz w:val="24"/>
                <w:szCs w:val="24"/>
                <w:highlight w:val="none"/>
                <w:u w:val="single"/>
                <w:lang w:eastAsia="zh-CN"/>
              </w:rPr>
              <w:t>新疆天壹中山工程咨询有限公司喀什分公司</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spacing w:val="-1"/>
                <w:position w:val="17"/>
                <w:sz w:val="24"/>
                <w:szCs w:val="24"/>
                <w:highlight w:val="none"/>
                <w:u w:val="single"/>
                <w:lang w:val="en-US" w:eastAsia="zh-CN"/>
              </w:rPr>
            </w:pPr>
            <w:r>
              <w:rPr>
                <w:rFonts w:hint="eastAsia" w:ascii="宋体" w:hAnsi="宋体" w:eastAsia="宋体" w:cs="宋体"/>
                <w:spacing w:val="-1"/>
                <w:position w:val="17"/>
                <w:sz w:val="24"/>
                <w:szCs w:val="24"/>
                <w:highlight w:val="none"/>
                <w:lang w:eastAsia="zh-CN"/>
              </w:rPr>
              <w:t>账  号：</w:t>
            </w:r>
            <w:r>
              <w:rPr>
                <w:rFonts w:hint="eastAsia" w:ascii="宋体" w:hAnsi="宋体" w:eastAsia="宋体" w:cs="宋体"/>
                <w:spacing w:val="-1"/>
                <w:position w:val="17"/>
                <w:sz w:val="24"/>
                <w:szCs w:val="24"/>
                <w:highlight w:val="none"/>
                <w:u w:val="single"/>
                <w:lang w:eastAsia="zh-CN"/>
              </w:rPr>
              <w:t>860010012010114315268</w:t>
            </w:r>
            <w:r>
              <w:rPr>
                <w:rFonts w:hint="eastAsia" w:ascii="宋体" w:hAnsi="宋体" w:eastAsia="宋体" w:cs="宋体"/>
                <w:spacing w:val="-1"/>
                <w:position w:val="17"/>
                <w:sz w:val="24"/>
                <w:szCs w:val="24"/>
                <w:highlight w:val="none"/>
                <w:u w:val="single"/>
                <w:lang w:val="en-US" w:eastAsia="zh-CN"/>
              </w:rPr>
              <w:t xml:space="preserve">  </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spacing w:val="-1"/>
                <w:position w:val="17"/>
                <w:sz w:val="24"/>
                <w:szCs w:val="24"/>
                <w:highlight w:val="none"/>
                <w:u w:val="single"/>
                <w:lang w:eastAsia="zh-CN"/>
              </w:rPr>
            </w:pPr>
            <w:r>
              <w:rPr>
                <w:rFonts w:hint="eastAsia" w:ascii="宋体" w:hAnsi="宋体" w:eastAsia="宋体" w:cs="宋体"/>
                <w:spacing w:val="-1"/>
                <w:position w:val="17"/>
                <w:sz w:val="24"/>
                <w:szCs w:val="24"/>
                <w:highlight w:val="none"/>
                <w:lang w:eastAsia="zh-CN"/>
              </w:rPr>
              <w:t>开</w:t>
            </w:r>
            <w:r>
              <w:rPr>
                <w:rFonts w:hint="eastAsia" w:ascii="宋体" w:hAnsi="宋体" w:eastAsia="宋体" w:cs="宋体"/>
                <w:spacing w:val="-1"/>
                <w:position w:val="17"/>
                <w:sz w:val="24"/>
                <w:szCs w:val="24"/>
                <w:highlight w:val="none"/>
                <w:lang w:val="en-US" w:eastAsia="zh-CN"/>
              </w:rPr>
              <w:t xml:space="preserve"> </w:t>
            </w:r>
            <w:r>
              <w:rPr>
                <w:rFonts w:hint="eastAsia" w:ascii="宋体" w:hAnsi="宋体" w:eastAsia="宋体" w:cs="宋体"/>
                <w:spacing w:val="-1"/>
                <w:position w:val="17"/>
                <w:sz w:val="24"/>
                <w:szCs w:val="24"/>
                <w:highlight w:val="none"/>
                <w:lang w:eastAsia="zh-CN"/>
              </w:rPr>
              <w:t>户</w:t>
            </w:r>
            <w:r>
              <w:rPr>
                <w:rFonts w:hint="eastAsia" w:ascii="宋体" w:hAnsi="宋体" w:eastAsia="宋体" w:cs="宋体"/>
                <w:spacing w:val="-1"/>
                <w:position w:val="17"/>
                <w:sz w:val="24"/>
                <w:szCs w:val="24"/>
                <w:highlight w:val="none"/>
                <w:lang w:val="en-US" w:eastAsia="zh-CN"/>
              </w:rPr>
              <w:t xml:space="preserve"> </w:t>
            </w:r>
            <w:r>
              <w:rPr>
                <w:rFonts w:hint="eastAsia" w:ascii="宋体" w:hAnsi="宋体" w:eastAsia="宋体" w:cs="宋体"/>
                <w:spacing w:val="-1"/>
                <w:position w:val="17"/>
                <w:sz w:val="24"/>
                <w:szCs w:val="24"/>
                <w:highlight w:val="none"/>
                <w:lang w:eastAsia="zh-CN"/>
              </w:rPr>
              <w:t>行：</w:t>
            </w:r>
            <w:r>
              <w:rPr>
                <w:rFonts w:hint="eastAsia" w:ascii="宋体" w:hAnsi="宋体" w:eastAsia="宋体" w:cs="宋体"/>
                <w:spacing w:val="-1"/>
                <w:position w:val="17"/>
                <w:sz w:val="24"/>
                <w:szCs w:val="24"/>
                <w:highlight w:val="none"/>
                <w:u w:val="single"/>
                <w:lang w:eastAsia="zh-CN"/>
              </w:rPr>
              <w:t>新疆喀什农村商业银行股份有限公司</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firstLine="2"/>
              <w:jc w:val="left"/>
              <w:textAlignment w:val="baseline"/>
              <w:rPr>
                <w:rFonts w:hint="eastAsia" w:ascii="宋体" w:hAnsi="宋体" w:eastAsia="宋体" w:cs="宋体"/>
                <w:b/>
                <w:bCs/>
                <w:spacing w:val="5"/>
                <w:sz w:val="24"/>
                <w:szCs w:val="24"/>
                <w:highlight w:val="none"/>
              </w:rPr>
            </w:pPr>
            <w:r>
              <w:rPr>
                <w:rFonts w:hint="eastAsia" w:ascii="宋体" w:hAnsi="宋体" w:eastAsia="宋体" w:cs="宋体"/>
                <w:b/>
                <w:bCs/>
                <w:spacing w:val="5"/>
                <w:sz w:val="24"/>
                <w:szCs w:val="24"/>
                <w:highlight w:val="none"/>
                <w:lang w:eastAsia="zh-CN"/>
              </w:rPr>
              <w:t>注：</w:t>
            </w:r>
            <w:r>
              <w:rPr>
                <w:rFonts w:hint="eastAsia" w:ascii="宋体" w:hAnsi="宋体" w:eastAsia="宋体" w:cs="宋体"/>
                <w:b/>
                <w:bCs/>
                <w:spacing w:val="5"/>
                <w:sz w:val="24"/>
                <w:szCs w:val="24"/>
                <w:highlight w:val="none"/>
                <w:lang w:val="en-US" w:eastAsia="zh-CN"/>
              </w:rPr>
              <w:t>1.</w:t>
            </w:r>
            <w:r>
              <w:rPr>
                <w:rFonts w:hint="eastAsia" w:ascii="宋体" w:hAnsi="宋体" w:eastAsia="宋体" w:cs="宋体"/>
                <w:b/>
                <w:bCs/>
                <w:spacing w:val="5"/>
                <w:sz w:val="24"/>
                <w:szCs w:val="24"/>
                <w:highlight w:val="none"/>
              </w:rPr>
              <w:t>打款时必须注明投标保证金项目名称或项目编号</w:t>
            </w:r>
            <w:r>
              <w:rPr>
                <w:rFonts w:hint="eastAsia" w:ascii="宋体" w:hAnsi="宋体" w:eastAsia="宋体" w:cs="宋体"/>
                <w:b/>
                <w:bCs/>
                <w:sz w:val="24"/>
                <w:szCs w:val="24"/>
                <w:highlight w:val="none"/>
              </w:rPr>
              <w:t>、分包（如有）</w:t>
            </w:r>
            <w:r>
              <w:rPr>
                <w:rFonts w:hint="eastAsia" w:ascii="宋体" w:hAnsi="宋体" w:eastAsia="宋体" w:cs="宋体"/>
                <w:b/>
                <w:bCs/>
                <w:spacing w:val="5"/>
                <w:sz w:val="24"/>
                <w:szCs w:val="24"/>
                <w:highlight w:val="none"/>
              </w:rPr>
              <w:t>（否则视为无效打款）</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firstLine="2"/>
              <w:jc w:val="left"/>
              <w:textAlignment w:val="baseline"/>
              <w:rPr>
                <w:rFonts w:hint="eastAsia" w:ascii="宋体" w:hAnsi="宋体" w:eastAsia="宋体" w:cs="宋体"/>
                <w:sz w:val="24"/>
                <w:szCs w:val="24"/>
                <w:highlight w:val="none"/>
              </w:rPr>
            </w:pPr>
            <w:r>
              <w:rPr>
                <w:rFonts w:hint="eastAsia" w:ascii="宋体" w:hAnsi="宋体" w:eastAsia="宋体" w:cs="宋体"/>
                <w:spacing w:val="5"/>
                <w:sz w:val="24"/>
                <w:szCs w:val="24"/>
                <w:highlight w:val="none"/>
                <w:lang w:val="en-US" w:eastAsia="zh-CN"/>
              </w:rPr>
              <w:t>2.</w:t>
            </w:r>
            <w:r>
              <w:rPr>
                <w:rFonts w:hint="eastAsia" w:ascii="宋体" w:hAnsi="宋体" w:eastAsia="宋体" w:cs="宋体"/>
                <w:spacing w:val="7"/>
                <w:sz w:val="24"/>
                <w:szCs w:val="24"/>
                <w:highlight w:val="none"/>
              </w:rPr>
              <w:t>到账截止时间：投标截止时间前（以到账时间为准，节假日除外）</w:t>
            </w:r>
            <w:r>
              <w:rPr>
                <w:rFonts w:hint="eastAsia" w:ascii="宋体" w:hAnsi="宋体" w:eastAsia="宋体" w:cs="宋体"/>
                <w:spacing w:val="7"/>
                <w:sz w:val="24"/>
                <w:szCs w:val="24"/>
                <w:highlight w:val="none"/>
                <w:lang w:eastAsia="zh-CN"/>
              </w:rPr>
              <w:t>。</w:t>
            </w:r>
            <w:r>
              <w:rPr>
                <w:rFonts w:hint="eastAsia" w:ascii="宋体" w:hAnsi="宋体" w:eastAsia="宋体" w:cs="宋体"/>
                <w:spacing w:val="11"/>
                <w:sz w:val="24"/>
                <w:szCs w:val="24"/>
                <w:highlight w:val="none"/>
              </w:rPr>
              <w:t>打款后请联系</w:t>
            </w:r>
            <w:r>
              <w:rPr>
                <w:rFonts w:hint="eastAsia" w:ascii="宋体" w:hAnsi="宋体" w:eastAsia="宋体" w:cs="宋体"/>
                <w:spacing w:val="11"/>
                <w:sz w:val="24"/>
                <w:szCs w:val="24"/>
                <w:highlight w:val="none"/>
                <w:lang w:eastAsia="zh-CN"/>
              </w:rPr>
              <w:t>采购人查询</w:t>
            </w:r>
            <w:r>
              <w:rPr>
                <w:rFonts w:hint="eastAsia" w:ascii="宋体" w:hAnsi="宋体" w:eastAsia="宋体" w:cs="宋体"/>
                <w:spacing w:val="11"/>
                <w:sz w:val="24"/>
                <w:szCs w:val="24"/>
                <w:highlight w:val="none"/>
              </w:rPr>
              <w:t>是否到账，本项目不需要换取收据，银行汇款凭证用于投标保证金证明。如因投标人自身原因打款不成功的，以无效标处理。</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rightChars="0" w:hanging="8" w:firstLineChars="0"/>
              <w:jc w:val="left"/>
              <w:textAlignment w:val="baseline"/>
              <w:rPr>
                <w:rFonts w:hint="eastAsia" w:ascii="宋体" w:hAnsi="宋体" w:eastAsia="宋体" w:cs="宋体"/>
                <w:snapToGrid w:val="0"/>
                <w:color w:val="000000"/>
                <w:spacing w:val="8"/>
                <w:sz w:val="24"/>
                <w:szCs w:val="24"/>
                <w:highlight w:val="none"/>
                <w:lang w:val="en-US" w:eastAsia="zh-CN" w:bidi="ar-SA"/>
              </w:rPr>
            </w:pPr>
            <w:r>
              <w:rPr>
                <w:rFonts w:hint="eastAsia" w:ascii="宋体" w:hAnsi="宋体" w:eastAsia="宋体" w:cs="宋体"/>
                <w:spacing w:val="9"/>
                <w:sz w:val="24"/>
                <w:szCs w:val="24"/>
                <w:highlight w:val="none"/>
              </w:rPr>
              <w:t>3.</w:t>
            </w:r>
            <w:r>
              <w:rPr>
                <w:rFonts w:hint="eastAsia" w:ascii="宋体" w:hAnsi="宋体" w:eastAsia="宋体" w:cs="宋体"/>
                <w:spacing w:val="7"/>
                <w:sz w:val="24"/>
                <w:szCs w:val="24"/>
                <w:highlight w:val="none"/>
              </w:rPr>
              <w:t xml:space="preserve"> 退还保证金：开评标结束后，根据《政府采购货物和服务招标投标管理办法》（财政部第 87 号令）第三十八条投标人在投标截止时间前撤回已提交的投标文件的，采购人或者采购代理机构应当自收到投标人书面撤回通知之日起５个工作日内，退还已收取的投标保证金，但因投标人自身原因导致无法及时退还的除外。采购人或者采购代理机构应当自中标通知书发出之日起5个工作日内退还未中标人的投标保证金，自采购合同签订之日起5个工作日内退还中标人的投标保证金或者转为中标人的履约保证金。</w:t>
            </w:r>
            <w:r>
              <w:rPr>
                <w:rFonts w:hint="eastAsia" w:ascii="宋体" w:hAnsi="宋体" w:eastAsia="宋体" w:cs="宋体"/>
                <w:spacing w:val="7"/>
                <w:sz w:val="24"/>
                <w:szCs w:val="24"/>
                <w:highlight w:val="none"/>
                <w:lang w:eastAsia="zh-CN"/>
              </w:rPr>
              <w:t>（具体以投标人与采购人约定为准）</w:t>
            </w:r>
            <w:r>
              <w:rPr>
                <w:rFonts w:hint="eastAsia" w:ascii="宋体" w:hAnsi="宋体" w:eastAsia="宋体" w:cs="宋体"/>
                <w:b/>
                <w:bCs/>
                <w:color w:val="FF0000"/>
                <w:sz w:val="24"/>
                <w:szCs w:val="24"/>
                <w:highlight w:val="none"/>
                <w:lang w:val="en-US" w:eastAsia="zh-CN"/>
              </w:rPr>
              <w:t>备注：本项目建议使用保函，如需采用其他形式缴纳保证金，请先与采购单位进行沟通。</w:t>
            </w:r>
            <w:bookmarkEnd w:id="18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710" w:type="dxa"/>
            <w:tcBorders>
              <w:left w:val="single" w:color="000000" w:sz="10" w:space="0"/>
            </w:tcBorders>
            <w:vAlign w:val="top"/>
          </w:tcPr>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pacing w:val="-8"/>
                <w:sz w:val="24"/>
                <w:szCs w:val="24"/>
                <w:highlight w:val="none"/>
              </w:rPr>
              <w:t>13.1</w:t>
            </w:r>
          </w:p>
        </w:tc>
        <w:tc>
          <w:tcPr>
            <w:tcW w:w="8647" w:type="dxa"/>
            <w:tcBorders>
              <w:right w:val="single" w:color="000000" w:sz="10" w:space="0"/>
            </w:tcBorders>
            <w:vAlign w:val="top"/>
          </w:tcPr>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snapToGrid w:val="0"/>
                <w:color w:val="000000"/>
                <w:sz w:val="24"/>
                <w:szCs w:val="24"/>
                <w:highlight w:val="none"/>
                <w:lang w:val="en-US" w:eastAsia="en-US" w:bidi="ar-SA"/>
              </w:rPr>
            </w:pPr>
            <w:r>
              <w:rPr>
                <w:rFonts w:hint="eastAsia" w:ascii="宋体" w:hAnsi="宋体" w:eastAsia="宋体" w:cs="宋体"/>
                <w:spacing w:val="-6"/>
                <w:sz w:val="24"/>
                <w:szCs w:val="24"/>
                <w:highlight w:val="none"/>
              </w:rPr>
              <w:t>投标有效期：</w:t>
            </w:r>
            <w:r>
              <w:rPr>
                <w:rFonts w:hint="eastAsia" w:ascii="宋体" w:hAnsi="宋体" w:eastAsia="宋体" w:cs="宋体"/>
                <w:b/>
                <w:bCs/>
                <w:color w:val="FF0000"/>
                <w:spacing w:val="-6"/>
                <w:sz w:val="24"/>
                <w:szCs w:val="24"/>
                <w:highlight w:val="none"/>
                <w:u w:val="single"/>
              </w:rPr>
              <w:t xml:space="preserve">  </w:t>
            </w:r>
            <w:r>
              <w:rPr>
                <w:rFonts w:hint="eastAsia" w:ascii="宋体" w:hAnsi="宋体" w:eastAsia="宋体" w:cs="宋体"/>
                <w:b/>
                <w:bCs/>
                <w:color w:val="FF0000"/>
                <w:spacing w:val="-6"/>
                <w:sz w:val="24"/>
                <w:szCs w:val="24"/>
                <w:highlight w:val="none"/>
                <w:u w:val="single"/>
                <w:lang w:eastAsia="zh-CN"/>
              </w:rPr>
              <w:t>90</w:t>
            </w:r>
            <w:r>
              <w:rPr>
                <w:rFonts w:hint="eastAsia" w:ascii="宋体" w:hAnsi="宋体" w:eastAsia="宋体" w:cs="宋体"/>
                <w:b/>
                <w:bCs/>
                <w:color w:val="FF0000"/>
                <w:spacing w:val="1"/>
                <w:sz w:val="24"/>
                <w:szCs w:val="24"/>
                <w:highlight w:val="none"/>
                <w:u w:val="single"/>
              </w:rPr>
              <w:t xml:space="preserve">  </w:t>
            </w:r>
            <w:r>
              <w:rPr>
                <w:rFonts w:hint="eastAsia" w:ascii="宋体" w:hAnsi="宋体" w:eastAsia="宋体" w:cs="宋体"/>
                <w:spacing w:val="-6"/>
                <w:sz w:val="24"/>
                <w:szCs w:val="24"/>
                <w:highlight w:val="none"/>
              </w:rPr>
              <w:t>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710" w:type="dxa"/>
            <w:tcBorders>
              <w:left w:val="single" w:color="000000" w:sz="10" w:space="0"/>
            </w:tcBorders>
            <w:vAlign w:val="top"/>
          </w:tcPr>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pacing w:val="-8"/>
                <w:sz w:val="24"/>
                <w:szCs w:val="24"/>
                <w:highlight w:val="none"/>
              </w:rPr>
              <w:t>14.1</w:t>
            </w:r>
          </w:p>
        </w:tc>
        <w:tc>
          <w:tcPr>
            <w:tcW w:w="8647" w:type="dxa"/>
            <w:tcBorders>
              <w:right w:val="single" w:color="000000" w:sz="10" w:space="0"/>
            </w:tcBorders>
            <w:vAlign w:val="top"/>
          </w:tcPr>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firstLine="12"/>
              <w:jc w:val="left"/>
              <w:textAlignment w:val="baseline"/>
              <w:rPr>
                <w:rFonts w:hint="eastAsia" w:ascii="宋体" w:hAnsi="宋体" w:eastAsia="宋体" w:cs="宋体"/>
                <w:sz w:val="24"/>
                <w:szCs w:val="24"/>
                <w:highlight w:val="none"/>
                <w:lang w:eastAsia="zh-CN"/>
              </w:rPr>
            </w:pPr>
            <w:r>
              <w:rPr>
                <w:rFonts w:hint="eastAsia" w:ascii="宋体" w:hAnsi="宋体" w:eastAsia="宋体" w:cs="宋体"/>
                <w:spacing w:val="7"/>
                <w:sz w:val="24"/>
                <w:szCs w:val="24"/>
                <w:highlight w:val="none"/>
              </w:rPr>
              <w:t>1.本项目为电子招投标，供应商需要使用</w:t>
            </w:r>
            <w:r>
              <w:rPr>
                <w:rFonts w:hint="eastAsia" w:ascii="宋体" w:hAnsi="宋体" w:eastAsia="宋体" w:cs="宋体"/>
                <w:spacing w:val="-30"/>
                <w:sz w:val="24"/>
                <w:szCs w:val="24"/>
                <w:highlight w:val="none"/>
              </w:rPr>
              <w:t xml:space="preserve"> </w:t>
            </w:r>
            <w:r>
              <w:rPr>
                <w:rFonts w:hint="eastAsia" w:ascii="宋体" w:hAnsi="宋体" w:eastAsia="宋体" w:cs="宋体"/>
                <w:sz w:val="24"/>
                <w:szCs w:val="24"/>
                <w:highlight w:val="none"/>
              </w:rPr>
              <w:t>CA</w:t>
            </w:r>
            <w:r>
              <w:rPr>
                <w:rFonts w:hint="eastAsia" w:ascii="宋体" w:hAnsi="宋体" w:eastAsia="宋体" w:cs="宋体"/>
                <w:spacing w:val="-36"/>
                <w:sz w:val="24"/>
                <w:szCs w:val="24"/>
                <w:highlight w:val="none"/>
              </w:rPr>
              <w:t xml:space="preserve"> </w:t>
            </w:r>
            <w:r>
              <w:rPr>
                <w:rFonts w:hint="eastAsia" w:ascii="宋体" w:hAnsi="宋体" w:eastAsia="宋体" w:cs="宋体"/>
                <w:spacing w:val="7"/>
                <w:sz w:val="24"/>
                <w:szCs w:val="24"/>
                <w:highlight w:val="none"/>
              </w:rPr>
              <w:t>加密设备，凡参加本项目必须</w:t>
            </w:r>
            <w:r>
              <w:rPr>
                <w:rFonts w:hint="eastAsia" w:ascii="宋体" w:hAnsi="宋体" w:eastAsia="宋体" w:cs="宋体"/>
                <w:spacing w:val="9"/>
                <w:sz w:val="24"/>
                <w:szCs w:val="24"/>
                <w:highlight w:val="none"/>
              </w:rPr>
              <w:t>可自主通过新疆</w:t>
            </w:r>
            <w:r>
              <w:rPr>
                <w:rFonts w:hint="eastAsia" w:ascii="宋体" w:hAnsi="宋体" w:eastAsia="宋体" w:cs="宋体"/>
                <w:spacing w:val="-25"/>
                <w:sz w:val="24"/>
                <w:szCs w:val="24"/>
                <w:highlight w:val="none"/>
              </w:rPr>
              <w:t xml:space="preserve"> </w:t>
            </w:r>
            <w:r>
              <w:rPr>
                <w:rFonts w:hint="eastAsia" w:ascii="宋体" w:hAnsi="宋体" w:eastAsia="宋体" w:cs="宋体"/>
                <w:sz w:val="24"/>
                <w:szCs w:val="24"/>
                <w:highlight w:val="none"/>
              </w:rPr>
              <w:t>CA</w:t>
            </w:r>
            <w:r>
              <w:rPr>
                <w:rFonts w:hint="eastAsia" w:ascii="宋体" w:hAnsi="宋体" w:eastAsia="宋体" w:cs="宋体"/>
                <w:spacing w:val="9"/>
                <w:sz w:val="24"/>
                <w:szCs w:val="24"/>
                <w:highlight w:val="none"/>
              </w:rPr>
              <w:t xml:space="preserve"> 申领渠道“新疆政务通</w:t>
            </w:r>
            <w:r>
              <w:rPr>
                <w:rFonts w:hint="eastAsia" w:ascii="宋体" w:hAnsi="宋体" w:eastAsia="宋体" w:cs="宋体"/>
                <w:spacing w:val="-65"/>
                <w:sz w:val="24"/>
                <w:szCs w:val="24"/>
                <w:highlight w:val="none"/>
              </w:rPr>
              <w:t xml:space="preserve"> </w:t>
            </w:r>
            <w:r>
              <w:rPr>
                <w:rFonts w:hint="eastAsia" w:ascii="宋体" w:hAnsi="宋体" w:eastAsia="宋体" w:cs="宋体"/>
                <w:spacing w:val="9"/>
                <w:sz w:val="24"/>
                <w:szCs w:val="24"/>
                <w:highlight w:val="none"/>
              </w:rPr>
              <w:t>”</w:t>
            </w:r>
            <w:r>
              <w:rPr>
                <w:rFonts w:hint="eastAsia" w:ascii="宋体" w:hAnsi="宋体" w:eastAsia="宋体" w:cs="宋体"/>
                <w:spacing w:val="-71"/>
                <w:sz w:val="24"/>
                <w:szCs w:val="24"/>
                <w:highlight w:val="none"/>
              </w:rPr>
              <w:t xml:space="preserve"> </w:t>
            </w:r>
            <w:r>
              <w:rPr>
                <w:rFonts w:hint="eastAsia" w:ascii="宋体" w:hAnsi="宋体" w:eastAsia="宋体" w:cs="宋体"/>
                <w:spacing w:val="9"/>
                <w:sz w:val="24"/>
                <w:szCs w:val="24"/>
                <w:highlight w:val="none"/>
              </w:rPr>
              <w:t>申请政采云平台可使用的</w:t>
            </w:r>
            <w:r>
              <w:rPr>
                <w:rFonts w:hint="eastAsia" w:ascii="宋体" w:hAnsi="宋体" w:eastAsia="宋体" w:cs="宋体"/>
                <w:spacing w:val="-37"/>
                <w:sz w:val="24"/>
                <w:szCs w:val="24"/>
                <w:highlight w:val="none"/>
              </w:rPr>
              <w:t xml:space="preserve"> </w:t>
            </w:r>
            <w:r>
              <w:rPr>
                <w:rFonts w:hint="eastAsia" w:ascii="宋体" w:hAnsi="宋体" w:eastAsia="宋体" w:cs="宋体"/>
                <w:sz w:val="24"/>
                <w:szCs w:val="24"/>
                <w:highlight w:val="none"/>
              </w:rPr>
              <w:t xml:space="preserve">CA </w:t>
            </w:r>
            <w:r>
              <w:rPr>
                <w:rFonts w:hint="eastAsia" w:ascii="宋体" w:hAnsi="宋体" w:eastAsia="宋体" w:cs="宋体"/>
                <w:spacing w:val="6"/>
                <w:sz w:val="24"/>
                <w:szCs w:val="24"/>
                <w:highlight w:val="none"/>
              </w:rPr>
              <w:t>设备，如原有兵团或公共资源使用的</w:t>
            </w:r>
            <w:r>
              <w:rPr>
                <w:rFonts w:hint="eastAsia" w:ascii="宋体" w:hAnsi="宋体" w:eastAsia="宋体" w:cs="宋体"/>
                <w:spacing w:val="-32"/>
                <w:sz w:val="24"/>
                <w:szCs w:val="24"/>
                <w:highlight w:val="none"/>
              </w:rPr>
              <w:t xml:space="preserve"> </w:t>
            </w:r>
            <w:r>
              <w:rPr>
                <w:rFonts w:hint="eastAsia" w:ascii="宋体" w:hAnsi="宋体" w:eastAsia="宋体" w:cs="宋体"/>
                <w:sz w:val="24"/>
                <w:szCs w:val="24"/>
                <w:highlight w:val="none"/>
              </w:rPr>
              <w:t>CA</w:t>
            </w:r>
            <w:r>
              <w:rPr>
                <w:rFonts w:hint="eastAsia" w:ascii="宋体" w:hAnsi="宋体" w:eastAsia="宋体" w:cs="宋体"/>
                <w:spacing w:val="6"/>
                <w:sz w:val="24"/>
                <w:szCs w:val="24"/>
                <w:highlight w:val="none"/>
              </w:rPr>
              <w:t>，可与新疆</w:t>
            </w:r>
            <w:r>
              <w:rPr>
                <w:rFonts w:hint="eastAsia" w:ascii="宋体" w:hAnsi="宋体" w:eastAsia="宋体" w:cs="宋体"/>
                <w:spacing w:val="-40"/>
                <w:sz w:val="24"/>
                <w:szCs w:val="24"/>
                <w:highlight w:val="none"/>
              </w:rPr>
              <w:t xml:space="preserve"> </w:t>
            </w:r>
            <w:r>
              <w:rPr>
                <w:rFonts w:hint="eastAsia" w:ascii="宋体" w:hAnsi="宋体" w:eastAsia="宋体" w:cs="宋体"/>
                <w:sz w:val="24"/>
                <w:szCs w:val="24"/>
                <w:highlight w:val="none"/>
              </w:rPr>
              <w:t>CA</w:t>
            </w:r>
            <w:r>
              <w:rPr>
                <w:rFonts w:hint="eastAsia" w:ascii="宋体" w:hAnsi="宋体" w:eastAsia="宋体" w:cs="宋体"/>
                <w:spacing w:val="-37"/>
                <w:sz w:val="24"/>
                <w:szCs w:val="24"/>
                <w:highlight w:val="none"/>
              </w:rPr>
              <w:t xml:space="preserve"> </w:t>
            </w:r>
            <w:r>
              <w:rPr>
                <w:rFonts w:hint="eastAsia" w:ascii="宋体" w:hAnsi="宋体" w:eastAsia="宋体" w:cs="宋体"/>
                <w:spacing w:val="6"/>
                <w:sz w:val="24"/>
                <w:szCs w:val="24"/>
                <w:highlight w:val="none"/>
              </w:rPr>
              <w:t>联系，申请增加电子</w:t>
            </w:r>
            <w:r>
              <w:rPr>
                <w:rFonts w:hint="eastAsia" w:ascii="宋体" w:hAnsi="宋体" w:eastAsia="宋体" w:cs="宋体"/>
                <w:sz w:val="24"/>
                <w:szCs w:val="24"/>
                <w:highlight w:val="none"/>
              </w:rPr>
              <w:t>证书即可，无需重复申领。如需咨询，请联系新疆</w:t>
            </w:r>
            <w:r>
              <w:rPr>
                <w:rFonts w:hint="eastAsia" w:ascii="宋体" w:hAnsi="宋体" w:eastAsia="宋体" w:cs="宋体"/>
                <w:spacing w:val="-39"/>
                <w:sz w:val="24"/>
                <w:szCs w:val="24"/>
                <w:highlight w:val="none"/>
              </w:rPr>
              <w:t xml:space="preserve"> </w:t>
            </w:r>
            <w:r>
              <w:rPr>
                <w:rFonts w:hint="eastAsia" w:ascii="宋体" w:hAnsi="宋体" w:eastAsia="宋体" w:cs="宋体"/>
                <w:sz w:val="24"/>
                <w:szCs w:val="24"/>
                <w:highlight w:val="none"/>
              </w:rPr>
              <w:t>CA</w:t>
            </w:r>
            <w:r>
              <w:rPr>
                <w:rFonts w:hint="eastAsia" w:ascii="宋体" w:hAnsi="宋体" w:eastAsia="宋体" w:cs="宋体"/>
                <w:spacing w:val="-35"/>
                <w:sz w:val="24"/>
                <w:szCs w:val="24"/>
                <w:highlight w:val="none"/>
              </w:rPr>
              <w:t xml:space="preserve"> </w:t>
            </w:r>
            <w:r>
              <w:rPr>
                <w:rFonts w:hint="eastAsia" w:ascii="宋体" w:hAnsi="宋体" w:eastAsia="宋体" w:cs="宋体"/>
                <w:sz w:val="24"/>
                <w:szCs w:val="24"/>
                <w:highlight w:val="none"/>
              </w:rPr>
              <w:t>服</w:t>
            </w:r>
            <w:r>
              <w:rPr>
                <w:rFonts w:hint="eastAsia" w:ascii="宋体" w:hAnsi="宋体" w:eastAsia="宋体" w:cs="宋体"/>
                <w:spacing w:val="-1"/>
                <w:sz w:val="24"/>
                <w:szCs w:val="24"/>
                <w:highlight w:val="none"/>
              </w:rPr>
              <w:t>务热线</w:t>
            </w:r>
            <w:r>
              <w:rPr>
                <w:rFonts w:hint="eastAsia" w:ascii="宋体" w:hAnsi="宋体" w:eastAsia="宋体" w:cs="宋体"/>
                <w:spacing w:val="-36"/>
                <w:sz w:val="24"/>
                <w:szCs w:val="24"/>
                <w:highlight w:val="none"/>
              </w:rPr>
              <w:t xml:space="preserve"> </w:t>
            </w:r>
            <w:r>
              <w:rPr>
                <w:rFonts w:hint="eastAsia" w:ascii="宋体" w:hAnsi="宋体" w:eastAsia="宋体" w:cs="宋体"/>
                <w:spacing w:val="-1"/>
                <w:sz w:val="24"/>
                <w:szCs w:val="24"/>
                <w:highlight w:val="none"/>
              </w:rPr>
              <w:t>0991-2819290</w:t>
            </w:r>
            <w:r>
              <w:rPr>
                <w:rFonts w:hint="eastAsia" w:ascii="宋体" w:hAnsi="宋体" w:eastAsia="宋体" w:cs="宋体"/>
                <w:spacing w:val="-1"/>
                <w:sz w:val="24"/>
                <w:szCs w:val="24"/>
                <w:highlight w:val="none"/>
                <w:lang w:eastAsia="zh-CN"/>
              </w:rPr>
              <w:t xml:space="preserve"> </w:t>
            </w:r>
            <w:r>
              <w:rPr>
                <w:rFonts w:hint="eastAsia" w:ascii="宋体" w:hAnsi="宋体" w:eastAsia="宋体" w:cs="宋体"/>
                <w:sz w:val="24"/>
                <w:szCs w:val="24"/>
                <w:highlight w:val="none"/>
              </w:rPr>
              <w:t xml:space="preserve"> </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firstLine="12"/>
              <w:jc w:val="left"/>
              <w:textAlignment w:val="baseline"/>
              <w:rPr>
                <w:rFonts w:hint="eastAsia" w:ascii="宋体" w:hAnsi="宋体" w:eastAsia="宋体" w:cs="宋体"/>
                <w:sz w:val="24"/>
                <w:szCs w:val="24"/>
                <w:highlight w:val="none"/>
              </w:rPr>
            </w:pPr>
            <w:r>
              <w:rPr>
                <w:rFonts w:hint="eastAsia" w:ascii="宋体" w:hAnsi="宋体" w:eastAsia="宋体" w:cs="宋体"/>
                <w:spacing w:val="11"/>
                <w:sz w:val="24"/>
                <w:szCs w:val="24"/>
                <w:highlight w:val="none"/>
              </w:rPr>
              <w:t>2.本项目实行网上投标，采用电子投标文件(供应</w:t>
            </w:r>
            <w:r>
              <w:rPr>
                <w:rFonts w:hint="eastAsia" w:ascii="宋体" w:hAnsi="宋体" w:eastAsia="宋体" w:cs="宋体"/>
                <w:spacing w:val="10"/>
                <w:sz w:val="24"/>
                <w:szCs w:val="24"/>
                <w:highlight w:val="none"/>
              </w:rPr>
              <w:t>商须使用</w:t>
            </w:r>
            <w:r>
              <w:rPr>
                <w:rFonts w:hint="eastAsia" w:ascii="宋体" w:hAnsi="宋体" w:eastAsia="宋体" w:cs="宋体"/>
                <w:spacing w:val="-39"/>
                <w:sz w:val="24"/>
                <w:szCs w:val="24"/>
                <w:highlight w:val="none"/>
              </w:rPr>
              <w:t xml:space="preserve"> </w:t>
            </w:r>
            <w:r>
              <w:rPr>
                <w:rFonts w:hint="eastAsia" w:ascii="宋体" w:hAnsi="宋体" w:eastAsia="宋体" w:cs="宋体"/>
                <w:sz w:val="24"/>
                <w:szCs w:val="24"/>
                <w:highlight w:val="none"/>
              </w:rPr>
              <w:t>CA</w:t>
            </w:r>
            <w:r>
              <w:rPr>
                <w:rFonts w:hint="eastAsia" w:ascii="宋体" w:hAnsi="宋体" w:eastAsia="宋体" w:cs="宋体"/>
                <w:spacing w:val="-33"/>
                <w:sz w:val="24"/>
                <w:szCs w:val="24"/>
                <w:highlight w:val="none"/>
              </w:rPr>
              <w:t xml:space="preserve"> </w:t>
            </w:r>
            <w:r>
              <w:rPr>
                <w:rFonts w:hint="eastAsia" w:ascii="宋体" w:hAnsi="宋体" w:eastAsia="宋体" w:cs="宋体"/>
                <w:spacing w:val="10"/>
                <w:sz w:val="24"/>
                <w:szCs w:val="24"/>
                <w:highlight w:val="none"/>
              </w:rPr>
              <w:t>加密设备通</w:t>
            </w:r>
            <w:r>
              <w:rPr>
                <w:rFonts w:hint="eastAsia" w:ascii="宋体" w:hAnsi="宋体" w:eastAsia="宋体" w:cs="宋体"/>
                <w:spacing w:val="7"/>
                <w:sz w:val="24"/>
                <w:szCs w:val="24"/>
                <w:highlight w:val="none"/>
              </w:rPr>
              <w:t>过政采云电子投标客户端制作投标文件)。若供应商参与投标，</w:t>
            </w:r>
            <w:r>
              <w:rPr>
                <w:rFonts w:hint="eastAsia" w:ascii="宋体" w:hAnsi="宋体" w:eastAsia="宋体" w:cs="宋体"/>
                <w:spacing w:val="-57"/>
                <w:sz w:val="24"/>
                <w:szCs w:val="24"/>
                <w:highlight w:val="none"/>
              </w:rPr>
              <w:t xml:space="preserve"> </w:t>
            </w:r>
            <w:r>
              <w:rPr>
                <w:rFonts w:hint="eastAsia" w:ascii="宋体" w:hAnsi="宋体" w:eastAsia="宋体" w:cs="宋体"/>
                <w:spacing w:val="7"/>
                <w:sz w:val="24"/>
                <w:szCs w:val="24"/>
                <w:highlight w:val="none"/>
              </w:rPr>
              <w:t>自行承担投</w:t>
            </w:r>
            <w:r>
              <w:rPr>
                <w:rFonts w:hint="eastAsia" w:ascii="宋体" w:hAnsi="宋体" w:eastAsia="宋体" w:cs="宋体"/>
                <w:spacing w:val="6"/>
                <w:sz w:val="24"/>
                <w:szCs w:val="24"/>
                <w:highlight w:val="none"/>
              </w:rPr>
              <w:t>标一切费用。</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hanging="4"/>
              <w:jc w:val="left"/>
              <w:textAlignment w:val="baseline"/>
              <w:rPr>
                <w:rFonts w:hint="eastAsia" w:ascii="宋体" w:hAnsi="宋体" w:eastAsia="宋体" w:cs="宋体"/>
                <w:sz w:val="24"/>
                <w:szCs w:val="24"/>
                <w:highlight w:val="none"/>
              </w:rPr>
            </w:pPr>
            <w:r>
              <w:rPr>
                <w:rFonts w:hint="eastAsia" w:ascii="宋体" w:hAnsi="宋体" w:eastAsia="宋体" w:cs="宋体"/>
                <w:spacing w:val="11"/>
                <w:sz w:val="24"/>
                <w:szCs w:val="24"/>
                <w:highlight w:val="none"/>
              </w:rPr>
              <w:t>3.各供应商应在开标前应确保成为新疆政府采购网正式注册入库供应商，</w:t>
            </w:r>
            <w:r>
              <w:rPr>
                <w:rFonts w:hint="eastAsia" w:ascii="宋体" w:hAnsi="宋体" w:eastAsia="宋体" w:cs="宋体"/>
                <w:spacing w:val="9"/>
                <w:sz w:val="24"/>
                <w:szCs w:val="24"/>
                <w:highlight w:val="none"/>
              </w:rPr>
              <w:t>并完成</w:t>
            </w:r>
            <w:r>
              <w:rPr>
                <w:rFonts w:hint="eastAsia" w:ascii="宋体" w:hAnsi="宋体" w:eastAsia="宋体" w:cs="宋体"/>
                <w:spacing w:val="-39"/>
                <w:sz w:val="24"/>
                <w:szCs w:val="24"/>
                <w:highlight w:val="none"/>
              </w:rPr>
              <w:t xml:space="preserve"> </w:t>
            </w:r>
            <w:r>
              <w:rPr>
                <w:rFonts w:hint="eastAsia" w:ascii="宋体" w:hAnsi="宋体" w:eastAsia="宋体" w:cs="宋体"/>
                <w:sz w:val="24"/>
                <w:szCs w:val="24"/>
                <w:highlight w:val="none"/>
              </w:rPr>
              <w:t>CA</w:t>
            </w:r>
            <w:r>
              <w:rPr>
                <w:rFonts w:hint="eastAsia" w:ascii="宋体" w:hAnsi="宋体" w:eastAsia="宋体" w:cs="宋体"/>
                <w:spacing w:val="-33"/>
                <w:sz w:val="24"/>
                <w:szCs w:val="24"/>
                <w:highlight w:val="none"/>
              </w:rPr>
              <w:t xml:space="preserve"> </w:t>
            </w:r>
            <w:r>
              <w:rPr>
                <w:rFonts w:hint="eastAsia" w:ascii="宋体" w:hAnsi="宋体" w:eastAsia="宋体" w:cs="宋体"/>
                <w:spacing w:val="9"/>
                <w:sz w:val="24"/>
                <w:szCs w:val="24"/>
                <w:highlight w:val="none"/>
              </w:rPr>
              <w:t>数字证书申领。</w:t>
            </w:r>
            <w:r>
              <w:rPr>
                <w:rFonts w:hint="eastAsia" w:ascii="宋体" w:hAnsi="宋体" w:eastAsia="宋体" w:cs="宋体"/>
                <w:spacing w:val="-55"/>
                <w:sz w:val="24"/>
                <w:szCs w:val="24"/>
                <w:highlight w:val="none"/>
              </w:rPr>
              <w:t xml:space="preserve"> </w:t>
            </w:r>
            <w:r>
              <w:rPr>
                <w:rFonts w:hint="eastAsia" w:ascii="宋体" w:hAnsi="宋体" w:eastAsia="宋体" w:cs="宋体"/>
                <w:spacing w:val="9"/>
                <w:sz w:val="24"/>
                <w:szCs w:val="24"/>
                <w:highlight w:val="none"/>
              </w:rPr>
              <w:t>因未注册入库、未办理</w:t>
            </w:r>
            <w:r>
              <w:rPr>
                <w:rFonts w:hint="eastAsia" w:ascii="宋体" w:hAnsi="宋体" w:eastAsia="宋体" w:cs="宋体"/>
                <w:spacing w:val="-36"/>
                <w:sz w:val="24"/>
                <w:szCs w:val="24"/>
                <w:highlight w:val="none"/>
              </w:rPr>
              <w:t xml:space="preserve"> </w:t>
            </w:r>
            <w:r>
              <w:rPr>
                <w:rFonts w:hint="eastAsia" w:ascii="宋体" w:hAnsi="宋体" w:eastAsia="宋体" w:cs="宋体"/>
                <w:sz w:val="24"/>
                <w:szCs w:val="24"/>
                <w:highlight w:val="none"/>
              </w:rPr>
              <w:t>CA</w:t>
            </w:r>
            <w:r>
              <w:rPr>
                <w:rFonts w:hint="eastAsia" w:ascii="宋体" w:hAnsi="宋体" w:eastAsia="宋体" w:cs="宋体"/>
                <w:spacing w:val="-33"/>
                <w:sz w:val="24"/>
                <w:szCs w:val="24"/>
                <w:highlight w:val="none"/>
              </w:rPr>
              <w:t xml:space="preserve"> </w:t>
            </w:r>
            <w:r>
              <w:rPr>
                <w:rFonts w:hint="eastAsia" w:ascii="宋体" w:hAnsi="宋体" w:eastAsia="宋体" w:cs="宋体"/>
                <w:spacing w:val="9"/>
                <w:sz w:val="24"/>
                <w:szCs w:val="24"/>
                <w:highlight w:val="none"/>
              </w:rPr>
              <w:t>数字证书等原因造成</w:t>
            </w:r>
            <w:r>
              <w:rPr>
                <w:rFonts w:hint="eastAsia" w:ascii="宋体" w:hAnsi="宋体" w:eastAsia="宋体" w:cs="宋体"/>
                <w:sz w:val="24"/>
                <w:szCs w:val="24"/>
                <w:highlight w:val="none"/>
              </w:rPr>
              <w:t xml:space="preserve"> </w:t>
            </w:r>
            <w:r>
              <w:rPr>
                <w:rFonts w:hint="eastAsia" w:ascii="宋体" w:hAnsi="宋体" w:eastAsia="宋体" w:cs="宋体"/>
                <w:spacing w:val="8"/>
                <w:sz w:val="24"/>
                <w:szCs w:val="24"/>
                <w:highlight w:val="none"/>
              </w:rPr>
              <w:t>无法投标或投标失败等后果由供应商自行承担。</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firstLine="5"/>
              <w:jc w:val="left"/>
              <w:textAlignment w:val="baseline"/>
              <w:rPr>
                <w:rFonts w:hint="eastAsia" w:ascii="宋体" w:hAnsi="宋体" w:eastAsia="宋体" w:cs="宋体"/>
                <w:spacing w:val="11"/>
                <w:sz w:val="24"/>
                <w:szCs w:val="24"/>
                <w:highlight w:val="none"/>
                <w:lang w:eastAsia="zh-CN"/>
              </w:rPr>
            </w:pPr>
            <w:r>
              <w:rPr>
                <w:rFonts w:hint="eastAsia" w:ascii="宋体" w:hAnsi="宋体" w:eastAsia="宋体" w:cs="宋体"/>
                <w:spacing w:val="11"/>
                <w:sz w:val="24"/>
                <w:szCs w:val="24"/>
                <w:highlight w:val="none"/>
              </w:rPr>
              <w:t>4.供应商将政采云电子交易客户端下载、安装完成后，可通过账号密码或</w:t>
            </w:r>
            <w:r>
              <w:rPr>
                <w:rFonts w:hint="eastAsia" w:ascii="宋体" w:hAnsi="宋体" w:eastAsia="宋体" w:cs="宋体"/>
                <w:spacing w:val="12"/>
                <w:sz w:val="24"/>
                <w:szCs w:val="24"/>
                <w:highlight w:val="none"/>
              </w:rPr>
              <w:t xml:space="preserve"> </w:t>
            </w:r>
            <w:r>
              <w:rPr>
                <w:rFonts w:hint="eastAsia" w:ascii="宋体" w:hAnsi="宋体" w:eastAsia="宋体" w:cs="宋体"/>
                <w:sz w:val="24"/>
                <w:szCs w:val="24"/>
                <w:highlight w:val="none"/>
              </w:rPr>
              <w:t>CA</w:t>
            </w:r>
            <w:r>
              <w:rPr>
                <w:rFonts w:hint="eastAsia" w:ascii="宋体" w:hAnsi="宋体" w:eastAsia="宋体" w:cs="宋体"/>
                <w:spacing w:val="-28"/>
                <w:sz w:val="24"/>
                <w:szCs w:val="24"/>
                <w:highlight w:val="none"/>
              </w:rPr>
              <w:t xml:space="preserve"> </w:t>
            </w:r>
            <w:r>
              <w:rPr>
                <w:rFonts w:hint="eastAsia" w:ascii="宋体" w:hAnsi="宋体" w:eastAsia="宋体" w:cs="宋体"/>
                <w:spacing w:val="10"/>
                <w:sz w:val="24"/>
                <w:szCs w:val="24"/>
                <w:highlight w:val="none"/>
              </w:rPr>
              <w:t>登录客户端进行投标文件制作。在使用政采云</w:t>
            </w:r>
            <w:r>
              <w:rPr>
                <w:rFonts w:hint="eastAsia" w:ascii="宋体" w:hAnsi="宋体" w:eastAsia="宋体" w:cs="宋体"/>
                <w:spacing w:val="9"/>
                <w:sz w:val="24"/>
                <w:szCs w:val="24"/>
                <w:highlight w:val="none"/>
              </w:rPr>
              <w:t>投标客户端时，建议使用</w:t>
            </w:r>
            <w:r>
              <w:rPr>
                <w:rFonts w:hint="eastAsia" w:ascii="宋体" w:hAnsi="宋体" w:eastAsia="宋体" w:cs="宋体"/>
                <w:sz w:val="24"/>
                <w:szCs w:val="24"/>
                <w:highlight w:val="none"/>
              </w:rPr>
              <w:t xml:space="preserve"> </w:t>
            </w:r>
            <w:r>
              <w:rPr>
                <w:rFonts w:hint="eastAsia" w:ascii="宋体" w:hAnsi="宋体" w:eastAsia="宋体" w:cs="宋体"/>
                <w:spacing w:val="-7"/>
                <w:sz w:val="24"/>
                <w:szCs w:val="24"/>
                <w:highlight w:val="none"/>
              </w:rPr>
              <w:t>WIN7</w:t>
            </w:r>
            <w:r>
              <w:rPr>
                <w:rFonts w:hint="eastAsia" w:ascii="宋体" w:hAnsi="宋体" w:eastAsia="宋体" w:cs="宋体"/>
                <w:spacing w:val="91"/>
                <w:sz w:val="24"/>
                <w:szCs w:val="24"/>
                <w:highlight w:val="none"/>
              </w:rPr>
              <w:t xml:space="preserve"> </w:t>
            </w:r>
            <w:r>
              <w:rPr>
                <w:rFonts w:hint="eastAsia" w:ascii="宋体" w:hAnsi="宋体" w:eastAsia="宋体" w:cs="宋体"/>
                <w:spacing w:val="-7"/>
                <w:sz w:val="24"/>
                <w:szCs w:val="24"/>
                <w:highlight w:val="none"/>
              </w:rPr>
              <w:t>及</w:t>
            </w:r>
            <w:r>
              <w:rPr>
                <w:rFonts w:hint="eastAsia" w:ascii="宋体" w:hAnsi="宋体" w:eastAsia="宋体" w:cs="宋体"/>
                <w:spacing w:val="41"/>
                <w:sz w:val="24"/>
                <w:szCs w:val="24"/>
                <w:highlight w:val="none"/>
              </w:rPr>
              <w:t xml:space="preserve"> </w:t>
            </w:r>
            <w:r>
              <w:rPr>
                <w:rFonts w:hint="eastAsia" w:ascii="宋体" w:hAnsi="宋体" w:eastAsia="宋体" w:cs="宋体"/>
                <w:spacing w:val="-7"/>
                <w:sz w:val="24"/>
                <w:szCs w:val="24"/>
                <w:highlight w:val="none"/>
              </w:rPr>
              <w:t>以</w:t>
            </w:r>
            <w:r>
              <w:rPr>
                <w:rFonts w:hint="eastAsia" w:ascii="宋体" w:hAnsi="宋体" w:eastAsia="宋体" w:cs="宋体"/>
                <w:spacing w:val="23"/>
                <w:sz w:val="24"/>
                <w:szCs w:val="24"/>
                <w:highlight w:val="none"/>
              </w:rPr>
              <w:t xml:space="preserve"> </w:t>
            </w:r>
            <w:r>
              <w:rPr>
                <w:rFonts w:hint="eastAsia" w:ascii="宋体" w:hAnsi="宋体" w:eastAsia="宋体" w:cs="宋体"/>
                <w:spacing w:val="-7"/>
                <w:sz w:val="24"/>
                <w:szCs w:val="24"/>
                <w:highlight w:val="none"/>
              </w:rPr>
              <w:t>上 操</w:t>
            </w:r>
            <w:r>
              <w:rPr>
                <w:rFonts w:hint="eastAsia" w:ascii="宋体" w:hAnsi="宋体" w:eastAsia="宋体" w:cs="宋体"/>
                <w:spacing w:val="25"/>
                <w:sz w:val="24"/>
                <w:szCs w:val="24"/>
                <w:highlight w:val="none"/>
              </w:rPr>
              <w:t xml:space="preserve"> </w:t>
            </w:r>
            <w:r>
              <w:rPr>
                <w:rFonts w:hint="eastAsia" w:ascii="宋体" w:hAnsi="宋体" w:eastAsia="宋体" w:cs="宋体"/>
                <w:spacing w:val="-7"/>
                <w:sz w:val="24"/>
                <w:szCs w:val="24"/>
                <w:highlight w:val="none"/>
              </w:rPr>
              <w:t>作</w:t>
            </w:r>
            <w:r>
              <w:rPr>
                <w:rFonts w:hint="eastAsia" w:ascii="宋体" w:hAnsi="宋体" w:eastAsia="宋体" w:cs="宋体"/>
                <w:spacing w:val="27"/>
                <w:sz w:val="24"/>
                <w:szCs w:val="24"/>
                <w:highlight w:val="none"/>
              </w:rPr>
              <w:t xml:space="preserve"> </w:t>
            </w:r>
            <w:r>
              <w:rPr>
                <w:rFonts w:hint="eastAsia" w:ascii="宋体" w:hAnsi="宋体" w:eastAsia="宋体" w:cs="宋体"/>
                <w:spacing w:val="-7"/>
                <w:sz w:val="24"/>
                <w:szCs w:val="24"/>
                <w:highlight w:val="none"/>
              </w:rPr>
              <w:t>系</w:t>
            </w:r>
            <w:r>
              <w:rPr>
                <w:rFonts w:hint="eastAsia" w:ascii="宋体" w:hAnsi="宋体" w:eastAsia="宋体" w:cs="宋体"/>
                <w:spacing w:val="26"/>
                <w:sz w:val="24"/>
                <w:szCs w:val="24"/>
                <w:highlight w:val="none"/>
              </w:rPr>
              <w:t xml:space="preserve"> </w:t>
            </w:r>
            <w:r>
              <w:rPr>
                <w:rFonts w:hint="eastAsia" w:ascii="宋体" w:hAnsi="宋体" w:eastAsia="宋体" w:cs="宋体"/>
                <w:spacing w:val="-7"/>
                <w:sz w:val="24"/>
                <w:szCs w:val="24"/>
                <w:highlight w:val="none"/>
              </w:rPr>
              <w:t>统</w:t>
            </w:r>
            <w:r>
              <w:rPr>
                <w:rFonts w:hint="eastAsia" w:ascii="宋体" w:hAnsi="宋体" w:eastAsia="宋体" w:cs="宋体"/>
                <w:spacing w:val="35"/>
                <w:sz w:val="24"/>
                <w:szCs w:val="24"/>
                <w:highlight w:val="none"/>
              </w:rPr>
              <w:t xml:space="preserve"> </w:t>
            </w:r>
            <w:r>
              <w:rPr>
                <w:rFonts w:hint="eastAsia" w:ascii="宋体" w:hAnsi="宋体" w:eastAsia="宋体" w:cs="宋体"/>
                <w:spacing w:val="-7"/>
                <w:sz w:val="24"/>
                <w:szCs w:val="24"/>
                <w:highlight w:val="none"/>
              </w:rPr>
              <w:t>。</w:t>
            </w:r>
            <w:r>
              <w:rPr>
                <w:rFonts w:hint="eastAsia" w:ascii="宋体" w:hAnsi="宋体" w:eastAsia="宋体" w:cs="宋体"/>
                <w:spacing w:val="31"/>
                <w:sz w:val="24"/>
                <w:szCs w:val="24"/>
                <w:highlight w:val="none"/>
              </w:rPr>
              <w:t xml:space="preserve"> </w:t>
            </w:r>
            <w:r>
              <w:rPr>
                <w:rFonts w:hint="eastAsia" w:ascii="宋体" w:hAnsi="宋体" w:eastAsia="宋体" w:cs="宋体"/>
                <w:spacing w:val="-7"/>
                <w:sz w:val="24"/>
                <w:szCs w:val="24"/>
                <w:highlight w:val="none"/>
              </w:rPr>
              <w:t>客</w:t>
            </w:r>
            <w:r>
              <w:rPr>
                <w:rFonts w:hint="eastAsia" w:ascii="宋体" w:hAnsi="宋体" w:eastAsia="宋体" w:cs="宋体"/>
                <w:spacing w:val="19"/>
                <w:sz w:val="24"/>
                <w:szCs w:val="24"/>
                <w:highlight w:val="none"/>
              </w:rPr>
              <w:t xml:space="preserve"> </w:t>
            </w:r>
            <w:r>
              <w:rPr>
                <w:rFonts w:hint="eastAsia" w:ascii="宋体" w:hAnsi="宋体" w:eastAsia="宋体" w:cs="宋体"/>
                <w:spacing w:val="-7"/>
                <w:sz w:val="24"/>
                <w:szCs w:val="24"/>
                <w:highlight w:val="none"/>
              </w:rPr>
              <w:t>户</w:t>
            </w:r>
            <w:r>
              <w:rPr>
                <w:rFonts w:hint="eastAsia" w:ascii="宋体" w:hAnsi="宋体" w:eastAsia="宋体" w:cs="宋体"/>
                <w:spacing w:val="23"/>
                <w:sz w:val="24"/>
                <w:szCs w:val="24"/>
                <w:highlight w:val="none"/>
              </w:rPr>
              <w:t xml:space="preserve"> </w:t>
            </w:r>
            <w:r>
              <w:rPr>
                <w:rFonts w:hint="eastAsia" w:ascii="宋体" w:hAnsi="宋体" w:eastAsia="宋体" w:cs="宋体"/>
                <w:spacing w:val="-7"/>
                <w:sz w:val="24"/>
                <w:szCs w:val="24"/>
                <w:highlight w:val="none"/>
              </w:rPr>
              <w:t>端</w:t>
            </w:r>
            <w:r>
              <w:rPr>
                <w:rFonts w:hint="eastAsia" w:ascii="宋体" w:hAnsi="宋体" w:eastAsia="宋体" w:cs="宋体"/>
                <w:spacing w:val="19"/>
                <w:sz w:val="24"/>
                <w:szCs w:val="24"/>
                <w:highlight w:val="none"/>
              </w:rPr>
              <w:t xml:space="preserve"> </w:t>
            </w:r>
            <w:r>
              <w:rPr>
                <w:rFonts w:hint="eastAsia" w:ascii="宋体" w:hAnsi="宋体" w:eastAsia="宋体" w:cs="宋体"/>
                <w:spacing w:val="-7"/>
                <w:sz w:val="24"/>
                <w:szCs w:val="24"/>
                <w:highlight w:val="none"/>
              </w:rPr>
              <w:t>请</w:t>
            </w:r>
            <w:r>
              <w:rPr>
                <w:rFonts w:hint="eastAsia" w:ascii="宋体" w:hAnsi="宋体" w:eastAsia="宋体" w:cs="宋体"/>
                <w:spacing w:val="29"/>
                <w:sz w:val="24"/>
                <w:szCs w:val="24"/>
                <w:highlight w:val="none"/>
              </w:rPr>
              <w:t xml:space="preserve"> </w:t>
            </w:r>
            <w:r>
              <w:rPr>
                <w:rFonts w:hint="eastAsia" w:ascii="宋体" w:hAnsi="宋体" w:eastAsia="宋体" w:cs="宋体"/>
                <w:spacing w:val="-7"/>
                <w:sz w:val="24"/>
                <w:szCs w:val="24"/>
                <w:highlight w:val="none"/>
              </w:rPr>
              <w:t>至</w:t>
            </w:r>
            <w:r>
              <w:rPr>
                <w:rFonts w:hint="eastAsia" w:ascii="宋体" w:hAnsi="宋体" w:eastAsia="宋体" w:cs="宋体"/>
                <w:spacing w:val="18"/>
                <w:sz w:val="24"/>
                <w:szCs w:val="24"/>
                <w:highlight w:val="none"/>
              </w:rPr>
              <w:t xml:space="preserve"> </w:t>
            </w:r>
            <w:r>
              <w:rPr>
                <w:rFonts w:hint="eastAsia" w:ascii="宋体" w:hAnsi="宋体" w:eastAsia="宋体" w:cs="宋体"/>
                <w:spacing w:val="-7"/>
                <w:sz w:val="24"/>
                <w:szCs w:val="24"/>
                <w:highlight w:val="none"/>
              </w:rPr>
              <w:t>新疆</w:t>
            </w:r>
            <w:r>
              <w:rPr>
                <w:rFonts w:hint="eastAsia" w:ascii="宋体" w:hAnsi="宋体" w:eastAsia="宋体" w:cs="宋体"/>
                <w:spacing w:val="20"/>
                <w:sz w:val="24"/>
                <w:szCs w:val="24"/>
                <w:highlight w:val="none"/>
              </w:rPr>
              <w:t xml:space="preserve"> </w:t>
            </w:r>
            <w:r>
              <w:rPr>
                <w:rFonts w:hint="eastAsia" w:ascii="宋体" w:hAnsi="宋体" w:eastAsia="宋体" w:cs="宋体"/>
                <w:spacing w:val="-7"/>
                <w:sz w:val="24"/>
                <w:szCs w:val="24"/>
                <w:highlight w:val="none"/>
              </w:rPr>
              <w:t>政</w:t>
            </w:r>
            <w:r>
              <w:rPr>
                <w:rFonts w:hint="eastAsia" w:ascii="宋体" w:hAnsi="宋体" w:eastAsia="宋体" w:cs="宋体"/>
                <w:spacing w:val="23"/>
                <w:sz w:val="24"/>
                <w:szCs w:val="24"/>
                <w:highlight w:val="none"/>
              </w:rPr>
              <w:t xml:space="preserve"> </w:t>
            </w:r>
            <w:r>
              <w:rPr>
                <w:rFonts w:hint="eastAsia" w:ascii="宋体" w:hAnsi="宋体" w:eastAsia="宋体" w:cs="宋体"/>
                <w:spacing w:val="-7"/>
                <w:sz w:val="24"/>
                <w:szCs w:val="24"/>
                <w:highlight w:val="none"/>
              </w:rPr>
              <w:t>府</w:t>
            </w:r>
            <w:r>
              <w:rPr>
                <w:rFonts w:hint="eastAsia" w:ascii="宋体" w:hAnsi="宋体" w:eastAsia="宋体" w:cs="宋体"/>
                <w:spacing w:val="20"/>
                <w:sz w:val="24"/>
                <w:szCs w:val="24"/>
                <w:highlight w:val="none"/>
              </w:rPr>
              <w:t xml:space="preserve"> </w:t>
            </w:r>
            <w:r>
              <w:rPr>
                <w:rFonts w:hint="eastAsia" w:ascii="宋体" w:hAnsi="宋体" w:eastAsia="宋体" w:cs="宋体"/>
                <w:spacing w:val="-7"/>
                <w:sz w:val="24"/>
                <w:szCs w:val="24"/>
                <w:highlight w:val="none"/>
              </w:rPr>
              <w:t>采</w:t>
            </w:r>
            <w:r>
              <w:rPr>
                <w:rFonts w:hint="eastAsia" w:ascii="宋体" w:hAnsi="宋体" w:eastAsia="宋体" w:cs="宋体"/>
                <w:spacing w:val="22"/>
                <w:sz w:val="24"/>
                <w:szCs w:val="24"/>
                <w:highlight w:val="none"/>
              </w:rPr>
              <w:t xml:space="preserve"> </w:t>
            </w:r>
            <w:r>
              <w:rPr>
                <w:rFonts w:hint="eastAsia" w:ascii="宋体" w:hAnsi="宋体" w:eastAsia="宋体" w:cs="宋体"/>
                <w:spacing w:val="-7"/>
                <w:sz w:val="24"/>
                <w:szCs w:val="24"/>
                <w:highlight w:val="none"/>
              </w:rPr>
              <w:t>购</w:t>
            </w:r>
            <w:r>
              <w:rPr>
                <w:rFonts w:hint="eastAsia" w:ascii="宋体" w:hAnsi="宋体" w:eastAsia="宋体" w:cs="宋体"/>
                <w:spacing w:val="42"/>
                <w:sz w:val="24"/>
                <w:szCs w:val="24"/>
                <w:highlight w:val="none"/>
              </w:rPr>
              <w:t xml:space="preserve"> </w:t>
            </w:r>
            <w:r>
              <w:rPr>
                <w:rFonts w:hint="eastAsia" w:ascii="宋体" w:hAnsi="宋体" w:eastAsia="宋体" w:cs="宋体"/>
                <w:spacing w:val="-7"/>
                <w:sz w:val="24"/>
                <w:szCs w:val="24"/>
                <w:highlight w:val="none"/>
              </w:rPr>
              <w:t>网</w:t>
            </w:r>
            <w:r>
              <w:rPr>
                <w:rFonts w:hint="eastAsia" w:ascii="宋体" w:hAnsi="宋体" w:eastAsia="宋体" w:cs="宋体"/>
                <w:sz w:val="24"/>
                <w:szCs w:val="24"/>
                <w:highlight w:val="none"/>
              </w:rPr>
              <w:t xml:space="preserve"> </w:t>
            </w:r>
            <w:r>
              <w:rPr>
                <w:rFonts w:hint="eastAsia" w:ascii="宋体" w:hAnsi="宋体" w:eastAsia="宋体" w:cs="宋体"/>
                <w:spacing w:val="14"/>
                <w:sz w:val="24"/>
                <w:szCs w:val="24"/>
                <w:highlight w:val="none"/>
              </w:rPr>
              <w:t>（</w:t>
            </w:r>
            <w:r>
              <w:rPr>
                <w:rFonts w:hint="eastAsia" w:ascii="宋体" w:hAnsi="宋体" w:eastAsia="宋体" w:cs="宋体"/>
                <w:spacing w:val="-56"/>
                <w:sz w:val="24"/>
                <w:szCs w:val="24"/>
                <w:highlight w:val="none"/>
              </w:rPr>
              <w:t xml:space="preserve"> </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"http://www.ccgp-xinjiang.gov.cn/"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http</w:t>
            </w:r>
            <w:r>
              <w:rPr>
                <w:rFonts w:hint="eastAsia" w:ascii="宋体" w:hAnsi="宋体" w:eastAsia="宋体" w:cs="宋体"/>
                <w:spacing w:val="14"/>
                <w:sz w:val="24"/>
                <w:szCs w:val="24"/>
                <w:highlight w:val="none"/>
              </w:rPr>
              <w:t>://</w:t>
            </w:r>
            <w:r>
              <w:rPr>
                <w:rFonts w:hint="eastAsia" w:ascii="宋体" w:hAnsi="宋体" w:eastAsia="宋体" w:cs="宋体"/>
                <w:sz w:val="24"/>
                <w:szCs w:val="24"/>
                <w:highlight w:val="none"/>
              </w:rPr>
              <w:t>www</w:t>
            </w:r>
            <w:r>
              <w:rPr>
                <w:rFonts w:hint="eastAsia" w:ascii="宋体" w:hAnsi="宋体" w:eastAsia="宋体" w:cs="宋体"/>
                <w:spacing w:val="14"/>
                <w:sz w:val="24"/>
                <w:szCs w:val="24"/>
                <w:highlight w:val="none"/>
              </w:rPr>
              <w:t>.</w:t>
            </w:r>
            <w:r>
              <w:rPr>
                <w:rFonts w:hint="eastAsia" w:ascii="宋体" w:hAnsi="宋体" w:eastAsia="宋体" w:cs="宋体"/>
                <w:sz w:val="24"/>
                <w:szCs w:val="24"/>
                <w:highlight w:val="none"/>
              </w:rPr>
              <w:t>ccgp</w:t>
            </w:r>
            <w:r>
              <w:rPr>
                <w:rFonts w:hint="eastAsia" w:ascii="宋体" w:hAnsi="宋体" w:eastAsia="宋体" w:cs="宋体"/>
                <w:spacing w:val="14"/>
                <w:sz w:val="24"/>
                <w:szCs w:val="24"/>
                <w:highlight w:val="none"/>
              </w:rPr>
              <w:t>-</w:t>
            </w:r>
            <w:r>
              <w:rPr>
                <w:rFonts w:hint="eastAsia" w:ascii="宋体" w:hAnsi="宋体" w:eastAsia="宋体" w:cs="宋体"/>
                <w:sz w:val="24"/>
                <w:szCs w:val="24"/>
                <w:highlight w:val="none"/>
              </w:rPr>
              <w:t>xinjiang</w:t>
            </w:r>
            <w:r>
              <w:rPr>
                <w:rFonts w:hint="eastAsia" w:ascii="宋体" w:hAnsi="宋体" w:eastAsia="宋体" w:cs="宋体"/>
                <w:spacing w:val="14"/>
                <w:sz w:val="24"/>
                <w:szCs w:val="24"/>
                <w:highlight w:val="none"/>
              </w:rPr>
              <w:t>.</w:t>
            </w:r>
            <w:r>
              <w:rPr>
                <w:rFonts w:hint="eastAsia" w:ascii="宋体" w:hAnsi="宋体" w:eastAsia="宋体" w:cs="宋体"/>
                <w:sz w:val="24"/>
                <w:szCs w:val="24"/>
                <w:highlight w:val="none"/>
              </w:rPr>
              <w:t>gov</w:t>
            </w:r>
            <w:r>
              <w:rPr>
                <w:rFonts w:hint="eastAsia" w:ascii="宋体" w:hAnsi="宋体" w:eastAsia="宋体" w:cs="宋体"/>
                <w:spacing w:val="14"/>
                <w:sz w:val="24"/>
                <w:szCs w:val="24"/>
                <w:highlight w:val="none"/>
              </w:rPr>
              <w:t>.</w:t>
            </w:r>
            <w:r>
              <w:rPr>
                <w:rFonts w:hint="eastAsia" w:ascii="宋体" w:hAnsi="宋体" w:eastAsia="宋体" w:cs="宋体"/>
                <w:sz w:val="24"/>
                <w:szCs w:val="24"/>
                <w:highlight w:val="none"/>
              </w:rPr>
              <w:t>cn</w:t>
            </w:r>
            <w:r>
              <w:rPr>
                <w:rFonts w:hint="eastAsia" w:ascii="宋体" w:hAnsi="宋体" w:eastAsia="宋体" w:cs="宋体"/>
                <w:spacing w:val="14"/>
                <w:sz w:val="24"/>
                <w:szCs w:val="24"/>
                <w:highlight w:val="none"/>
              </w:rPr>
              <w:t>/</w:t>
            </w:r>
            <w:r>
              <w:rPr>
                <w:rFonts w:hint="eastAsia" w:ascii="宋体" w:hAnsi="宋体" w:eastAsia="宋体" w:cs="宋体"/>
                <w:spacing w:val="14"/>
                <w:sz w:val="24"/>
                <w:szCs w:val="24"/>
                <w:highlight w:val="none"/>
              </w:rPr>
              <w:fldChar w:fldCharType="end"/>
            </w:r>
            <w:r>
              <w:rPr>
                <w:rFonts w:hint="eastAsia" w:ascii="宋体" w:hAnsi="宋体" w:eastAsia="宋体" w:cs="宋体"/>
                <w:spacing w:val="14"/>
                <w:sz w:val="24"/>
                <w:szCs w:val="24"/>
                <w:highlight w:val="none"/>
              </w:rPr>
              <w:t>）下载专区查看，如有问题可拨打</w:t>
            </w:r>
            <w:r>
              <w:rPr>
                <w:rFonts w:hint="eastAsia" w:ascii="宋体" w:hAnsi="宋体" w:eastAsia="宋体" w:cs="宋体"/>
                <w:sz w:val="24"/>
                <w:szCs w:val="24"/>
                <w:highlight w:val="none"/>
              </w:rPr>
              <w:t xml:space="preserve"> </w:t>
            </w:r>
            <w:r>
              <w:rPr>
                <w:rFonts w:hint="eastAsia" w:ascii="宋体" w:hAnsi="宋体" w:eastAsia="宋体" w:cs="宋体"/>
                <w:spacing w:val="6"/>
                <w:sz w:val="24"/>
                <w:szCs w:val="24"/>
                <w:highlight w:val="none"/>
              </w:rPr>
              <w:t>政采云客户服务热线</w:t>
            </w:r>
            <w:r>
              <w:rPr>
                <w:rFonts w:hint="eastAsia" w:ascii="宋体" w:hAnsi="宋体" w:eastAsia="宋体" w:cs="宋体"/>
                <w:spacing w:val="-33"/>
                <w:sz w:val="24"/>
                <w:szCs w:val="24"/>
                <w:highlight w:val="none"/>
              </w:rPr>
              <w:t xml:space="preserve"> </w:t>
            </w:r>
            <w:r>
              <w:rPr>
                <w:rFonts w:hint="eastAsia" w:ascii="宋体" w:hAnsi="宋体" w:eastAsia="宋体" w:cs="宋体"/>
                <w:spacing w:val="6"/>
                <w:sz w:val="24"/>
                <w:szCs w:val="24"/>
                <w:highlight w:val="none"/>
              </w:rPr>
              <w:t>400-881-7190</w:t>
            </w:r>
            <w:r>
              <w:rPr>
                <w:rFonts w:hint="eastAsia" w:ascii="宋体" w:hAnsi="宋体" w:eastAsia="宋体" w:cs="宋体"/>
                <w:spacing w:val="-31"/>
                <w:sz w:val="24"/>
                <w:szCs w:val="24"/>
                <w:highlight w:val="none"/>
              </w:rPr>
              <w:t xml:space="preserve"> </w:t>
            </w:r>
            <w:r>
              <w:rPr>
                <w:rFonts w:hint="eastAsia" w:ascii="宋体" w:hAnsi="宋体" w:eastAsia="宋体" w:cs="宋体"/>
                <w:spacing w:val="6"/>
                <w:sz w:val="24"/>
                <w:szCs w:val="24"/>
                <w:highlight w:val="none"/>
              </w:rPr>
              <w:t>进行咨询</w:t>
            </w:r>
            <w:r>
              <w:rPr>
                <w:rFonts w:hint="eastAsia" w:ascii="宋体" w:hAnsi="宋体" w:eastAsia="宋体" w:cs="宋体"/>
                <w:spacing w:val="6"/>
                <w:sz w:val="24"/>
                <w:szCs w:val="24"/>
                <w:highlight w:val="none"/>
                <w:lang w:eastAsia="zh-CN"/>
              </w:rPr>
              <w:t>。</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hanging="2"/>
              <w:jc w:val="left"/>
              <w:textAlignment w:val="baseline"/>
              <w:rPr>
                <w:rFonts w:hint="eastAsia" w:ascii="宋体" w:hAnsi="宋体" w:eastAsia="宋体" w:cs="宋体"/>
                <w:sz w:val="24"/>
                <w:szCs w:val="24"/>
                <w:highlight w:val="none"/>
              </w:rPr>
            </w:pPr>
            <w:r>
              <w:rPr>
                <w:rFonts w:hint="eastAsia" w:ascii="宋体" w:hAnsi="宋体" w:eastAsia="宋体" w:cs="宋体"/>
                <w:spacing w:val="8"/>
                <w:sz w:val="24"/>
                <w:szCs w:val="24"/>
                <w:highlight w:val="none"/>
              </w:rPr>
              <w:t>5.供应商在开标时须使用制作加密电子投标文</w:t>
            </w:r>
            <w:r>
              <w:rPr>
                <w:rFonts w:hint="eastAsia" w:ascii="宋体" w:hAnsi="宋体" w:eastAsia="宋体" w:cs="宋体"/>
                <w:spacing w:val="7"/>
                <w:sz w:val="24"/>
                <w:szCs w:val="24"/>
                <w:highlight w:val="none"/>
              </w:rPr>
              <w:t>件所使用的</w:t>
            </w:r>
            <w:r>
              <w:rPr>
                <w:rFonts w:hint="eastAsia" w:ascii="宋体" w:hAnsi="宋体" w:eastAsia="宋体" w:cs="宋体"/>
                <w:spacing w:val="-39"/>
                <w:sz w:val="24"/>
                <w:szCs w:val="24"/>
                <w:highlight w:val="none"/>
              </w:rPr>
              <w:t xml:space="preserve"> </w:t>
            </w:r>
            <w:r>
              <w:rPr>
                <w:rFonts w:hint="eastAsia" w:ascii="宋体" w:hAnsi="宋体" w:eastAsia="宋体" w:cs="宋体"/>
                <w:sz w:val="24"/>
                <w:szCs w:val="24"/>
                <w:highlight w:val="none"/>
              </w:rPr>
              <w:t>CA</w:t>
            </w:r>
            <w:r>
              <w:rPr>
                <w:rFonts w:hint="eastAsia" w:ascii="宋体" w:hAnsi="宋体" w:eastAsia="宋体" w:cs="宋体"/>
                <w:spacing w:val="-34"/>
                <w:sz w:val="24"/>
                <w:szCs w:val="24"/>
                <w:highlight w:val="none"/>
              </w:rPr>
              <w:t xml:space="preserve"> </w:t>
            </w:r>
            <w:r>
              <w:rPr>
                <w:rFonts w:hint="eastAsia" w:ascii="宋体" w:hAnsi="宋体" w:eastAsia="宋体" w:cs="宋体"/>
                <w:spacing w:val="7"/>
                <w:sz w:val="24"/>
                <w:szCs w:val="24"/>
                <w:highlight w:val="none"/>
              </w:rPr>
              <w:t>锁及电脑，电</w:t>
            </w:r>
            <w:r>
              <w:rPr>
                <w:rFonts w:hint="eastAsia" w:ascii="宋体" w:hAnsi="宋体" w:eastAsia="宋体" w:cs="宋体"/>
                <w:spacing w:val="8"/>
                <w:sz w:val="24"/>
                <w:szCs w:val="24"/>
                <w:highlight w:val="none"/>
              </w:rPr>
              <w:t>脑须提前配置好浏览器（建议使用</w:t>
            </w:r>
            <w:r>
              <w:rPr>
                <w:rFonts w:hint="eastAsia" w:ascii="宋体" w:hAnsi="宋体" w:eastAsia="宋体" w:cs="宋体"/>
                <w:spacing w:val="-31"/>
                <w:sz w:val="24"/>
                <w:szCs w:val="24"/>
                <w:highlight w:val="none"/>
              </w:rPr>
              <w:t xml:space="preserve"> </w:t>
            </w:r>
            <w:r>
              <w:rPr>
                <w:rFonts w:hint="eastAsia" w:ascii="宋体" w:hAnsi="宋体" w:eastAsia="宋体" w:cs="宋体"/>
                <w:spacing w:val="8"/>
                <w:sz w:val="24"/>
                <w:szCs w:val="24"/>
                <w:highlight w:val="none"/>
              </w:rPr>
              <w:t>360</w:t>
            </w:r>
            <w:r>
              <w:rPr>
                <w:rFonts w:hint="eastAsia" w:ascii="宋体" w:hAnsi="宋体" w:eastAsia="宋体" w:cs="宋体"/>
                <w:spacing w:val="-30"/>
                <w:sz w:val="24"/>
                <w:szCs w:val="24"/>
                <w:highlight w:val="none"/>
              </w:rPr>
              <w:t xml:space="preserve"> </w:t>
            </w:r>
            <w:r>
              <w:rPr>
                <w:rFonts w:hint="eastAsia" w:ascii="宋体" w:hAnsi="宋体" w:eastAsia="宋体" w:cs="宋体"/>
                <w:spacing w:val="8"/>
                <w:sz w:val="24"/>
                <w:szCs w:val="24"/>
                <w:highlight w:val="none"/>
              </w:rPr>
              <w:t>浏览器或谷歌浏览器</w:t>
            </w:r>
            <w:r>
              <w:rPr>
                <w:rFonts w:hint="eastAsia" w:ascii="宋体" w:hAnsi="宋体" w:eastAsia="宋体" w:cs="宋体"/>
                <w:spacing w:val="-4"/>
                <w:sz w:val="24"/>
                <w:szCs w:val="24"/>
                <w:highlight w:val="none"/>
              </w:rPr>
              <w:t>）</w:t>
            </w:r>
            <w:r>
              <w:rPr>
                <w:rFonts w:hint="eastAsia" w:ascii="宋体" w:hAnsi="宋体" w:eastAsia="宋体" w:cs="宋体"/>
                <w:spacing w:val="-55"/>
                <w:sz w:val="24"/>
                <w:szCs w:val="24"/>
                <w:highlight w:val="none"/>
              </w:rPr>
              <w:t xml:space="preserve"> </w:t>
            </w:r>
            <w:r>
              <w:rPr>
                <w:rFonts w:hint="eastAsia" w:ascii="宋体" w:hAnsi="宋体" w:eastAsia="宋体" w:cs="宋体"/>
                <w:spacing w:val="-4"/>
                <w:sz w:val="24"/>
                <w:szCs w:val="24"/>
                <w:highlight w:val="none"/>
              </w:rPr>
              <w:t>，</w:t>
            </w:r>
            <w:r>
              <w:rPr>
                <w:rFonts w:hint="eastAsia" w:ascii="宋体" w:hAnsi="宋体" w:eastAsia="宋体" w:cs="宋体"/>
                <w:spacing w:val="-57"/>
                <w:sz w:val="24"/>
                <w:szCs w:val="24"/>
                <w:highlight w:val="none"/>
              </w:rPr>
              <w:t xml:space="preserve"> </w:t>
            </w:r>
            <w:r>
              <w:rPr>
                <w:rFonts w:hint="eastAsia" w:ascii="宋体" w:hAnsi="宋体" w:eastAsia="宋体" w:cs="宋体"/>
                <w:spacing w:val="8"/>
                <w:sz w:val="24"/>
                <w:szCs w:val="24"/>
                <w:highlight w:val="none"/>
              </w:rPr>
              <w:t>以便开标</w:t>
            </w:r>
            <w:r>
              <w:rPr>
                <w:rFonts w:hint="eastAsia" w:ascii="宋体" w:hAnsi="宋体" w:eastAsia="宋体" w:cs="宋体"/>
                <w:spacing w:val="3"/>
                <w:sz w:val="24"/>
                <w:szCs w:val="24"/>
                <w:highlight w:val="none"/>
              </w:rPr>
              <w:t>时解锁。</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hanging="4"/>
              <w:jc w:val="left"/>
              <w:textAlignment w:val="baseline"/>
              <w:rPr>
                <w:rFonts w:hint="eastAsia" w:ascii="宋体" w:hAnsi="宋体" w:eastAsia="宋体" w:cs="宋体"/>
                <w:sz w:val="24"/>
                <w:szCs w:val="24"/>
                <w:highlight w:val="none"/>
              </w:rPr>
            </w:pPr>
            <w:r>
              <w:rPr>
                <w:rFonts w:hint="eastAsia" w:ascii="宋体" w:hAnsi="宋体" w:eastAsia="宋体" w:cs="宋体"/>
                <w:spacing w:val="11"/>
                <w:sz w:val="24"/>
                <w:szCs w:val="24"/>
                <w:highlight w:val="none"/>
              </w:rPr>
              <w:t>6.投标保证金缴纳及确认时间：凡拟参加本次招标项目的供应商，必须在</w:t>
            </w:r>
            <w:r>
              <w:rPr>
                <w:rFonts w:hint="eastAsia" w:ascii="宋体" w:hAnsi="宋体" w:eastAsia="宋体" w:cs="宋体"/>
                <w:spacing w:val="9"/>
                <w:sz w:val="24"/>
                <w:szCs w:val="24"/>
                <w:highlight w:val="none"/>
              </w:rPr>
              <w:t>开标前将投标保证金汇入指定账户。否则，届时其投标将被拒绝。</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firstLine="7"/>
              <w:jc w:val="left"/>
              <w:textAlignment w:val="baseline"/>
              <w:rPr>
                <w:rFonts w:hint="eastAsia" w:ascii="宋体" w:hAnsi="宋体" w:eastAsia="宋体" w:cs="宋体"/>
                <w:sz w:val="24"/>
                <w:szCs w:val="24"/>
                <w:highlight w:val="none"/>
                <w:lang w:eastAsia="zh-CN"/>
              </w:rPr>
            </w:pPr>
            <w:r>
              <w:rPr>
                <w:rFonts w:hint="eastAsia" w:ascii="宋体" w:hAnsi="宋体" w:eastAsia="宋体" w:cs="宋体"/>
                <w:spacing w:val="-7"/>
                <w:sz w:val="24"/>
                <w:szCs w:val="24"/>
                <w:highlight w:val="none"/>
              </w:rPr>
              <w:t>7. 供 应 商 对 不 见 面 开 评 标 系 统 的 技 术 操 作 咨 询 ， 可 通 过</w:t>
            </w:r>
            <w:r>
              <w:rPr>
                <w:rFonts w:hint="eastAsia" w:ascii="宋体" w:hAnsi="宋体" w:eastAsia="宋体" w:cs="宋体"/>
                <w:spacing w:val="7"/>
                <w:sz w:val="24"/>
                <w:szCs w:val="24"/>
                <w:highlight w:val="none"/>
              </w:rPr>
              <w:t xml:space="preserve"> </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"https://edu.zcygov.cn/luban/xinjiang-e-biding"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https</w:t>
            </w:r>
            <w:r>
              <w:rPr>
                <w:rFonts w:hint="eastAsia" w:ascii="宋体" w:hAnsi="宋体" w:eastAsia="宋体" w:cs="宋体"/>
                <w:spacing w:val="8"/>
                <w:sz w:val="24"/>
                <w:szCs w:val="24"/>
                <w:highlight w:val="none"/>
              </w:rPr>
              <w:t>://</w:t>
            </w:r>
            <w:r>
              <w:rPr>
                <w:rFonts w:hint="eastAsia" w:ascii="宋体" w:hAnsi="宋体" w:eastAsia="宋体" w:cs="宋体"/>
                <w:sz w:val="24"/>
                <w:szCs w:val="24"/>
                <w:highlight w:val="none"/>
              </w:rPr>
              <w:t>edu</w:t>
            </w:r>
            <w:r>
              <w:rPr>
                <w:rFonts w:hint="eastAsia" w:ascii="宋体" w:hAnsi="宋体" w:eastAsia="宋体" w:cs="宋体"/>
                <w:spacing w:val="8"/>
                <w:sz w:val="24"/>
                <w:szCs w:val="24"/>
                <w:highlight w:val="none"/>
              </w:rPr>
              <w:t>.</w:t>
            </w:r>
            <w:r>
              <w:rPr>
                <w:rFonts w:hint="eastAsia" w:ascii="宋体" w:hAnsi="宋体" w:eastAsia="宋体" w:cs="宋体"/>
                <w:sz w:val="24"/>
                <w:szCs w:val="24"/>
                <w:highlight w:val="none"/>
              </w:rPr>
              <w:t>zcygov</w:t>
            </w:r>
            <w:r>
              <w:rPr>
                <w:rFonts w:hint="eastAsia" w:ascii="宋体" w:hAnsi="宋体" w:eastAsia="宋体" w:cs="宋体"/>
                <w:spacing w:val="8"/>
                <w:sz w:val="24"/>
                <w:szCs w:val="24"/>
                <w:highlight w:val="none"/>
              </w:rPr>
              <w:t>.</w:t>
            </w:r>
            <w:r>
              <w:rPr>
                <w:rFonts w:hint="eastAsia" w:ascii="宋体" w:hAnsi="宋体" w:eastAsia="宋体" w:cs="宋体"/>
                <w:sz w:val="24"/>
                <w:szCs w:val="24"/>
                <w:highlight w:val="none"/>
              </w:rPr>
              <w:t>cn</w:t>
            </w:r>
            <w:r>
              <w:rPr>
                <w:rFonts w:hint="eastAsia" w:ascii="宋体" w:hAnsi="宋体" w:eastAsia="宋体" w:cs="宋体"/>
                <w:spacing w:val="8"/>
                <w:sz w:val="24"/>
                <w:szCs w:val="24"/>
                <w:highlight w:val="none"/>
              </w:rPr>
              <w:t>/</w:t>
            </w:r>
            <w:r>
              <w:rPr>
                <w:rFonts w:hint="eastAsia" w:ascii="宋体" w:hAnsi="宋体" w:eastAsia="宋体" w:cs="宋体"/>
                <w:sz w:val="24"/>
                <w:szCs w:val="24"/>
                <w:highlight w:val="none"/>
              </w:rPr>
              <w:t>luban</w:t>
            </w:r>
            <w:r>
              <w:rPr>
                <w:rFonts w:hint="eastAsia" w:ascii="宋体" w:hAnsi="宋体" w:eastAsia="宋体" w:cs="宋体"/>
                <w:spacing w:val="8"/>
                <w:sz w:val="24"/>
                <w:szCs w:val="24"/>
                <w:highlight w:val="none"/>
              </w:rPr>
              <w:t>/</w:t>
            </w:r>
            <w:r>
              <w:rPr>
                <w:rFonts w:hint="eastAsia" w:ascii="宋体" w:hAnsi="宋体" w:eastAsia="宋体" w:cs="宋体"/>
                <w:sz w:val="24"/>
                <w:szCs w:val="24"/>
                <w:highlight w:val="none"/>
              </w:rPr>
              <w:t>xinjiang</w:t>
            </w:r>
            <w:r>
              <w:rPr>
                <w:rFonts w:hint="eastAsia" w:ascii="宋体" w:hAnsi="宋体" w:eastAsia="宋体" w:cs="宋体"/>
                <w:spacing w:val="8"/>
                <w:sz w:val="24"/>
                <w:szCs w:val="24"/>
                <w:highlight w:val="none"/>
              </w:rPr>
              <w:t>-e-</w:t>
            </w:r>
            <w:r>
              <w:rPr>
                <w:rFonts w:hint="eastAsia" w:ascii="宋体" w:hAnsi="宋体" w:eastAsia="宋体" w:cs="宋体"/>
                <w:sz w:val="24"/>
                <w:szCs w:val="24"/>
                <w:highlight w:val="none"/>
              </w:rPr>
              <w:t>biding</w:t>
            </w:r>
            <w:r>
              <w:rPr>
                <w:rFonts w:hint="eastAsia" w:ascii="宋体" w:hAnsi="宋体" w:eastAsia="宋体" w:cs="宋体"/>
                <w:sz w:val="24"/>
                <w:szCs w:val="24"/>
                <w:highlight w:val="none"/>
              </w:rPr>
              <w:fldChar w:fldCharType="end"/>
            </w:r>
            <w:r>
              <w:rPr>
                <w:rFonts w:hint="eastAsia" w:ascii="宋体" w:hAnsi="宋体" w:eastAsia="宋体" w:cs="宋体"/>
                <w:spacing w:val="8"/>
                <w:sz w:val="24"/>
                <w:szCs w:val="24"/>
                <w:highlight w:val="none"/>
              </w:rPr>
              <w:t xml:space="preserve"> 自助查询，也可在政采</w:t>
            </w:r>
            <w:r>
              <w:rPr>
                <w:rFonts w:hint="eastAsia" w:ascii="宋体" w:hAnsi="宋体" w:eastAsia="宋体" w:cs="宋体"/>
                <w:spacing w:val="11"/>
                <w:sz w:val="24"/>
                <w:szCs w:val="24"/>
                <w:highlight w:val="none"/>
              </w:rPr>
              <w:t xml:space="preserve"> </w:t>
            </w:r>
            <w:r>
              <w:rPr>
                <w:rFonts w:hint="eastAsia" w:ascii="宋体" w:hAnsi="宋体" w:eastAsia="宋体" w:cs="宋体"/>
                <w:spacing w:val="20"/>
                <w:sz w:val="24"/>
                <w:szCs w:val="24"/>
                <w:highlight w:val="none"/>
              </w:rPr>
              <w:t>云帮助中心常见问题解答和操作流程讲解视频中自助查询</w:t>
            </w:r>
            <w:r>
              <w:rPr>
                <w:rFonts w:hint="eastAsia" w:ascii="宋体" w:hAnsi="宋体" w:eastAsia="宋体" w:cs="宋体"/>
                <w:spacing w:val="-37"/>
                <w:sz w:val="24"/>
                <w:szCs w:val="24"/>
                <w:highlight w:val="none"/>
              </w:rPr>
              <w:t xml:space="preserve"> </w:t>
            </w:r>
            <w:r>
              <w:rPr>
                <w:rFonts w:hint="eastAsia" w:ascii="宋体" w:hAnsi="宋体" w:eastAsia="宋体" w:cs="宋体"/>
                <w:spacing w:val="20"/>
                <w:sz w:val="24"/>
                <w:szCs w:val="24"/>
                <w:highlight w:val="none"/>
              </w:rPr>
              <w:t>，</w:t>
            </w:r>
            <w:r>
              <w:rPr>
                <w:rFonts w:hint="eastAsia" w:ascii="宋体" w:hAnsi="宋体" w:eastAsia="宋体" w:cs="宋体"/>
                <w:spacing w:val="-38"/>
                <w:sz w:val="24"/>
                <w:szCs w:val="24"/>
                <w:highlight w:val="none"/>
              </w:rPr>
              <w:t xml:space="preserve"> </w:t>
            </w:r>
            <w:r>
              <w:rPr>
                <w:rFonts w:hint="eastAsia" w:ascii="宋体" w:hAnsi="宋体" w:eastAsia="宋体" w:cs="宋体"/>
                <w:spacing w:val="20"/>
                <w:sz w:val="24"/>
                <w:szCs w:val="24"/>
                <w:highlight w:val="none"/>
              </w:rPr>
              <w:t>网址为：</w:t>
            </w: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"https://service.zcygov.cn/" \l "/help"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https</w:t>
            </w:r>
            <w:r>
              <w:rPr>
                <w:rFonts w:hint="eastAsia" w:ascii="宋体" w:hAnsi="宋体" w:eastAsia="宋体" w:cs="宋体"/>
                <w:spacing w:val="10"/>
                <w:sz w:val="24"/>
                <w:szCs w:val="24"/>
                <w:highlight w:val="none"/>
              </w:rPr>
              <w:t>://</w:t>
            </w:r>
            <w:r>
              <w:rPr>
                <w:rFonts w:hint="eastAsia" w:ascii="宋体" w:hAnsi="宋体" w:eastAsia="宋体" w:cs="宋体"/>
                <w:sz w:val="24"/>
                <w:szCs w:val="24"/>
                <w:highlight w:val="none"/>
              </w:rPr>
              <w:t>service</w:t>
            </w:r>
            <w:r>
              <w:rPr>
                <w:rFonts w:hint="eastAsia" w:ascii="宋体" w:hAnsi="宋体" w:eastAsia="宋体" w:cs="宋体"/>
                <w:spacing w:val="10"/>
                <w:sz w:val="24"/>
                <w:szCs w:val="24"/>
                <w:highlight w:val="none"/>
              </w:rPr>
              <w:t>.</w:t>
            </w:r>
            <w:r>
              <w:rPr>
                <w:rFonts w:hint="eastAsia" w:ascii="宋体" w:hAnsi="宋体" w:eastAsia="宋体" w:cs="宋体"/>
                <w:sz w:val="24"/>
                <w:szCs w:val="24"/>
                <w:highlight w:val="none"/>
              </w:rPr>
              <w:t>zcygov</w:t>
            </w:r>
            <w:r>
              <w:rPr>
                <w:rFonts w:hint="eastAsia" w:ascii="宋体" w:hAnsi="宋体" w:eastAsia="宋体" w:cs="宋体"/>
                <w:spacing w:val="10"/>
                <w:sz w:val="24"/>
                <w:szCs w:val="24"/>
                <w:highlight w:val="none"/>
              </w:rPr>
              <w:t>.</w:t>
            </w:r>
            <w:r>
              <w:rPr>
                <w:rFonts w:hint="eastAsia" w:ascii="宋体" w:hAnsi="宋体" w:eastAsia="宋体" w:cs="宋体"/>
                <w:sz w:val="24"/>
                <w:szCs w:val="24"/>
                <w:highlight w:val="none"/>
              </w:rPr>
              <w:t>cn</w:t>
            </w:r>
            <w:r>
              <w:rPr>
                <w:rFonts w:hint="eastAsia" w:ascii="宋体" w:hAnsi="宋体" w:eastAsia="宋体" w:cs="宋体"/>
                <w:spacing w:val="10"/>
                <w:sz w:val="24"/>
                <w:szCs w:val="24"/>
                <w:highlight w:val="none"/>
              </w:rPr>
              <w:t>/#/</w:t>
            </w:r>
            <w:r>
              <w:rPr>
                <w:rFonts w:hint="eastAsia" w:ascii="宋体" w:hAnsi="宋体" w:eastAsia="宋体" w:cs="宋体"/>
                <w:sz w:val="24"/>
                <w:szCs w:val="24"/>
                <w:highlight w:val="none"/>
              </w:rPr>
              <w:t>help</w:t>
            </w:r>
            <w:r>
              <w:rPr>
                <w:rFonts w:hint="eastAsia" w:ascii="宋体" w:hAnsi="宋体" w:eastAsia="宋体" w:cs="宋体"/>
                <w:sz w:val="24"/>
                <w:szCs w:val="24"/>
                <w:highlight w:val="none"/>
              </w:rPr>
              <w:fldChar w:fldCharType="end"/>
            </w:r>
            <w:r>
              <w:rPr>
                <w:rFonts w:hint="eastAsia" w:ascii="宋体" w:hAnsi="宋体" w:eastAsia="宋体" w:cs="宋体"/>
                <w:spacing w:val="10"/>
                <w:sz w:val="24"/>
                <w:szCs w:val="24"/>
                <w:highlight w:val="none"/>
              </w:rPr>
              <w:t>，“项目采购</w:t>
            </w:r>
            <w:r>
              <w:rPr>
                <w:rFonts w:hint="eastAsia" w:ascii="宋体" w:hAnsi="宋体" w:eastAsia="宋体" w:cs="宋体"/>
                <w:spacing w:val="-70"/>
                <w:sz w:val="24"/>
                <w:szCs w:val="24"/>
                <w:highlight w:val="none"/>
              </w:rPr>
              <w:t xml:space="preserve"> </w:t>
            </w:r>
            <w:r>
              <w:rPr>
                <w:rFonts w:hint="eastAsia" w:ascii="宋体" w:hAnsi="宋体" w:eastAsia="宋体" w:cs="宋体"/>
                <w:spacing w:val="10"/>
                <w:sz w:val="24"/>
                <w:szCs w:val="24"/>
                <w:highlight w:val="none"/>
              </w:rPr>
              <w:t>”—“操作流程-电子招</w:t>
            </w:r>
            <w:r>
              <w:rPr>
                <w:rFonts w:hint="eastAsia" w:ascii="宋体" w:hAnsi="宋体" w:eastAsia="宋体" w:cs="宋体"/>
                <w:sz w:val="24"/>
                <w:szCs w:val="24"/>
                <w:highlight w:val="none"/>
              </w:rPr>
              <w:t xml:space="preserve"> </w:t>
            </w:r>
            <w:r>
              <w:rPr>
                <w:rFonts w:hint="eastAsia" w:ascii="宋体" w:hAnsi="宋体" w:eastAsia="宋体" w:cs="宋体"/>
                <w:spacing w:val="7"/>
                <w:sz w:val="24"/>
                <w:szCs w:val="24"/>
                <w:highlight w:val="none"/>
              </w:rPr>
              <w:t>投标</w:t>
            </w:r>
            <w:r>
              <w:rPr>
                <w:rFonts w:hint="eastAsia" w:ascii="宋体" w:hAnsi="宋体" w:eastAsia="宋体" w:cs="宋体"/>
                <w:spacing w:val="-70"/>
                <w:sz w:val="24"/>
                <w:szCs w:val="24"/>
                <w:highlight w:val="none"/>
              </w:rPr>
              <w:t xml:space="preserve"> </w:t>
            </w:r>
            <w:r>
              <w:rPr>
                <w:rFonts w:hint="eastAsia" w:ascii="宋体" w:hAnsi="宋体" w:eastAsia="宋体" w:cs="宋体"/>
                <w:spacing w:val="7"/>
                <w:sz w:val="24"/>
                <w:szCs w:val="24"/>
                <w:highlight w:val="none"/>
              </w:rPr>
              <w:t>”—“政府采购项目电子交易管理操作指南</w:t>
            </w:r>
            <w:r>
              <w:rPr>
                <w:rFonts w:hint="eastAsia" w:ascii="宋体" w:hAnsi="宋体" w:eastAsia="宋体" w:cs="宋体"/>
                <w:spacing w:val="6"/>
                <w:sz w:val="24"/>
                <w:szCs w:val="24"/>
                <w:highlight w:val="none"/>
              </w:rPr>
              <w:t>-供应商</w:t>
            </w:r>
            <w:r>
              <w:rPr>
                <w:rFonts w:hint="eastAsia" w:ascii="宋体" w:hAnsi="宋体" w:eastAsia="宋体" w:cs="宋体"/>
                <w:spacing w:val="-73"/>
                <w:sz w:val="24"/>
                <w:szCs w:val="24"/>
                <w:highlight w:val="none"/>
              </w:rPr>
              <w:t xml:space="preserve"> </w:t>
            </w:r>
            <w:r>
              <w:rPr>
                <w:rFonts w:hint="eastAsia" w:ascii="宋体" w:hAnsi="宋体" w:eastAsia="宋体" w:cs="宋体"/>
                <w:spacing w:val="6"/>
                <w:sz w:val="24"/>
                <w:szCs w:val="24"/>
                <w:highlight w:val="none"/>
              </w:rPr>
              <w:t>”版面获取操作指</w:t>
            </w:r>
            <w:r>
              <w:rPr>
                <w:rFonts w:hint="eastAsia" w:ascii="宋体" w:hAnsi="宋体" w:eastAsia="宋体" w:cs="宋体"/>
                <w:sz w:val="24"/>
                <w:szCs w:val="24"/>
                <w:highlight w:val="none"/>
              </w:rPr>
              <w:t xml:space="preserve"> </w:t>
            </w:r>
            <w:r>
              <w:rPr>
                <w:rFonts w:hint="eastAsia" w:ascii="宋体" w:hAnsi="宋体" w:eastAsia="宋体" w:cs="宋体"/>
                <w:spacing w:val="10"/>
                <w:sz w:val="24"/>
                <w:szCs w:val="24"/>
                <w:highlight w:val="none"/>
              </w:rPr>
              <w:t>南，</w:t>
            </w:r>
            <w:r>
              <w:rPr>
                <w:rFonts w:hint="eastAsia" w:ascii="宋体" w:hAnsi="宋体" w:eastAsia="宋体" w:cs="宋体"/>
                <w:spacing w:val="-44"/>
                <w:sz w:val="24"/>
                <w:szCs w:val="24"/>
                <w:highlight w:val="none"/>
              </w:rPr>
              <w:t xml:space="preserve"> </w:t>
            </w:r>
            <w:r>
              <w:rPr>
                <w:rFonts w:hint="eastAsia" w:ascii="宋体" w:hAnsi="宋体" w:eastAsia="宋体" w:cs="宋体"/>
                <w:spacing w:val="10"/>
                <w:sz w:val="24"/>
                <w:szCs w:val="24"/>
                <w:highlight w:val="none"/>
              </w:rPr>
              <w:t>同时对自助查询无法解决的问题可通过钉钉群及政采云在线客服获取</w:t>
            </w:r>
            <w:r>
              <w:rPr>
                <w:rFonts w:hint="eastAsia" w:ascii="宋体" w:hAnsi="宋体" w:eastAsia="宋体" w:cs="宋体"/>
                <w:sz w:val="24"/>
                <w:szCs w:val="24"/>
                <w:highlight w:val="none"/>
              </w:rPr>
              <w:t xml:space="preserve"> </w:t>
            </w:r>
            <w:r>
              <w:rPr>
                <w:rFonts w:hint="eastAsia" w:ascii="宋体" w:hAnsi="宋体" w:eastAsia="宋体" w:cs="宋体"/>
                <w:spacing w:val="5"/>
                <w:sz w:val="24"/>
                <w:szCs w:val="24"/>
                <w:highlight w:val="none"/>
              </w:rPr>
              <w:t>服务支持。供应商钉钉群号：政采云新疆网超供应商服务二十群：355</w:t>
            </w:r>
            <w:r>
              <w:rPr>
                <w:rFonts w:hint="eastAsia" w:ascii="宋体" w:hAnsi="宋体" w:eastAsia="宋体" w:cs="宋体"/>
                <w:spacing w:val="4"/>
                <w:sz w:val="24"/>
                <w:szCs w:val="24"/>
                <w:highlight w:val="none"/>
              </w:rPr>
              <w:t>47618</w:t>
            </w:r>
            <w:r>
              <w:rPr>
                <w:rFonts w:hint="eastAsia" w:ascii="宋体" w:hAnsi="宋体" w:eastAsia="宋体" w:cs="宋体"/>
                <w:sz w:val="24"/>
                <w:szCs w:val="24"/>
                <w:highlight w:val="none"/>
              </w:rPr>
              <w:t xml:space="preserve"> </w:t>
            </w:r>
            <w:r>
              <w:rPr>
                <w:rFonts w:hint="eastAsia" w:ascii="宋体" w:hAnsi="宋体" w:eastAsia="宋体" w:cs="宋体"/>
                <w:spacing w:val="7"/>
                <w:sz w:val="24"/>
                <w:szCs w:val="24"/>
                <w:highlight w:val="none"/>
              </w:rPr>
              <w:t>（如已加入</w:t>
            </w:r>
            <w:r>
              <w:rPr>
                <w:rFonts w:hint="eastAsia" w:ascii="宋体" w:hAnsi="宋体" w:eastAsia="宋体" w:cs="宋体"/>
                <w:spacing w:val="-21"/>
                <w:sz w:val="24"/>
                <w:szCs w:val="24"/>
                <w:highlight w:val="none"/>
              </w:rPr>
              <w:t xml:space="preserve"> </w:t>
            </w:r>
            <w:r>
              <w:rPr>
                <w:rFonts w:hint="eastAsia" w:ascii="宋体" w:hAnsi="宋体" w:eastAsia="宋体" w:cs="宋体"/>
                <w:spacing w:val="7"/>
                <w:sz w:val="24"/>
                <w:szCs w:val="24"/>
                <w:highlight w:val="none"/>
              </w:rPr>
              <w:t>1-19</w:t>
            </w:r>
            <w:r>
              <w:rPr>
                <w:rFonts w:hint="eastAsia" w:ascii="宋体" w:hAnsi="宋体" w:eastAsia="宋体" w:cs="宋体"/>
                <w:spacing w:val="-33"/>
                <w:sz w:val="24"/>
                <w:szCs w:val="24"/>
                <w:highlight w:val="none"/>
              </w:rPr>
              <w:t xml:space="preserve"> </w:t>
            </w:r>
            <w:r>
              <w:rPr>
                <w:rFonts w:hint="eastAsia" w:ascii="宋体" w:hAnsi="宋体" w:eastAsia="宋体" w:cs="宋体"/>
                <w:spacing w:val="7"/>
                <w:sz w:val="24"/>
                <w:szCs w:val="24"/>
                <w:highlight w:val="none"/>
              </w:rPr>
              <w:t>群，无需重复加入），钉钉工具软件具</w:t>
            </w:r>
            <w:r>
              <w:rPr>
                <w:rFonts w:hint="eastAsia" w:ascii="宋体" w:hAnsi="宋体" w:eastAsia="宋体" w:cs="宋体"/>
                <w:spacing w:val="6"/>
                <w:sz w:val="24"/>
                <w:szCs w:val="24"/>
                <w:highlight w:val="none"/>
              </w:rPr>
              <w:t>有回放功能，直播</w:t>
            </w:r>
            <w:r>
              <w:rPr>
                <w:rFonts w:hint="eastAsia" w:ascii="宋体" w:hAnsi="宋体" w:eastAsia="宋体" w:cs="宋体"/>
                <w:sz w:val="24"/>
                <w:szCs w:val="24"/>
                <w:highlight w:val="none"/>
              </w:rPr>
              <w:t xml:space="preserve"> </w:t>
            </w:r>
            <w:r>
              <w:rPr>
                <w:rFonts w:hint="eastAsia" w:ascii="宋体" w:hAnsi="宋体" w:eastAsia="宋体" w:cs="宋体"/>
                <w:spacing w:val="9"/>
                <w:sz w:val="24"/>
                <w:szCs w:val="24"/>
                <w:highlight w:val="none"/>
              </w:rPr>
              <w:t>培训结束后可在钉钉群中回放观看学习</w:t>
            </w:r>
            <w:r>
              <w:rPr>
                <w:rFonts w:hint="eastAsia" w:ascii="宋体" w:hAnsi="宋体" w:eastAsia="宋体" w:cs="宋体"/>
                <w:spacing w:val="9"/>
                <w:sz w:val="24"/>
                <w:szCs w:val="24"/>
                <w:highlight w:val="none"/>
                <w:lang w:eastAsia="zh-CN"/>
              </w:rPr>
              <w:t>。</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hanging="5"/>
              <w:jc w:val="left"/>
              <w:textAlignment w:val="baseline"/>
              <w:rPr>
                <w:rFonts w:hint="eastAsia" w:ascii="宋体" w:hAnsi="宋体" w:eastAsia="宋体" w:cs="宋体"/>
                <w:sz w:val="24"/>
                <w:szCs w:val="24"/>
                <w:highlight w:val="none"/>
              </w:rPr>
            </w:pPr>
            <w:r>
              <w:rPr>
                <w:rFonts w:hint="eastAsia" w:ascii="宋体" w:hAnsi="宋体" w:eastAsia="宋体" w:cs="宋体"/>
                <w:spacing w:val="11"/>
                <w:sz w:val="24"/>
                <w:szCs w:val="24"/>
                <w:highlight w:val="none"/>
              </w:rPr>
              <w:t>8.各供应商须在投标截止时间前完成在系统上递交电子投标文件</w:t>
            </w:r>
            <w:r>
              <w:rPr>
                <w:rFonts w:hint="eastAsia" w:ascii="宋体" w:hAnsi="宋体" w:eastAsia="宋体" w:cs="宋体"/>
                <w:spacing w:val="11"/>
                <w:sz w:val="24"/>
                <w:szCs w:val="24"/>
                <w:highlight w:val="none"/>
                <w:lang w:eastAsia="zh-CN"/>
              </w:rPr>
              <w:t>、投标报价一览表、资格证明文件</w:t>
            </w:r>
            <w:r>
              <w:rPr>
                <w:rFonts w:hint="eastAsia" w:ascii="宋体" w:hAnsi="宋体" w:eastAsia="宋体" w:cs="宋体"/>
                <w:spacing w:val="11"/>
                <w:sz w:val="24"/>
                <w:szCs w:val="24"/>
                <w:highlight w:val="none"/>
              </w:rPr>
              <w:t>。投标供</w:t>
            </w:r>
            <w:r>
              <w:rPr>
                <w:rFonts w:hint="eastAsia" w:ascii="宋体" w:hAnsi="宋体" w:eastAsia="宋体" w:cs="宋体"/>
                <w:spacing w:val="8"/>
                <w:sz w:val="24"/>
                <w:szCs w:val="24"/>
                <w:highlight w:val="none"/>
              </w:rPr>
              <w:t>应商的电子投标文件是经过</w:t>
            </w:r>
            <w:r>
              <w:rPr>
                <w:rFonts w:hint="eastAsia" w:ascii="宋体" w:hAnsi="宋体" w:eastAsia="宋体" w:cs="宋体"/>
                <w:spacing w:val="-42"/>
                <w:sz w:val="24"/>
                <w:szCs w:val="24"/>
                <w:highlight w:val="none"/>
              </w:rPr>
              <w:t xml:space="preserve"> </w:t>
            </w:r>
            <w:r>
              <w:rPr>
                <w:rFonts w:hint="eastAsia" w:ascii="宋体" w:hAnsi="宋体" w:eastAsia="宋体" w:cs="宋体"/>
                <w:sz w:val="24"/>
                <w:szCs w:val="24"/>
                <w:highlight w:val="none"/>
              </w:rPr>
              <w:t>CA</w:t>
            </w:r>
            <w:r>
              <w:rPr>
                <w:rFonts w:hint="eastAsia" w:ascii="宋体" w:hAnsi="宋体" w:eastAsia="宋体" w:cs="宋体"/>
                <w:spacing w:val="-33"/>
                <w:sz w:val="24"/>
                <w:szCs w:val="24"/>
                <w:highlight w:val="none"/>
              </w:rPr>
              <w:t xml:space="preserve"> </w:t>
            </w:r>
            <w:r>
              <w:rPr>
                <w:rFonts w:hint="eastAsia" w:ascii="宋体" w:hAnsi="宋体" w:eastAsia="宋体" w:cs="宋体"/>
                <w:spacing w:val="8"/>
                <w:sz w:val="24"/>
                <w:szCs w:val="24"/>
                <w:highlight w:val="none"/>
              </w:rPr>
              <w:t>证书加密后上传提交的，任何单</w:t>
            </w:r>
            <w:r>
              <w:rPr>
                <w:rFonts w:hint="eastAsia" w:ascii="宋体" w:hAnsi="宋体" w:eastAsia="宋体" w:cs="宋体"/>
                <w:spacing w:val="7"/>
                <w:sz w:val="24"/>
                <w:szCs w:val="24"/>
                <w:highlight w:val="none"/>
              </w:rPr>
              <w:t>位或个人均</w:t>
            </w:r>
            <w:r>
              <w:rPr>
                <w:rFonts w:hint="eastAsia" w:ascii="宋体" w:hAnsi="宋体" w:eastAsia="宋体" w:cs="宋体"/>
                <w:spacing w:val="5"/>
                <w:sz w:val="24"/>
                <w:szCs w:val="24"/>
                <w:highlight w:val="none"/>
              </w:rPr>
              <w:t>无法在投标截止时间(即开标时间)之前查看或篡改，不存在泄密风险。（严</w:t>
            </w:r>
            <w:r>
              <w:rPr>
                <w:rFonts w:hint="eastAsia" w:ascii="宋体" w:hAnsi="宋体" w:eastAsia="宋体" w:cs="宋体"/>
                <w:spacing w:val="9"/>
                <w:sz w:val="24"/>
                <w:szCs w:val="24"/>
                <w:highlight w:val="none"/>
              </w:rPr>
              <w:t>格按照政采云电子投标流程制作并上传电子投标文</w:t>
            </w:r>
            <w:r>
              <w:rPr>
                <w:rFonts w:hint="eastAsia" w:ascii="宋体" w:hAnsi="宋体" w:eastAsia="宋体" w:cs="宋体"/>
                <w:spacing w:val="8"/>
                <w:sz w:val="24"/>
                <w:szCs w:val="24"/>
                <w:highlight w:val="none"/>
              </w:rPr>
              <w:t>件）</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hanging="5"/>
              <w:jc w:val="left"/>
              <w:textAlignment w:val="baseline"/>
              <w:rPr>
                <w:rFonts w:hint="eastAsia" w:ascii="宋体" w:hAnsi="宋体" w:eastAsia="宋体" w:cs="宋体"/>
                <w:sz w:val="24"/>
                <w:szCs w:val="24"/>
                <w:highlight w:val="none"/>
              </w:rPr>
            </w:pPr>
            <w:r>
              <w:rPr>
                <w:rFonts w:hint="eastAsia" w:ascii="宋体" w:hAnsi="宋体" w:eastAsia="宋体" w:cs="宋体"/>
                <w:spacing w:val="10"/>
                <w:sz w:val="24"/>
                <w:szCs w:val="24"/>
                <w:highlight w:val="none"/>
              </w:rPr>
              <w:t>9.各供应商在投标截止时间前将加密的电子投标文件、资格证明文件、开标一览表上传至政采云平台。投标文</w:t>
            </w:r>
            <w:r>
              <w:rPr>
                <w:rFonts w:hint="eastAsia" w:ascii="宋体" w:hAnsi="宋体" w:eastAsia="宋体" w:cs="宋体"/>
                <w:spacing w:val="9"/>
                <w:sz w:val="24"/>
                <w:szCs w:val="24"/>
                <w:highlight w:val="none"/>
              </w:rPr>
              <w:t>件包括“开标一览表及资格证明文件</w:t>
            </w:r>
            <w:r>
              <w:rPr>
                <w:rFonts w:hint="eastAsia" w:ascii="宋体" w:hAnsi="宋体" w:eastAsia="宋体" w:cs="宋体"/>
                <w:spacing w:val="-70"/>
                <w:sz w:val="24"/>
                <w:szCs w:val="24"/>
                <w:highlight w:val="none"/>
              </w:rPr>
              <w:t xml:space="preserve"> </w:t>
            </w:r>
            <w:r>
              <w:rPr>
                <w:rFonts w:hint="eastAsia" w:ascii="宋体" w:hAnsi="宋体" w:eastAsia="宋体" w:cs="宋体"/>
                <w:spacing w:val="9"/>
                <w:sz w:val="24"/>
                <w:szCs w:val="24"/>
                <w:highlight w:val="none"/>
              </w:rPr>
              <w:t>”与“</w:t>
            </w:r>
            <w:r>
              <w:rPr>
                <w:rFonts w:hint="eastAsia" w:ascii="宋体" w:hAnsi="宋体" w:eastAsia="宋体" w:cs="宋体"/>
                <w:spacing w:val="-76"/>
                <w:sz w:val="24"/>
                <w:szCs w:val="24"/>
                <w:highlight w:val="none"/>
              </w:rPr>
              <w:t xml:space="preserve"> </w:t>
            </w:r>
            <w:r>
              <w:rPr>
                <w:rFonts w:hint="eastAsia" w:ascii="宋体" w:hAnsi="宋体" w:eastAsia="宋体" w:cs="宋体"/>
                <w:spacing w:val="9"/>
                <w:sz w:val="24"/>
                <w:szCs w:val="24"/>
                <w:highlight w:val="none"/>
              </w:rPr>
              <w:t>商务及技术文件</w:t>
            </w:r>
            <w:r>
              <w:rPr>
                <w:rFonts w:hint="eastAsia" w:ascii="宋体" w:hAnsi="宋体" w:eastAsia="宋体" w:cs="宋体"/>
                <w:spacing w:val="-70"/>
                <w:sz w:val="24"/>
                <w:szCs w:val="24"/>
                <w:highlight w:val="none"/>
              </w:rPr>
              <w:t xml:space="preserve"> </w:t>
            </w:r>
            <w:r>
              <w:rPr>
                <w:rFonts w:hint="eastAsia" w:ascii="宋体" w:hAnsi="宋体" w:eastAsia="宋体" w:cs="宋体"/>
                <w:spacing w:val="9"/>
                <w:sz w:val="24"/>
                <w:szCs w:val="24"/>
                <w:highlight w:val="none"/>
              </w:rPr>
              <w:t>”两</w:t>
            </w:r>
            <w:r>
              <w:rPr>
                <w:rFonts w:hint="eastAsia" w:ascii="宋体" w:hAnsi="宋体" w:eastAsia="宋体" w:cs="宋体"/>
                <w:spacing w:val="8"/>
                <w:sz w:val="24"/>
                <w:szCs w:val="24"/>
                <w:highlight w:val="none"/>
              </w:rPr>
              <w:t>部分合并</w:t>
            </w:r>
            <w:r>
              <w:rPr>
                <w:rFonts w:hint="eastAsia" w:ascii="宋体" w:hAnsi="宋体" w:eastAsia="宋体" w:cs="宋体"/>
                <w:spacing w:val="7"/>
                <w:sz w:val="24"/>
                <w:szCs w:val="24"/>
                <w:highlight w:val="none"/>
              </w:rPr>
              <w:t>成一册。投标文件应按照招标文件规定的格式填写、签署和</w:t>
            </w:r>
            <w:r>
              <w:rPr>
                <w:rFonts w:hint="eastAsia" w:ascii="宋体" w:hAnsi="宋体" w:eastAsia="宋体" w:cs="宋体"/>
                <w:spacing w:val="6"/>
                <w:sz w:val="24"/>
                <w:szCs w:val="24"/>
                <w:highlight w:val="none"/>
              </w:rPr>
              <w:t>盖章，并以</w:t>
            </w:r>
            <w:r>
              <w:rPr>
                <w:rFonts w:hint="eastAsia" w:ascii="宋体" w:hAnsi="宋体" w:eastAsia="宋体" w:cs="宋体"/>
                <w:spacing w:val="-43"/>
                <w:sz w:val="24"/>
                <w:szCs w:val="24"/>
                <w:highlight w:val="none"/>
              </w:rPr>
              <w:t xml:space="preserve"> </w:t>
            </w:r>
            <w:r>
              <w:rPr>
                <w:rFonts w:hint="eastAsia" w:ascii="宋体" w:hAnsi="宋体" w:eastAsia="宋体" w:cs="宋体"/>
                <w:sz w:val="24"/>
                <w:szCs w:val="24"/>
                <w:highlight w:val="none"/>
              </w:rPr>
              <w:t xml:space="preserve">PDF </w:t>
            </w:r>
            <w:r>
              <w:rPr>
                <w:rFonts w:hint="eastAsia" w:ascii="宋体" w:hAnsi="宋体" w:eastAsia="宋体" w:cs="宋体"/>
                <w:spacing w:val="8"/>
                <w:sz w:val="24"/>
                <w:szCs w:val="24"/>
                <w:highlight w:val="none"/>
              </w:rPr>
              <w:t>格式上传至政采云开评标平台（投标文件为正本扫描件）。</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snapToGrid w:val="0"/>
                <w:color w:val="000000"/>
                <w:sz w:val="24"/>
                <w:szCs w:val="24"/>
                <w:highlight w:val="none"/>
                <w:lang w:val="en-US" w:eastAsia="en-US" w:bidi="ar-SA"/>
              </w:rPr>
            </w:pPr>
            <w:r>
              <w:rPr>
                <w:rFonts w:hint="eastAsia" w:ascii="宋体" w:hAnsi="宋体" w:eastAsia="宋体" w:cs="宋体"/>
                <w:spacing w:val="3"/>
                <w:sz w:val="24"/>
                <w:szCs w:val="24"/>
                <w:highlight w:val="none"/>
              </w:rPr>
              <w:t>10.解密时长为</w:t>
            </w:r>
            <w:r>
              <w:rPr>
                <w:rFonts w:hint="eastAsia" w:ascii="宋体" w:hAnsi="宋体" w:eastAsia="宋体" w:cs="宋体"/>
                <w:spacing w:val="-33"/>
                <w:sz w:val="24"/>
                <w:szCs w:val="24"/>
                <w:highlight w:val="none"/>
              </w:rPr>
              <w:t xml:space="preserve"> </w:t>
            </w:r>
            <w:r>
              <w:rPr>
                <w:rFonts w:hint="eastAsia" w:ascii="宋体" w:hAnsi="宋体" w:eastAsia="宋体" w:cs="宋体"/>
                <w:spacing w:val="3"/>
                <w:sz w:val="24"/>
                <w:szCs w:val="24"/>
                <w:highlight w:val="none"/>
              </w:rPr>
              <w:t>30</w:t>
            </w:r>
            <w:r>
              <w:rPr>
                <w:rFonts w:hint="eastAsia" w:ascii="宋体" w:hAnsi="宋体" w:eastAsia="宋体" w:cs="宋体"/>
                <w:spacing w:val="-32"/>
                <w:sz w:val="24"/>
                <w:szCs w:val="24"/>
                <w:highlight w:val="none"/>
              </w:rPr>
              <w:t xml:space="preserve"> </w:t>
            </w:r>
            <w:r>
              <w:rPr>
                <w:rFonts w:hint="eastAsia" w:ascii="宋体" w:hAnsi="宋体" w:eastAsia="宋体" w:cs="宋体"/>
                <w:spacing w:val="3"/>
                <w:sz w:val="24"/>
                <w:szCs w:val="24"/>
                <w:highlight w:val="none"/>
              </w:rPr>
              <w:t>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710" w:type="dxa"/>
            <w:tcBorders>
              <w:left w:val="single" w:color="000000" w:sz="10" w:space="0"/>
            </w:tcBorders>
            <w:vAlign w:val="top"/>
          </w:tcPr>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pacing w:val="-9"/>
                <w:sz w:val="24"/>
                <w:szCs w:val="24"/>
                <w:highlight w:val="none"/>
              </w:rPr>
              <w:t>16</w:t>
            </w:r>
            <w:r>
              <w:rPr>
                <w:rFonts w:hint="eastAsia" w:ascii="宋体" w:hAnsi="宋体" w:eastAsia="宋体" w:cs="宋体"/>
                <w:spacing w:val="-25"/>
                <w:sz w:val="24"/>
                <w:szCs w:val="24"/>
                <w:highlight w:val="none"/>
              </w:rPr>
              <w:t xml:space="preserve"> </w:t>
            </w:r>
            <w:r>
              <w:rPr>
                <w:rFonts w:hint="eastAsia" w:ascii="宋体" w:hAnsi="宋体" w:eastAsia="宋体" w:cs="宋体"/>
                <w:spacing w:val="-9"/>
                <w:sz w:val="24"/>
                <w:szCs w:val="24"/>
                <w:highlight w:val="none"/>
              </w:rPr>
              <w:t>．1</w:t>
            </w:r>
          </w:p>
        </w:tc>
        <w:tc>
          <w:tcPr>
            <w:tcW w:w="8647" w:type="dxa"/>
            <w:tcBorders>
              <w:right w:val="single" w:color="000000" w:sz="10" w:space="0"/>
            </w:tcBorders>
            <w:vAlign w:val="top"/>
          </w:tcPr>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snapToGrid w:val="0"/>
                <w:color w:val="000000"/>
                <w:sz w:val="24"/>
                <w:szCs w:val="24"/>
                <w:highlight w:val="none"/>
                <w:lang w:val="en-US" w:eastAsia="en-US" w:bidi="ar-SA"/>
              </w:rPr>
            </w:pPr>
            <w:r>
              <w:rPr>
                <w:rFonts w:hint="eastAsia" w:ascii="宋体" w:hAnsi="宋体" w:eastAsia="宋体" w:cs="宋体"/>
                <w:spacing w:val="-5"/>
                <w:sz w:val="24"/>
                <w:szCs w:val="24"/>
                <w:highlight w:val="none"/>
              </w:rPr>
              <w:t>投标截止时间：</w:t>
            </w:r>
            <w:r>
              <w:rPr>
                <w:rFonts w:hint="eastAsia" w:ascii="宋体" w:hAnsi="宋体" w:eastAsia="宋体" w:cs="宋体"/>
                <w:b w:val="0"/>
                <w:sz w:val="24"/>
                <w:szCs w:val="24"/>
                <w:highlight w:val="yellow"/>
              </w:rPr>
              <w:t>20</w:t>
            </w:r>
            <w:r>
              <w:rPr>
                <w:rFonts w:hint="eastAsia" w:ascii="宋体" w:hAnsi="宋体" w:eastAsia="宋体" w:cs="宋体"/>
                <w:b w:val="0"/>
                <w:sz w:val="24"/>
                <w:szCs w:val="24"/>
                <w:highlight w:val="yellow"/>
                <w:lang w:val="en-US" w:eastAsia="zh-CN"/>
              </w:rPr>
              <w:t>24</w:t>
            </w:r>
            <w:r>
              <w:rPr>
                <w:rFonts w:hint="eastAsia" w:ascii="宋体" w:hAnsi="宋体" w:eastAsia="宋体" w:cs="宋体"/>
                <w:b w:val="0"/>
                <w:sz w:val="24"/>
                <w:szCs w:val="24"/>
                <w:highlight w:val="yellow"/>
              </w:rPr>
              <w:t>年</w:t>
            </w:r>
            <w:r>
              <w:rPr>
                <w:rFonts w:hint="eastAsia" w:ascii="宋体" w:hAnsi="宋体" w:eastAsia="宋体" w:cs="宋体"/>
                <w:b w:val="0"/>
                <w:sz w:val="24"/>
                <w:szCs w:val="24"/>
                <w:highlight w:val="yellow"/>
                <w:lang w:val="en-US" w:eastAsia="zh-CN"/>
              </w:rPr>
              <w:t>02</w:t>
            </w:r>
            <w:r>
              <w:rPr>
                <w:rFonts w:hint="eastAsia" w:ascii="宋体" w:hAnsi="宋体" w:eastAsia="宋体" w:cs="宋体"/>
                <w:b w:val="0"/>
                <w:sz w:val="24"/>
                <w:szCs w:val="24"/>
                <w:highlight w:val="yellow"/>
              </w:rPr>
              <w:t>月</w:t>
            </w:r>
            <w:r>
              <w:rPr>
                <w:rFonts w:hint="eastAsia" w:ascii="宋体" w:hAnsi="宋体" w:eastAsia="宋体" w:cs="宋体"/>
                <w:b w:val="0"/>
                <w:color w:val="FF0000"/>
                <w:sz w:val="24"/>
                <w:szCs w:val="24"/>
                <w:highlight w:val="yellow"/>
                <w:lang w:val="en-US" w:eastAsia="zh-CN"/>
              </w:rPr>
              <w:t>27</w:t>
            </w:r>
            <w:r>
              <w:rPr>
                <w:rFonts w:hint="eastAsia" w:ascii="宋体" w:hAnsi="宋体" w:eastAsia="宋体" w:cs="宋体"/>
                <w:b w:val="0"/>
                <w:sz w:val="24"/>
                <w:szCs w:val="24"/>
                <w:highlight w:val="yellow"/>
              </w:rPr>
              <w:t>日上午</w:t>
            </w:r>
            <w:r>
              <w:rPr>
                <w:rFonts w:hint="eastAsia" w:ascii="宋体" w:hAnsi="宋体" w:eastAsia="宋体" w:cs="宋体"/>
                <w:b w:val="0"/>
                <w:sz w:val="24"/>
                <w:szCs w:val="24"/>
                <w:highlight w:val="yellow"/>
                <w:lang w:val="en-US" w:eastAsia="zh-CN"/>
              </w:rPr>
              <w:t>11：30</w:t>
            </w:r>
            <w:r>
              <w:rPr>
                <w:rFonts w:hint="eastAsia" w:ascii="宋体" w:hAnsi="宋体" w:eastAsia="宋体" w:cs="宋体"/>
                <w:spacing w:val="-6"/>
                <w:sz w:val="24"/>
                <w:szCs w:val="24"/>
                <w:highlight w:val="none"/>
              </w:rPr>
              <w:t>（北京时间）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710" w:type="dxa"/>
            <w:tcBorders>
              <w:left w:val="single" w:color="000000" w:sz="10" w:space="0"/>
            </w:tcBorders>
            <w:vAlign w:val="top"/>
          </w:tcPr>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pacing w:val="-8"/>
                <w:sz w:val="24"/>
                <w:szCs w:val="24"/>
                <w:highlight w:val="none"/>
              </w:rPr>
              <w:t>18.1</w:t>
            </w:r>
          </w:p>
        </w:tc>
        <w:tc>
          <w:tcPr>
            <w:tcW w:w="8647" w:type="dxa"/>
            <w:tcBorders>
              <w:right w:val="single" w:color="000000" w:sz="10" w:space="0"/>
            </w:tcBorders>
            <w:vAlign w:val="top"/>
          </w:tcPr>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开标时间：</w:t>
            </w:r>
            <w:r>
              <w:rPr>
                <w:rFonts w:hint="eastAsia" w:ascii="宋体" w:hAnsi="宋体" w:eastAsia="宋体" w:cs="宋体"/>
                <w:b w:val="0"/>
                <w:sz w:val="24"/>
                <w:szCs w:val="24"/>
                <w:highlight w:val="yellow"/>
              </w:rPr>
              <w:t>20</w:t>
            </w:r>
            <w:r>
              <w:rPr>
                <w:rFonts w:hint="eastAsia" w:ascii="宋体" w:hAnsi="宋体" w:eastAsia="宋体" w:cs="宋体"/>
                <w:b w:val="0"/>
                <w:sz w:val="24"/>
                <w:szCs w:val="24"/>
                <w:highlight w:val="yellow"/>
                <w:lang w:val="en-US" w:eastAsia="zh-CN"/>
              </w:rPr>
              <w:t>24</w:t>
            </w:r>
            <w:r>
              <w:rPr>
                <w:rFonts w:hint="eastAsia" w:ascii="宋体" w:hAnsi="宋体" w:eastAsia="宋体" w:cs="宋体"/>
                <w:b w:val="0"/>
                <w:sz w:val="24"/>
                <w:szCs w:val="24"/>
                <w:highlight w:val="yellow"/>
              </w:rPr>
              <w:t>年</w:t>
            </w:r>
            <w:r>
              <w:rPr>
                <w:rFonts w:hint="eastAsia" w:ascii="宋体" w:hAnsi="宋体" w:eastAsia="宋体" w:cs="宋体"/>
                <w:b w:val="0"/>
                <w:sz w:val="24"/>
                <w:szCs w:val="24"/>
                <w:highlight w:val="yellow"/>
                <w:lang w:val="en-US" w:eastAsia="zh-CN"/>
              </w:rPr>
              <w:t>02</w:t>
            </w:r>
            <w:r>
              <w:rPr>
                <w:rFonts w:hint="eastAsia" w:ascii="宋体" w:hAnsi="宋体" w:eastAsia="宋体" w:cs="宋体"/>
                <w:b w:val="0"/>
                <w:sz w:val="24"/>
                <w:szCs w:val="24"/>
                <w:highlight w:val="yellow"/>
              </w:rPr>
              <w:t>月</w:t>
            </w:r>
            <w:r>
              <w:rPr>
                <w:rFonts w:hint="eastAsia" w:ascii="宋体" w:hAnsi="宋体" w:eastAsia="宋体" w:cs="宋体"/>
                <w:b w:val="0"/>
                <w:color w:val="FF0000"/>
                <w:sz w:val="24"/>
                <w:szCs w:val="24"/>
                <w:highlight w:val="yellow"/>
                <w:lang w:val="en-US" w:eastAsia="zh-CN"/>
              </w:rPr>
              <w:t>27</w:t>
            </w:r>
            <w:r>
              <w:rPr>
                <w:rFonts w:hint="eastAsia" w:ascii="宋体" w:hAnsi="宋体" w:eastAsia="宋体" w:cs="宋体"/>
                <w:b w:val="0"/>
                <w:sz w:val="24"/>
                <w:szCs w:val="24"/>
                <w:highlight w:val="yellow"/>
              </w:rPr>
              <w:t>日上午</w:t>
            </w:r>
            <w:r>
              <w:rPr>
                <w:rFonts w:hint="eastAsia" w:ascii="宋体" w:hAnsi="宋体" w:eastAsia="宋体" w:cs="宋体"/>
                <w:b w:val="0"/>
                <w:sz w:val="24"/>
                <w:szCs w:val="24"/>
                <w:highlight w:val="yellow"/>
                <w:lang w:val="en-US" w:eastAsia="zh-CN"/>
              </w:rPr>
              <w:t>11：30</w:t>
            </w:r>
            <w:r>
              <w:rPr>
                <w:rFonts w:hint="eastAsia" w:ascii="宋体" w:hAnsi="宋体" w:eastAsia="宋体" w:cs="宋体"/>
                <w:b w:val="0"/>
                <w:sz w:val="24"/>
                <w:szCs w:val="24"/>
                <w:highlight w:val="none"/>
              </w:rPr>
              <w:t>（北京时间）</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开标地点：政采云平台--不见面开标大厅</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snapToGrid w:val="0"/>
                <w:color w:val="000000"/>
                <w:sz w:val="24"/>
                <w:szCs w:val="24"/>
                <w:highlight w:val="none"/>
                <w:lang w:val="en-US" w:eastAsia="en-US" w:bidi="ar-SA"/>
              </w:rPr>
            </w:pPr>
            <w:r>
              <w:rPr>
                <w:rFonts w:hint="eastAsia" w:ascii="宋体" w:hAnsi="宋体" w:eastAsia="宋体" w:cs="宋体"/>
                <w:sz w:val="24"/>
                <w:szCs w:val="24"/>
                <w:highlight w:val="none"/>
              </w:rPr>
              <w:t>（</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"https://login.zcygov.cn/user-login/" \l "/login"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https://login.zcygov.</w:t>
            </w:r>
            <w:r>
              <w:rPr>
                <w:rFonts w:hint="eastAsia" w:ascii="宋体" w:hAnsi="宋体" w:eastAsia="宋体" w:cs="宋体"/>
                <w:spacing w:val="-1"/>
                <w:sz w:val="24"/>
                <w:szCs w:val="24"/>
                <w:highlight w:val="none"/>
              </w:rPr>
              <w:t>cn/user-login/#/login</w:t>
            </w:r>
            <w:r>
              <w:rPr>
                <w:rFonts w:hint="eastAsia" w:ascii="宋体" w:hAnsi="宋体" w:eastAsia="宋体" w:cs="宋体"/>
                <w:spacing w:val="-1"/>
                <w:sz w:val="24"/>
                <w:szCs w:val="24"/>
                <w:highlight w:val="none"/>
              </w:rPr>
              <w:fldChar w:fldCharType="end"/>
            </w:r>
            <w:r>
              <w:rPr>
                <w:rFonts w:hint="eastAsia" w:ascii="宋体" w:hAnsi="宋体" w:eastAsia="宋体" w:cs="宋体"/>
                <w:spacing w:val="-1"/>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710" w:type="dxa"/>
            <w:tcBorders>
              <w:left w:val="single" w:color="000000" w:sz="10" w:space="0"/>
            </w:tcBorders>
            <w:vAlign w:val="center"/>
          </w:tcPr>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pacing w:val="-2"/>
                <w:sz w:val="24"/>
                <w:szCs w:val="24"/>
                <w:highlight w:val="none"/>
              </w:rPr>
              <w:t>23.2</w:t>
            </w:r>
          </w:p>
        </w:tc>
        <w:tc>
          <w:tcPr>
            <w:tcW w:w="8647" w:type="dxa"/>
            <w:tcBorders>
              <w:right w:val="single" w:color="000000" w:sz="10" w:space="0"/>
            </w:tcBorders>
            <w:vAlign w:val="center"/>
          </w:tcPr>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both"/>
              <w:textAlignment w:val="baseline"/>
              <w:rPr>
                <w:rFonts w:hint="eastAsia" w:ascii="宋体" w:hAnsi="宋体" w:eastAsia="宋体" w:cs="宋体"/>
                <w:snapToGrid w:val="0"/>
                <w:color w:val="000000"/>
                <w:sz w:val="24"/>
                <w:szCs w:val="24"/>
                <w:highlight w:val="none"/>
                <w:lang w:val="en-US" w:eastAsia="en-US" w:bidi="ar-SA"/>
              </w:rPr>
            </w:pPr>
            <w:r>
              <w:rPr>
                <w:rFonts w:hint="eastAsia" w:ascii="宋体" w:hAnsi="宋体" w:eastAsia="宋体" w:cs="宋体"/>
                <w:spacing w:val="-2"/>
                <w:sz w:val="24"/>
                <w:szCs w:val="24"/>
                <w:highlight w:val="none"/>
              </w:rPr>
              <w:t>评标方法：适用</w:t>
            </w:r>
            <w:r>
              <w:rPr>
                <w:rFonts w:hint="eastAsia" w:ascii="宋体" w:hAnsi="宋体" w:eastAsia="宋体" w:cs="宋体"/>
                <w:spacing w:val="-2"/>
                <w:sz w:val="24"/>
                <w:szCs w:val="24"/>
                <w:highlight w:val="none"/>
                <w:u w:val="single"/>
                <w:lang w:val="en-US" w:eastAsia="zh-CN"/>
              </w:rPr>
              <w:t xml:space="preserve"> </w:t>
            </w:r>
            <w:r>
              <w:rPr>
                <w:rFonts w:hint="eastAsia" w:ascii="宋体" w:hAnsi="宋体" w:eastAsia="宋体" w:cs="宋体"/>
                <w:spacing w:val="-2"/>
                <w:sz w:val="24"/>
                <w:szCs w:val="24"/>
                <w:highlight w:val="none"/>
                <w:u w:val="single"/>
              </w:rPr>
              <w:t>中华人民共和国财政部令第 87 号--政府采购货物和服务招标投标管理办法第五十</w:t>
            </w:r>
            <w:r>
              <w:rPr>
                <w:rFonts w:hint="eastAsia" w:ascii="宋体" w:hAnsi="宋体" w:eastAsia="宋体" w:cs="宋体"/>
                <w:spacing w:val="-2"/>
                <w:sz w:val="24"/>
                <w:szCs w:val="24"/>
                <w:highlight w:val="none"/>
                <w:u w:val="single"/>
                <w:lang w:val="en-US" w:eastAsia="zh-CN"/>
              </w:rPr>
              <w:t>四</w:t>
            </w:r>
            <w:r>
              <w:rPr>
                <w:rFonts w:hint="eastAsia" w:ascii="宋体" w:hAnsi="宋体" w:eastAsia="宋体" w:cs="宋体"/>
                <w:spacing w:val="-2"/>
                <w:sz w:val="24"/>
                <w:szCs w:val="24"/>
                <w:highlight w:val="none"/>
                <w:u w:val="single"/>
              </w:rPr>
              <w:t>条</w:t>
            </w:r>
            <w:r>
              <w:rPr>
                <w:rFonts w:hint="eastAsia" w:ascii="宋体" w:hAnsi="宋体" w:eastAsia="宋体" w:cs="宋体"/>
                <w:b/>
                <w:bCs/>
                <w:spacing w:val="-2"/>
                <w:sz w:val="24"/>
                <w:szCs w:val="24"/>
                <w:highlight w:val="none"/>
                <w:u w:val="single"/>
              </w:rPr>
              <w:t>最低评标价法</w:t>
            </w:r>
            <w:r>
              <w:rPr>
                <w:rFonts w:hint="eastAsia" w:ascii="宋体" w:hAnsi="宋体" w:eastAsia="宋体" w:cs="宋体"/>
                <w:b/>
                <w:bCs/>
                <w:spacing w:val="-2"/>
                <w:sz w:val="24"/>
                <w:szCs w:val="24"/>
                <w:highlight w:val="none"/>
                <w:u w:val="single"/>
                <w:lang w:val="en-US" w:eastAsia="zh-CN"/>
              </w:rPr>
              <w:t xml:space="preserve">           </w:t>
            </w:r>
            <w:r>
              <w:rPr>
                <w:rFonts w:hint="eastAsia" w:ascii="宋体" w:hAnsi="宋体" w:eastAsia="宋体" w:cs="宋体"/>
                <w:spacing w:val="-2"/>
                <w:sz w:val="24"/>
                <w:szCs w:val="24"/>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710" w:type="dxa"/>
            <w:tcBorders>
              <w:left w:val="single" w:color="000000" w:sz="10" w:space="0"/>
            </w:tcBorders>
            <w:vAlign w:val="center"/>
          </w:tcPr>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pacing w:val="-3"/>
                <w:sz w:val="24"/>
                <w:szCs w:val="24"/>
                <w:highlight w:val="none"/>
              </w:rPr>
              <w:t>27</w:t>
            </w:r>
          </w:p>
        </w:tc>
        <w:tc>
          <w:tcPr>
            <w:tcW w:w="8647" w:type="dxa"/>
            <w:tcBorders>
              <w:right w:val="single" w:color="000000" w:sz="10" w:space="0"/>
            </w:tcBorders>
            <w:vAlign w:val="center"/>
          </w:tcPr>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both"/>
              <w:textAlignment w:val="baseline"/>
              <w:rPr>
                <w:rFonts w:hint="eastAsia" w:ascii="宋体" w:hAnsi="宋体" w:eastAsia="宋体" w:cs="宋体"/>
                <w:snapToGrid w:val="0"/>
                <w:color w:val="000000"/>
                <w:sz w:val="24"/>
                <w:szCs w:val="24"/>
                <w:highlight w:val="none"/>
                <w:lang w:val="en-US" w:eastAsia="en-US" w:bidi="ar-SA"/>
              </w:rPr>
            </w:pPr>
            <w:r>
              <w:rPr>
                <w:rFonts w:hint="eastAsia" w:ascii="宋体" w:hAnsi="宋体" w:eastAsia="宋体" w:cs="宋体"/>
                <w:spacing w:val="-1"/>
                <w:sz w:val="24"/>
                <w:szCs w:val="24"/>
                <w:highlight w:val="none"/>
              </w:rPr>
              <w:t>推荐中标候选供应商的数量：</w:t>
            </w:r>
            <w:r>
              <w:rPr>
                <w:rFonts w:hint="eastAsia" w:ascii="宋体" w:hAnsi="宋体" w:eastAsia="宋体" w:cs="宋体"/>
                <w:spacing w:val="-1"/>
                <w:sz w:val="24"/>
                <w:szCs w:val="24"/>
                <w:highlight w:val="none"/>
                <w:u w:val="single"/>
              </w:rPr>
              <w:t xml:space="preserve">    3</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eastAsia="zh-CN"/>
              </w:rPr>
              <w:t>名</w:t>
            </w:r>
            <w:r>
              <w:rPr>
                <w:rFonts w:hint="eastAsia" w:ascii="宋体" w:hAnsi="宋体" w:eastAsia="宋体" w:cs="宋体"/>
                <w:sz w:val="24"/>
                <w:szCs w:val="24"/>
                <w:highlight w:val="none"/>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710" w:type="dxa"/>
            <w:tcBorders>
              <w:left w:val="single" w:color="000000" w:sz="10" w:space="0"/>
            </w:tcBorders>
            <w:vAlign w:val="center"/>
          </w:tcPr>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pacing w:val="-3"/>
                <w:sz w:val="24"/>
                <w:szCs w:val="24"/>
                <w:highlight w:val="none"/>
              </w:rPr>
              <w:t>27</w:t>
            </w:r>
          </w:p>
        </w:tc>
        <w:tc>
          <w:tcPr>
            <w:tcW w:w="8647" w:type="dxa"/>
            <w:tcBorders>
              <w:right w:val="single" w:color="000000" w:sz="10" w:space="0"/>
            </w:tcBorders>
            <w:vAlign w:val="center"/>
          </w:tcPr>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both"/>
              <w:textAlignment w:val="baseline"/>
              <w:rPr>
                <w:rFonts w:hint="eastAsia" w:ascii="宋体" w:hAnsi="宋体" w:eastAsia="宋体" w:cs="宋体"/>
                <w:snapToGrid w:val="0"/>
                <w:color w:val="000000"/>
                <w:sz w:val="24"/>
                <w:szCs w:val="24"/>
                <w:highlight w:val="none"/>
                <w:lang w:val="en-US" w:eastAsia="en-US" w:bidi="ar-SA"/>
              </w:rPr>
            </w:pPr>
            <w:r>
              <w:rPr>
                <w:rFonts w:hint="eastAsia" w:ascii="宋体" w:hAnsi="宋体" w:eastAsia="宋体" w:cs="宋体"/>
                <w:color w:val="auto"/>
                <w:sz w:val="24"/>
                <w:szCs w:val="24"/>
                <w:highlight w:val="none"/>
              </w:rPr>
              <w:t>招标人是否委托评标委员会直接确定中标人：</w:t>
            </w:r>
            <w:r>
              <w:rPr>
                <w:rFonts w:hint="eastAsia" w:ascii="宋体" w:hAnsi="宋体" w:eastAsia="宋体" w:cs="宋体"/>
                <w:color w:val="auto"/>
                <w:sz w:val="24"/>
                <w:szCs w:val="24"/>
                <w:highlight w:val="none"/>
                <w:u w:val="single"/>
                <w:lang w:eastAsia="zh-CN"/>
              </w:rPr>
              <w:t>是</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i/>
                <w:iCs/>
                <w:color w:val="auto"/>
                <w:sz w:val="24"/>
                <w:szCs w:val="24"/>
                <w:highlight w:val="none"/>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2" w:hRule="atLeast"/>
        </w:trPr>
        <w:tc>
          <w:tcPr>
            <w:tcW w:w="710" w:type="dxa"/>
            <w:tcBorders>
              <w:left w:val="single" w:color="000000" w:sz="10" w:space="0"/>
            </w:tcBorders>
            <w:vAlign w:val="top"/>
          </w:tcPr>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pacing w:val="-3"/>
                <w:sz w:val="24"/>
                <w:szCs w:val="24"/>
                <w:highlight w:val="none"/>
              </w:rPr>
              <w:t>31.1</w:t>
            </w:r>
          </w:p>
        </w:tc>
        <w:tc>
          <w:tcPr>
            <w:tcW w:w="8647" w:type="dxa"/>
            <w:tcBorders>
              <w:right w:val="single" w:color="000000" w:sz="10" w:space="0"/>
            </w:tcBorders>
            <w:vAlign w:val="top"/>
          </w:tcPr>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firstLine="2"/>
              <w:jc w:val="left"/>
              <w:textAlignment w:val="baseline"/>
              <w:rPr>
                <w:rFonts w:hint="eastAsia" w:ascii="宋体" w:hAnsi="宋体" w:eastAsia="宋体" w:cs="宋体"/>
                <w:spacing w:val="-3"/>
                <w:sz w:val="24"/>
                <w:szCs w:val="24"/>
                <w:highlight w:val="none"/>
                <w:lang w:eastAsia="zh-CN"/>
              </w:rPr>
            </w:pPr>
            <w:r>
              <w:rPr>
                <w:rFonts w:hint="eastAsia" w:ascii="宋体" w:hAnsi="宋体" w:eastAsia="宋体" w:cs="宋体"/>
                <w:spacing w:val="-3"/>
                <w:sz w:val="24"/>
                <w:szCs w:val="24"/>
                <w:highlight w:val="none"/>
                <w:lang w:eastAsia="zh-CN"/>
              </w:rPr>
              <w:t>履约保证金金额：</w:t>
            </w:r>
            <w:r>
              <w:rPr>
                <w:rFonts w:hint="eastAsia" w:ascii="宋体" w:hAnsi="宋体" w:eastAsia="宋体" w:cs="宋体"/>
                <w:b/>
                <w:bCs/>
                <w:spacing w:val="-3"/>
                <w:sz w:val="24"/>
                <w:szCs w:val="24"/>
                <w:highlight w:val="none"/>
                <w:lang w:eastAsia="zh-CN"/>
              </w:rPr>
              <w:t>合同总价的5%（不得超过政府采购合同金额的 10%）。</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spacing w:val="-2"/>
                <w:position w:val="16"/>
                <w:sz w:val="24"/>
                <w:szCs w:val="24"/>
                <w:highlight w:val="none"/>
              </w:rPr>
            </w:pPr>
            <w:r>
              <w:rPr>
                <w:rFonts w:hint="eastAsia" w:ascii="宋体" w:hAnsi="宋体" w:eastAsia="宋体" w:cs="宋体"/>
                <w:spacing w:val="-2"/>
                <w:position w:val="16"/>
                <w:sz w:val="24"/>
                <w:szCs w:val="24"/>
                <w:highlight w:val="none"/>
              </w:rPr>
              <w:t>履约保证金形式：</w:t>
            </w:r>
            <w:r>
              <w:rPr>
                <w:rFonts w:hint="eastAsia" w:ascii="宋体" w:hAnsi="宋体" w:eastAsia="宋体" w:cs="宋体"/>
                <w:b/>
                <w:bCs/>
                <w:spacing w:val="-2"/>
                <w:position w:val="16"/>
                <w:sz w:val="24"/>
                <w:szCs w:val="24"/>
                <w:highlight w:val="none"/>
              </w:rPr>
              <w:t>电汇</w:t>
            </w:r>
            <w:r>
              <w:rPr>
                <w:rFonts w:hint="eastAsia" w:ascii="宋体" w:hAnsi="宋体" w:eastAsia="宋体" w:cs="宋体"/>
                <w:b/>
                <w:bCs/>
                <w:spacing w:val="-2"/>
                <w:position w:val="16"/>
                <w:sz w:val="24"/>
                <w:szCs w:val="24"/>
                <w:highlight w:val="none"/>
                <w:lang w:eastAsia="zh-CN"/>
              </w:rPr>
              <w:t>、</w:t>
            </w:r>
            <w:r>
              <w:rPr>
                <w:rFonts w:hint="eastAsia" w:ascii="宋体" w:hAnsi="宋体" w:eastAsia="宋体" w:cs="宋体"/>
                <w:b/>
                <w:bCs/>
                <w:spacing w:val="-2"/>
                <w:position w:val="16"/>
                <w:sz w:val="24"/>
                <w:szCs w:val="24"/>
                <w:highlight w:val="none"/>
              </w:rPr>
              <w:t>企业账户网银汇款</w:t>
            </w:r>
            <w:r>
              <w:rPr>
                <w:rFonts w:hint="eastAsia" w:ascii="宋体" w:hAnsi="宋体" w:eastAsia="宋体" w:cs="宋体"/>
                <w:b/>
                <w:bCs/>
                <w:spacing w:val="-2"/>
                <w:position w:val="16"/>
                <w:sz w:val="24"/>
                <w:szCs w:val="24"/>
                <w:highlight w:val="none"/>
                <w:lang w:eastAsia="zh-CN"/>
              </w:rPr>
              <w:t>、</w:t>
            </w:r>
            <w:r>
              <w:rPr>
                <w:rFonts w:hint="eastAsia" w:ascii="宋体" w:hAnsi="宋体" w:eastAsia="宋体" w:cs="宋体"/>
                <w:b/>
                <w:bCs/>
                <w:spacing w:val="-2"/>
                <w:position w:val="16"/>
                <w:sz w:val="24"/>
                <w:szCs w:val="24"/>
                <w:highlight w:val="none"/>
                <w:lang w:val="en-US" w:eastAsia="zh-CN"/>
              </w:rPr>
              <w:t>保函</w:t>
            </w:r>
            <w:r>
              <w:rPr>
                <w:rFonts w:hint="eastAsia" w:ascii="宋体" w:hAnsi="宋体" w:eastAsia="宋体" w:cs="宋体"/>
                <w:b/>
                <w:bCs/>
                <w:spacing w:val="-2"/>
                <w:position w:val="16"/>
                <w:sz w:val="24"/>
                <w:szCs w:val="24"/>
                <w:highlight w:val="none"/>
              </w:rPr>
              <w:t>。</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b/>
                <w:bCs/>
                <w:spacing w:val="-2"/>
                <w:position w:val="16"/>
                <w:sz w:val="24"/>
                <w:szCs w:val="24"/>
                <w:highlight w:val="none"/>
                <w:lang w:val="en-US" w:eastAsia="zh-CN"/>
              </w:rPr>
            </w:pPr>
            <w:r>
              <w:rPr>
                <w:rFonts w:hint="eastAsia" w:ascii="宋体" w:hAnsi="宋体" w:eastAsia="宋体" w:cs="宋体"/>
                <w:b/>
                <w:bCs/>
                <w:spacing w:val="-2"/>
                <w:position w:val="16"/>
                <w:sz w:val="24"/>
                <w:szCs w:val="24"/>
                <w:highlight w:val="none"/>
              </w:rPr>
              <w:t>单位名称：</w:t>
            </w:r>
            <w:r>
              <w:rPr>
                <w:rFonts w:hint="eastAsia" w:ascii="宋体" w:hAnsi="宋体" w:eastAsia="宋体" w:cs="宋体"/>
                <w:b/>
                <w:bCs/>
                <w:spacing w:val="-2"/>
                <w:position w:val="16"/>
                <w:sz w:val="24"/>
                <w:szCs w:val="24"/>
                <w:highlight w:val="none"/>
                <w:u w:val="single"/>
              </w:rPr>
              <w:t>莎车县</w:t>
            </w:r>
            <w:r>
              <w:rPr>
                <w:rFonts w:hint="eastAsia" w:ascii="宋体" w:hAnsi="宋体" w:eastAsia="宋体" w:cs="宋体"/>
                <w:b/>
                <w:bCs/>
                <w:spacing w:val="-2"/>
                <w:position w:val="16"/>
                <w:sz w:val="24"/>
                <w:szCs w:val="24"/>
                <w:highlight w:val="none"/>
                <w:u w:val="single"/>
                <w:lang w:val="en-US" w:eastAsia="zh-CN"/>
              </w:rPr>
              <w:t>人民医院</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b/>
                <w:bCs/>
                <w:spacing w:val="-2"/>
                <w:position w:val="16"/>
                <w:sz w:val="24"/>
                <w:szCs w:val="24"/>
                <w:highlight w:val="none"/>
                <w:u w:val="single"/>
              </w:rPr>
            </w:pPr>
            <w:r>
              <w:rPr>
                <w:rFonts w:hint="eastAsia" w:ascii="宋体" w:hAnsi="宋体" w:eastAsia="宋体" w:cs="宋体"/>
                <w:b/>
                <w:bCs/>
                <w:spacing w:val="-2"/>
                <w:position w:val="16"/>
                <w:sz w:val="24"/>
                <w:szCs w:val="24"/>
                <w:highlight w:val="none"/>
              </w:rPr>
              <w:t>开户账号：</w:t>
            </w:r>
            <w:r>
              <w:rPr>
                <w:rFonts w:hint="eastAsia" w:ascii="宋体" w:hAnsi="宋体" w:eastAsia="宋体" w:cs="宋体"/>
                <w:b/>
                <w:bCs/>
                <w:spacing w:val="-2"/>
                <w:position w:val="16"/>
                <w:sz w:val="24"/>
                <w:szCs w:val="24"/>
                <w:highlight w:val="none"/>
                <w:u w:val="single"/>
              </w:rPr>
              <w:t>107601280043</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b/>
                <w:bCs/>
                <w:spacing w:val="-2"/>
                <w:position w:val="16"/>
                <w:sz w:val="24"/>
                <w:szCs w:val="24"/>
                <w:highlight w:val="none"/>
                <w:u w:val="single"/>
              </w:rPr>
            </w:pPr>
            <w:r>
              <w:rPr>
                <w:rFonts w:hint="eastAsia" w:ascii="宋体" w:hAnsi="宋体" w:eastAsia="宋体" w:cs="宋体"/>
                <w:b/>
                <w:bCs/>
                <w:spacing w:val="-2"/>
                <w:position w:val="16"/>
                <w:sz w:val="24"/>
                <w:szCs w:val="24"/>
                <w:highlight w:val="none"/>
              </w:rPr>
              <w:t>开</w:t>
            </w:r>
            <w:r>
              <w:rPr>
                <w:rFonts w:hint="eastAsia" w:ascii="宋体" w:hAnsi="宋体" w:eastAsia="宋体" w:cs="宋体"/>
                <w:b/>
                <w:bCs/>
                <w:spacing w:val="-2"/>
                <w:position w:val="16"/>
                <w:sz w:val="24"/>
                <w:szCs w:val="24"/>
                <w:highlight w:val="none"/>
                <w:lang w:val="en-US" w:eastAsia="zh-CN"/>
              </w:rPr>
              <w:t xml:space="preserve"> </w:t>
            </w:r>
            <w:r>
              <w:rPr>
                <w:rFonts w:hint="eastAsia" w:ascii="宋体" w:hAnsi="宋体" w:eastAsia="宋体" w:cs="宋体"/>
                <w:b/>
                <w:bCs/>
                <w:spacing w:val="-2"/>
                <w:position w:val="16"/>
                <w:sz w:val="24"/>
                <w:szCs w:val="24"/>
                <w:highlight w:val="none"/>
              </w:rPr>
              <w:t>户</w:t>
            </w:r>
            <w:r>
              <w:rPr>
                <w:rFonts w:hint="eastAsia" w:ascii="宋体" w:hAnsi="宋体" w:eastAsia="宋体" w:cs="宋体"/>
                <w:b/>
                <w:bCs/>
                <w:spacing w:val="-2"/>
                <w:position w:val="16"/>
                <w:sz w:val="24"/>
                <w:szCs w:val="24"/>
                <w:highlight w:val="none"/>
                <w:lang w:val="en-US" w:eastAsia="zh-CN"/>
              </w:rPr>
              <w:t xml:space="preserve"> </w:t>
            </w:r>
            <w:r>
              <w:rPr>
                <w:rFonts w:hint="eastAsia" w:ascii="宋体" w:hAnsi="宋体" w:eastAsia="宋体" w:cs="宋体"/>
                <w:b/>
                <w:bCs/>
                <w:spacing w:val="-2"/>
                <w:position w:val="16"/>
                <w:sz w:val="24"/>
                <w:szCs w:val="24"/>
                <w:highlight w:val="none"/>
              </w:rPr>
              <w:t>行：</w:t>
            </w:r>
            <w:r>
              <w:rPr>
                <w:rFonts w:hint="eastAsia" w:ascii="宋体" w:hAnsi="宋体" w:eastAsia="宋体" w:cs="宋体"/>
                <w:b/>
                <w:bCs/>
                <w:spacing w:val="-2"/>
                <w:position w:val="16"/>
                <w:sz w:val="24"/>
                <w:szCs w:val="24"/>
                <w:highlight w:val="none"/>
                <w:u w:val="single"/>
              </w:rPr>
              <w:t>中国银行莎车县支行营业部</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spacing w:val="-2"/>
                <w:position w:val="16"/>
                <w:sz w:val="24"/>
                <w:szCs w:val="24"/>
                <w:highlight w:val="none"/>
                <w:u w:val="single"/>
                <w:lang w:eastAsia="zh-CN"/>
              </w:rPr>
            </w:pPr>
            <w:r>
              <w:rPr>
                <w:rFonts w:hint="eastAsia" w:ascii="宋体" w:hAnsi="宋体" w:eastAsia="宋体" w:cs="宋体"/>
                <w:b/>
                <w:bCs/>
                <w:spacing w:val="-2"/>
                <w:position w:val="16"/>
                <w:sz w:val="24"/>
                <w:szCs w:val="24"/>
                <w:highlight w:val="none"/>
                <w:lang w:eastAsia="zh-CN"/>
              </w:rPr>
              <w:t>联系</w:t>
            </w:r>
            <w:r>
              <w:rPr>
                <w:rFonts w:hint="eastAsia" w:ascii="宋体" w:hAnsi="宋体" w:eastAsia="宋体" w:cs="宋体"/>
                <w:b/>
                <w:bCs/>
                <w:spacing w:val="-2"/>
                <w:position w:val="16"/>
                <w:sz w:val="24"/>
                <w:szCs w:val="24"/>
                <w:highlight w:val="none"/>
              </w:rPr>
              <w:t>电话：</w:t>
            </w:r>
            <w:r>
              <w:rPr>
                <w:rFonts w:hint="eastAsia" w:ascii="宋体" w:hAnsi="宋体" w:eastAsia="宋体" w:cs="宋体"/>
                <w:b/>
                <w:bCs/>
                <w:spacing w:val="-2"/>
                <w:position w:val="16"/>
                <w:sz w:val="24"/>
                <w:szCs w:val="24"/>
                <w:highlight w:val="none"/>
                <w:u w:val="single"/>
                <w:lang w:val="en-US" w:eastAsia="zh-CN"/>
              </w:rPr>
              <w:t>0998-8525130</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b/>
                <w:bCs/>
                <w:spacing w:val="-2"/>
                <w:position w:val="16"/>
                <w:sz w:val="24"/>
                <w:szCs w:val="24"/>
                <w:highlight w:val="none"/>
                <w:lang w:eastAsia="zh-CN"/>
              </w:rPr>
            </w:pPr>
            <w:r>
              <w:rPr>
                <w:rFonts w:hint="eastAsia" w:ascii="宋体" w:hAnsi="宋体" w:eastAsia="宋体" w:cs="宋体"/>
                <w:spacing w:val="-2"/>
                <w:position w:val="16"/>
                <w:sz w:val="24"/>
                <w:szCs w:val="24"/>
                <w:highlight w:val="none"/>
              </w:rPr>
              <w:t>提交履约保证金的时间：</w:t>
            </w:r>
            <w:r>
              <w:rPr>
                <w:rFonts w:hint="eastAsia" w:ascii="宋体" w:hAnsi="宋体" w:eastAsia="宋体" w:cs="宋体"/>
                <w:b/>
                <w:bCs/>
                <w:color w:val="FF0000"/>
                <w:spacing w:val="-2"/>
                <w:position w:val="16"/>
                <w:sz w:val="24"/>
                <w:szCs w:val="24"/>
                <w:highlight w:val="none"/>
                <w:u w:val="single"/>
                <w:lang w:eastAsia="zh-CN"/>
              </w:rPr>
              <w:t>公示期满后3</w:t>
            </w:r>
            <w:r>
              <w:rPr>
                <w:rFonts w:hint="eastAsia" w:ascii="宋体" w:hAnsi="宋体" w:eastAsia="宋体" w:cs="宋体"/>
                <w:b/>
                <w:bCs/>
                <w:color w:val="FF0000"/>
                <w:spacing w:val="-2"/>
                <w:position w:val="16"/>
                <w:sz w:val="24"/>
                <w:szCs w:val="24"/>
                <w:highlight w:val="none"/>
                <w:u w:val="single"/>
              </w:rPr>
              <w:t>个工作日</w:t>
            </w:r>
            <w:r>
              <w:rPr>
                <w:rFonts w:hint="eastAsia" w:ascii="宋体" w:hAnsi="宋体" w:eastAsia="宋体" w:cs="宋体"/>
                <w:b/>
                <w:bCs/>
                <w:color w:val="FF0000"/>
                <w:spacing w:val="-2"/>
                <w:position w:val="16"/>
                <w:sz w:val="24"/>
                <w:szCs w:val="24"/>
                <w:highlight w:val="none"/>
                <w:u w:val="single"/>
                <w:lang w:eastAsia="zh-CN"/>
              </w:rPr>
              <w:t>内</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pacing w:val="-2"/>
                <w:position w:val="16"/>
                <w:sz w:val="24"/>
                <w:szCs w:val="24"/>
                <w:highlight w:val="none"/>
              </w:rPr>
              <w:t>注：双方可以通过协商另行约定其他退还时间和方式及用途。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710" w:type="dxa"/>
            <w:tcBorders>
              <w:left w:val="single" w:color="000000" w:sz="10" w:space="0"/>
            </w:tcBorders>
            <w:vAlign w:val="center"/>
          </w:tcPr>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pacing w:val="-3"/>
                <w:sz w:val="24"/>
                <w:szCs w:val="24"/>
                <w:highlight w:val="none"/>
                <w:lang w:val="en-US" w:eastAsia="zh-CN"/>
              </w:rPr>
            </w:pPr>
            <w:r>
              <w:rPr>
                <w:rFonts w:hint="eastAsia" w:ascii="宋体" w:hAnsi="宋体" w:eastAsia="宋体" w:cs="宋体"/>
                <w:spacing w:val="-3"/>
                <w:sz w:val="24"/>
                <w:szCs w:val="24"/>
                <w:highlight w:val="none"/>
                <w:lang w:val="en-US" w:eastAsia="zh-CN"/>
              </w:rPr>
              <w:t>32</w:t>
            </w:r>
          </w:p>
        </w:tc>
        <w:tc>
          <w:tcPr>
            <w:tcW w:w="8647" w:type="dxa"/>
            <w:tcBorders>
              <w:right w:val="single" w:color="000000" w:sz="10" w:space="0"/>
            </w:tcBorders>
            <w:vAlign w:val="center"/>
          </w:tcPr>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both"/>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招标代理费根据（发改价格【2015】299号文）的规定收取。</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both"/>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本包代理费收费标准为：本包中标金额的0.8%收取。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710" w:type="dxa"/>
            <w:tcBorders>
              <w:left w:val="single" w:color="000000" w:sz="10" w:space="0"/>
            </w:tcBorders>
            <w:vAlign w:val="center"/>
          </w:tcPr>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pacing w:val="-3"/>
                <w:sz w:val="24"/>
                <w:szCs w:val="24"/>
                <w:highlight w:val="none"/>
              </w:rPr>
              <w:t>33.1</w:t>
            </w:r>
          </w:p>
        </w:tc>
        <w:tc>
          <w:tcPr>
            <w:tcW w:w="8647" w:type="dxa"/>
            <w:tcBorders>
              <w:right w:val="single" w:color="000000" w:sz="10" w:space="0"/>
            </w:tcBorders>
            <w:vAlign w:val="center"/>
          </w:tcPr>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both"/>
              <w:textAlignment w:val="baseline"/>
              <w:rPr>
                <w:rFonts w:hint="eastAsia" w:ascii="宋体" w:hAnsi="宋体" w:eastAsia="宋体" w:cs="宋体"/>
                <w:snapToGrid w:val="0"/>
                <w:color w:val="000000"/>
                <w:sz w:val="24"/>
                <w:szCs w:val="24"/>
                <w:highlight w:val="none"/>
                <w:lang w:val="en-US" w:eastAsia="en-US" w:bidi="ar-SA"/>
              </w:rPr>
            </w:pPr>
            <w:r>
              <w:rPr>
                <w:rFonts w:hint="eastAsia" w:ascii="宋体" w:hAnsi="宋体" w:eastAsia="宋体" w:cs="宋体"/>
                <w:sz w:val="24"/>
                <w:szCs w:val="24"/>
                <w:highlight w:val="none"/>
              </w:rPr>
              <w:t>本项目是否属于信用担保试点范围：</w:t>
            </w:r>
            <w:r>
              <w:rPr>
                <w:rFonts w:hint="eastAsia" w:ascii="宋体" w:hAnsi="宋体" w:eastAsia="宋体" w:cs="宋体"/>
                <w:sz w:val="24"/>
                <w:szCs w:val="24"/>
                <w:highlight w:val="none"/>
                <w:u w:val="single"/>
              </w:rPr>
              <w:t xml:space="preserve"> 否</w:t>
            </w:r>
            <w:r>
              <w:rPr>
                <w:rFonts w:hint="eastAsia" w:ascii="宋体" w:hAnsi="宋体" w:eastAsia="宋体" w:cs="宋体"/>
                <w:sz w:val="24"/>
                <w:szCs w:val="24"/>
                <w:highlight w:val="none"/>
              </w:rPr>
              <w:t xml:space="preserve"> </w:t>
            </w:r>
            <w:r>
              <w:rPr>
                <w:rFonts w:hint="eastAsia" w:ascii="宋体" w:hAnsi="宋体" w:eastAsia="宋体" w:cs="宋体"/>
                <w:i/>
                <w:iCs/>
                <w:sz w:val="24"/>
                <w:szCs w:val="24"/>
                <w:highlight w:val="none"/>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710" w:type="dxa"/>
            <w:tcBorders>
              <w:left w:val="single" w:color="000000" w:sz="10" w:space="0"/>
            </w:tcBorders>
            <w:vAlign w:val="top"/>
          </w:tcPr>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napToGrid w:val="0"/>
                <w:color w:val="000000"/>
                <w:spacing w:val="-3"/>
                <w:sz w:val="24"/>
                <w:szCs w:val="24"/>
                <w:highlight w:val="none"/>
                <w:lang w:val="en-US" w:eastAsia="zh-CN" w:bidi="ar-SA"/>
              </w:rPr>
            </w:pPr>
            <w:r>
              <w:rPr>
                <w:rFonts w:hint="eastAsia" w:ascii="宋体" w:hAnsi="宋体" w:eastAsia="宋体" w:cs="宋体"/>
                <w:spacing w:val="-3"/>
                <w:sz w:val="24"/>
                <w:szCs w:val="24"/>
                <w:highlight w:val="none"/>
                <w:lang w:val="en-US" w:eastAsia="zh-CN"/>
              </w:rPr>
              <w:t>33.2</w:t>
            </w:r>
          </w:p>
        </w:tc>
        <w:tc>
          <w:tcPr>
            <w:tcW w:w="8647" w:type="dxa"/>
            <w:tcBorders>
              <w:right w:val="single" w:color="000000" w:sz="10" w:space="0"/>
            </w:tcBorders>
            <w:vAlign w:val="top"/>
          </w:tcPr>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政府采购专业担保机构：</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信用担保专业的担保机构：莎车县宏远融资担保有限责任公司 </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联系人：郭晓明   联系电话：18997858700</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地址：莎车县新城路16号</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邮箱：188069076@qq.com</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注：“以上担保机构只是给投标商多一个选择，最终选择哪个机构由投标单位自己决定，不论选择哪个合法的担保机构，不影响正常项目投标。”</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sz w:val="24"/>
                <w:szCs w:val="24"/>
                <w:highlight w:val="none"/>
                <w:lang w:val="en-US" w:eastAsia="en-US"/>
              </w:rPr>
            </w:pPr>
            <w:r>
              <w:rPr>
                <w:rFonts w:hint="eastAsia" w:ascii="宋体" w:hAnsi="宋体" w:eastAsia="宋体" w:cs="宋体"/>
                <w:b/>
                <w:bCs/>
                <w:color w:val="FF0000"/>
                <w:spacing w:val="7"/>
                <w:sz w:val="24"/>
                <w:szCs w:val="24"/>
                <w:highlight w:val="none"/>
                <w:lang w:val="en-US" w:eastAsia="zh-CN"/>
              </w:rPr>
              <w:t>注：根据新财购〔2023〕25号《关于在政府采购活动中进一步推动开展信用担保工作的通知》相关要求，结合采购单位实际情况，该项目鼓励所有投标商使用电子保函的方式缴纳投标保证金。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trPr>
        <w:tc>
          <w:tcPr>
            <w:tcW w:w="710" w:type="dxa"/>
            <w:tcBorders>
              <w:left w:val="single" w:color="000000" w:sz="10" w:space="0"/>
            </w:tcBorders>
            <w:vAlign w:val="center"/>
          </w:tcPr>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pacing w:val="-3"/>
                <w:sz w:val="24"/>
                <w:szCs w:val="24"/>
                <w:highlight w:val="none"/>
              </w:rPr>
              <w:t>34.3</w:t>
            </w:r>
          </w:p>
        </w:tc>
        <w:tc>
          <w:tcPr>
            <w:tcW w:w="8647" w:type="dxa"/>
            <w:tcBorders>
              <w:right w:val="single" w:color="000000" w:sz="10" w:space="0"/>
            </w:tcBorders>
            <w:vAlign w:val="center"/>
          </w:tcPr>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both"/>
              <w:textAlignment w:val="baseline"/>
              <w:rPr>
                <w:rFonts w:hint="eastAsia" w:ascii="宋体" w:hAnsi="宋体" w:eastAsia="宋体" w:cs="宋体"/>
                <w:snapToGrid w:val="0"/>
                <w:color w:val="000000"/>
                <w:sz w:val="24"/>
                <w:szCs w:val="24"/>
                <w:highlight w:val="none"/>
                <w:lang w:val="en-US" w:eastAsia="en-US" w:bidi="ar-SA"/>
              </w:rPr>
            </w:pPr>
            <w:r>
              <w:rPr>
                <w:rFonts w:hint="eastAsia" w:ascii="宋体" w:hAnsi="宋体" w:eastAsia="宋体" w:cs="宋体"/>
                <w:spacing w:val="-1"/>
                <w:sz w:val="24"/>
                <w:szCs w:val="24"/>
                <w:highlight w:val="none"/>
              </w:rPr>
              <w:t>政府采购监管：</w:t>
            </w:r>
            <w:r>
              <w:rPr>
                <w:rFonts w:hint="eastAsia" w:ascii="宋体" w:hAnsi="宋体" w:eastAsia="宋体" w:cs="宋体"/>
                <w:spacing w:val="-1"/>
                <w:sz w:val="24"/>
                <w:szCs w:val="24"/>
                <w:highlight w:val="none"/>
                <w:u w:val="single"/>
              </w:rPr>
              <w:t>莎车县财政局采购办 联系电话：0998-85125</w:t>
            </w:r>
            <w:r>
              <w:rPr>
                <w:rFonts w:hint="eastAsia" w:ascii="宋体" w:hAnsi="宋体" w:eastAsia="宋体" w:cs="宋体"/>
                <w:spacing w:val="-2"/>
                <w:sz w:val="24"/>
                <w:szCs w:val="24"/>
                <w:highlight w:val="none"/>
                <w:u w:val="single"/>
              </w:rPr>
              <w:t>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9" w:hRule="atLeast"/>
        </w:trPr>
        <w:tc>
          <w:tcPr>
            <w:tcW w:w="710" w:type="dxa"/>
            <w:tcBorders>
              <w:left w:val="single" w:color="000000" w:sz="10" w:space="0"/>
            </w:tcBorders>
            <w:vAlign w:val="center"/>
          </w:tcPr>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napToGrid w:val="0"/>
                <w:color w:val="000000"/>
                <w:spacing w:val="-3"/>
                <w:sz w:val="24"/>
                <w:szCs w:val="24"/>
                <w:highlight w:val="none"/>
                <w:lang w:val="en-US" w:eastAsia="zh-CN" w:bidi="ar-SA"/>
              </w:rPr>
            </w:pPr>
            <w:r>
              <w:rPr>
                <w:rFonts w:hint="eastAsia" w:ascii="宋体" w:hAnsi="宋体" w:eastAsia="宋体" w:cs="宋体"/>
                <w:spacing w:val="-3"/>
                <w:sz w:val="24"/>
                <w:szCs w:val="24"/>
                <w:highlight w:val="none"/>
                <w:lang w:val="en-US" w:eastAsia="zh-CN"/>
              </w:rPr>
              <w:t>36.3</w:t>
            </w:r>
          </w:p>
        </w:tc>
        <w:tc>
          <w:tcPr>
            <w:tcW w:w="8647" w:type="dxa"/>
            <w:tcBorders>
              <w:right w:val="single" w:color="000000" w:sz="10" w:space="0"/>
            </w:tcBorders>
            <w:vAlign w:val="center"/>
          </w:tcPr>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both"/>
              <w:textAlignment w:val="baseline"/>
              <w:rPr>
                <w:rFonts w:hint="eastAsia" w:ascii="宋体" w:hAnsi="宋体" w:eastAsia="宋体" w:cs="宋体"/>
                <w:snapToGrid w:val="0"/>
                <w:color w:val="000000"/>
                <w:spacing w:val="-1"/>
                <w:sz w:val="24"/>
                <w:szCs w:val="24"/>
                <w:highlight w:val="none"/>
                <w:lang w:val="en-US" w:eastAsia="en-US" w:bidi="ar-SA"/>
              </w:rPr>
            </w:pPr>
            <w:r>
              <w:rPr>
                <w:rFonts w:hint="eastAsia" w:ascii="宋体" w:hAnsi="宋体" w:eastAsia="宋体" w:cs="宋体"/>
                <w:snapToGrid w:val="0"/>
                <w:color w:val="000000"/>
                <w:spacing w:val="-1"/>
                <w:sz w:val="24"/>
                <w:szCs w:val="24"/>
                <w:highlight w:val="none"/>
                <w:lang w:val="en-US" w:eastAsia="en-US" w:bidi="ar-SA"/>
              </w:rPr>
              <w:t>质疑函接收部门：莎车县</w:t>
            </w:r>
            <w:r>
              <w:rPr>
                <w:rFonts w:hint="eastAsia" w:ascii="宋体" w:hAnsi="宋体" w:eastAsia="宋体" w:cs="宋体"/>
                <w:snapToGrid w:val="0"/>
                <w:color w:val="000000"/>
                <w:spacing w:val="-1"/>
                <w:sz w:val="24"/>
                <w:szCs w:val="24"/>
                <w:highlight w:val="none"/>
                <w:lang w:val="en-US" w:eastAsia="zh-CN" w:bidi="ar-SA"/>
              </w:rPr>
              <w:t>人民医院</w:t>
            </w:r>
            <w:r>
              <w:rPr>
                <w:rFonts w:hint="eastAsia" w:ascii="宋体" w:hAnsi="宋体" w:eastAsia="宋体" w:cs="宋体"/>
                <w:snapToGrid w:val="0"/>
                <w:color w:val="000000"/>
                <w:spacing w:val="-1"/>
                <w:sz w:val="24"/>
                <w:szCs w:val="24"/>
                <w:highlight w:val="none"/>
                <w:lang w:val="en-US" w:eastAsia="en-US" w:bidi="ar-SA"/>
              </w:rPr>
              <w:t>、莎车县政府采购中心</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both"/>
              <w:textAlignment w:val="baseline"/>
              <w:rPr>
                <w:rFonts w:hint="eastAsia" w:ascii="宋体" w:hAnsi="宋体" w:eastAsia="宋体" w:cs="宋体"/>
                <w:snapToGrid w:val="0"/>
                <w:color w:val="000000"/>
                <w:spacing w:val="-1"/>
                <w:sz w:val="24"/>
                <w:szCs w:val="24"/>
                <w:highlight w:val="none"/>
                <w:lang w:val="en-US" w:eastAsia="en-US" w:bidi="ar-SA"/>
              </w:rPr>
            </w:pPr>
            <w:r>
              <w:rPr>
                <w:rFonts w:hint="eastAsia" w:ascii="宋体" w:hAnsi="宋体" w:eastAsia="宋体" w:cs="宋体"/>
                <w:snapToGrid w:val="0"/>
                <w:color w:val="000000"/>
                <w:spacing w:val="-1"/>
                <w:sz w:val="24"/>
                <w:szCs w:val="24"/>
                <w:highlight w:val="none"/>
                <w:lang w:val="en-US" w:eastAsia="en-US" w:bidi="ar-SA"/>
              </w:rPr>
              <w:t xml:space="preserve">联系电话：0998-8525130、0998-8512672 </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both"/>
              <w:textAlignment w:val="baseline"/>
              <w:rPr>
                <w:rFonts w:hint="eastAsia" w:ascii="宋体" w:hAnsi="宋体" w:eastAsia="宋体" w:cs="宋体"/>
                <w:snapToGrid w:val="0"/>
                <w:color w:val="000000"/>
                <w:spacing w:val="-1"/>
                <w:sz w:val="24"/>
                <w:szCs w:val="24"/>
                <w:highlight w:val="none"/>
                <w:lang w:val="en-US" w:eastAsia="zh-CN" w:bidi="ar-SA"/>
              </w:rPr>
            </w:pPr>
            <w:r>
              <w:rPr>
                <w:rFonts w:hint="eastAsia" w:ascii="宋体" w:hAnsi="宋体" w:eastAsia="宋体" w:cs="宋体"/>
                <w:snapToGrid w:val="0"/>
                <w:color w:val="000000"/>
                <w:spacing w:val="-1"/>
                <w:sz w:val="24"/>
                <w:szCs w:val="24"/>
                <w:highlight w:val="none"/>
                <w:lang w:val="en-US" w:eastAsia="en-US" w:bidi="ar-SA"/>
              </w:rPr>
              <w:t>通讯地址：莎车县</w:t>
            </w:r>
            <w:r>
              <w:rPr>
                <w:rFonts w:hint="eastAsia" w:ascii="宋体" w:hAnsi="宋体" w:eastAsia="宋体" w:cs="宋体"/>
                <w:snapToGrid w:val="0"/>
                <w:color w:val="000000"/>
                <w:spacing w:val="-1"/>
                <w:sz w:val="24"/>
                <w:szCs w:val="24"/>
                <w:highlight w:val="none"/>
                <w:lang w:val="en-US" w:eastAsia="zh-CN" w:bidi="ar-SA"/>
              </w:rPr>
              <w:t>人民医院</w:t>
            </w:r>
            <w:r>
              <w:rPr>
                <w:rFonts w:hint="eastAsia" w:ascii="宋体" w:hAnsi="宋体" w:eastAsia="宋体" w:cs="宋体"/>
                <w:snapToGrid w:val="0"/>
                <w:color w:val="000000"/>
                <w:spacing w:val="-1"/>
                <w:sz w:val="24"/>
                <w:szCs w:val="24"/>
                <w:highlight w:val="none"/>
                <w:lang w:val="en-US" w:eastAsia="en-US" w:bidi="ar-SA"/>
              </w:rPr>
              <w:t xml:space="preserve">、莎车县行政服务中心3楼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710" w:type="dxa"/>
            <w:tcBorders>
              <w:left w:val="single" w:color="000000" w:sz="10" w:space="0"/>
            </w:tcBorders>
            <w:vAlign w:val="center"/>
          </w:tcPr>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pacing w:val="-3"/>
                <w:sz w:val="24"/>
                <w:szCs w:val="24"/>
                <w:highlight w:val="none"/>
                <w:lang w:val="en-US" w:eastAsia="zh-CN"/>
              </w:rPr>
            </w:pPr>
            <w:r>
              <w:rPr>
                <w:rFonts w:hint="eastAsia" w:ascii="宋体" w:hAnsi="宋体" w:eastAsia="宋体" w:cs="宋体"/>
                <w:spacing w:val="-3"/>
                <w:sz w:val="24"/>
                <w:szCs w:val="24"/>
                <w:highlight w:val="none"/>
                <w:lang w:val="en-US" w:eastAsia="zh-CN"/>
              </w:rPr>
              <w:t>所属</w:t>
            </w:r>
          </w:p>
        </w:tc>
        <w:tc>
          <w:tcPr>
            <w:tcW w:w="8647" w:type="dxa"/>
            <w:tcBorders>
              <w:right w:val="single" w:color="000000" w:sz="10" w:space="0"/>
            </w:tcBorders>
            <w:vAlign w:val="center"/>
          </w:tcPr>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both"/>
              <w:textAlignment w:val="baseline"/>
              <w:rPr>
                <w:rFonts w:hint="eastAsia" w:ascii="宋体" w:hAnsi="宋体" w:eastAsia="宋体" w:cs="宋体"/>
                <w:snapToGrid w:val="0"/>
                <w:color w:val="000000"/>
                <w:spacing w:val="-1"/>
                <w:sz w:val="24"/>
                <w:szCs w:val="24"/>
                <w:highlight w:val="none"/>
                <w:lang w:val="en-US" w:eastAsia="en-US" w:bidi="ar-SA"/>
              </w:rPr>
            </w:pPr>
            <w:r>
              <w:rPr>
                <w:rFonts w:hint="eastAsia" w:ascii="宋体" w:hAnsi="宋体" w:eastAsia="宋体" w:cs="宋体"/>
                <w:snapToGrid w:val="0"/>
                <w:color w:val="000000"/>
                <w:spacing w:val="-1"/>
                <w:sz w:val="24"/>
                <w:szCs w:val="24"/>
                <w:highlight w:val="none"/>
                <w:lang w:val="en-US" w:eastAsia="en-US" w:bidi="ar-SA"/>
              </w:rPr>
              <w:t>本项目所属行业：工业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10" w:type="dxa"/>
            <w:tcBorders>
              <w:left w:val="single" w:color="000000" w:sz="10" w:space="0"/>
            </w:tcBorders>
            <w:vAlign w:val="center"/>
          </w:tcPr>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pacing w:val="-3"/>
                <w:sz w:val="24"/>
                <w:szCs w:val="24"/>
                <w:highlight w:val="none"/>
                <w:lang w:val="en-US" w:eastAsia="zh-CN"/>
              </w:rPr>
            </w:pPr>
            <w:r>
              <w:rPr>
                <w:rFonts w:hint="eastAsia" w:ascii="宋体" w:hAnsi="宋体" w:eastAsia="宋体" w:cs="宋体"/>
                <w:spacing w:val="-3"/>
                <w:sz w:val="24"/>
                <w:szCs w:val="24"/>
                <w:highlight w:val="none"/>
                <w:lang w:val="en-US" w:eastAsia="zh-CN"/>
              </w:rPr>
              <w:t>其他</w:t>
            </w:r>
          </w:p>
        </w:tc>
        <w:tc>
          <w:tcPr>
            <w:tcW w:w="8647" w:type="dxa"/>
            <w:tcBorders>
              <w:right w:val="single" w:color="000000" w:sz="10" w:space="0"/>
            </w:tcBorders>
            <w:vAlign w:val="center"/>
          </w:tcPr>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both"/>
              <w:textAlignment w:val="baseline"/>
              <w:rPr>
                <w:rFonts w:hint="eastAsia" w:ascii="宋体" w:hAnsi="宋体" w:eastAsia="宋体" w:cs="宋体"/>
                <w:snapToGrid w:val="0"/>
                <w:color w:val="000000"/>
                <w:spacing w:val="-1"/>
                <w:sz w:val="24"/>
                <w:szCs w:val="24"/>
                <w:highlight w:val="none"/>
                <w:lang w:val="en-US" w:eastAsia="en-US" w:bidi="ar-SA"/>
              </w:rPr>
            </w:pPr>
            <w:r>
              <w:rPr>
                <w:rFonts w:hint="eastAsia" w:ascii="宋体" w:hAnsi="宋体" w:eastAsia="宋体" w:cs="宋体"/>
                <w:snapToGrid w:val="0"/>
                <w:color w:val="000000"/>
                <w:spacing w:val="-1"/>
                <w:sz w:val="24"/>
                <w:szCs w:val="24"/>
                <w:highlight w:val="none"/>
                <w:lang w:val="en-US" w:eastAsia="en-US" w:bidi="ar-SA"/>
              </w:rPr>
              <w:t>中小企业划型标准规定</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both"/>
              <w:textAlignment w:val="baseline"/>
              <w:rPr>
                <w:rFonts w:hint="eastAsia" w:ascii="宋体" w:hAnsi="宋体" w:eastAsia="宋体" w:cs="宋体"/>
                <w:snapToGrid w:val="0"/>
                <w:color w:val="000000"/>
                <w:spacing w:val="-1"/>
                <w:sz w:val="24"/>
                <w:szCs w:val="24"/>
                <w:highlight w:val="none"/>
                <w:lang w:val="en-US" w:eastAsia="en-US" w:bidi="ar-SA"/>
              </w:rPr>
            </w:pPr>
            <w:r>
              <w:rPr>
                <w:rFonts w:hint="eastAsia" w:ascii="宋体" w:hAnsi="宋体" w:eastAsia="宋体" w:cs="宋体"/>
                <w:snapToGrid w:val="0"/>
                <w:color w:val="000000"/>
                <w:spacing w:val="-1"/>
                <w:sz w:val="24"/>
                <w:szCs w:val="24"/>
                <w:highlight w:val="none"/>
                <w:lang w:val="en-US" w:eastAsia="en-US" w:bidi="ar-SA"/>
              </w:rPr>
              <w:t>一、根据《中华人民共和国中小企业促进法》和《国务院关于进一步促进中小企业发展的若干意见》(（国发〔2009〕[2009]36号)，制定本规定。</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both"/>
              <w:textAlignment w:val="baseline"/>
              <w:rPr>
                <w:rFonts w:hint="eastAsia" w:ascii="宋体" w:hAnsi="宋体" w:eastAsia="宋体" w:cs="宋体"/>
                <w:snapToGrid w:val="0"/>
                <w:color w:val="000000"/>
                <w:spacing w:val="-1"/>
                <w:sz w:val="24"/>
                <w:szCs w:val="24"/>
                <w:highlight w:val="none"/>
                <w:lang w:val="en-US" w:eastAsia="en-US" w:bidi="ar-SA"/>
              </w:rPr>
            </w:pPr>
            <w:r>
              <w:rPr>
                <w:rFonts w:hint="eastAsia" w:ascii="宋体" w:hAnsi="宋体" w:eastAsia="宋体" w:cs="宋体"/>
                <w:snapToGrid w:val="0"/>
                <w:color w:val="000000"/>
                <w:spacing w:val="-1"/>
                <w:sz w:val="24"/>
                <w:szCs w:val="24"/>
                <w:highlight w:val="none"/>
                <w:lang w:val="en-US" w:eastAsia="en-US" w:bidi="ar-SA"/>
              </w:rPr>
              <w:t>二、中小企业划分为中型、小型、微型三种类型，具体标准根据企业从业人员、营业收入、资产总额等指标，结合行业特点制定。</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both"/>
              <w:textAlignment w:val="baseline"/>
              <w:rPr>
                <w:rFonts w:hint="eastAsia" w:ascii="宋体" w:hAnsi="宋体" w:eastAsia="宋体" w:cs="宋体"/>
                <w:snapToGrid w:val="0"/>
                <w:color w:val="000000"/>
                <w:spacing w:val="-1"/>
                <w:sz w:val="24"/>
                <w:szCs w:val="24"/>
                <w:highlight w:val="none"/>
                <w:lang w:val="en-US" w:eastAsia="en-US" w:bidi="ar-SA"/>
              </w:rPr>
            </w:pPr>
            <w:r>
              <w:rPr>
                <w:rFonts w:hint="eastAsia" w:ascii="宋体" w:hAnsi="宋体" w:eastAsia="宋体" w:cs="宋体"/>
                <w:snapToGrid w:val="0"/>
                <w:color w:val="000000"/>
                <w:spacing w:val="-1"/>
                <w:sz w:val="24"/>
                <w:szCs w:val="24"/>
                <w:highlight w:val="none"/>
                <w:lang w:val="en-US" w:eastAsia="en-US" w:bidi="ar-SA"/>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both"/>
              <w:textAlignment w:val="baseline"/>
              <w:rPr>
                <w:rFonts w:hint="eastAsia" w:ascii="宋体" w:hAnsi="宋体" w:eastAsia="宋体" w:cs="宋体"/>
                <w:snapToGrid w:val="0"/>
                <w:color w:val="000000"/>
                <w:spacing w:val="-1"/>
                <w:sz w:val="24"/>
                <w:szCs w:val="24"/>
                <w:highlight w:val="none"/>
                <w:lang w:val="en-US" w:eastAsia="en-US" w:bidi="ar-SA"/>
              </w:rPr>
            </w:pPr>
            <w:r>
              <w:rPr>
                <w:rFonts w:hint="eastAsia" w:ascii="宋体" w:hAnsi="宋体" w:eastAsia="宋体" w:cs="宋体"/>
                <w:snapToGrid w:val="0"/>
                <w:color w:val="000000"/>
                <w:spacing w:val="-1"/>
                <w:sz w:val="24"/>
                <w:szCs w:val="24"/>
                <w:highlight w:val="none"/>
                <w:lang w:val="en-US" w:eastAsia="en-US" w:bidi="ar-SA"/>
              </w:rPr>
              <w:t>四、各行业划型标准为：</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both"/>
              <w:textAlignment w:val="baseline"/>
              <w:rPr>
                <w:rFonts w:hint="eastAsia" w:ascii="宋体" w:hAnsi="宋体" w:eastAsia="宋体" w:cs="宋体"/>
                <w:snapToGrid w:val="0"/>
                <w:color w:val="000000"/>
                <w:spacing w:val="-1"/>
                <w:sz w:val="24"/>
                <w:szCs w:val="24"/>
                <w:highlight w:val="none"/>
                <w:lang w:val="en-US" w:eastAsia="en-US" w:bidi="ar-SA"/>
              </w:rPr>
            </w:pPr>
            <w:r>
              <w:rPr>
                <w:rFonts w:hint="eastAsia" w:ascii="宋体" w:hAnsi="宋体" w:eastAsia="宋体" w:cs="宋体"/>
                <w:snapToGrid w:val="0"/>
                <w:color w:val="000000"/>
                <w:spacing w:val="-1"/>
                <w:sz w:val="24"/>
                <w:szCs w:val="24"/>
                <w:highlight w:val="none"/>
                <w:lang w:val="en-US" w:eastAsia="en-US" w:bidi="ar-SA"/>
              </w:rPr>
              <w:t>（一）农、林、牧、渔业。营业收入20000万元以下的为中小微型企业。其中，营业收入500万元及以上的为中型企业，营业收入50万元及以上的为小型企业，营业收入50万元以下的为微型企业。</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both"/>
              <w:textAlignment w:val="baseline"/>
              <w:rPr>
                <w:rFonts w:hint="eastAsia" w:ascii="宋体" w:hAnsi="宋体" w:eastAsia="宋体" w:cs="宋体"/>
                <w:snapToGrid w:val="0"/>
                <w:color w:val="000000"/>
                <w:spacing w:val="-1"/>
                <w:sz w:val="24"/>
                <w:szCs w:val="24"/>
                <w:highlight w:val="none"/>
                <w:lang w:val="en-US" w:eastAsia="en-US" w:bidi="ar-SA"/>
              </w:rPr>
            </w:pPr>
            <w:r>
              <w:rPr>
                <w:rFonts w:hint="eastAsia" w:ascii="宋体" w:hAnsi="宋体" w:eastAsia="宋体" w:cs="宋体"/>
                <w:snapToGrid w:val="0"/>
                <w:color w:val="000000"/>
                <w:spacing w:val="-1"/>
                <w:sz w:val="24"/>
                <w:szCs w:val="24"/>
                <w:highlight w:val="none"/>
                <w:lang w:val="en-US" w:eastAsia="en-US" w:bidi="ar-SA"/>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both"/>
              <w:textAlignment w:val="baseline"/>
              <w:rPr>
                <w:rFonts w:hint="eastAsia" w:ascii="宋体" w:hAnsi="宋体" w:eastAsia="宋体" w:cs="宋体"/>
                <w:snapToGrid w:val="0"/>
                <w:color w:val="000000"/>
                <w:spacing w:val="-1"/>
                <w:sz w:val="24"/>
                <w:szCs w:val="24"/>
                <w:highlight w:val="none"/>
                <w:lang w:val="en-US" w:eastAsia="en-US" w:bidi="ar-SA"/>
              </w:rPr>
            </w:pPr>
            <w:r>
              <w:rPr>
                <w:rFonts w:hint="eastAsia" w:ascii="宋体" w:hAnsi="宋体" w:eastAsia="宋体" w:cs="宋体"/>
                <w:snapToGrid w:val="0"/>
                <w:color w:val="000000"/>
                <w:spacing w:val="-1"/>
                <w:sz w:val="24"/>
                <w:szCs w:val="24"/>
                <w:highlight w:val="none"/>
                <w:lang w:val="en-US" w:eastAsia="en-US" w:bidi="ar-SA"/>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both"/>
              <w:textAlignment w:val="baseline"/>
              <w:rPr>
                <w:rFonts w:hint="eastAsia" w:ascii="宋体" w:hAnsi="宋体" w:eastAsia="宋体" w:cs="宋体"/>
                <w:snapToGrid w:val="0"/>
                <w:color w:val="000000"/>
                <w:spacing w:val="-1"/>
                <w:sz w:val="24"/>
                <w:szCs w:val="24"/>
                <w:highlight w:val="none"/>
                <w:lang w:val="en-US" w:eastAsia="en-US" w:bidi="ar-SA"/>
              </w:rPr>
            </w:pPr>
            <w:r>
              <w:rPr>
                <w:rFonts w:hint="eastAsia" w:ascii="宋体" w:hAnsi="宋体" w:eastAsia="宋体" w:cs="宋体"/>
                <w:snapToGrid w:val="0"/>
                <w:color w:val="000000"/>
                <w:spacing w:val="-1"/>
                <w:sz w:val="24"/>
                <w:szCs w:val="24"/>
                <w:highlight w:val="none"/>
                <w:lang w:val="en-US" w:eastAsia="en-US" w:bidi="ar-SA"/>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both"/>
              <w:textAlignment w:val="baseline"/>
              <w:rPr>
                <w:rFonts w:hint="eastAsia" w:ascii="宋体" w:hAnsi="宋体" w:eastAsia="宋体" w:cs="宋体"/>
                <w:snapToGrid w:val="0"/>
                <w:color w:val="000000"/>
                <w:spacing w:val="-1"/>
                <w:sz w:val="24"/>
                <w:szCs w:val="24"/>
                <w:highlight w:val="none"/>
                <w:lang w:val="en-US" w:eastAsia="en-US" w:bidi="ar-SA"/>
              </w:rPr>
            </w:pPr>
            <w:r>
              <w:rPr>
                <w:rFonts w:hint="eastAsia" w:ascii="宋体" w:hAnsi="宋体" w:eastAsia="宋体" w:cs="宋体"/>
                <w:snapToGrid w:val="0"/>
                <w:color w:val="000000"/>
                <w:spacing w:val="-1"/>
                <w:sz w:val="24"/>
                <w:szCs w:val="24"/>
                <w:highlight w:val="none"/>
                <w:lang w:val="en-US" w:eastAsia="en-US" w:bidi="ar-SA"/>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both"/>
              <w:textAlignment w:val="baseline"/>
              <w:rPr>
                <w:rFonts w:hint="eastAsia" w:ascii="宋体" w:hAnsi="宋体" w:eastAsia="宋体" w:cs="宋体"/>
                <w:snapToGrid w:val="0"/>
                <w:color w:val="000000"/>
                <w:spacing w:val="-1"/>
                <w:sz w:val="24"/>
                <w:szCs w:val="24"/>
                <w:highlight w:val="none"/>
                <w:lang w:val="en-US" w:eastAsia="en-US" w:bidi="ar-SA"/>
              </w:rPr>
            </w:pPr>
            <w:r>
              <w:rPr>
                <w:rFonts w:hint="eastAsia" w:ascii="宋体" w:hAnsi="宋体" w:eastAsia="宋体" w:cs="宋体"/>
                <w:snapToGrid w:val="0"/>
                <w:color w:val="000000"/>
                <w:spacing w:val="-1"/>
                <w:sz w:val="24"/>
                <w:szCs w:val="24"/>
                <w:highlight w:val="none"/>
                <w:lang w:val="en-US" w:eastAsia="en-US" w:bidi="ar-SA"/>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both"/>
              <w:textAlignment w:val="baseline"/>
              <w:rPr>
                <w:rFonts w:hint="eastAsia" w:ascii="宋体" w:hAnsi="宋体" w:eastAsia="宋体" w:cs="宋体"/>
                <w:snapToGrid w:val="0"/>
                <w:color w:val="000000"/>
                <w:spacing w:val="-1"/>
                <w:sz w:val="24"/>
                <w:szCs w:val="24"/>
                <w:highlight w:val="none"/>
                <w:lang w:val="en-US" w:eastAsia="en-US" w:bidi="ar-SA"/>
              </w:rPr>
            </w:pPr>
            <w:r>
              <w:rPr>
                <w:rFonts w:hint="eastAsia" w:ascii="宋体" w:hAnsi="宋体" w:eastAsia="宋体" w:cs="宋体"/>
                <w:snapToGrid w:val="0"/>
                <w:color w:val="000000"/>
                <w:spacing w:val="-1"/>
                <w:sz w:val="24"/>
                <w:szCs w:val="24"/>
                <w:highlight w:val="none"/>
                <w:lang w:val="en-US" w:eastAsia="en-US" w:bidi="ar-SA"/>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both"/>
              <w:textAlignment w:val="baseline"/>
              <w:rPr>
                <w:rFonts w:hint="eastAsia" w:ascii="宋体" w:hAnsi="宋体" w:eastAsia="宋体" w:cs="宋体"/>
                <w:snapToGrid w:val="0"/>
                <w:color w:val="000000"/>
                <w:spacing w:val="-1"/>
                <w:sz w:val="24"/>
                <w:szCs w:val="24"/>
                <w:highlight w:val="none"/>
                <w:lang w:val="en-US" w:eastAsia="en-US" w:bidi="ar-SA"/>
              </w:rPr>
            </w:pPr>
            <w:r>
              <w:rPr>
                <w:rFonts w:hint="eastAsia" w:ascii="宋体" w:hAnsi="宋体" w:eastAsia="宋体" w:cs="宋体"/>
                <w:snapToGrid w:val="0"/>
                <w:color w:val="000000"/>
                <w:spacing w:val="-1"/>
                <w:sz w:val="24"/>
                <w:szCs w:val="24"/>
                <w:highlight w:val="none"/>
                <w:lang w:val="en-US" w:eastAsia="en-US" w:bidi="ar-SA"/>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both"/>
              <w:textAlignment w:val="baseline"/>
              <w:rPr>
                <w:rFonts w:hint="eastAsia" w:ascii="宋体" w:hAnsi="宋体" w:eastAsia="宋体" w:cs="宋体"/>
                <w:snapToGrid w:val="0"/>
                <w:color w:val="000000"/>
                <w:spacing w:val="-1"/>
                <w:sz w:val="24"/>
                <w:szCs w:val="24"/>
                <w:highlight w:val="none"/>
                <w:lang w:val="en-US" w:eastAsia="en-US" w:bidi="ar-SA"/>
              </w:rPr>
            </w:pPr>
            <w:r>
              <w:rPr>
                <w:rFonts w:hint="eastAsia" w:ascii="宋体" w:hAnsi="宋体" w:eastAsia="宋体" w:cs="宋体"/>
                <w:snapToGrid w:val="0"/>
                <w:color w:val="000000"/>
                <w:spacing w:val="-1"/>
                <w:sz w:val="24"/>
                <w:szCs w:val="24"/>
                <w:highlight w:val="none"/>
                <w:lang w:val="en-US" w:eastAsia="en-US" w:bidi="ar-SA"/>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both"/>
              <w:textAlignment w:val="baseline"/>
              <w:rPr>
                <w:rFonts w:hint="eastAsia" w:ascii="宋体" w:hAnsi="宋体" w:eastAsia="宋体" w:cs="宋体"/>
                <w:snapToGrid w:val="0"/>
                <w:color w:val="000000"/>
                <w:spacing w:val="-1"/>
                <w:sz w:val="24"/>
                <w:szCs w:val="24"/>
                <w:highlight w:val="none"/>
                <w:lang w:val="en-US" w:eastAsia="en-US" w:bidi="ar-SA"/>
              </w:rPr>
            </w:pPr>
            <w:r>
              <w:rPr>
                <w:rFonts w:hint="eastAsia" w:ascii="宋体" w:hAnsi="宋体" w:eastAsia="宋体" w:cs="宋体"/>
                <w:snapToGrid w:val="0"/>
                <w:color w:val="000000"/>
                <w:spacing w:val="-1"/>
                <w:sz w:val="24"/>
                <w:szCs w:val="24"/>
                <w:highlight w:val="none"/>
                <w:lang w:val="en-US" w:eastAsia="en-US" w:bidi="ar-SA"/>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both"/>
              <w:textAlignment w:val="baseline"/>
              <w:rPr>
                <w:rFonts w:hint="eastAsia" w:ascii="宋体" w:hAnsi="宋体" w:eastAsia="宋体" w:cs="宋体"/>
                <w:snapToGrid w:val="0"/>
                <w:color w:val="000000"/>
                <w:spacing w:val="-1"/>
                <w:sz w:val="24"/>
                <w:szCs w:val="24"/>
                <w:highlight w:val="none"/>
                <w:lang w:val="en-US" w:eastAsia="en-US" w:bidi="ar-SA"/>
              </w:rPr>
            </w:pPr>
            <w:r>
              <w:rPr>
                <w:rFonts w:hint="eastAsia" w:ascii="宋体" w:hAnsi="宋体" w:eastAsia="宋体" w:cs="宋体"/>
                <w:snapToGrid w:val="0"/>
                <w:color w:val="000000"/>
                <w:spacing w:val="-1"/>
                <w:sz w:val="24"/>
                <w:szCs w:val="24"/>
                <w:highlight w:val="none"/>
                <w:lang w:val="en-US" w:eastAsia="en-US" w:bidi="ar-SA"/>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both"/>
              <w:textAlignment w:val="baseline"/>
              <w:rPr>
                <w:rFonts w:hint="eastAsia" w:ascii="宋体" w:hAnsi="宋体" w:eastAsia="宋体" w:cs="宋体"/>
                <w:snapToGrid w:val="0"/>
                <w:color w:val="000000"/>
                <w:spacing w:val="-1"/>
                <w:sz w:val="24"/>
                <w:szCs w:val="24"/>
                <w:highlight w:val="none"/>
                <w:lang w:val="en-US" w:eastAsia="en-US" w:bidi="ar-SA"/>
              </w:rPr>
            </w:pPr>
            <w:r>
              <w:rPr>
                <w:rFonts w:hint="eastAsia" w:ascii="宋体" w:hAnsi="宋体" w:eastAsia="宋体" w:cs="宋体"/>
                <w:snapToGrid w:val="0"/>
                <w:color w:val="000000"/>
                <w:spacing w:val="-1"/>
                <w:sz w:val="24"/>
                <w:szCs w:val="24"/>
                <w:highlight w:val="none"/>
                <w:lang w:val="en-US" w:eastAsia="en-US" w:bidi="ar-SA"/>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both"/>
              <w:textAlignment w:val="baseline"/>
              <w:rPr>
                <w:rFonts w:hint="eastAsia" w:ascii="宋体" w:hAnsi="宋体" w:eastAsia="宋体" w:cs="宋体"/>
                <w:snapToGrid w:val="0"/>
                <w:color w:val="000000"/>
                <w:spacing w:val="-1"/>
                <w:sz w:val="24"/>
                <w:szCs w:val="24"/>
                <w:highlight w:val="none"/>
                <w:lang w:val="en-US" w:eastAsia="en-US" w:bidi="ar-SA"/>
              </w:rPr>
            </w:pPr>
            <w:r>
              <w:rPr>
                <w:rFonts w:hint="eastAsia" w:ascii="宋体" w:hAnsi="宋体" w:eastAsia="宋体" w:cs="宋体"/>
                <w:snapToGrid w:val="0"/>
                <w:color w:val="000000"/>
                <w:spacing w:val="-1"/>
                <w:sz w:val="24"/>
                <w:szCs w:val="24"/>
                <w:highlight w:val="none"/>
                <w:lang w:val="en-US" w:eastAsia="en-US" w:bidi="ar-SA"/>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both"/>
              <w:textAlignment w:val="baseline"/>
              <w:rPr>
                <w:rFonts w:hint="eastAsia" w:ascii="宋体" w:hAnsi="宋体" w:eastAsia="宋体" w:cs="宋体"/>
                <w:snapToGrid w:val="0"/>
                <w:color w:val="000000"/>
                <w:spacing w:val="-1"/>
                <w:sz w:val="24"/>
                <w:szCs w:val="24"/>
                <w:highlight w:val="none"/>
                <w:lang w:val="en-US" w:eastAsia="en-US" w:bidi="ar-SA"/>
              </w:rPr>
            </w:pPr>
            <w:r>
              <w:rPr>
                <w:rFonts w:hint="eastAsia" w:ascii="宋体" w:hAnsi="宋体" w:eastAsia="宋体" w:cs="宋体"/>
                <w:snapToGrid w:val="0"/>
                <w:color w:val="000000"/>
                <w:spacing w:val="-1"/>
                <w:sz w:val="24"/>
                <w:szCs w:val="24"/>
                <w:highlight w:val="none"/>
                <w:lang w:val="en-US" w:eastAsia="en-US" w:bidi="ar-SA"/>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both"/>
              <w:textAlignment w:val="baseline"/>
              <w:rPr>
                <w:rFonts w:hint="eastAsia" w:ascii="宋体" w:hAnsi="宋体" w:eastAsia="宋体" w:cs="宋体"/>
                <w:snapToGrid w:val="0"/>
                <w:color w:val="000000"/>
                <w:spacing w:val="-1"/>
                <w:sz w:val="24"/>
                <w:szCs w:val="24"/>
                <w:highlight w:val="none"/>
                <w:lang w:val="en-US" w:eastAsia="en-US" w:bidi="ar-SA"/>
              </w:rPr>
            </w:pPr>
            <w:r>
              <w:rPr>
                <w:rFonts w:hint="eastAsia" w:ascii="宋体" w:hAnsi="宋体" w:eastAsia="宋体" w:cs="宋体"/>
                <w:snapToGrid w:val="0"/>
                <w:color w:val="000000"/>
                <w:spacing w:val="-1"/>
                <w:sz w:val="24"/>
                <w:szCs w:val="24"/>
                <w:highlight w:val="none"/>
                <w:lang w:val="en-US" w:eastAsia="en-US" w:bidi="ar-SA"/>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both"/>
              <w:textAlignment w:val="baseline"/>
              <w:rPr>
                <w:rFonts w:hint="eastAsia" w:ascii="宋体" w:hAnsi="宋体" w:eastAsia="宋体" w:cs="宋体"/>
                <w:snapToGrid w:val="0"/>
                <w:color w:val="000000"/>
                <w:spacing w:val="-1"/>
                <w:sz w:val="24"/>
                <w:szCs w:val="24"/>
                <w:highlight w:val="none"/>
                <w:lang w:val="en-US" w:eastAsia="en-US" w:bidi="ar-SA"/>
              </w:rPr>
            </w:pPr>
            <w:r>
              <w:rPr>
                <w:rFonts w:hint="eastAsia" w:ascii="宋体" w:hAnsi="宋体" w:eastAsia="宋体" w:cs="宋体"/>
                <w:snapToGrid w:val="0"/>
                <w:color w:val="000000"/>
                <w:spacing w:val="-1"/>
                <w:sz w:val="24"/>
                <w:szCs w:val="24"/>
                <w:highlight w:val="none"/>
                <w:lang w:val="en-US" w:eastAsia="en-US" w:bidi="ar-SA"/>
              </w:rPr>
              <w:t>（十六）其他未列明行业。从业人员300人以下的为中小微型企业。其中，从业人员100人及以上的为中型企业；从业人员10人及以上的为小型企业；从业人员10人以下的为微型企业。</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both"/>
              <w:textAlignment w:val="baseline"/>
              <w:rPr>
                <w:rFonts w:hint="eastAsia" w:ascii="宋体" w:hAnsi="宋体" w:eastAsia="宋体" w:cs="宋体"/>
                <w:snapToGrid w:val="0"/>
                <w:color w:val="000000"/>
                <w:spacing w:val="-1"/>
                <w:sz w:val="24"/>
                <w:szCs w:val="24"/>
                <w:highlight w:val="none"/>
                <w:lang w:val="en-US" w:eastAsia="en-US" w:bidi="ar-SA"/>
              </w:rPr>
            </w:pPr>
            <w:r>
              <w:rPr>
                <w:rFonts w:hint="eastAsia" w:ascii="宋体" w:hAnsi="宋体" w:eastAsia="宋体" w:cs="宋体"/>
                <w:snapToGrid w:val="0"/>
                <w:color w:val="000000"/>
                <w:spacing w:val="-1"/>
                <w:sz w:val="24"/>
                <w:szCs w:val="24"/>
                <w:highlight w:val="none"/>
                <w:lang w:val="en-US" w:eastAsia="en-US" w:bidi="ar-SA"/>
              </w:rPr>
              <w:t>五、企业类型的划分以统计部门的统计数据为依据。</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both"/>
              <w:textAlignment w:val="baseline"/>
              <w:rPr>
                <w:rFonts w:hint="eastAsia" w:ascii="宋体" w:hAnsi="宋体" w:eastAsia="宋体" w:cs="宋体"/>
                <w:snapToGrid w:val="0"/>
                <w:color w:val="000000"/>
                <w:spacing w:val="-1"/>
                <w:sz w:val="24"/>
                <w:szCs w:val="24"/>
                <w:highlight w:val="none"/>
                <w:lang w:val="en-US" w:eastAsia="en-US" w:bidi="ar-SA"/>
              </w:rPr>
            </w:pPr>
            <w:r>
              <w:rPr>
                <w:rFonts w:hint="eastAsia" w:ascii="宋体" w:hAnsi="宋体" w:eastAsia="宋体" w:cs="宋体"/>
                <w:snapToGrid w:val="0"/>
                <w:color w:val="000000"/>
                <w:spacing w:val="-1"/>
                <w:sz w:val="24"/>
                <w:szCs w:val="24"/>
                <w:highlight w:val="none"/>
                <w:lang w:val="en-US" w:eastAsia="en-US" w:bidi="ar-SA"/>
              </w:rPr>
              <w:t>六、本规定适用于在中华人民共和国境内依法设立的各类所有制和各种组织形式的企业。个体工商户和本规定以外的行业，参照本规定进行划型。</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both"/>
              <w:textAlignment w:val="baseline"/>
              <w:rPr>
                <w:rFonts w:hint="eastAsia" w:ascii="宋体" w:hAnsi="宋体" w:eastAsia="宋体" w:cs="宋体"/>
                <w:snapToGrid w:val="0"/>
                <w:color w:val="000000"/>
                <w:spacing w:val="-1"/>
                <w:sz w:val="24"/>
                <w:szCs w:val="24"/>
                <w:highlight w:val="none"/>
                <w:lang w:val="en-US" w:eastAsia="en-US" w:bidi="ar-SA"/>
              </w:rPr>
            </w:pPr>
            <w:r>
              <w:rPr>
                <w:rFonts w:hint="eastAsia" w:ascii="宋体" w:hAnsi="宋体" w:eastAsia="宋体" w:cs="宋体"/>
                <w:snapToGrid w:val="0"/>
                <w:color w:val="000000"/>
                <w:spacing w:val="-1"/>
                <w:sz w:val="24"/>
                <w:szCs w:val="24"/>
                <w:highlight w:val="none"/>
                <w:lang w:val="en-US" w:eastAsia="en-US" w:bidi="ar-SA"/>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both"/>
              <w:textAlignment w:val="baseline"/>
              <w:rPr>
                <w:rFonts w:hint="eastAsia" w:ascii="宋体" w:hAnsi="宋体" w:eastAsia="宋体" w:cs="宋体"/>
                <w:snapToGrid w:val="0"/>
                <w:color w:val="000000"/>
                <w:spacing w:val="-1"/>
                <w:sz w:val="24"/>
                <w:szCs w:val="24"/>
                <w:highlight w:val="none"/>
                <w:lang w:val="en-US" w:eastAsia="en-US" w:bidi="ar-SA"/>
              </w:rPr>
            </w:pPr>
            <w:r>
              <w:rPr>
                <w:rFonts w:hint="eastAsia" w:ascii="宋体" w:hAnsi="宋体" w:eastAsia="宋体" w:cs="宋体"/>
                <w:snapToGrid w:val="0"/>
                <w:color w:val="000000"/>
                <w:spacing w:val="-1"/>
                <w:sz w:val="24"/>
                <w:szCs w:val="24"/>
                <w:highlight w:val="none"/>
                <w:lang w:val="en-US" w:eastAsia="en-US" w:bidi="ar-SA"/>
              </w:rPr>
              <w:t>八、本规定由工业和信息化部、国家统计局会同有关部门根据《国民经济行业分类》修订情况和企业发展变化情况适时修订。</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both"/>
              <w:textAlignment w:val="baseline"/>
              <w:rPr>
                <w:rFonts w:hint="eastAsia" w:ascii="宋体" w:hAnsi="宋体" w:eastAsia="宋体" w:cs="宋体"/>
                <w:snapToGrid w:val="0"/>
                <w:color w:val="000000"/>
                <w:spacing w:val="-1"/>
                <w:sz w:val="24"/>
                <w:szCs w:val="24"/>
                <w:highlight w:val="none"/>
                <w:lang w:val="en-US" w:eastAsia="en-US" w:bidi="ar-SA"/>
              </w:rPr>
            </w:pPr>
            <w:r>
              <w:rPr>
                <w:rFonts w:hint="eastAsia" w:ascii="宋体" w:hAnsi="宋体" w:eastAsia="宋体" w:cs="宋体"/>
                <w:snapToGrid w:val="0"/>
                <w:color w:val="000000"/>
                <w:spacing w:val="-1"/>
                <w:sz w:val="24"/>
                <w:szCs w:val="24"/>
                <w:highlight w:val="none"/>
                <w:lang w:val="en-US" w:eastAsia="en-US" w:bidi="ar-SA"/>
              </w:rPr>
              <w:t>九、本规定由工业和信息化部、国家统计局会同有关部门负责解释。</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both"/>
              <w:textAlignment w:val="baseline"/>
              <w:rPr>
                <w:rFonts w:hint="eastAsia" w:ascii="宋体" w:hAnsi="宋体" w:eastAsia="宋体" w:cs="宋体"/>
                <w:snapToGrid w:val="0"/>
                <w:color w:val="000000"/>
                <w:spacing w:val="-1"/>
                <w:sz w:val="24"/>
                <w:szCs w:val="24"/>
                <w:highlight w:val="none"/>
                <w:lang w:val="en-US" w:eastAsia="en-US" w:bidi="ar-SA"/>
              </w:rPr>
            </w:pPr>
            <w:r>
              <w:rPr>
                <w:rFonts w:hint="eastAsia" w:ascii="宋体" w:hAnsi="宋体" w:eastAsia="宋体" w:cs="宋体"/>
                <w:snapToGrid w:val="0"/>
                <w:color w:val="000000"/>
                <w:spacing w:val="-1"/>
                <w:sz w:val="24"/>
                <w:szCs w:val="24"/>
                <w:highlight w:val="none"/>
                <w:lang w:val="en-US" w:eastAsia="en-US" w:bidi="ar-SA"/>
              </w:rPr>
              <w:t>十、本规定自发布之日起执行，原国家经贸委、原国家计委、财政部和国家统计局2003年颁布的《中小企业标准暂行规定》同时废止。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 w:hRule="atLeast"/>
        </w:trPr>
        <w:tc>
          <w:tcPr>
            <w:tcW w:w="9357" w:type="dxa"/>
            <w:gridSpan w:val="2"/>
            <w:tcBorders>
              <w:left w:val="single" w:color="000000" w:sz="10" w:space="0"/>
              <w:right w:val="single" w:color="000000" w:sz="10" w:space="0"/>
            </w:tcBorders>
            <w:vAlign w:val="center"/>
          </w:tcPr>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center"/>
              <w:textAlignment w:val="baseline"/>
              <w:rPr>
                <w:rFonts w:hint="eastAsia" w:ascii="宋体" w:hAnsi="宋体" w:eastAsia="宋体" w:cs="宋体"/>
                <w:sz w:val="24"/>
                <w:szCs w:val="24"/>
                <w:highlight w:val="none"/>
              </w:rPr>
            </w:pPr>
            <w:r>
              <w:rPr>
                <w:rFonts w:hint="eastAsia" w:ascii="宋体" w:hAnsi="宋体" w:eastAsia="宋体" w:cs="宋体"/>
                <w:b/>
                <w:bCs/>
                <w:spacing w:val="-4"/>
                <w:sz w:val="24"/>
                <w:szCs w:val="24"/>
                <w:highlight w:val="none"/>
              </w:rPr>
              <w:t>适用于本投标人须知的额外增加的变动：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710" w:type="dxa"/>
            <w:tcBorders>
              <w:left w:val="single" w:color="000000" w:sz="10" w:space="0"/>
            </w:tcBorders>
            <w:vAlign w:val="center"/>
          </w:tcPr>
          <w:p>
            <w:pPr>
              <w:keepNext w:val="0"/>
              <w:keepLines w:val="0"/>
              <w:pageBreakBefore w:val="0"/>
              <w:widowControl/>
              <w:kinsoku w:val="0"/>
              <w:wordWrap/>
              <w:overflowPunct/>
              <w:topLinePunct/>
              <w:autoSpaceDE w:val="0"/>
              <w:autoSpaceDN w:val="0"/>
              <w:bidi w:val="0"/>
              <w:adjustRightInd w:val="0"/>
              <w:snapToGrid w:val="0"/>
              <w:spacing w:line="240" w:lineRule="atLeast"/>
              <w:ind w:right="0"/>
              <w:jc w:val="center"/>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napToGrid w:val="0"/>
                <w:color w:val="000000"/>
                <w:sz w:val="24"/>
                <w:szCs w:val="24"/>
                <w:highlight w:val="none"/>
                <w:lang w:val="en-US" w:eastAsia="en-US" w:bidi="ar-SA"/>
              </w:rPr>
              <w:t>1</w:t>
            </w:r>
          </w:p>
        </w:tc>
        <w:tc>
          <w:tcPr>
            <w:tcW w:w="8647" w:type="dxa"/>
            <w:tcBorders>
              <w:right w:val="single" w:color="000000" w:sz="10" w:space="0"/>
            </w:tcBorders>
            <w:vAlign w:val="center"/>
          </w:tcPr>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both"/>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napToGrid w:val="0"/>
                <w:color w:val="000000"/>
                <w:sz w:val="24"/>
                <w:szCs w:val="24"/>
                <w:highlight w:val="none"/>
                <w:lang w:val="en-US" w:eastAsia="en-US" w:bidi="ar-SA"/>
              </w:rPr>
              <w:t>①严禁恶意竞标，必须保证所投产品达到甲方要求</w:t>
            </w:r>
            <w:r>
              <w:rPr>
                <w:rFonts w:hint="eastAsia" w:ascii="宋体" w:hAnsi="宋体" w:eastAsia="宋体" w:cs="宋体"/>
                <w:snapToGrid w:val="0"/>
                <w:color w:val="000000"/>
                <w:sz w:val="24"/>
                <w:szCs w:val="24"/>
                <w:highlight w:val="none"/>
                <w:lang w:val="en-US" w:eastAsia="zh-CN" w:bidi="ar-SA"/>
              </w:rPr>
              <w:t>。</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both"/>
              <w:textAlignment w:val="baseline"/>
              <w:rPr>
                <w:rFonts w:hint="eastAsia" w:ascii="宋体" w:hAnsi="宋体" w:eastAsia="宋体" w:cs="宋体"/>
                <w:snapToGrid w:val="0"/>
                <w:color w:val="000000"/>
                <w:sz w:val="24"/>
                <w:szCs w:val="24"/>
                <w:highlight w:val="none"/>
                <w:lang w:val="en-US" w:eastAsia="en-US" w:bidi="ar-SA"/>
              </w:rPr>
            </w:pPr>
            <w:r>
              <w:rPr>
                <w:rFonts w:hint="eastAsia" w:ascii="宋体" w:hAnsi="宋体" w:eastAsia="宋体" w:cs="宋体"/>
                <w:snapToGrid w:val="0"/>
                <w:color w:val="000000"/>
                <w:sz w:val="24"/>
                <w:szCs w:val="24"/>
                <w:highlight w:val="none"/>
                <w:lang w:val="en-US" w:eastAsia="en-US" w:bidi="ar-SA"/>
              </w:rPr>
              <w:t>②中标后，中标人向采购人提供的产品与投标文件中技术参数不一致的，采购人有权拒收，期间所产生的任何费用由中标人承担。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710" w:type="dxa"/>
            <w:tcBorders>
              <w:left w:val="single" w:color="000000" w:sz="10" w:space="0"/>
            </w:tcBorders>
            <w:vAlign w:val="center"/>
          </w:tcPr>
          <w:p>
            <w:pPr>
              <w:keepNext w:val="0"/>
              <w:keepLines w:val="0"/>
              <w:pageBreakBefore w:val="0"/>
              <w:widowControl/>
              <w:kinsoku w:val="0"/>
              <w:wordWrap/>
              <w:overflowPunct/>
              <w:topLinePunct/>
              <w:autoSpaceDE w:val="0"/>
              <w:autoSpaceDN w:val="0"/>
              <w:bidi w:val="0"/>
              <w:adjustRightInd w:val="0"/>
              <w:snapToGrid w:val="0"/>
              <w:spacing w:line="240" w:lineRule="atLeast"/>
              <w:ind w:right="0"/>
              <w:jc w:val="center"/>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z w:val="24"/>
                <w:szCs w:val="24"/>
                <w:highlight w:val="none"/>
              </w:rPr>
              <w:t>2</w:t>
            </w:r>
          </w:p>
        </w:tc>
        <w:tc>
          <w:tcPr>
            <w:tcW w:w="8647" w:type="dxa"/>
            <w:tcBorders>
              <w:right w:val="single" w:color="000000" w:sz="10" w:space="0"/>
            </w:tcBorders>
            <w:vAlign w:val="top"/>
          </w:tcPr>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snapToGrid w:val="0"/>
                <w:color w:val="000000"/>
                <w:spacing w:val="-1"/>
                <w:sz w:val="24"/>
                <w:szCs w:val="24"/>
                <w:highlight w:val="none"/>
                <w:lang w:val="en-US" w:eastAsia="zh-CN" w:bidi="ar-SA"/>
              </w:rPr>
            </w:pPr>
            <w:r>
              <w:rPr>
                <w:rFonts w:hint="eastAsia" w:ascii="宋体" w:hAnsi="宋体" w:eastAsia="宋体" w:cs="宋体"/>
                <w:spacing w:val="-2"/>
                <w:sz w:val="24"/>
                <w:szCs w:val="24"/>
                <w:highlight w:val="none"/>
              </w:rPr>
              <w:t>低于成本价不正当竞争预防措施：</w:t>
            </w:r>
            <w:r>
              <w:rPr>
                <w:rFonts w:hint="eastAsia" w:ascii="宋体" w:hAnsi="宋体" w:eastAsia="宋体" w:cs="宋体"/>
                <w:spacing w:val="-4"/>
                <w:sz w:val="24"/>
                <w:szCs w:val="24"/>
                <w:highlight w:val="none"/>
              </w:rPr>
              <w:t>根据“</w:t>
            </w:r>
            <w:r>
              <w:rPr>
                <w:rFonts w:hint="eastAsia" w:ascii="宋体" w:hAnsi="宋体" w:eastAsia="宋体" w:cs="宋体"/>
                <w:spacing w:val="-40"/>
                <w:sz w:val="24"/>
                <w:szCs w:val="24"/>
                <w:highlight w:val="none"/>
              </w:rPr>
              <w:t xml:space="preserve"> </w:t>
            </w:r>
            <w:r>
              <w:rPr>
                <w:rFonts w:hint="eastAsia" w:ascii="宋体" w:hAnsi="宋体" w:eastAsia="宋体" w:cs="宋体"/>
                <w:spacing w:val="-4"/>
                <w:sz w:val="24"/>
                <w:szCs w:val="24"/>
                <w:highlight w:val="none"/>
              </w:rPr>
              <w:t>财政部</w:t>
            </w:r>
            <w:r>
              <w:rPr>
                <w:rFonts w:hint="eastAsia" w:ascii="宋体" w:hAnsi="宋体" w:eastAsia="宋体" w:cs="宋体"/>
                <w:spacing w:val="-45"/>
                <w:sz w:val="24"/>
                <w:szCs w:val="24"/>
                <w:highlight w:val="none"/>
              </w:rPr>
              <w:t xml:space="preserve"> </w:t>
            </w:r>
            <w:r>
              <w:rPr>
                <w:rFonts w:hint="eastAsia" w:ascii="宋体" w:hAnsi="宋体" w:eastAsia="宋体" w:cs="宋体"/>
                <w:spacing w:val="-4"/>
                <w:sz w:val="24"/>
                <w:szCs w:val="24"/>
                <w:highlight w:val="none"/>
              </w:rPr>
              <w:t>87号令《政府采购货物服务招标投标管理办</w:t>
            </w:r>
            <w:r>
              <w:rPr>
                <w:rFonts w:hint="eastAsia" w:ascii="宋体" w:hAnsi="宋体" w:eastAsia="宋体" w:cs="宋体"/>
                <w:spacing w:val="-5"/>
                <w:sz w:val="24"/>
                <w:szCs w:val="24"/>
                <w:highlight w:val="none"/>
              </w:rPr>
              <w:t>法》”</w:t>
            </w:r>
            <w:r>
              <w:rPr>
                <w:rFonts w:hint="eastAsia" w:ascii="宋体" w:hAnsi="宋体" w:eastAsia="宋体" w:cs="宋体"/>
                <w:spacing w:val="-39"/>
                <w:sz w:val="24"/>
                <w:szCs w:val="24"/>
                <w:highlight w:val="none"/>
              </w:rPr>
              <w:t xml:space="preserve"> </w:t>
            </w:r>
            <w:r>
              <w:rPr>
                <w:rFonts w:hint="eastAsia" w:ascii="宋体" w:hAnsi="宋体" w:eastAsia="宋体" w:cs="宋体"/>
                <w:spacing w:val="-5"/>
                <w:sz w:val="24"/>
                <w:szCs w:val="24"/>
                <w:highlight w:val="none"/>
              </w:rPr>
              <w:t>第</w:t>
            </w:r>
            <w:r>
              <w:rPr>
                <w:rFonts w:hint="eastAsia" w:ascii="宋体" w:hAnsi="宋体" w:eastAsia="宋体" w:cs="宋体"/>
                <w:spacing w:val="1"/>
                <w:sz w:val="24"/>
                <w:szCs w:val="24"/>
                <w:highlight w:val="none"/>
              </w:rPr>
              <w:t>六十条之规定：评标委员会认为供应商报价明显低于其他通过符合性审查供应商的报价，有可能影响产品质量或者不能诚信履约的，应当要求其在评标现场合理的时间内提供书面说明，必要时提交相关证明材料；供应商不能证明其报价合理性的，评标委员</w:t>
            </w:r>
            <w:r>
              <w:rPr>
                <w:rFonts w:hint="eastAsia" w:ascii="宋体" w:hAnsi="宋体" w:eastAsia="宋体" w:cs="宋体"/>
                <w:spacing w:val="-2"/>
                <w:sz w:val="24"/>
                <w:szCs w:val="24"/>
                <w:highlight w:val="none"/>
              </w:rPr>
              <w:t>会应当将其作为无效投标处理。</w:t>
            </w:r>
            <w:r>
              <w:rPr>
                <w:rFonts w:hint="eastAsia" w:ascii="宋体" w:hAnsi="宋体" w:eastAsia="宋体" w:cs="宋体"/>
                <w:spacing w:val="1"/>
                <w:sz w:val="24"/>
                <w:szCs w:val="24"/>
                <w:highlight w:val="none"/>
              </w:rPr>
              <w:t>评标委员会应当要求其在评标现场合理的时间内提供成本构成书</w:t>
            </w:r>
            <w:r>
              <w:rPr>
                <w:rFonts w:hint="eastAsia" w:ascii="宋体" w:hAnsi="宋体" w:eastAsia="宋体" w:cs="宋体"/>
                <w:spacing w:val="2"/>
                <w:sz w:val="24"/>
                <w:szCs w:val="24"/>
                <w:highlight w:val="none"/>
              </w:rPr>
              <w:t>面说明，并提交相关证明材料。供应商书面说</w:t>
            </w:r>
            <w:r>
              <w:rPr>
                <w:rFonts w:hint="eastAsia" w:ascii="宋体" w:hAnsi="宋体" w:eastAsia="宋体" w:cs="宋体"/>
                <w:spacing w:val="1"/>
                <w:sz w:val="24"/>
                <w:szCs w:val="24"/>
                <w:highlight w:val="none"/>
              </w:rPr>
              <w:t>明应当按照国家财</w:t>
            </w:r>
            <w:r>
              <w:rPr>
                <w:rFonts w:hint="eastAsia" w:ascii="宋体" w:hAnsi="宋体" w:eastAsia="宋体" w:cs="宋体"/>
                <w:spacing w:val="2"/>
                <w:sz w:val="24"/>
                <w:szCs w:val="24"/>
                <w:highlight w:val="none"/>
              </w:rPr>
              <w:t>务会计制度的规定要求，逐项就供应商提供的</w:t>
            </w:r>
            <w:r>
              <w:rPr>
                <w:rFonts w:hint="eastAsia" w:ascii="宋体" w:hAnsi="宋体" w:eastAsia="宋体" w:cs="宋体"/>
                <w:spacing w:val="1"/>
                <w:sz w:val="24"/>
                <w:szCs w:val="24"/>
                <w:highlight w:val="none"/>
              </w:rPr>
              <w:t>货物、工程和服务</w:t>
            </w:r>
            <w:r>
              <w:rPr>
                <w:rFonts w:hint="eastAsia" w:ascii="宋体" w:hAnsi="宋体" w:eastAsia="宋体" w:cs="宋体"/>
                <w:spacing w:val="2"/>
                <w:sz w:val="24"/>
                <w:szCs w:val="24"/>
                <w:highlight w:val="none"/>
              </w:rPr>
              <w:t>的主营业务成本（应根据供应商企业类型予以</w:t>
            </w:r>
            <w:r>
              <w:rPr>
                <w:rFonts w:hint="eastAsia" w:ascii="宋体" w:hAnsi="宋体" w:eastAsia="宋体" w:cs="宋体"/>
                <w:spacing w:val="1"/>
                <w:sz w:val="24"/>
                <w:szCs w:val="24"/>
                <w:highlight w:val="none"/>
              </w:rPr>
              <w:t>区别）、税金及附加、销售费用、管理费用、财务费用等成本构成事项详细陈述。供应商书面说明应当签字确认或者加盖公章，否则无效。书面说</w:t>
            </w:r>
            <w:r>
              <w:rPr>
                <w:rFonts w:hint="eastAsia" w:ascii="宋体" w:hAnsi="宋体" w:eastAsia="宋体" w:cs="宋体"/>
                <w:spacing w:val="-1"/>
                <w:sz w:val="24"/>
                <w:szCs w:val="24"/>
                <w:highlight w:val="none"/>
              </w:rPr>
              <w:t>明的签字确认，供应商为法人的，</w:t>
            </w:r>
            <w:r>
              <w:rPr>
                <w:rFonts w:hint="eastAsia" w:ascii="宋体" w:hAnsi="宋体" w:eastAsia="宋体" w:cs="宋体"/>
                <w:spacing w:val="-60"/>
                <w:sz w:val="24"/>
                <w:szCs w:val="24"/>
                <w:highlight w:val="none"/>
              </w:rPr>
              <w:t xml:space="preserve"> </w:t>
            </w:r>
            <w:r>
              <w:rPr>
                <w:rFonts w:hint="eastAsia" w:ascii="宋体" w:hAnsi="宋体" w:eastAsia="宋体" w:cs="宋体"/>
                <w:spacing w:val="-1"/>
                <w:sz w:val="24"/>
                <w:szCs w:val="24"/>
                <w:highlight w:val="none"/>
              </w:rPr>
              <w:t>由其法定代表人或者代理人签字确认；供应商为其他组织的，</w:t>
            </w:r>
            <w:r>
              <w:rPr>
                <w:rFonts w:hint="eastAsia" w:ascii="宋体" w:hAnsi="宋体" w:eastAsia="宋体" w:cs="宋体"/>
                <w:spacing w:val="-54"/>
                <w:sz w:val="24"/>
                <w:szCs w:val="24"/>
                <w:highlight w:val="none"/>
              </w:rPr>
              <w:t xml:space="preserve"> </w:t>
            </w:r>
            <w:r>
              <w:rPr>
                <w:rFonts w:hint="eastAsia" w:ascii="宋体" w:hAnsi="宋体" w:eastAsia="宋体" w:cs="宋体"/>
                <w:spacing w:val="-1"/>
                <w:sz w:val="24"/>
                <w:szCs w:val="24"/>
                <w:highlight w:val="none"/>
              </w:rPr>
              <w:t>由其主要负责人或者代理人签字确认；供应商为自然人的，由其本人或者代理人签字确认。</w:t>
            </w:r>
            <w:r>
              <w:rPr>
                <w:rFonts w:hint="eastAsia" w:ascii="宋体" w:hAnsi="宋体" w:eastAsia="宋体" w:cs="宋体"/>
                <w:spacing w:val="-6"/>
                <w:sz w:val="24"/>
                <w:szCs w:val="24"/>
                <w:highlight w:val="none"/>
              </w:rPr>
              <w:t>供应商提供书面说明后，评标委员会应当结合采购项目采购</w:t>
            </w:r>
            <w:r>
              <w:rPr>
                <w:rFonts w:hint="eastAsia" w:ascii="宋体" w:hAnsi="宋体" w:eastAsia="宋体" w:cs="宋体"/>
                <w:spacing w:val="-7"/>
                <w:sz w:val="24"/>
                <w:szCs w:val="24"/>
                <w:highlight w:val="none"/>
              </w:rPr>
              <w:t>需求、</w:t>
            </w:r>
            <w:r>
              <w:rPr>
                <w:rFonts w:hint="eastAsia" w:ascii="宋体" w:hAnsi="宋体" w:eastAsia="宋体" w:cs="宋体"/>
                <w:sz w:val="24"/>
                <w:szCs w:val="24"/>
                <w:highlight w:val="none"/>
              </w:rPr>
              <w:t xml:space="preserve"> 专业实际情况、供应商财务状况报告、与其</w:t>
            </w:r>
            <w:r>
              <w:rPr>
                <w:rFonts w:hint="eastAsia" w:ascii="宋体" w:hAnsi="宋体" w:eastAsia="宋体" w:cs="宋体"/>
                <w:spacing w:val="-1"/>
                <w:sz w:val="24"/>
                <w:szCs w:val="24"/>
                <w:highlight w:val="none"/>
              </w:rPr>
              <w:t>他供应商比较情况等</w:t>
            </w:r>
            <w:r>
              <w:rPr>
                <w:rFonts w:hint="eastAsia" w:ascii="宋体" w:hAnsi="宋体" w:eastAsia="宋体" w:cs="宋体"/>
                <w:sz w:val="24"/>
                <w:szCs w:val="24"/>
                <w:highlight w:val="none"/>
              </w:rPr>
              <w:t xml:space="preserve"> 就供应商书面说明进行审查评价。供应商拒</w:t>
            </w:r>
            <w:r>
              <w:rPr>
                <w:rFonts w:hint="eastAsia" w:ascii="宋体" w:hAnsi="宋体" w:eastAsia="宋体" w:cs="宋体"/>
                <w:spacing w:val="-1"/>
                <w:sz w:val="24"/>
                <w:szCs w:val="24"/>
                <w:highlight w:val="none"/>
              </w:rPr>
              <w:t>绝或者变相拒绝提供</w:t>
            </w:r>
            <w:r>
              <w:rPr>
                <w:rFonts w:hint="eastAsia" w:ascii="宋体" w:hAnsi="宋体" w:eastAsia="宋体" w:cs="宋体"/>
                <w:sz w:val="24"/>
                <w:szCs w:val="24"/>
                <w:highlight w:val="none"/>
              </w:rPr>
              <w:t xml:space="preserve"> 有效书面说明或者书面说明不能证明其报价</w:t>
            </w:r>
            <w:r>
              <w:rPr>
                <w:rFonts w:hint="eastAsia" w:ascii="宋体" w:hAnsi="宋体" w:eastAsia="宋体" w:cs="宋体"/>
                <w:spacing w:val="-1"/>
                <w:sz w:val="24"/>
                <w:szCs w:val="24"/>
                <w:highlight w:val="none"/>
              </w:rPr>
              <w:t>合理性的，评标委员</w:t>
            </w:r>
            <w:r>
              <w:rPr>
                <w:rFonts w:hint="eastAsia" w:ascii="宋体" w:hAnsi="宋体" w:eastAsia="宋体" w:cs="宋体"/>
                <w:spacing w:val="-4"/>
                <w:sz w:val="24"/>
                <w:szCs w:val="24"/>
                <w:highlight w:val="none"/>
              </w:rPr>
              <w:t>会应当将其投标文件作为无效处理。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710" w:type="dxa"/>
            <w:tcBorders>
              <w:left w:val="single" w:color="000000" w:sz="10" w:space="0"/>
            </w:tcBorders>
            <w:vAlign w:val="center"/>
          </w:tcPr>
          <w:p>
            <w:pPr>
              <w:keepNext w:val="0"/>
              <w:keepLines w:val="0"/>
              <w:pageBreakBefore w:val="0"/>
              <w:widowControl/>
              <w:kinsoku w:val="0"/>
              <w:wordWrap/>
              <w:overflowPunct/>
              <w:topLinePunct/>
              <w:autoSpaceDE w:val="0"/>
              <w:autoSpaceDN w:val="0"/>
              <w:bidi w:val="0"/>
              <w:adjustRightInd w:val="0"/>
              <w:snapToGrid w:val="0"/>
              <w:spacing w:line="240" w:lineRule="atLeast"/>
              <w:ind w:right="0"/>
              <w:jc w:val="center"/>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z w:val="24"/>
                <w:szCs w:val="24"/>
                <w:highlight w:val="none"/>
              </w:rPr>
              <w:t>3</w:t>
            </w:r>
          </w:p>
        </w:tc>
        <w:tc>
          <w:tcPr>
            <w:tcW w:w="8647" w:type="dxa"/>
            <w:tcBorders>
              <w:right w:val="single" w:color="000000" w:sz="10" w:space="0"/>
            </w:tcBorders>
            <w:vAlign w:val="center"/>
          </w:tcPr>
          <w:p>
            <w:pPr>
              <w:numPr>
                <w:ilvl w:val="0"/>
                <w:numId w:val="0"/>
              </w:numPr>
              <w:rPr>
                <w:rFonts w:hint="eastAsia" w:ascii="宋体" w:hAnsi="宋体" w:eastAsia="宋体" w:cs="宋体"/>
                <w:b/>
                <w:bCs/>
                <w:snapToGrid w:val="0"/>
                <w:color w:val="000000"/>
                <w:sz w:val="24"/>
                <w:szCs w:val="24"/>
                <w:highlight w:val="none"/>
                <w:lang w:val="en-US" w:eastAsia="zh-CN" w:bidi="ar-SA"/>
              </w:rPr>
            </w:pPr>
            <w:r>
              <w:rPr>
                <w:rFonts w:hint="eastAsia" w:ascii="宋体" w:hAnsi="宋体" w:eastAsia="宋体" w:cs="宋体"/>
                <w:snapToGrid w:val="0"/>
                <w:color w:val="000000"/>
                <w:spacing w:val="-1"/>
                <w:kern w:val="0"/>
                <w:sz w:val="24"/>
                <w:szCs w:val="24"/>
                <w:highlight w:val="none"/>
                <w:lang w:val="en-US" w:eastAsia="zh-CN" w:bidi="ar-SA"/>
              </w:rPr>
              <w:t>1、</w:t>
            </w:r>
            <w:r>
              <w:rPr>
                <w:rFonts w:hint="eastAsia" w:ascii="宋体" w:hAnsi="宋体" w:eastAsia="宋体" w:cs="宋体"/>
                <w:b/>
                <w:bCs/>
                <w:snapToGrid w:val="0"/>
                <w:color w:val="000000"/>
                <w:sz w:val="24"/>
                <w:szCs w:val="24"/>
                <w:highlight w:val="none"/>
                <w:lang w:val="en-US" w:eastAsia="en-US" w:bidi="ar-SA"/>
              </w:rPr>
              <w:t>供货期</w:t>
            </w:r>
            <w:r>
              <w:rPr>
                <w:rFonts w:hint="eastAsia" w:ascii="宋体" w:hAnsi="宋体" w:eastAsia="宋体" w:cs="宋体"/>
                <w:b/>
                <w:bCs/>
                <w:snapToGrid w:val="0"/>
                <w:color w:val="000000"/>
                <w:sz w:val="24"/>
                <w:szCs w:val="24"/>
                <w:highlight w:val="none"/>
                <w:lang w:val="en-US" w:eastAsia="zh-CN" w:bidi="ar-SA"/>
              </w:rPr>
              <w:t>：自合同签订日期起至合同内物资金额使用完毕。</w:t>
            </w:r>
          </w:p>
          <w:p>
            <w:pPr>
              <w:numPr>
                <w:ilvl w:val="0"/>
                <w:numId w:val="0"/>
              </w:numPr>
              <w:rPr>
                <w:rFonts w:hint="eastAsia" w:ascii="宋体" w:hAnsi="宋体" w:eastAsia="宋体" w:cs="宋体"/>
                <w:snapToGrid w:val="0"/>
                <w:color w:val="000000"/>
                <w:spacing w:val="-1"/>
                <w:sz w:val="24"/>
                <w:szCs w:val="24"/>
                <w:highlight w:val="none"/>
                <w:lang w:val="en-US" w:eastAsia="zh-CN" w:bidi="ar-SA"/>
              </w:rPr>
            </w:pPr>
            <w:r>
              <w:rPr>
                <w:rFonts w:hint="eastAsia" w:ascii="宋体" w:hAnsi="宋体" w:eastAsia="宋体" w:cs="宋体"/>
                <w:snapToGrid w:val="0"/>
                <w:color w:val="000000"/>
                <w:spacing w:val="-6"/>
                <w:sz w:val="24"/>
                <w:szCs w:val="24"/>
                <w:highlight w:val="none"/>
                <w:lang w:val="en-US" w:eastAsia="zh-CN" w:bidi="ar-SA"/>
              </w:rPr>
              <w:t>2、根据财库【2016】205号文相关要求</w:t>
            </w:r>
            <w:r>
              <w:rPr>
                <w:rFonts w:hint="eastAsia" w:ascii="宋体" w:hAnsi="宋体" w:eastAsia="宋体" w:cs="宋体"/>
                <w:snapToGrid w:val="0"/>
                <w:color w:val="000000"/>
                <w:spacing w:val="-1"/>
                <w:sz w:val="24"/>
                <w:szCs w:val="24"/>
                <w:highlight w:val="none"/>
                <w:lang w:val="en-US" w:eastAsia="zh-CN" w:bidi="ar-SA"/>
              </w:rPr>
              <w:t>严格规范开展履约验收</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spacing w:val="1"/>
                <w:sz w:val="24"/>
                <w:szCs w:val="24"/>
                <w:highlight w:val="none"/>
                <w:lang w:val="en-US" w:eastAsia="zh-CN"/>
              </w:rPr>
            </w:pPr>
            <w:r>
              <w:rPr>
                <w:rFonts w:hint="eastAsia" w:ascii="宋体" w:hAnsi="宋体" w:eastAsia="宋体" w:cs="宋体"/>
                <w:spacing w:val="1"/>
                <w:sz w:val="24"/>
                <w:szCs w:val="24"/>
                <w:highlight w:val="none"/>
                <w:lang w:val="en-US" w:eastAsia="zh-CN"/>
              </w:rPr>
              <w:t>(1)采购人应当依法组织履约验收工作。采购人应当根据采购项目的具体情况,自行组织项目验收。</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spacing w:val="1"/>
                <w:sz w:val="24"/>
                <w:szCs w:val="24"/>
                <w:highlight w:val="none"/>
                <w:lang w:val="en-US" w:eastAsia="zh-CN"/>
              </w:rPr>
            </w:pPr>
            <w:r>
              <w:rPr>
                <w:rFonts w:hint="eastAsia" w:ascii="宋体" w:hAnsi="宋体" w:eastAsia="宋体" w:cs="宋体"/>
                <w:spacing w:val="1"/>
                <w:sz w:val="24"/>
                <w:szCs w:val="24"/>
                <w:highlight w:val="none"/>
                <w:lang w:val="en-US" w:eastAsia="zh-CN"/>
              </w:rPr>
              <w:t>(2)采购人应当根据项目特点制定验收方案,明确履约验收的时间、方式、程序等内容。技术复杂、社会影响较大的货物类项目,可以根据需要设置出厂检验、到货检验、安装调试检验、配套服务检验等多重验收环节;服务类项目,可根据项目特点对服务期内的服务实施情况进行分期考核,结合考核情况和服务效果进行验收;工程类项目应当按照行业管理部门规定的标准、方法和内容进行验收。 </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spacing w:val="1"/>
                <w:sz w:val="24"/>
                <w:szCs w:val="24"/>
                <w:highlight w:val="none"/>
                <w:lang w:val="en-US" w:eastAsia="zh-CN"/>
              </w:rPr>
            </w:pPr>
            <w:r>
              <w:rPr>
                <w:rFonts w:hint="eastAsia" w:ascii="宋体" w:hAnsi="宋体" w:eastAsia="宋体" w:cs="宋体"/>
                <w:spacing w:val="1"/>
                <w:sz w:val="24"/>
                <w:szCs w:val="24"/>
                <w:highlight w:val="none"/>
                <w:lang w:val="en-US" w:eastAsia="zh-CN"/>
              </w:rPr>
              <w:t>(3)对于采购人和使用人分离的采购项目,应当邀请实际使用人参与验收。采购人可以邀请参加本项目的其他供应商或第三方专业机构及专家参与验收,相关验收意见作为验收书的参考资料。 </w:t>
            </w:r>
          </w:p>
          <w:p>
            <w:pPr>
              <w:pStyle w:val="22"/>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spacing w:val="1"/>
                <w:sz w:val="24"/>
                <w:szCs w:val="24"/>
                <w:highlight w:val="none"/>
                <w:lang w:val="en-US" w:eastAsia="zh-CN"/>
              </w:rPr>
            </w:pPr>
            <w:r>
              <w:rPr>
                <w:rFonts w:hint="eastAsia" w:ascii="宋体" w:hAnsi="宋体" w:eastAsia="宋体" w:cs="宋体"/>
                <w:spacing w:val="1"/>
                <w:sz w:val="24"/>
                <w:szCs w:val="24"/>
                <w:highlight w:val="none"/>
                <w:lang w:val="en-US" w:eastAsia="zh-CN"/>
              </w:rPr>
              <w:t>(4)严格按照采购合同开展履约验收。采购人应当成立验收小组,按照采购合同的约定对供应商履约情况进行验收。验收时,应当按照采购合同的约定对每一项技术、服务、安全标准的履约情况进行确认。验收结束后,应当出具验收书,列明各项标准的验收情况及项目总体评价,由验收双方共同签署。验收结果应当与采购合同约定的资金支付及履约保证金返还条件挂钩。履约验收的各项资料应当存档备查。 </w:t>
            </w:r>
          </w:p>
          <w:p>
            <w:pPr>
              <w:keepNext w:val="0"/>
              <w:keepLines w:val="0"/>
              <w:pageBreakBefore w:val="0"/>
              <w:widowControl/>
              <w:kinsoku w:val="0"/>
              <w:wordWrap/>
              <w:overflowPunct/>
              <w:topLinePunct/>
              <w:autoSpaceDE w:val="0"/>
              <w:autoSpaceDN w:val="0"/>
              <w:bidi w:val="0"/>
              <w:adjustRightInd w:val="0"/>
              <w:snapToGrid w:val="0"/>
              <w:spacing w:line="240" w:lineRule="atLeast"/>
              <w:ind w:left="0" w:leftChars="0" w:right="0"/>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pacing w:val="1"/>
                <w:sz w:val="24"/>
                <w:szCs w:val="24"/>
                <w:highlight w:val="none"/>
                <w:lang w:val="en-US" w:eastAsia="zh-CN"/>
              </w:rPr>
              <w:t>(5)严格落实履约验收责任。验收合格的项目,采购人应当根据采购合同的约定及时向供应商支付采购资金、退还履约保证金。验收不合格的项目,</w:t>
            </w:r>
            <w:r>
              <w:rPr>
                <w:rFonts w:hint="eastAsia" w:ascii="宋体" w:hAnsi="宋体" w:eastAsia="宋体" w:cs="宋体"/>
                <w:spacing w:val="-1"/>
                <w:sz w:val="24"/>
                <w:szCs w:val="24"/>
                <w:highlight w:val="none"/>
                <w:lang w:eastAsia="zh-CN"/>
              </w:rPr>
              <w:t>采购人将按照《中华人民共和国民法典》相关规定依法及时处理。</w:t>
            </w:r>
            <w:r>
              <w:rPr>
                <w:rFonts w:hint="eastAsia" w:ascii="宋体" w:hAnsi="宋体" w:eastAsia="宋体" w:cs="宋体"/>
                <w:spacing w:val="1"/>
                <w:sz w:val="24"/>
                <w:szCs w:val="24"/>
                <w:highlight w:val="none"/>
                <w:lang w:val="en-US" w:eastAsia="zh-CN"/>
              </w:rPr>
              <w:t>供应商在履约过程中有政府采购法律法规规定的违法违规情形的,采购人应当及时报告本级财政部门。</w:t>
            </w:r>
          </w:p>
        </w:tc>
      </w:tr>
    </w:tbl>
    <w:p>
      <w:pPr>
        <w:spacing w:line="80" w:lineRule="exact"/>
        <w:rPr>
          <w:rFonts w:hint="eastAsia" w:ascii="宋体" w:hAnsi="宋体" w:eastAsia="宋体" w:cs="宋体"/>
          <w:sz w:val="7"/>
          <w:szCs w:val="7"/>
          <w:highlight w:val="none"/>
        </w:rPr>
        <w:sectPr>
          <w:footerReference r:id="rId30" w:type="default"/>
          <w:pgSz w:w="11906" w:h="16839"/>
          <w:pgMar w:top="1440" w:right="1080" w:bottom="1440" w:left="1080" w:header="0" w:footer="1270" w:gutter="0"/>
          <w:pgNumType w:fmt="decimal"/>
          <w:cols w:space="720" w:num="1"/>
        </w:sectPr>
      </w:pPr>
    </w:p>
    <w:p>
      <w:pPr>
        <w:spacing w:line="91" w:lineRule="auto"/>
        <w:rPr>
          <w:rFonts w:hint="eastAsia" w:ascii="宋体" w:hAnsi="宋体" w:eastAsia="宋体" w:cs="宋体"/>
          <w:sz w:val="2"/>
          <w:highlight w:val="none"/>
        </w:rPr>
      </w:pPr>
    </w:p>
    <w:p>
      <w:pPr>
        <w:spacing w:line="372" w:lineRule="auto"/>
        <w:rPr>
          <w:rFonts w:hint="eastAsia" w:ascii="宋体" w:hAnsi="宋体" w:eastAsia="宋体" w:cs="宋体"/>
          <w:sz w:val="21"/>
          <w:highlight w:val="none"/>
        </w:rPr>
      </w:pPr>
    </w:p>
    <w:p>
      <w:pPr>
        <w:spacing w:before="101" w:line="228" w:lineRule="auto"/>
        <w:ind w:left="6371"/>
        <w:rPr>
          <w:rFonts w:hint="eastAsia" w:ascii="宋体" w:hAnsi="宋体" w:eastAsia="宋体" w:cs="宋体"/>
          <w:sz w:val="31"/>
          <w:szCs w:val="31"/>
          <w:highlight w:val="none"/>
        </w:rPr>
      </w:pPr>
      <w:r>
        <w:rPr>
          <w:rFonts w:hint="eastAsia" w:ascii="宋体" w:hAnsi="宋体" w:eastAsia="宋体" w:cs="宋体"/>
          <w:spacing w:val="3"/>
          <w:sz w:val="31"/>
          <w:szCs w:val="31"/>
          <w:highlight w:val="none"/>
          <w14:textOutline w14:w="5793" w14:cap="sq" w14:cmpd="sng">
            <w14:solidFill>
              <w14:srgbClr w14:val="000000"/>
            </w14:solidFill>
            <w14:prstDash w14:val="solid"/>
            <w14:bevel/>
          </w14:textOutline>
        </w:rPr>
        <w:t>资格审查表</w:t>
      </w:r>
    </w:p>
    <w:p>
      <w:pPr>
        <w:spacing w:line="43" w:lineRule="exact"/>
        <w:rPr>
          <w:rFonts w:hint="eastAsia" w:ascii="宋体" w:hAnsi="宋体" w:eastAsia="宋体" w:cs="宋体"/>
          <w:highlight w:val="none"/>
        </w:rPr>
      </w:pPr>
    </w:p>
    <w:tbl>
      <w:tblPr>
        <w:tblStyle w:val="20"/>
        <w:tblpPr w:leftFromText="180" w:rightFromText="180" w:vertAnchor="text" w:horzAnchor="page" w:tblpXSpec="center" w:tblpY="70"/>
        <w:tblOverlap w:val="never"/>
        <w:tblW w:w="1444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3"/>
        <w:gridCol w:w="1005"/>
        <w:gridCol w:w="1170"/>
        <w:gridCol w:w="1785"/>
        <w:gridCol w:w="1425"/>
        <w:gridCol w:w="1410"/>
        <w:gridCol w:w="2550"/>
        <w:gridCol w:w="1305"/>
        <w:gridCol w:w="1230"/>
        <w:gridCol w:w="945"/>
        <w:gridCol w:w="10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9" w:hRule="atLeast"/>
          <w:jc w:val="center"/>
        </w:trPr>
        <w:tc>
          <w:tcPr>
            <w:tcW w:w="563" w:type="dxa"/>
            <w:vMerge w:val="restart"/>
            <w:tcBorders>
              <w:bottom w:val="nil"/>
            </w:tcBorders>
            <w:textDirection w:val="tbRlV"/>
          </w:tcPr>
          <w:p>
            <w:pPr>
              <w:pageBreakBefore w:val="0"/>
              <w:wordWrap/>
              <w:overflowPunct/>
              <w:topLinePunct/>
              <w:bidi w:val="0"/>
              <w:spacing w:before="177" w:line="209" w:lineRule="auto"/>
              <w:ind w:left="2565"/>
              <w:rPr>
                <w:rFonts w:hint="eastAsia" w:ascii="宋体" w:hAnsi="宋体" w:eastAsia="宋体" w:cs="宋体"/>
                <w:sz w:val="24"/>
                <w:szCs w:val="24"/>
                <w:highlight w:val="none"/>
              </w:rPr>
            </w:pPr>
            <w:r>
              <w:rPr>
                <w:rFonts w:hint="eastAsia" w:ascii="宋体" w:hAnsi="宋体" w:eastAsia="宋体" w:cs="宋体"/>
                <w:spacing w:val="42"/>
                <w:sz w:val="24"/>
                <w:szCs w:val="24"/>
                <w:highlight w:val="none"/>
              </w:rPr>
              <w:t>投标人名称</w:t>
            </w:r>
          </w:p>
        </w:tc>
        <w:tc>
          <w:tcPr>
            <w:tcW w:w="12825" w:type="dxa"/>
            <w:gridSpan w:val="9"/>
            <w:vAlign w:val="center"/>
          </w:tcPr>
          <w:p>
            <w:pPr>
              <w:pageBreakBefore w:val="0"/>
              <w:wordWrap/>
              <w:overflowPunct/>
              <w:topLinePunct/>
              <w:bidi w:val="0"/>
              <w:spacing w:before="58" w:line="221" w:lineRule="auto"/>
              <w:ind w:left="310"/>
              <w:jc w:val="center"/>
              <w:rPr>
                <w:rFonts w:hint="eastAsia" w:ascii="宋体" w:hAnsi="宋体" w:eastAsia="宋体" w:cs="宋体"/>
                <w:spacing w:val="-6"/>
                <w:sz w:val="24"/>
                <w:szCs w:val="24"/>
                <w:highlight w:val="none"/>
              </w:rPr>
            </w:pPr>
            <w:r>
              <w:rPr>
                <w:rFonts w:hint="eastAsia" w:ascii="宋体" w:hAnsi="宋体" w:eastAsia="宋体" w:cs="宋体"/>
                <w:spacing w:val="3"/>
                <w:sz w:val="24"/>
                <w:szCs w:val="24"/>
                <w:highlight w:val="none"/>
              </w:rPr>
              <w:t>审查项目</w:t>
            </w:r>
          </w:p>
        </w:tc>
        <w:tc>
          <w:tcPr>
            <w:tcW w:w="1054" w:type="dxa"/>
          </w:tcPr>
          <w:p>
            <w:pPr>
              <w:pageBreakBefore w:val="0"/>
              <w:wordWrap/>
              <w:overflowPunct/>
              <w:topLinePunct/>
              <w:bidi w:val="0"/>
              <w:spacing w:line="290" w:lineRule="auto"/>
              <w:rPr>
                <w:rFonts w:hint="eastAsia" w:ascii="宋体" w:hAnsi="宋体" w:eastAsia="宋体" w:cs="宋体"/>
                <w:sz w:val="24"/>
                <w:szCs w:val="24"/>
                <w:highlight w:val="none"/>
              </w:rPr>
            </w:pPr>
          </w:p>
          <w:p>
            <w:pPr>
              <w:pageBreakBefore w:val="0"/>
              <w:wordWrap/>
              <w:overflowPunct/>
              <w:topLinePunct/>
              <w:bidi w:val="0"/>
              <w:spacing w:before="58" w:line="221" w:lineRule="auto"/>
              <w:ind w:left="310"/>
              <w:rPr>
                <w:rFonts w:hint="eastAsia" w:ascii="宋体" w:hAnsi="宋体" w:eastAsia="宋体" w:cs="宋体"/>
                <w:sz w:val="24"/>
                <w:szCs w:val="24"/>
                <w:highlight w:val="none"/>
              </w:rPr>
            </w:pPr>
          </w:p>
          <w:p>
            <w:pPr>
              <w:pageBreakBefore w:val="0"/>
              <w:wordWrap/>
              <w:overflowPunct/>
              <w:topLinePunct/>
              <w:bidi w:val="0"/>
              <w:spacing w:before="58" w:line="221" w:lineRule="auto"/>
              <w:ind w:left="310"/>
              <w:rPr>
                <w:rFonts w:hint="default" w:ascii="宋体" w:hAnsi="宋体" w:eastAsia="宋体" w:cs="宋体"/>
                <w:spacing w:val="-6"/>
                <w:sz w:val="24"/>
                <w:szCs w:val="24"/>
                <w:highlight w:val="none"/>
                <w:lang w:val="en-US" w:eastAsia="zh-CN"/>
              </w:rPr>
            </w:pPr>
            <w:r>
              <w:rPr>
                <w:rFonts w:hint="eastAsia" w:ascii="宋体" w:hAnsi="宋体" w:eastAsia="宋体" w:cs="宋体"/>
                <w:spacing w:val="-6"/>
                <w:sz w:val="24"/>
                <w:szCs w:val="24"/>
                <w:highlight w:val="none"/>
                <w:lang w:val="en-US" w:eastAsia="zh-CN"/>
              </w:rPr>
              <w:t>结论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97" w:hRule="atLeast"/>
          <w:jc w:val="center"/>
        </w:trPr>
        <w:tc>
          <w:tcPr>
            <w:tcW w:w="563" w:type="dxa"/>
            <w:vMerge w:val="continue"/>
            <w:tcBorders>
              <w:top w:val="nil"/>
            </w:tcBorders>
            <w:textDirection w:val="tbRlV"/>
          </w:tcPr>
          <w:p>
            <w:pPr>
              <w:pageBreakBefore w:val="0"/>
              <w:wordWrap/>
              <w:overflowPunct/>
              <w:topLinePunct/>
              <w:bidi w:val="0"/>
              <w:rPr>
                <w:rFonts w:hint="eastAsia" w:ascii="宋体" w:hAnsi="宋体" w:eastAsia="宋体" w:cs="宋体"/>
                <w:sz w:val="24"/>
                <w:szCs w:val="24"/>
                <w:highlight w:val="none"/>
              </w:rPr>
            </w:pPr>
          </w:p>
        </w:tc>
        <w:tc>
          <w:tcPr>
            <w:tcW w:w="1005" w:type="dxa"/>
            <w:vAlign w:val="center"/>
          </w:tcPr>
          <w:p>
            <w:pPr>
              <w:keepNext w:val="0"/>
              <w:keepLines w:val="0"/>
              <w:pageBreakBefore w:val="0"/>
              <w:widowControl/>
              <w:kinsoku w:val="0"/>
              <w:wordWrap/>
              <w:overflowPunct/>
              <w:topLinePunct/>
              <w:autoSpaceDE w:val="0"/>
              <w:autoSpaceDN w:val="0"/>
              <w:bidi w:val="0"/>
              <w:adjustRightInd w:val="0"/>
              <w:snapToGrid w:val="0"/>
              <w:spacing w:before="58" w:line="240" w:lineRule="atLeast"/>
              <w:ind w:right="105"/>
              <w:jc w:val="both"/>
              <w:textAlignment w:val="baseline"/>
              <w:rPr>
                <w:rFonts w:hint="eastAsia" w:ascii="宋体" w:hAnsi="宋体" w:eastAsia="宋体" w:cs="宋体"/>
                <w:spacing w:val="4"/>
                <w:sz w:val="24"/>
                <w:szCs w:val="24"/>
                <w:highlight w:val="none"/>
                <w:lang w:eastAsia="zh-CN"/>
              </w:rPr>
            </w:pPr>
            <w:r>
              <w:rPr>
                <w:rFonts w:hint="eastAsia" w:ascii="宋体" w:hAnsi="宋体" w:eastAsia="宋体" w:cs="宋体"/>
                <w:spacing w:val="4"/>
                <w:sz w:val="24"/>
                <w:szCs w:val="24"/>
                <w:highlight w:val="none"/>
              </w:rPr>
              <w:t>企业三证合一的法人营业执照或含二维码的营业执照</w:t>
            </w:r>
            <w:r>
              <w:rPr>
                <w:rFonts w:hint="eastAsia" w:ascii="宋体" w:hAnsi="宋体" w:eastAsia="宋体" w:cs="宋体"/>
                <w:spacing w:val="4"/>
                <w:sz w:val="24"/>
                <w:szCs w:val="24"/>
                <w:highlight w:val="none"/>
                <w:lang w:eastAsia="zh-CN"/>
              </w:rPr>
              <w:t>；</w:t>
            </w:r>
          </w:p>
        </w:tc>
        <w:tc>
          <w:tcPr>
            <w:tcW w:w="1170" w:type="dxa"/>
            <w:vAlign w:val="center"/>
          </w:tcPr>
          <w:p>
            <w:pPr>
              <w:keepNext w:val="0"/>
              <w:keepLines w:val="0"/>
              <w:pageBreakBefore w:val="0"/>
              <w:widowControl/>
              <w:kinsoku w:val="0"/>
              <w:wordWrap/>
              <w:overflowPunct/>
              <w:topLinePunct/>
              <w:autoSpaceDE w:val="0"/>
              <w:autoSpaceDN w:val="0"/>
              <w:bidi w:val="0"/>
              <w:adjustRightInd w:val="0"/>
              <w:snapToGrid w:val="0"/>
              <w:spacing w:before="58" w:line="240" w:lineRule="atLeast"/>
              <w:ind w:right="105"/>
              <w:jc w:val="both"/>
              <w:textAlignment w:val="baseline"/>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rPr>
              <w:t>法定代表人授权书及被授权人身份证，法人本人参与投标的提供法人身份证及法人资格证明；</w:t>
            </w:r>
          </w:p>
        </w:tc>
        <w:tc>
          <w:tcPr>
            <w:tcW w:w="1785" w:type="dxa"/>
            <w:vAlign w:val="center"/>
          </w:tcPr>
          <w:p>
            <w:pPr>
              <w:keepNext w:val="0"/>
              <w:keepLines w:val="0"/>
              <w:pageBreakBefore w:val="0"/>
              <w:widowControl/>
              <w:kinsoku w:val="0"/>
              <w:wordWrap/>
              <w:overflowPunct/>
              <w:topLinePunct/>
              <w:autoSpaceDE w:val="0"/>
              <w:autoSpaceDN w:val="0"/>
              <w:bidi w:val="0"/>
              <w:adjustRightInd w:val="0"/>
              <w:snapToGrid w:val="0"/>
              <w:spacing w:before="58" w:line="240" w:lineRule="atLeast"/>
              <w:ind w:left="110" w:right="105" w:firstLine="2"/>
              <w:jc w:val="both"/>
              <w:textAlignment w:val="baseline"/>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rPr>
              <w:t>法定代表人或被委托人：由社保部门或税务局出具的投标单位缴纳的社保证明和个人缴纳的社保明细表（近半年任意连续4个月的社保缴费凭证及个人缴费明细）；被委托人必须是投标单位正式员工；（新成立公司不足4个月的提供成立至今缴纳证明）；</w:t>
            </w:r>
          </w:p>
        </w:tc>
        <w:tc>
          <w:tcPr>
            <w:tcW w:w="1425" w:type="dxa"/>
            <w:vAlign w:val="center"/>
          </w:tcPr>
          <w:p>
            <w:pPr>
              <w:keepNext w:val="0"/>
              <w:keepLines w:val="0"/>
              <w:pageBreakBefore w:val="0"/>
              <w:widowControl/>
              <w:kinsoku w:val="0"/>
              <w:wordWrap/>
              <w:overflowPunct/>
              <w:topLinePunct/>
              <w:autoSpaceDE w:val="0"/>
              <w:autoSpaceDN w:val="0"/>
              <w:bidi w:val="0"/>
              <w:adjustRightInd w:val="0"/>
              <w:snapToGrid w:val="0"/>
              <w:spacing w:before="58" w:line="240" w:lineRule="atLeast"/>
              <w:ind w:right="105"/>
              <w:jc w:val="both"/>
              <w:textAlignment w:val="baseline"/>
              <w:rPr>
                <w:rFonts w:hint="eastAsia" w:ascii="宋体" w:hAnsi="宋体" w:eastAsia="宋体" w:cs="宋体"/>
                <w:spacing w:val="4"/>
                <w:sz w:val="24"/>
                <w:szCs w:val="24"/>
                <w:highlight w:val="none"/>
                <w:lang w:val="zh-CN" w:eastAsia="zh-CN"/>
              </w:rPr>
            </w:pPr>
            <w:r>
              <w:rPr>
                <w:rFonts w:hint="eastAsia" w:ascii="宋体" w:hAnsi="宋体" w:eastAsia="宋体" w:cs="宋体"/>
                <w:spacing w:val="4"/>
                <w:sz w:val="24"/>
                <w:szCs w:val="24"/>
                <w:highlight w:val="none"/>
                <w:lang w:val="zh-CN" w:eastAsia="zh-CN"/>
              </w:rPr>
              <w:t>具有健全的财务会计制度（2022年度会计师事务所出具的审计报告，2023年新办企业提供银行资信证明）；</w:t>
            </w:r>
          </w:p>
        </w:tc>
        <w:tc>
          <w:tcPr>
            <w:tcW w:w="1410" w:type="dxa"/>
            <w:vAlign w:val="center"/>
          </w:tcPr>
          <w:p>
            <w:pPr>
              <w:keepNext w:val="0"/>
              <w:keepLines w:val="0"/>
              <w:pageBreakBefore w:val="0"/>
              <w:widowControl/>
              <w:kinsoku w:val="0"/>
              <w:wordWrap/>
              <w:overflowPunct/>
              <w:topLinePunct/>
              <w:autoSpaceDE w:val="0"/>
              <w:autoSpaceDN w:val="0"/>
              <w:bidi w:val="0"/>
              <w:adjustRightInd w:val="0"/>
              <w:snapToGrid w:val="0"/>
              <w:spacing w:before="58" w:line="240" w:lineRule="atLeast"/>
              <w:ind w:right="105"/>
              <w:jc w:val="both"/>
              <w:textAlignment w:val="baseline"/>
              <w:rPr>
                <w:rFonts w:hint="eastAsia" w:ascii="宋体" w:hAnsi="宋体" w:eastAsia="宋体" w:cs="宋体"/>
                <w:spacing w:val="4"/>
                <w:sz w:val="24"/>
                <w:szCs w:val="24"/>
                <w:highlight w:val="none"/>
                <w:lang w:val="zh-CN" w:eastAsia="zh-CN"/>
              </w:rPr>
            </w:pPr>
            <w:r>
              <w:rPr>
                <w:rFonts w:hint="eastAsia" w:ascii="宋体" w:hAnsi="宋体" w:eastAsia="宋体" w:cs="宋体"/>
                <w:spacing w:val="4"/>
                <w:sz w:val="24"/>
                <w:szCs w:val="24"/>
                <w:highlight w:val="none"/>
                <w:lang w:val="zh-CN" w:eastAsia="zh-CN"/>
              </w:rPr>
              <w:t>缴纳税收近半年任意连续4个月的完税证明（零申报请出具税务部门加盖公章的证明材料或无欠款税收证明）；</w:t>
            </w:r>
          </w:p>
        </w:tc>
        <w:tc>
          <w:tcPr>
            <w:tcW w:w="2550" w:type="dxa"/>
            <w:vAlign w:val="center"/>
          </w:tcPr>
          <w:p>
            <w:pPr>
              <w:keepNext w:val="0"/>
              <w:keepLines w:val="0"/>
              <w:pageBreakBefore w:val="0"/>
              <w:widowControl/>
              <w:kinsoku w:val="0"/>
              <w:wordWrap/>
              <w:overflowPunct/>
              <w:topLinePunct/>
              <w:autoSpaceDE w:val="0"/>
              <w:autoSpaceDN w:val="0"/>
              <w:bidi w:val="0"/>
              <w:adjustRightInd w:val="0"/>
              <w:snapToGrid w:val="0"/>
              <w:spacing w:before="58" w:line="240" w:lineRule="atLeast"/>
              <w:ind w:right="105"/>
              <w:jc w:val="both"/>
              <w:textAlignment w:val="baseline"/>
              <w:rPr>
                <w:rFonts w:hint="eastAsia" w:ascii="宋体" w:hAnsi="宋体" w:eastAsia="宋体" w:cs="宋体"/>
                <w:spacing w:val="4"/>
                <w:sz w:val="24"/>
                <w:szCs w:val="24"/>
                <w:highlight w:val="none"/>
                <w:lang w:val="zh-CN" w:eastAsia="zh-CN"/>
              </w:rPr>
            </w:pPr>
            <w:r>
              <w:rPr>
                <w:rFonts w:hint="eastAsia" w:ascii="宋体" w:hAnsi="宋体" w:eastAsia="宋体" w:cs="宋体"/>
                <w:spacing w:val="4"/>
                <w:sz w:val="24"/>
                <w:szCs w:val="24"/>
                <w:highlight w:val="none"/>
                <w:lang w:val="zh-CN" w:eastAsia="zh-CN"/>
              </w:rPr>
              <w:t>在信用中国、中国政府采购网、国家企业信用信息公示系统被列入失信被执行人、企业经营异常名录、重大税收违法案件当事人名单、列入严重违法失信企业名单（黑名单）信息、政府采购严重违法失信名单（自本公告发出之时起尚在处罚期内的或限制其参加政府采购活动的企业）将拒绝其参加本次政府采购活动；（企业自行在网站下载截至开标之日时间的网页打印件并加盖公章）；</w:t>
            </w:r>
          </w:p>
        </w:tc>
        <w:tc>
          <w:tcPr>
            <w:tcW w:w="1305" w:type="dxa"/>
            <w:vAlign w:val="center"/>
          </w:tcPr>
          <w:p>
            <w:pPr>
              <w:keepNext w:val="0"/>
              <w:keepLines w:val="0"/>
              <w:pageBreakBefore w:val="0"/>
              <w:widowControl/>
              <w:kinsoku w:val="0"/>
              <w:wordWrap/>
              <w:overflowPunct/>
              <w:topLinePunct/>
              <w:autoSpaceDE w:val="0"/>
              <w:autoSpaceDN w:val="0"/>
              <w:bidi w:val="0"/>
              <w:adjustRightInd w:val="0"/>
              <w:snapToGrid w:val="0"/>
              <w:spacing w:before="58" w:line="240" w:lineRule="atLeast"/>
              <w:ind w:right="105"/>
              <w:jc w:val="both"/>
              <w:textAlignment w:val="baseline"/>
              <w:rPr>
                <w:rFonts w:hint="eastAsia" w:ascii="宋体" w:hAnsi="宋体" w:eastAsia="宋体" w:cs="宋体"/>
                <w:spacing w:val="4"/>
                <w:sz w:val="24"/>
                <w:szCs w:val="24"/>
                <w:highlight w:val="none"/>
                <w:lang w:eastAsia="zh-CN"/>
              </w:rPr>
            </w:pPr>
            <w:r>
              <w:rPr>
                <w:rFonts w:hint="eastAsia" w:ascii="宋体" w:hAnsi="宋体" w:eastAsia="宋体" w:cs="宋体"/>
                <w:spacing w:val="4"/>
                <w:sz w:val="24"/>
                <w:szCs w:val="24"/>
                <w:highlight w:val="none"/>
                <w:lang w:eastAsia="zh-CN"/>
              </w:rPr>
              <w:t>在参加政府采购活动中前三年内无重大违法记录的承诺书；</w:t>
            </w:r>
          </w:p>
        </w:tc>
        <w:tc>
          <w:tcPr>
            <w:tcW w:w="1230" w:type="dxa"/>
            <w:vAlign w:val="center"/>
          </w:tcPr>
          <w:p>
            <w:pPr>
              <w:keepNext w:val="0"/>
              <w:keepLines w:val="0"/>
              <w:pageBreakBefore w:val="0"/>
              <w:widowControl/>
              <w:kinsoku w:val="0"/>
              <w:wordWrap/>
              <w:overflowPunct/>
              <w:topLinePunct/>
              <w:autoSpaceDE w:val="0"/>
              <w:autoSpaceDN w:val="0"/>
              <w:bidi w:val="0"/>
              <w:adjustRightInd w:val="0"/>
              <w:snapToGrid w:val="0"/>
              <w:spacing w:before="58" w:line="240" w:lineRule="atLeast"/>
              <w:ind w:left="110" w:right="105" w:firstLine="2"/>
              <w:jc w:val="both"/>
              <w:textAlignment w:val="baseline"/>
              <w:rPr>
                <w:rFonts w:hint="eastAsia" w:ascii="宋体" w:hAnsi="宋体" w:eastAsia="宋体" w:cs="宋体"/>
                <w:spacing w:val="4"/>
                <w:sz w:val="24"/>
                <w:szCs w:val="24"/>
                <w:highlight w:val="none"/>
                <w:lang w:eastAsia="zh-CN"/>
              </w:rPr>
            </w:pPr>
            <w:r>
              <w:rPr>
                <w:rFonts w:hint="eastAsia" w:ascii="宋体" w:hAnsi="宋体" w:eastAsia="宋体" w:cs="宋体"/>
                <w:spacing w:val="4"/>
                <w:sz w:val="24"/>
                <w:szCs w:val="24"/>
                <w:highlight w:val="none"/>
                <w:lang w:eastAsia="zh-CN"/>
              </w:rPr>
              <w:t>提供针对本次项目《反商业贿赂承诺书》书面声明；</w:t>
            </w:r>
          </w:p>
        </w:tc>
        <w:tc>
          <w:tcPr>
            <w:tcW w:w="945" w:type="dxa"/>
            <w:vAlign w:val="center"/>
          </w:tcPr>
          <w:p>
            <w:pPr>
              <w:keepNext w:val="0"/>
              <w:keepLines w:val="0"/>
              <w:pageBreakBefore w:val="0"/>
              <w:widowControl/>
              <w:kinsoku w:val="0"/>
              <w:wordWrap/>
              <w:overflowPunct/>
              <w:topLinePunct/>
              <w:autoSpaceDE w:val="0"/>
              <w:autoSpaceDN w:val="0"/>
              <w:bidi w:val="0"/>
              <w:adjustRightInd w:val="0"/>
              <w:snapToGrid w:val="0"/>
              <w:spacing w:before="52" w:line="240" w:lineRule="atLeast"/>
              <w:jc w:val="both"/>
              <w:textAlignment w:val="baseline"/>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rPr>
              <w:t>本项目不接受联合体投标。</w:t>
            </w:r>
          </w:p>
        </w:tc>
        <w:tc>
          <w:tcPr>
            <w:tcW w:w="1054" w:type="dxa"/>
          </w:tcPr>
          <w:p>
            <w:pPr>
              <w:keepNext w:val="0"/>
              <w:keepLines w:val="0"/>
              <w:pageBreakBefore w:val="0"/>
              <w:widowControl/>
              <w:kinsoku w:val="0"/>
              <w:wordWrap/>
              <w:overflowPunct/>
              <w:topLinePunct/>
              <w:autoSpaceDE w:val="0"/>
              <w:autoSpaceDN w:val="0"/>
              <w:bidi w:val="0"/>
              <w:adjustRightInd w:val="0"/>
              <w:snapToGrid w:val="0"/>
              <w:spacing w:before="52" w:line="240" w:lineRule="atLeast"/>
              <w:textAlignment w:val="baseline"/>
              <w:rPr>
                <w:rFonts w:hint="default" w:ascii="宋体" w:hAnsi="宋体" w:eastAsia="宋体" w:cs="宋体"/>
                <w:spacing w:val="-4"/>
                <w:sz w:val="24"/>
                <w:szCs w:val="24"/>
                <w:highlight w:val="none"/>
                <w:lang w:val="en-US" w:eastAsia="zh-CN"/>
              </w:rPr>
            </w:pPr>
            <w:r>
              <w:rPr>
                <w:rFonts w:hint="eastAsia" w:ascii="宋体" w:hAnsi="宋体" w:eastAsia="宋体" w:cs="宋体"/>
                <w:spacing w:val="-4"/>
                <w:sz w:val="24"/>
                <w:szCs w:val="24"/>
                <w:highlight w:val="none"/>
                <w:lang w:val="en-US" w:eastAsia="zh-CN"/>
              </w:rPr>
              <w:t>审核结果</w:t>
            </w:r>
          </w:p>
        </w:tc>
      </w:tr>
    </w:tbl>
    <w:p>
      <w:pPr>
        <w:rPr>
          <w:rFonts w:hint="eastAsia" w:ascii="宋体" w:hAnsi="宋体" w:eastAsia="宋体" w:cs="宋体"/>
          <w:sz w:val="21"/>
          <w:highlight w:val="none"/>
        </w:rPr>
      </w:pPr>
    </w:p>
    <w:p>
      <w:pPr>
        <w:rPr>
          <w:rFonts w:hint="eastAsia" w:ascii="宋体" w:hAnsi="宋体" w:eastAsia="宋体" w:cs="宋体"/>
          <w:sz w:val="21"/>
          <w:szCs w:val="21"/>
          <w:highlight w:val="none"/>
        </w:rPr>
        <w:sectPr>
          <w:footerReference r:id="rId31" w:type="default"/>
          <w:pgSz w:w="16840" w:h="11910"/>
          <w:pgMar w:top="1440" w:right="1080" w:bottom="1440" w:left="1080" w:header="0" w:footer="1269" w:gutter="0"/>
          <w:pgNumType w:fmt="decimal"/>
          <w:cols w:space="720" w:num="1"/>
        </w:sectPr>
      </w:pPr>
    </w:p>
    <w:p>
      <w:pPr>
        <w:keepNext w:val="0"/>
        <w:keepLines w:val="0"/>
        <w:pageBreakBefore w:val="0"/>
        <w:widowControl/>
        <w:numPr>
          <w:ilvl w:val="0"/>
          <w:numId w:val="1"/>
        </w:numPr>
        <w:kinsoku/>
        <w:wordWrap/>
        <w:overflowPunct/>
        <w:topLinePunct/>
        <w:autoSpaceDE/>
        <w:autoSpaceDN/>
        <w:bidi w:val="0"/>
        <w:adjustRightInd/>
        <w:snapToGrid/>
        <w:spacing w:before="0" w:beforeLines="200" w:after="0" w:afterLines="200" w:line="360" w:lineRule="auto"/>
        <w:jc w:val="center"/>
        <w:textAlignment w:val="auto"/>
        <w:outlineLvl w:val="0"/>
        <w:rPr>
          <w:rFonts w:hint="eastAsia" w:ascii="宋体" w:hAnsi="宋体" w:eastAsia="宋体" w:cs="宋体"/>
          <w:b/>
          <w:bCs/>
          <w:spacing w:val="6"/>
          <w:sz w:val="32"/>
          <w:szCs w:val="31"/>
          <w:highlight w:val="none"/>
          <w:lang w:eastAsia="zh-CN"/>
        </w:rPr>
      </w:pPr>
      <w:bookmarkStart w:id="102" w:name="_Toc9446"/>
      <w:r>
        <w:rPr>
          <w:rFonts w:hint="eastAsia" w:ascii="宋体" w:hAnsi="宋体" w:eastAsia="宋体" w:cs="宋体"/>
          <w:b/>
          <w:bCs/>
          <w:spacing w:val="6"/>
          <w:sz w:val="32"/>
          <w:szCs w:val="31"/>
          <w:highlight w:val="none"/>
          <w:lang w:eastAsia="zh-CN"/>
        </w:rPr>
        <w:t xml:space="preserve"> </w:t>
      </w:r>
      <w:bookmarkStart w:id="103" w:name="_Toc8478"/>
      <w:r>
        <w:rPr>
          <w:rFonts w:hint="eastAsia" w:ascii="宋体" w:hAnsi="宋体" w:eastAsia="宋体" w:cs="宋体"/>
          <w:b/>
          <w:bCs/>
          <w:spacing w:val="6"/>
          <w:sz w:val="32"/>
          <w:szCs w:val="31"/>
          <w:highlight w:val="none"/>
          <w:lang w:eastAsia="zh-CN"/>
        </w:rPr>
        <w:t>货物服务需求一览表及技术规格</w:t>
      </w:r>
      <w:bookmarkEnd w:id="102"/>
      <w:bookmarkEnd w:id="103"/>
    </w:p>
    <w:p>
      <w:pPr>
        <w:keepNext w:val="0"/>
        <w:keepLines w:val="0"/>
        <w:pageBreakBefore w:val="0"/>
        <w:widowControl/>
        <w:kinsoku w:val="0"/>
        <w:wordWrap/>
        <w:overflowPunct/>
        <w:topLinePunct/>
        <w:autoSpaceDE w:val="0"/>
        <w:autoSpaceDN w:val="0"/>
        <w:bidi w:val="0"/>
        <w:adjustRightInd w:val="0"/>
        <w:snapToGrid w:val="0"/>
        <w:spacing w:line="560" w:lineRule="exact"/>
        <w:ind w:left="0" w:right="0" w:firstLine="514" w:firstLineChars="200"/>
        <w:textAlignment w:val="baseline"/>
        <w:outlineLvl w:val="1"/>
        <w:rPr>
          <w:rFonts w:hint="eastAsia" w:ascii="宋体" w:hAnsi="宋体" w:eastAsia="宋体" w:cs="宋体"/>
          <w:b/>
          <w:bCs/>
          <w:spacing w:val="8"/>
          <w:sz w:val="24"/>
          <w:szCs w:val="24"/>
          <w:highlight w:val="none"/>
          <w:lang w:val="en-US" w:eastAsia="zh-CN"/>
        </w:rPr>
      </w:pPr>
      <w:bookmarkStart w:id="104" w:name="_Toc8427"/>
      <w:r>
        <w:rPr>
          <w:rFonts w:hint="eastAsia" w:ascii="宋体" w:hAnsi="宋体" w:eastAsia="宋体" w:cs="宋体"/>
          <w:b/>
          <w:bCs/>
          <w:spacing w:val="8"/>
          <w:sz w:val="24"/>
          <w:szCs w:val="24"/>
          <w:highlight w:val="none"/>
          <w:lang w:val="en-US" w:eastAsia="zh-CN"/>
        </w:rPr>
        <w:t>一、货物需求一览表</w:t>
      </w:r>
      <w:bookmarkEnd w:id="104"/>
    </w:p>
    <w:p>
      <w:pPr>
        <w:keepNext w:val="0"/>
        <w:keepLines w:val="0"/>
        <w:pageBreakBefore w:val="0"/>
        <w:widowControl/>
        <w:kinsoku w:val="0"/>
        <w:wordWrap/>
        <w:overflowPunct/>
        <w:topLinePunct/>
        <w:autoSpaceDE w:val="0"/>
        <w:autoSpaceDN w:val="0"/>
        <w:bidi w:val="0"/>
        <w:adjustRightInd w:val="0"/>
        <w:snapToGrid w:val="0"/>
        <w:spacing w:line="560" w:lineRule="exact"/>
        <w:ind w:left="0" w:right="0" w:firstLine="514" w:firstLineChars="200"/>
        <w:textAlignment w:val="baseline"/>
        <w:rPr>
          <w:rFonts w:hint="default" w:ascii="宋体" w:hAnsi="宋体" w:eastAsia="宋体" w:cs="宋体"/>
          <w:b/>
          <w:bCs/>
          <w:spacing w:val="8"/>
          <w:sz w:val="24"/>
          <w:szCs w:val="24"/>
          <w:highlight w:val="none"/>
          <w:lang w:val="en-US" w:eastAsia="zh-CN"/>
        </w:rPr>
      </w:pPr>
      <w:r>
        <w:rPr>
          <w:rFonts w:hint="eastAsia" w:ascii="宋体" w:hAnsi="宋体" w:eastAsia="宋体" w:cs="宋体"/>
          <w:b/>
          <w:bCs/>
          <w:spacing w:val="8"/>
          <w:sz w:val="24"/>
          <w:szCs w:val="24"/>
          <w:highlight w:val="none"/>
        </w:rPr>
        <w:t>项目名称：</w:t>
      </w:r>
      <w:r>
        <w:rPr>
          <w:rFonts w:hint="eastAsia" w:ascii="宋体" w:hAnsi="宋体" w:eastAsia="宋体" w:cs="宋体"/>
          <w:kern w:val="0"/>
          <w:sz w:val="24"/>
          <w:szCs w:val="24"/>
          <w:highlight w:val="none"/>
          <w:lang w:val="en-US" w:eastAsia="zh-CN"/>
        </w:rPr>
        <w:t>2024年度电工耗材、办公耗材、护士服、印刷制品、洗衣粉等洗涤用品采购项目（二次）（第一包、第五包）</w:t>
      </w:r>
    </w:p>
    <w:p>
      <w:pPr>
        <w:keepNext w:val="0"/>
        <w:keepLines w:val="0"/>
        <w:pageBreakBefore w:val="0"/>
        <w:widowControl/>
        <w:kinsoku w:val="0"/>
        <w:wordWrap/>
        <w:overflowPunct/>
        <w:topLinePunct/>
        <w:autoSpaceDE w:val="0"/>
        <w:autoSpaceDN w:val="0"/>
        <w:bidi w:val="0"/>
        <w:adjustRightInd w:val="0"/>
        <w:snapToGrid w:val="0"/>
        <w:spacing w:line="560" w:lineRule="exact"/>
        <w:ind w:left="0" w:right="0" w:firstLine="514" w:firstLineChars="200"/>
        <w:textAlignment w:val="baseline"/>
        <w:rPr>
          <w:rFonts w:hint="eastAsia" w:ascii="宋体" w:hAnsi="宋体" w:eastAsia="宋体" w:cs="宋体"/>
          <w:spacing w:val="8"/>
          <w:sz w:val="24"/>
          <w:szCs w:val="24"/>
          <w:highlight w:val="none"/>
          <w:lang w:val="en-US" w:eastAsia="zh-CN"/>
        </w:rPr>
      </w:pPr>
      <w:r>
        <w:rPr>
          <w:rFonts w:hint="eastAsia" w:ascii="宋体" w:hAnsi="宋体" w:eastAsia="宋体" w:cs="宋体"/>
          <w:b/>
          <w:bCs/>
          <w:spacing w:val="8"/>
          <w:sz w:val="24"/>
          <w:szCs w:val="24"/>
          <w:highlight w:val="none"/>
        </w:rPr>
        <w:t>项目编号：</w:t>
      </w:r>
      <w:r>
        <w:rPr>
          <w:rFonts w:hint="eastAsia" w:ascii="宋体" w:hAnsi="宋体" w:eastAsia="宋体" w:cs="宋体"/>
          <w:kern w:val="0"/>
          <w:sz w:val="24"/>
          <w:szCs w:val="24"/>
          <w:highlight w:val="none"/>
          <w:lang w:val="en-US" w:eastAsia="zh-CN"/>
        </w:rPr>
        <w:t>TYZS</w:t>
      </w:r>
      <w:r>
        <w:rPr>
          <w:rFonts w:hint="eastAsia" w:ascii="宋体" w:hAnsi="宋体" w:eastAsia="宋体" w:cs="宋体"/>
          <w:kern w:val="0"/>
          <w:sz w:val="24"/>
          <w:szCs w:val="24"/>
          <w:highlight w:val="none"/>
          <w:lang w:eastAsia="zh-CN"/>
        </w:rPr>
        <w:t>(GK)2</w:t>
      </w:r>
      <w:r>
        <w:rPr>
          <w:rFonts w:hint="eastAsia" w:ascii="宋体" w:hAnsi="宋体" w:eastAsia="宋体" w:cs="宋体"/>
          <w:kern w:val="0"/>
          <w:sz w:val="24"/>
          <w:szCs w:val="24"/>
          <w:highlight w:val="none"/>
          <w:lang w:val="en-US" w:eastAsia="zh-CN"/>
        </w:rPr>
        <w:t>024</w:t>
      </w:r>
      <w:r>
        <w:rPr>
          <w:rFonts w:hint="eastAsia" w:ascii="宋体" w:hAnsi="宋体" w:eastAsia="宋体" w:cs="宋体"/>
          <w:kern w:val="0"/>
          <w:sz w:val="24"/>
          <w:szCs w:val="24"/>
          <w:highlight w:val="none"/>
          <w:lang w:eastAsia="zh-CN"/>
        </w:rPr>
        <w:t>-</w:t>
      </w:r>
      <w:r>
        <w:rPr>
          <w:rFonts w:hint="eastAsia" w:ascii="宋体" w:hAnsi="宋体" w:eastAsia="宋体" w:cs="宋体"/>
          <w:kern w:val="0"/>
          <w:sz w:val="24"/>
          <w:szCs w:val="24"/>
          <w:highlight w:val="none"/>
          <w:lang w:val="en-US" w:eastAsia="zh-CN"/>
        </w:rPr>
        <w:t>001-1号</w:t>
      </w:r>
    </w:p>
    <w:p>
      <w:pPr>
        <w:keepNext w:val="0"/>
        <w:keepLines w:val="0"/>
        <w:pageBreakBefore w:val="0"/>
        <w:widowControl/>
        <w:kinsoku w:val="0"/>
        <w:wordWrap/>
        <w:overflowPunct/>
        <w:topLinePunct/>
        <w:autoSpaceDE w:val="0"/>
        <w:autoSpaceDN w:val="0"/>
        <w:bidi w:val="0"/>
        <w:adjustRightInd w:val="0"/>
        <w:snapToGrid w:val="0"/>
        <w:spacing w:line="560" w:lineRule="exact"/>
        <w:ind w:left="0" w:right="0" w:firstLine="514" w:firstLineChars="200"/>
        <w:textAlignment w:val="baseline"/>
        <w:rPr>
          <w:rFonts w:hint="default" w:ascii="宋体" w:hAnsi="宋体" w:eastAsia="宋体" w:cs="宋体"/>
          <w:spacing w:val="8"/>
          <w:sz w:val="24"/>
          <w:szCs w:val="24"/>
          <w:highlight w:val="none"/>
          <w:lang w:val="en-US"/>
        </w:rPr>
      </w:pPr>
      <w:r>
        <w:rPr>
          <w:rFonts w:hint="eastAsia" w:ascii="宋体" w:hAnsi="宋体" w:eastAsia="宋体" w:cs="宋体"/>
          <w:b/>
          <w:bCs/>
          <w:spacing w:val="8"/>
          <w:sz w:val="24"/>
          <w:szCs w:val="24"/>
          <w:highlight w:val="none"/>
        </w:rPr>
        <w:t>一、项目总体目标：</w:t>
      </w:r>
      <w:r>
        <w:rPr>
          <w:rFonts w:hint="eastAsia" w:ascii="宋体" w:hAnsi="宋体" w:eastAsia="宋体" w:cs="宋体"/>
          <w:spacing w:val="8"/>
          <w:sz w:val="24"/>
          <w:szCs w:val="24"/>
          <w:highlight w:val="none"/>
        </w:rPr>
        <w:t>本项目共分</w:t>
      </w:r>
      <w:r>
        <w:rPr>
          <w:rFonts w:hint="eastAsia" w:ascii="宋体" w:hAnsi="宋体" w:eastAsia="宋体" w:cs="宋体"/>
          <w:spacing w:val="8"/>
          <w:sz w:val="24"/>
          <w:szCs w:val="24"/>
          <w:highlight w:val="none"/>
          <w:lang w:val="en-US" w:eastAsia="zh-CN"/>
        </w:rPr>
        <w:t>五</w:t>
      </w:r>
      <w:r>
        <w:rPr>
          <w:rFonts w:hint="eastAsia" w:ascii="宋体" w:hAnsi="宋体" w:eastAsia="宋体" w:cs="宋体"/>
          <w:spacing w:val="8"/>
          <w:sz w:val="24"/>
          <w:szCs w:val="24"/>
          <w:highlight w:val="none"/>
        </w:rPr>
        <w:t>个包</w:t>
      </w:r>
      <w:r>
        <w:rPr>
          <w:rFonts w:hint="eastAsia" w:ascii="宋体" w:hAnsi="宋体" w:eastAsia="宋体" w:cs="宋体"/>
          <w:spacing w:val="8"/>
          <w:sz w:val="24"/>
          <w:szCs w:val="24"/>
          <w:highlight w:val="none"/>
          <w:lang w:eastAsia="zh-CN"/>
        </w:rPr>
        <w:t>：</w:t>
      </w:r>
      <w:r>
        <w:rPr>
          <w:rFonts w:hint="eastAsia" w:ascii="宋体" w:hAnsi="宋体" w:eastAsia="宋体" w:cs="宋体"/>
          <w:kern w:val="0"/>
          <w:sz w:val="24"/>
          <w:szCs w:val="24"/>
          <w:highlight w:val="none"/>
          <w:lang w:val="en-US" w:eastAsia="zh-CN"/>
        </w:rPr>
        <w:t>电工耗材、办公耗材、护士服、印刷制品、洗衣粉等洗涤用品一批。</w:t>
      </w:r>
    </w:p>
    <w:p>
      <w:pPr>
        <w:keepNext w:val="0"/>
        <w:keepLines w:val="0"/>
        <w:pageBreakBefore w:val="0"/>
        <w:widowControl/>
        <w:kinsoku w:val="0"/>
        <w:wordWrap/>
        <w:overflowPunct/>
        <w:topLinePunct/>
        <w:autoSpaceDE w:val="0"/>
        <w:autoSpaceDN w:val="0"/>
        <w:bidi w:val="0"/>
        <w:adjustRightInd w:val="0"/>
        <w:snapToGrid w:val="0"/>
        <w:spacing w:line="560" w:lineRule="exact"/>
        <w:ind w:left="0" w:right="0" w:firstLine="512" w:firstLineChars="200"/>
        <w:textAlignment w:val="baseline"/>
        <w:rPr>
          <w:rFonts w:hint="eastAsia" w:ascii="宋体" w:hAnsi="宋体" w:eastAsia="宋体" w:cs="宋体"/>
          <w:spacing w:val="8"/>
          <w:sz w:val="24"/>
          <w:szCs w:val="24"/>
          <w:highlight w:val="none"/>
          <w:lang w:eastAsia="zh-CN"/>
        </w:rPr>
      </w:pPr>
      <w:r>
        <w:rPr>
          <w:rFonts w:hint="eastAsia" w:ascii="宋体" w:hAnsi="宋体" w:eastAsia="宋体" w:cs="宋体"/>
          <w:spacing w:val="8"/>
          <w:sz w:val="24"/>
          <w:szCs w:val="24"/>
          <w:highlight w:val="none"/>
        </w:rPr>
        <w:t>预算金额：</w:t>
      </w:r>
      <w:r>
        <w:rPr>
          <w:rFonts w:hint="eastAsia" w:ascii="宋体" w:hAnsi="宋体" w:eastAsia="宋体" w:cs="宋体"/>
          <w:spacing w:val="8"/>
          <w:sz w:val="24"/>
          <w:szCs w:val="24"/>
          <w:highlight w:val="none"/>
          <w:lang w:val="en-US" w:eastAsia="zh-CN"/>
        </w:rPr>
        <w:t>641.2365</w:t>
      </w:r>
      <w:r>
        <w:rPr>
          <w:rFonts w:hint="eastAsia" w:ascii="宋体" w:hAnsi="宋体" w:eastAsia="宋体" w:cs="宋体"/>
          <w:spacing w:val="8"/>
          <w:sz w:val="24"/>
          <w:szCs w:val="24"/>
          <w:highlight w:val="none"/>
        </w:rPr>
        <w:t>万元</w:t>
      </w:r>
      <w:r>
        <w:rPr>
          <w:rFonts w:hint="eastAsia" w:ascii="宋体" w:hAnsi="宋体" w:eastAsia="宋体" w:cs="宋体"/>
          <w:spacing w:val="8"/>
          <w:sz w:val="24"/>
          <w:szCs w:val="24"/>
          <w:highlight w:val="none"/>
          <w:lang w:eastAsia="zh-CN"/>
        </w:rPr>
        <w:t>（</w:t>
      </w:r>
      <w:r>
        <w:rPr>
          <w:rFonts w:hint="eastAsia" w:ascii="宋体" w:hAnsi="宋体" w:eastAsia="宋体" w:cs="宋体"/>
          <w:spacing w:val="8"/>
          <w:sz w:val="24"/>
          <w:szCs w:val="24"/>
          <w:highlight w:val="none"/>
          <w:lang w:val="en-US" w:eastAsia="zh-CN"/>
        </w:rPr>
        <w:t>陆佰肆拾壹万贰仟叁佰陆拾伍元零角零分</w:t>
      </w:r>
      <w:r>
        <w:rPr>
          <w:rFonts w:hint="eastAsia" w:ascii="宋体" w:hAnsi="宋体" w:eastAsia="宋体" w:cs="宋体"/>
          <w:spacing w:val="8"/>
          <w:sz w:val="24"/>
          <w:szCs w:val="24"/>
          <w:highlight w:val="none"/>
          <w:lang w:eastAsia="zh-CN"/>
        </w:rPr>
        <w:t>）</w:t>
      </w:r>
    </w:p>
    <w:p>
      <w:pPr>
        <w:keepNext w:val="0"/>
        <w:keepLines w:val="0"/>
        <w:pageBreakBefore w:val="0"/>
        <w:widowControl w:val="0"/>
        <w:kinsoku/>
        <w:wordWrap/>
        <w:overflowPunct/>
        <w:topLinePunct/>
        <w:autoSpaceDE/>
        <w:autoSpaceDN/>
        <w:bidi w:val="0"/>
        <w:spacing w:line="560" w:lineRule="exact"/>
        <w:ind w:firstLine="482" w:firstLineChars="200"/>
        <w:jc w:val="left"/>
        <w:textAlignment w:val="auto"/>
        <w:outlineLvl w:val="9"/>
        <w:rPr>
          <w:rFonts w:hint="eastAsia" w:ascii="宋体" w:hAnsi="宋体" w:eastAsia="宋体" w:cs="宋体"/>
          <w:b w:val="0"/>
          <w:sz w:val="24"/>
          <w:szCs w:val="24"/>
          <w:highlight w:val="none"/>
        </w:rPr>
      </w:pPr>
      <w:r>
        <w:rPr>
          <w:rFonts w:hint="eastAsia" w:ascii="宋体" w:hAnsi="宋体" w:eastAsia="宋体" w:cs="宋体"/>
          <w:b/>
          <w:bCs/>
          <w:sz w:val="24"/>
          <w:szCs w:val="24"/>
          <w:highlight w:val="none"/>
        </w:rPr>
        <w:t>第一</w:t>
      </w:r>
      <w:r>
        <w:rPr>
          <w:rFonts w:hint="eastAsia" w:ascii="宋体" w:hAnsi="宋体" w:eastAsia="宋体" w:cs="宋体"/>
          <w:b/>
          <w:bCs/>
          <w:sz w:val="24"/>
          <w:szCs w:val="24"/>
          <w:highlight w:val="none"/>
          <w:lang w:val="en-US" w:eastAsia="zh-CN"/>
        </w:rPr>
        <w:t>包</w:t>
      </w:r>
      <w:r>
        <w:rPr>
          <w:rFonts w:hint="eastAsia" w:ascii="宋体" w:hAnsi="宋体" w:eastAsia="宋体" w:cs="宋体"/>
          <w:b/>
          <w:bCs/>
          <w:sz w:val="24"/>
          <w:szCs w:val="24"/>
          <w:highlight w:val="none"/>
        </w:rPr>
        <w:t>：</w:t>
      </w:r>
      <w:r>
        <w:rPr>
          <w:rFonts w:hint="eastAsia" w:ascii="宋体" w:hAnsi="宋体" w:eastAsia="宋体" w:cs="宋体"/>
          <w:snapToGrid/>
          <w:color w:val="000000"/>
          <w:kern w:val="0"/>
          <w:sz w:val="24"/>
          <w:szCs w:val="24"/>
          <w:highlight w:val="none"/>
          <w:lang w:val="en-US" w:eastAsia="zh-CN" w:bidi="ar-SA"/>
        </w:rPr>
        <w:t>电工耗材一批</w:t>
      </w:r>
    </w:p>
    <w:p>
      <w:pPr>
        <w:keepNext w:val="0"/>
        <w:keepLines w:val="0"/>
        <w:pageBreakBefore w:val="0"/>
        <w:widowControl w:val="0"/>
        <w:kinsoku/>
        <w:wordWrap/>
        <w:overflowPunct/>
        <w:topLinePunct/>
        <w:autoSpaceDE/>
        <w:autoSpaceDN/>
        <w:bidi w:val="0"/>
        <w:spacing w:line="560" w:lineRule="exact"/>
        <w:ind w:firstLine="482" w:firstLineChars="200"/>
        <w:jc w:val="left"/>
        <w:textAlignment w:val="auto"/>
        <w:rPr>
          <w:rFonts w:hint="eastAsia" w:ascii="宋体" w:hAnsi="宋体" w:eastAsia="宋体" w:cs="宋体"/>
          <w:color w:val="000000"/>
          <w:kern w:val="0"/>
          <w:sz w:val="24"/>
          <w:szCs w:val="24"/>
          <w:highlight w:val="none"/>
          <w:lang w:val="en-US" w:eastAsia="zh-CN"/>
        </w:rPr>
      </w:pPr>
      <w:r>
        <w:rPr>
          <w:rFonts w:hint="eastAsia" w:ascii="宋体" w:hAnsi="宋体" w:eastAsia="宋体" w:cs="宋体"/>
          <w:b/>
          <w:bCs/>
          <w:sz w:val="24"/>
          <w:szCs w:val="24"/>
          <w:highlight w:val="none"/>
        </w:rPr>
        <w:t>预算金额：</w:t>
      </w:r>
      <w:r>
        <w:rPr>
          <w:rFonts w:hint="eastAsia" w:ascii="宋体" w:hAnsi="宋体" w:eastAsia="宋体" w:cs="宋体"/>
          <w:snapToGrid/>
          <w:color w:val="000000"/>
          <w:kern w:val="0"/>
          <w:sz w:val="24"/>
          <w:szCs w:val="24"/>
          <w:highlight w:val="none"/>
          <w:lang w:val="en-US" w:eastAsia="zh-CN" w:bidi="ar-SA"/>
        </w:rPr>
        <w:t>107.622</w:t>
      </w:r>
      <w:r>
        <w:rPr>
          <w:rFonts w:hint="eastAsia" w:ascii="宋体" w:hAnsi="宋体" w:eastAsia="宋体" w:cs="宋体"/>
          <w:color w:val="000000"/>
          <w:kern w:val="0"/>
          <w:sz w:val="24"/>
          <w:szCs w:val="24"/>
          <w:highlight w:val="none"/>
          <w:lang w:val="en-US" w:eastAsia="zh-CN"/>
        </w:rPr>
        <w:t>万元（大写：壹佰零柒万陆仟贰佰贰拾元零角零分）</w:t>
      </w:r>
    </w:p>
    <w:p>
      <w:pPr>
        <w:keepNext w:val="0"/>
        <w:keepLines w:val="0"/>
        <w:pageBreakBefore w:val="0"/>
        <w:widowControl w:val="0"/>
        <w:kinsoku/>
        <w:wordWrap/>
        <w:overflowPunct/>
        <w:topLinePunct/>
        <w:autoSpaceDE/>
        <w:autoSpaceDN/>
        <w:bidi w:val="0"/>
        <w:spacing w:line="560" w:lineRule="exact"/>
        <w:ind w:firstLine="482" w:firstLineChars="200"/>
        <w:jc w:val="left"/>
        <w:textAlignment w:val="auto"/>
        <w:outlineLvl w:val="9"/>
        <w:rPr>
          <w:rFonts w:hint="eastAsia" w:ascii="宋体" w:hAnsi="宋体" w:eastAsia="宋体" w:cs="宋体"/>
          <w:b w:val="0"/>
          <w:sz w:val="24"/>
          <w:szCs w:val="24"/>
          <w:highlight w:val="none"/>
          <w:lang w:val="en-US" w:eastAsia="zh-CN"/>
        </w:rPr>
      </w:pPr>
      <w:r>
        <w:rPr>
          <w:rFonts w:hint="eastAsia" w:ascii="宋体" w:hAnsi="宋体" w:eastAsia="宋体" w:cs="宋体"/>
          <w:b/>
          <w:bCs/>
          <w:sz w:val="24"/>
          <w:szCs w:val="24"/>
        </w:rPr>
        <w:t>第</w:t>
      </w:r>
      <w:r>
        <w:rPr>
          <w:rFonts w:hint="eastAsia" w:ascii="宋体" w:hAnsi="宋体" w:eastAsia="宋体" w:cs="宋体"/>
          <w:b/>
          <w:bCs/>
          <w:sz w:val="24"/>
          <w:szCs w:val="24"/>
          <w:lang w:val="en-US" w:eastAsia="zh-CN"/>
        </w:rPr>
        <w:t>五包</w:t>
      </w:r>
      <w:r>
        <w:rPr>
          <w:rFonts w:hint="eastAsia" w:ascii="宋体" w:hAnsi="宋体" w:eastAsia="宋体" w:cs="宋体"/>
          <w:b/>
          <w:bCs/>
          <w:sz w:val="24"/>
          <w:szCs w:val="24"/>
        </w:rPr>
        <w:t>：</w:t>
      </w:r>
      <w:r>
        <w:rPr>
          <w:rFonts w:hint="eastAsia" w:ascii="宋体" w:hAnsi="宋体" w:eastAsia="宋体" w:cs="宋体"/>
          <w:b w:val="0"/>
          <w:sz w:val="24"/>
          <w:szCs w:val="24"/>
          <w:highlight w:val="none"/>
          <w:lang w:val="en-US" w:eastAsia="zh-CN"/>
        </w:rPr>
        <w:t>洗衣粉等洗涤用品一批</w:t>
      </w:r>
    </w:p>
    <w:p>
      <w:pPr>
        <w:keepNext w:val="0"/>
        <w:keepLines w:val="0"/>
        <w:pageBreakBefore w:val="0"/>
        <w:widowControl w:val="0"/>
        <w:kinsoku/>
        <w:wordWrap/>
        <w:overflowPunct/>
        <w:topLinePunct/>
        <w:autoSpaceDE/>
        <w:autoSpaceDN/>
        <w:bidi w:val="0"/>
        <w:spacing w:line="560" w:lineRule="exact"/>
        <w:ind w:firstLine="482" w:firstLineChars="200"/>
        <w:jc w:val="left"/>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b/>
          <w:bCs/>
          <w:sz w:val="24"/>
          <w:szCs w:val="24"/>
        </w:rPr>
        <w:t>预算金额：</w:t>
      </w:r>
      <w:r>
        <w:rPr>
          <w:rFonts w:hint="eastAsia" w:ascii="宋体" w:hAnsi="宋体" w:eastAsia="宋体" w:cs="宋体"/>
          <w:b w:val="0"/>
          <w:sz w:val="24"/>
          <w:szCs w:val="24"/>
          <w:highlight w:val="none"/>
          <w:lang w:val="en-US" w:eastAsia="zh-CN"/>
        </w:rPr>
        <w:t>19.435万元（大写：壹拾玖万肆仟叁佰伍拾元零角零分）</w:t>
      </w:r>
    </w:p>
    <w:p>
      <w:pPr>
        <w:keepNext w:val="0"/>
        <w:keepLines w:val="0"/>
        <w:pageBreakBefore w:val="0"/>
        <w:widowControl w:val="0"/>
        <w:kinsoku/>
        <w:wordWrap/>
        <w:overflowPunct/>
        <w:topLinePunct/>
        <w:autoSpaceDE/>
        <w:autoSpaceDN/>
        <w:bidi w:val="0"/>
        <w:spacing w:line="560" w:lineRule="exact"/>
        <w:ind w:firstLine="480" w:firstLineChars="200"/>
        <w:jc w:val="left"/>
        <w:textAlignment w:val="auto"/>
        <w:rPr>
          <w:rFonts w:hint="eastAsia" w:ascii="宋体" w:hAnsi="宋体" w:eastAsia="宋体" w:cs="宋体"/>
          <w:color w:val="000000"/>
          <w:kern w:val="0"/>
          <w:sz w:val="24"/>
          <w:szCs w:val="24"/>
          <w:highlight w:val="none"/>
          <w:lang w:val="en-US" w:eastAsia="zh-CN"/>
        </w:rPr>
      </w:pPr>
    </w:p>
    <w:p>
      <w:pPr>
        <w:keepNext w:val="0"/>
        <w:keepLines w:val="0"/>
        <w:pageBreakBefore w:val="0"/>
        <w:widowControl/>
        <w:kinsoku w:val="0"/>
        <w:wordWrap/>
        <w:overflowPunct/>
        <w:topLinePunct/>
        <w:autoSpaceDE w:val="0"/>
        <w:autoSpaceDN w:val="0"/>
        <w:bidi w:val="0"/>
        <w:adjustRightInd w:val="0"/>
        <w:snapToGrid w:val="0"/>
        <w:spacing w:line="560" w:lineRule="exact"/>
        <w:ind w:right="0" w:firstLine="296" w:firstLineChars="100"/>
        <w:textAlignment w:val="baseline"/>
        <w:rPr>
          <w:rFonts w:hint="eastAsia" w:ascii="宋体" w:hAnsi="宋体" w:eastAsia="宋体" w:cs="宋体"/>
          <w:spacing w:val="8"/>
          <w:sz w:val="28"/>
          <w:szCs w:val="28"/>
          <w:highlight w:val="none"/>
        </w:rPr>
      </w:pPr>
      <w:r>
        <w:rPr>
          <w:rFonts w:hint="eastAsia" w:ascii="宋体" w:hAnsi="宋体" w:eastAsia="宋体" w:cs="宋体"/>
          <w:spacing w:val="8"/>
          <w:sz w:val="28"/>
          <w:szCs w:val="28"/>
          <w:highlight w:val="none"/>
        </w:rPr>
        <w:t xml:space="preserve"> </w:t>
      </w:r>
    </w:p>
    <w:p>
      <w:pPr>
        <w:keepNext w:val="0"/>
        <w:keepLines w:val="0"/>
        <w:pageBreakBefore w:val="0"/>
        <w:widowControl/>
        <w:kinsoku w:val="0"/>
        <w:wordWrap/>
        <w:overflowPunct/>
        <w:topLinePunct/>
        <w:autoSpaceDE w:val="0"/>
        <w:autoSpaceDN w:val="0"/>
        <w:bidi w:val="0"/>
        <w:adjustRightInd w:val="0"/>
        <w:snapToGrid w:val="0"/>
        <w:spacing w:line="560" w:lineRule="exact"/>
        <w:ind w:right="0" w:firstLine="296" w:firstLineChars="100"/>
        <w:textAlignment w:val="baseline"/>
        <w:rPr>
          <w:rFonts w:hint="eastAsia" w:ascii="宋体" w:hAnsi="宋体" w:eastAsia="宋体" w:cs="宋体"/>
          <w:spacing w:val="8"/>
          <w:sz w:val="28"/>
          <w:szCs w:val="28"/>
          <w:highlight w:val="none"/>
        </w:rPr>
      </w:pPr>
    </w:p>
    <w:p>
      <w:pPr>
        <w:keepNext w:val="0"/>
        <w:keepLines w:val="0"/>
        <w:pageBreakBefore w:val="0"/>
        <w:widowControl/>
        <w:kinsoku w:val="0"/>
        <w:wordWrap/>
        <w:overflowPunct/>
        <w:topLinePunct/>
        <w:autoSpaceDE w:val="0"/>
        <w:autoSpaceDN w:val="0"/>
        <w:bidi w:val="0"/>
        <w:adjustRightInd w:val="0"/>
        <w:snapToGrid w:val="0"/>
        <w:spacing w:line="560" w:lineRule="exact"/>
        <w:ind w:right="0" w:firstLine="296" w:firstLineChars="100"/>
        <w:textAlignment w:val="baseline"/>
        <w:rPr>
          <w:rFonts w:hint="eastAsia" w:ascii="宋体" w:hAnsi="宋体" w:eastAsia="宋体" w:cs="宋体"/>
          <w:spacing w:val="8"/>
          <w:sz w:val="28"/>
          <w:szCs w:val="28"/>
          <w:highlight w:val="none"/>
        </w:rPr>
      </w:pPr>
    </w:p>
    <w:p>
      <w:pPr>
        <w:keepNext w:val="0"/>
        <w:keepLines w:val="0"/>
        <w:pageBreakBefore w:val="0"/>
        <w:widowControl/>
        <w:kinsoku w:val="0"/>
        <w:wordWrap/>
        <w:overflowPunct/>
        <w:topLinePunct/>
        <w:autoSpaceDE w:val="0"/>
        <w:autoSpaceDN w:val="0"/>
        <w:bidi w:val="0"/>
        <w:adjustRightInd w:val="0"/>
        <w:snapToGrid w:val="0"/>
        <w:spacing w:line="560" w:lineRule="exact"/>
        <w:ind w:right="0" w:firstLine="296" w:firstLineChars="100"/>
        <w:textAlignment w:val="baseline"/>
        <w:rPr>
          <w:rFonts w:hint="eastAsia" w:ascii="宋体" w:hAnsi="宋体" w:eastAsia="宋体" w:cs="宋体"/>
          <w:spacing w:val="8"/>
          <w:sz w:val="28"/>
          <w:szCs w:val="28"/>
          <w:highlight w:val="none"/>
        </w:rPr>
      </w:pPr>
    </w:p>
    <w:p>
      <w:pPr>
        <w:keepNext w:val="0"/>
        <w:keepLines w:val="0"/>
        <w:pageBreakBefore w:val="0"/>
        <w:widowControl/>
        <w:kinsoku w:val="0"/>
        <w:wordWrap/>
        <w:overflowPunct/>
        <w:topLinePunct/>
        <w:autoSpaceDE w:val="0"/>
        <w:autoSpaceDN w:val="0"/>
        <w:bidi w:val="0"/>
        <w:adjustRightInd w:val="0"/>
        <w:snapToGrid w:val="0"/>
        <w:spacing w:line="560" w:lineRule="exact"/>
        <w:ind w:right="0" w:firstLine="296" w:firstLineChars="100"/>
        <w:textAlignment w:val="baseline"/>
        <w:rPr>
          <w:rFonts w:hint="eastAsia" w:ascii="宋体" w:hAnsi="宋体" w:eastAsia="宋体" w:cs="宋体"/>
          <w:spacing w:val="8"/>
          <w:sz w:val="28"/>
          <w:szCs w:val="28"/>
          <w:highlight w:val="none"/>
        </w:rPr>
      </w:pPr>
    </w:p>
    <w:p>
      <w:pPr>
        <w:keepNext w:val="0"/>
        <w:keepLines w:val="0"/>
        <w:pageBreakBefore w:val="0"/>
        <w:widowControl/>
        <w:kinsoku w:val="0"/>
        <w:wordWrap/>
        <w:overflowPunct/>
        <w:topLinePunct/>
        <w:autoSpaceDE w:val="0"/>
        <w:autoSpaceDN w:val="0"/>
        <w:bidi w:val="0"/>
        <w:adjustRightInd w:val="0"/>
        <w:snapToGrid w:val="0"/>
        <w:spacing w:line="560" w:lineRule="exact"/>
        <w:ind w:right="0" w:firstLine="296" w:firstLineChars="100"/>
        <w:textAlignment w:val="baseline"/>
        <w:rPr>
          <w:rFonts w:hint="eastAsia" w:ascii="宋体" w:hAnsi="宋体" w:eastAsia="宋体" w:cs="宋体"/>
          <w:spacing w:val="8"/>
          <w:sz w:val="28"/>
          <w:szCs w:val="28"/>
          <w:highlight w:val="none"/>
        </w:rPr>
      </w:pPr>
    </w:p>
    <w:p>
      <w:pPr>
        <w:keepNext w:val="0"/>
        <w:keepLines w:val="0"/>
        <w:pageBreakBefore w:val="0"/>
        <w:widowControl/>
        <w:kinsoku w:val="0"/>
        <w:wordWrap/>
        <w:overflowPunct/>
        <w:topLinePunct/>
        <w:autoSpaceDE w:val="0"/>
        <w:autoSpaceDN w:val="0"/>
        <w:bidi w:val="0"/>
        <w:adjustRightInd w:val="0"/>
        <w:snapToGrid w:val="0"/>
        <w:spacing w:line="560" w:lineRule="exact"/>
        <w:ind w:right="0" w:firstLine="296" w:firstLineChars="100"/>
        <w:textAlignment w:val="baseline"/>
        <w:rPr>
          <w:rFonts w:hint="eastAsia" w:ascii="宋体" w:hAnsi="宋体" w:eastAsia="宋体" w:cs="宋体"/>
          <w:spacing w:val="8"/>
          <w:sz w:val="28"/>
          <w:szCs w:val="28"/>
          <w:highlight w:val="none"/>
        </w:rPr>
      </w:pPr>
    </w:p>
    <w:p>
      <w:pPr>
        <w:keepNext w:val="0"/>
        <w:keepLines w:val="0"/>
        <w:pageBreakBefore w:val="0"/>
        <w:widowControl/>
        <w:kinsoku w:val="0"/>
        <w:wordWrap/>
        <w:overflowPunct/>
        <w:topLinePunct/>
        <w:autoSpaceDE w:val="0"/>
        <w:autoSpaceDN w:val="0"/>
        <w:bidi w:val="0"/>
        <w:adjustRightInd w:val="0"/>
        <w:snapToGrid w:val="0"/>
        <w:spacing w:line="560" w:lineRule="exact"/>
        <w:ind w:right="0" w:firstLine="296" w:firstLineChars="100"/>
        <w:textAlignment w:val="baseline"/>
        <w:rPr>
          <w:rFonts w:hint="eastAsia" w:ascii="宋体" w:hAnsi="宋体" w:eastAsia="宋体" w:cs="宋体"/>
          <w:spacing w:val="8"/>
          <w:sz w:val="28"/>
          <w:szCs w:val="28"/>
          <w:highlight w:val="none"/>
        </w:rPr>
      </w:pPr>
    </w:p>
    <w:p>
      <w:pPr>
        <w:keepNext w:val="0"/>
        <w:keepLines w:val="0"/>
        <w:pageBreakBefore w:val="0"/>
        <w:widowControl/>
        <w:kinsoku w:val="0"/>
        <w:wordWrap/>
        <w:overflowPunct/>
        <w:topLinePunct/>
        <w:autoSpaceDE w:val="0"/>
        <w:autoSpaceDN w:val="0"/>
        <w:bidi w:val="0"/>
        <w:adjustRightInd w:val="0"/>
        <w:snapToGrid w:val="0"/>
        <w:spacing w:line="560" w:lineRule="exact"/>
        <w:ind w:right="0" w:firstLine="296" w:firstLineChars="100"/>
        <w:textAlignment w:val="baseline"/>
        <w:rPr>
          <w:rFonts w:hint="eastAsia" w:ascii="宋体" w:hAnsi="宋体" w:eastAsia="宋体" w:cs="宋体"/>
          <w:spacing w:val="8"/>
          <w:sz w:val="28"/>
          <w:szCs w:val="28"/>
          <w:highlight w:val="none"/>
        </w:rPr>
      </w:pPr>
    </w:p>
    <w:p>
      <w:pPr>
        <w:keepNext w:val="0"/>
        <w:keepLines w:val="0"/>
        <w:pageBreakBefore w:val="0"/>
        <w:widowControl/>
        <w:kinsoku w:val="0"/>
        <w:wordWrap/>
        <w:overflowPunct/>
        <w:topLinePunct/>
        <w:autoSpaceDE w:val="0"/>
        <w:autoSpaceDN w:val="0"/>
        <w:bidi w:val="0"/>
        <w:adjustRightInd w:val="0"/>
        <w:snapToGrid w:val="0"/>
        <w:spacing w:line="560" w:lineRule="exact"/>
        <w:ind w:right="0" w:firstLine="296" w:firstLineChars="100"/>
        <w:textAlignment w:val="baseline"/>
        <w:rPr>
          <w:rFonts w:hint="eastAsia" w:ascii="宋体" w:hAnsi="宋体" w:eastAsia="宋体" w:cs="宋体"/>
          <w:spacing w:val="8"/>
          <w:sz w:val="28"/>
          <w:szCs w:val="28"/>
          <w:highlight w:val="none"/>
        </w:rPr>
      </w:pPr>
    </w:p>
    <w:p>
      <w:pPr>
        <w:keepNext w:val="0"/>
        <w:keepLines w:val="0"/>
        <w:pageBreakBefore w:val="0"/>
        <w:widowControl/>
        <w:kinsoku w:val="0"/>
        <w:wordWrap/>
        <w:overflowPunct/>
        <w:topLinePunct/>
        <w:autoSpaceDE w:val="0"/>
        <w:autoSpaceDN w:val="0"/>
        <w:bidi w:val="0"/>
        <w:adjustRightInd w:val="0"/>
        <w:snapToGrid w:val="0"/>
        <w:spacing w:line="560" w:lineRule="exact"/>
        <w:ind w:right="0" w:firstLine="297" w:firstLineChars="100"/>
        <w:textAlignment w:val="baseline"/>
        <w:outlineLvl w:val="1"/>
        <w:rPr>
          <w:rFonts w:hint="eastAsia" w:ascii="宋体" w:hAnsi="宋体" w:eastAsia="宋体" w:cs="宋体"/>
          <w:b/>
          <w:bCs/>
          <w:color w:val="000000" w:themeColor="text1"/>
          <w:kern w:val="0"/>
          <w:sz w:val="32"/>
          <w:szCs w:val="32"/>
          <w:highlight w:val="none"/>
          <w:lang w:val="en-US" w:eastAsia="zh-CN"/>
          <w14:textFill>
            <w14:solidFill>
              <w14:schemeClr w14:val="tx1"/>
            </w14:solidFill>
          </w14:textFill>
        </w:rPr>
      </w:pPr>
      <w:bookmarkStart w:id="105" w:name="_Toc16167"/>
      <w:r>
        <w:rPr>
          <w:rFonts w:hint="eastAsia" w:ascii="宋体" w:hAnsi="宋体" w:eastAsia="宋体" w:cs="宋体"/>
          <w:b/>
          <w:bCs/>
          <w:spacing w:val="8"/>
          <w:sz w:val="28"/>
          <w:szCs w:val="28"/>
          <w:highlight w:val="none"/>
        </w:rPr>
        <w:t>二、技术规格及商务要求：</w:t>
      </w:r>
      <w:bookmarkEnd w:id="105"/>
      <w:bookmarkStart w:id="106" w:name="_Toc22613"/>
      <w:bookmarkStart w:id="107" w:name="_Toc19615"/>
    </w:p>
    <w:bookmarkEnd w:id="106"/>
    <w:bookmarkEnd w:id="107"/>
    <w:p>
      <w:pPr>
        <w:widowControl/>
        <w:spacing w:line="540" w:lineRule="exact"/>
        <w:jc w:val="center"/>
        <w:outlineLvl w:val="1"/>
        <w:rPr>
          <w:rFonts w:hint="eastAsia" w:ascii="宋体" w:hAnsi="宋体" w:eastAsia="宋体" w:cs="宋体"/>
          <w:b/>
          <w:bCs/>
          <w:color w:val="000000" w:themeColor="text1"/>
          <w:kern w:val="0"/>
          <w:sz w:val="32"/>
          <w:szCs w:val="32"/>
          <w:highlight w:val="none"/>
          <w:lang w:val="en-US" w:eastAsia="zh-CN"/>
          <w14:textFill>
            <w14:solidFill>
              <w14:schemeClr w14:val="tx1"/>
            </w14:solidFill>
          </w14:textFill>
        </w:rPr>
      </w:pPr>
      <w:bookmarkStart w:id="108" w:name="_Toc30456"/>
      <w:bookmarkStart w:id="109" w:name="_Toc11782"/>
      <w:r>
        <w:rPr>
          <w:rFonts w:hint="eastAsia" w:ascii="宋体" w:hAnsi="宋体" w:eastAsia="宋体" w:cs="宋体"/>
          <w:b/>
          <w:bCs/>
          <w:color w:val="000000" w:themeColor="text1"/>
          <w:kern w:val="0"/>
          <w:sz w:val="32"/>
          <w:szCs w:val="32"/>
          <w:highlight w:val="none"/>
          <w:lang w:val="en-US" w:eastAsia="zh-CN"/>
          <w14:textFill>
            <w14:solidFill>
              <w14:schemeClr w14:val="tx1"/>
            </w14:solidFill>
          </w14:textFill>
        </w:rPr>
        <w:t>第一包：电工耗材参数清单</w:t>
      </w:r>
      <w:bookmarkEnd w:id="108"/>
      <w:bookmarkEnd w:id="109"/>
    </w:p>
    <w:tbl>
      <w:tblPr>
        <w:tblStyle w:val="17"/>
        <w:tblW w:w="5034"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1"/>
        <w:gridCol w:w="2058"/>
        <w:gridCol w:w="3866"/>
        <w:gridCol w:w="1037"/>
        <w:gridCol w:w="769"/>
        <w:gridCol w:w="769"/>
        <w:gridCol w:w="8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349"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序号</w:t>
            </w:r>
          </w:p>
        </w:tc>
        <w:tc>
          <w:tcPr>
            <w:tcW w:w="1025"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名称</w:t>
            </w:r>
          </w:p>
        </w:tc>
        <w:tc>
          <w:tcPr>
            <w:tcW w:w="192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主要技术规格性能要求</w:t>
            </w:r>
          </w:p>
        </w:tc>
        <w:tc>
          <w:tcPr>
            <w:tcW w:w="51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配置/标号</w:t>
            </w:r>
          </w:p>
        </w:tc>
        <w:tc>
          <w:tcPr>
            <w:tcW w:w="383"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单位</w:t>
            </w:r>
          </w:p>
        </w:tc>
        <w:tc>
          <w:tcPr>
            <w:tcW w:w="383"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数量</w:t>
            </w:r>
          </w:p>
        </w:tc>
        <w:tc>
          <w:tcPr>
            <w:tcW w:w="41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highlight w:val="none"/>
                <w:u w:val="none"/>
                <w:lang w:val="en-US"/>
              </w:rPr>
            </w:pPr>
            <w:r>
              <w:rPr>
                <w:rFonts w:hint="eastAsia" w:ascii="宋体" w:hAnsi="宋体" w:eastAsia="宋体" w:cs="宋体"/>
                <w:i w:val="0"/>
                <w:iCs w:val="0"/>
                <w:snapToGrid w:val="0"/>
                <w:color w:val="000000"/>
                <w:kern w:val="0"/>
                <w:sz w:val="24"/>
                <w:szCs w:val="24"/>
                <w:highlight w:val="none"/>
                <w:u w:val="none"/>
                <w:lang w:val="en-US" w:eastAsia="zh-CN" w:bidi="ar"/>
              </w:rPr>
              <w:t>单价/元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空气开关</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220v1P10-63A</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40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空气开关</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220V2P10-63A</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60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空气开关</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220V3P10-63A</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4</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空气开关</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220V4P10-63A</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空气开关</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380V3P250A</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6</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漏电开关47型</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380V3P10-63</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7</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漏电开关47型</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380V4P10-63</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8</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三相四线漏电</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380V250A</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9</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三相四线漏电</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380V100A</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三相空开</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380V250A</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11</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脱扣三相开关</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380V40A-100A</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盒</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12</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三相空气开关</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380V63A-100A</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13</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三相空气开关</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380V200A</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14</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脱扣三相开关</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380V400A</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15</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三相四线漏电开关</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380V125-160A</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16</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交流接触器</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220V/10-40A</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17</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交流接触器</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380V/10-40A</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40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18</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交流接触器</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220V/60-100A</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19</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交流接触器</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380V/60-100A</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20</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LED双管支架</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铁质白色外罩2*16W</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21</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LED单管支架</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铁质白色外罩1*16W</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6"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22</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空调插座</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阻燃PC料，内置铜片。16A</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150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23</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一开</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阻燃PC料，内置铜片。单控10A</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150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24</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二开</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阻燃PC料，内置铜片。单控10A</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25</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三开</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阻燃PC料，内置铜片。单控10A</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40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26</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四开</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阻燃PC料，内置铜片。单控10A</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2"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27</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五孔插座</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阻燃PC料，内置铜片。10A</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28</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工业专用插座</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阻燃PC料，内置铜片。10A</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9"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29</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插座</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阻燃PC料，内置铜片。十五孔（10A）</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30</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梯子</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铝合金材质，3M</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把</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31</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梯子</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铝合金材质2M</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32</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接地扁铁</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5*50</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米</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33</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接线盒修复器</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68-82mm</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34</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内六角扳手</w:t>
            </w:r>
          </w:p>
        </w:tc>
        <w:tc>
          <w:tcPr>
            <w:tcW w:w="1926" w:type="pc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材质锌，1-20#</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套</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4"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35</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压线钳</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手动液压钳240型</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套</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36</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高压保险管</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10KV</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37</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接地电阻测试仪</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数字式0.01-2000Ω</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38</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电动螺丝刀批头</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碳钢材质</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3"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39</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防水电源</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室外防水，220v输入，5V-24V输出</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40</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剥线钳</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0.6mm-2.6mm</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41</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铁线槽</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3公分</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米</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42</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电缆桥架</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20cm*10cm</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米</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43</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螺丝刀</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30CM</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44</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温控器</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100°</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45</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开水器温度表</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100°</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46</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浴霸专用泡</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275W</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47</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LED投光灯</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室外防水600W</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套</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48</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LED投光灯</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室外防水200W</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49</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LED投光灯</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室外防水100W</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50</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电缆</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YJV22 4*16+1</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铜芯国标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米</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51</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电缆</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YJV22 3*4+1</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铜芯国标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米</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52</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电缆</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YJV22 4*120+1</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铜芯国标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米</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53</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电缆</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YJV22 4*25+1</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米</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54</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电缆</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YJV22 4*10</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米</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55</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电缆</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YJV22 4*70+1</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米</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56</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电缆</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YJV22 4*95+1</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米</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57</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电缆</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YJV22 5*4</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米</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58</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电缆</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YJV22 4*185+1</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米</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59</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电缆</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YJV22 4*95</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铜芯国标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米</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60</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电缆</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YJV22 4*6</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米</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400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61</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电线</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25平方铜线</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卷</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3"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62</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电线</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35平方铜线</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LED光源国标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卷</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63</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电线</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1.5平方铜线</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卷</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64</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电线</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2.5平方铜线</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卷</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65</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电线</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4平方铜线</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卷</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150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66</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电线</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6平方铜线</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卷</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67</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电线</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10平方铜线</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卷</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68</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平行线</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2*2.5平方</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铜芯国标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卷</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7"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69</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护套线</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2*2.5平方</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铜芯国标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卷</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40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70</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护套线</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2*4平方</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铜芯国标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卷</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71</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平行线</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2*4平方</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铜芯国标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卷</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72</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T8LED灯管</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PVC外壳，220V电压，功率：8W/0.6米</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LED光源国标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根</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73</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T8LED灯管</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PVC外壳，220V电压，功率：16W/1.2米</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LED光源国标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根</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74</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LED灯盘</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PVC外壳，220V电压，功率：32w/600mmX600mm</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LED光源国标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75</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LED集成扣板灯盘</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PVC外壳，220V电压，功率:32W/600mmX600mm</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LED光源国标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150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76</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LED集成扣板灯盘</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PVC外壳，220V电压，功率:18W/300mmX300mm</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40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77</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LED吸顶灯</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Style w:val="24"/>
                <w:snapToGrid w:val="0"/>
                <w:color w:val="000000"/>
                <w:sz w:val="24"/>
                <w:szCs w:val="24"/>
                <w:highlight w:val="none"/>
                <w:lang w:val="en-US" w:eastAsia="zh-CN" w:bidi="ar"/>
              </w:rPr>
              <w:t>PVC外壳，220V电压，功率:4</w:t>
            </w:r>
            <w:r>
              <w:rPr>
                <w:rStyle w:val="25"/>
                <w:snapToGrid w:val="0"/>
                <w:color w:val="000000"/>
                <w:sz w:val="24"/>
                <w:szCs w:val="24"/>
                <w:highlight w:val="none"/>
                <w:lang w:val="en-US" w:eastAsia="zh-CN" w:bidi="ar"/>
              </w:rPr>
              <w:t>8W</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0"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78</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LED吸顶灯</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Style w:val="24"/>
                <w:snapToGrid w:val="0"/>
                <w:color w:val="000000"/>
                <w:sz w:val="24"/>
                <w:szCs w:val="24"/>
                <w:highlight w:val="none"/>
                <w:lang w:val="en-US" w:eastAsia="zh-CN" w:bidi="ar"/>
              </w:rPr>
              <w:t>PVC外壳，220V电压，功率:1</w:t>
            </w:r>
            <w:r>
              <w:rPr>
                <w:rStyle w:val="25"/>
                <w:snapToGrid w:val="0"/>
                <w:color w:val="000000"/>
                <w:sz w:val="24"/>
                <w:szCs w:val="24"/>
                <w:highlight w:val="none"/>
                <w:lang w:val="en-US" w:eastAsia="zh-CN" w:bidi="ar"/>
              </w:rPr>
              <w:t>2W</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9"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79</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LED吸顶灯</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PVC外壳，220V电压，功率:18W</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7"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80</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LED吸顶灯</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PVC外壳，220V电压，功率:24W</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81</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LED光源模组</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220V电压，功率:24W</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82</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LED光源模组</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220V电压，功率:18W</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83</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杀菌灯支架</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电子整流器，220V40W</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支</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84</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LED灯珠</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Style w:val="24"/>
                <w:snapToGrid w:val="0"/>
                <w:color w:val="000000"/>
                <w:sz w:val="24"/>
                <w:szCs w:val="24"/>
                <w:highlight w:val="none"/>
                <w:lang w:val="en-US" w:eastAsia="zh-CN" w:bidi="ar"/>
              </w:rPr>
              <w:t>220V5</w:t>
            </w:r>
            <w:r>
              <w:rPr>
                <w:rStyle w:val="25"/>
                <w:snapToGrid w:val="0"/>
                <w:color w:val="000000"/>
                <w:sz w:val="24"/>
                <w:szCs w:val="24"/>
                <w:highlight w:val="none"/>
                <w:lang w:val="en-US" w:eastAsia="zh-CN" w:bidi="ar"/>
              </w:rPr>
              <w:t>W</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把</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85</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球泡</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220V5w</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LED光源国标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86</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球泡</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220V9w</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LED光源国标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87</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球泡</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220V12w</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LED光源国标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88</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球泡</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220V24W</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LED光源国标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89</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T5LED支架</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PVC外壳，220V电压，功率：14W/1.2米</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LED光源国标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支</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90</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T5LED支架</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PVC外壳，220V电压，功率：12W/1米</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LED光源国标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支</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91</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T5LED支架</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PVC外壳，220V电压，功率：10W/90公分</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LED光源国标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支</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92</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T5LED支架</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PVC外壳，220V电压，功率：7W/60公分</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LED光源国标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支</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93</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手电筒</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LED5W</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94</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PVC管子</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塑料制品20#</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米</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95</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PVC管子</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塑料制品25#</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米</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96</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吊灯头</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罗丝口</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97</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电笔</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数字式</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98</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钳子</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碳钢材质</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把</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99</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换气扇</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220V300mm*300mm</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100</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线条灯</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室外防水3CM</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米</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101</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套筒扳手</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35件/套</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套</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102</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铜鼻</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70#</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103</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铜鼻</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120#</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104</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铜鼻</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95#</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105</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铜鼻</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180#</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106</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铜鼻</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240#</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107</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回路箱</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明装塑料制品10#</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108</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回路箱</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明装塑料制品7#</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109</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回路箱</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明装塑料制品2#-4#</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110</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回路箱</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明装塑料制品15#</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111</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回路箱</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明装塑料制品18#</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112</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回路箱</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明装塑料制品20#</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113</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PVC卡子</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塑料制品20#</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包</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114</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PVC三通</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塑料制品20#</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包</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115</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吊链</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1米</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根</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116</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吊线盒</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塑料制品5#</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117</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电工工具</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22件/套</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套</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118</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灭蝇灯</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220V6W</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119</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公牛带线插板</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220V3米20孔</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120</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公牛带线空调插板</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220V3米5孔16A</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121</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公牛带线插板</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220V1.8米14孔</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122</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公牛带线插板</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220V3米30孔</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123</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公牛带线插板</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220V5米40孔</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124</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公牛带线插板</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220V5米20孔</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125</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声控开关</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LED30W</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126</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人体感应开关</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感应距离5米LED</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127</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三相插头</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16A</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128</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两相插头</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10A</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129</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活动扳手</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18#</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把</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130</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万用表</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指针式MF47型</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支</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131</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电工工具包</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帆布</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132</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电动起子</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里电池36V</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套</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133</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电钻</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材质;铜芯电机，功率：800w</w:t>
            </w:r>
          </w:p>
        </w:tc>
        <w:tc>
          <w:tcPr>
            <w:tcW w:w="516"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134</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吹风机</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700W</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20</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135</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加热管</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材质：铜.功率：380V9KW</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80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136</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发电机</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汽油输出380V功率30KW</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台</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18600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137</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LED感应吸顶灯</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9W感应距离5米</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138</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活动扳手</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12#</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139</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插卡三相电表</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380V100A</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140</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脱扣三相开关</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380V400A</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141</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电钻钻头</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乌钢合金6#-10#</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142</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电瓶</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免维护35A/h</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143</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玻璃胶</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透明防霉</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144</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配电柜</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600mm*1200mm</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145</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万年历</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电子式56cm*36cm</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146</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钻头</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大理石专用</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147</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时间机械开关</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86型2h</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148</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兆欧表</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数字式2500V</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149</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绝缘手套</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10KV</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双</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150</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绝缘鞋</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10KV</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双</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151</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电气安全帽</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10KV</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152</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绝缘拉杆</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10KV</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153</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绝缘垫</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10KV</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卷</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154</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螺丝</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铁制品3公分</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盒</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155</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螺丝</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铁制品5公分</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盒</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156</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螺丝</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铁制品7公分</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盒</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157</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螺丝</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铁制品10公分</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盒</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158</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塑料膨胀管</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6号塑料制品</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包</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159</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线槽</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10公分塑料制品</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米</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160</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合页</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不锈钢材质</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161</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锁芯</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铜制产品50号</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162</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锁芯</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铜制产品38号</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163</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铁膨胀管</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铁制品6mm*100mm</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164</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配电箱</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铁制600mm*700mm</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套</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165</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互感器</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500/5</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166</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三相电表</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380V1.5A-6A</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167</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细铁丝</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20#</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kg</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40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168</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钳形电流表</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数字式交直流220v380v</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169</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防火门门锁</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适合安装门厚度35-45MM</w:t>
            </w:r>
          </w:p>
        </w:tc>
        <w:tc>
          <w:tcPr>
            <w:tcW w:w="516"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80</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170</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消防水带卡子</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65mm</w:t>
            </w:r>
          </w:p>
        </w:tc>
        <w:tc>
          <w:tcPr>
            <w:tcW w:w="516"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100</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171</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消火栓柜门锁</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30*80mm</w:t>
            </w:r>
          </w:p>
        </w:tc>
        <w:tc>
          <w:tcPr>
            <w:tcW w:w="516"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50</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172</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线槽</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2.5公分塑料制品</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米</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3000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173</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线槽</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3公分.塑料制品</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米</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2000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174</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线槽</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4公分塑料制品</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米</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175</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线槽</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5公分塑料制品</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米</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176</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线卡子</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8.9.10号塑料制品</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盒</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177</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时控开关</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12时段数字调整控制</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支</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8"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178</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绝缘胶布</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防冻高粘，用于600伏以下电线接头包扎</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卷</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179</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高压自粘胶布</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25mm*5m*0.8mm</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卷</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100</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180</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闭门器</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大号，外观：188*44*67mm；</w:t>
            </w:r>
            <w:r>
              <w:rPr>
                <w:rFonts w:hint="eastAsia" w:ascii="宋体" w:hAnsi="宋体" w:eastAsia="宋体" w:cs="宋体"/>
                <w:i w:val="0"/>
                <w:iCs w:val="0"/>
                <w:snapToGrid w:val="0"/>
                <w:color w:val="000000"/>
                <w:kern w:val="0"/>
                <w:sz w:val="24"/>
                <w:szCs w:val="24"/>
                <w:highlight w:val="none"/>
                <w:u w:val="none"/>
                <w:lang w:val="en-US" w:eastAsia="zh-CN" w:bidi="ar"/>
              </w:rPr>
              <w:br w:type="textWrapping"/>
            </w:r>
            <w:r>
              <w:rPr>
                <w:rFonts w:hint="eastAsia" w:ascii="宋体" w:hAnsi="宋体" w:eastAsia="宋体" w:cs="宋体"/>
                <w:i w:val="0"/>
                <w:iCs w:val="0"/>
                <w:snapToGrid w:val="0"/>
                <w:color w:val="000000"/>
                <w:kern w:val="0"/>
                <w:sz w:val="24"/>
                <w:szCs w:val="24"/>
                <w:highlight w:val="none"/>
                <w:u w:val="none"/>
                <w:lang w:val="en-US" w:eastAsia="zh-CN" w:bidi="ar"/>
              </w:rPr>
              <w:t>适合门重：45-65KG</w:t>
            </w:r>
            <w:r>
              <w:rPr>
                <w:rFonts w:hint="eastAsia" w:ascii="宋体" w:hAnsi="宋体" w:eastAsia="宋体" w:cs="宋体"/>
                <w:i w:val="0"/>
                <w:iCs w:val="0"/>
                <w:snapToGrid w:val="0"/>
                <w:color w:val="000000"/>
                <w:kern w:val="0"/>
                <w:sz w:val="24"/>
                <w:szCs w:val="24"/>
                <w:highlight w:val="none"/>
                <w:u w:val="none"/>
                <w:lang w:val="en-US" w:eastAsia="zh-CN" w:bidi="ar"/>
              </w:rPr>
              <w:br w:type="textWrapping"/>
            </w:r>
            <w:r>
              <w:rPr>
                <w:rFonts w:hint="eastAsia" w:ascii="宋体" w:hAnsi="宋体" w:eastAsia="宋体" w:cs="宋体"/>
                <w:i w:val="0"/>
                <w:iCs w:val="0"/>
                <w:snapToGrid w:val="0"/>
                <w:color w:val="000000"/>
                <w:kern w:val="0"/>
                <w:sz w:val="24"/>
                <w:szCs w:val="24"/>
                <w:highlight w:val="none"/>
                <w:u w:val="none"/>
                <w:lang w:val="en-US" w:eastAsia="zh-CN" w:bidi="ar"/>
              </w:rPr>
              <w:t>安装门框：900-1200MM</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套</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250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4"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181</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消防应急灯</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外观：258*48*248mm</w:t>
            </w:r>
            <w:r>
              <w:rPr>
                <w:rFonts w:hint="eastAsia" w:ascii="宋体" w:hAnsi="宋体" w:eastAsia="宋体" w:cs="宋体"/>
                <w:i w:val="0"/>
                <w:iCs w:val="0"/>
                <w:snapToGrid w:val="0"/>
                <w:color w:val="000000"/>
                <w:kern w:val="0"/>
                <w:sz w:val="24"/>
                <w:szCs w:val="24"/>
                <w:highlight w:val="none"/>
                <w:u w:val="none"/>
                <w:lang w:val="en-US" w:eastAsia="zh-CN" w:bidi="ar"/>
              </w:rPr>
              <w:br w:type="textWrapping"/>
            </w:r>
            <w:r>
              <w:rPr>
                <w:rFonts w:hint="eastAsia" w:ascii="宋体" w:hAnsi="宋体" w:eastAsia="宋体" w:cs="宋体"/>
                <w:i w:val="0"/>
                <w:iCs w:val="0"/>
                <w:snapToGrid w:val="0"/>
                <w:color w:val="000000"/>
                <w:kern w:val="0"/>
                <w:sz w:val="24"/>
                <w:szCs w:val="24"/>
                <w:highlight w:val="none"/>
                <w:u w:val="none"/>
                <w:lang w:val="en-US" w:eastAsia="zh-CN" w:bidi="ar"/>
              </w:rPr>
              <w:t>功率: 5W及以下</w:t>
            </w:r>
            <w:r>
              <w:rPr>
                <w:rFonts w:hint="eastAsia" w:ascii="宋体" w:hAnsi="宋体" w:eastAsia="宋体" w:cs="宋体"/>
                <w:i w:val="0"/>
                <w:iCs w:val="0"/>
                <w:snapToGrid w:val="0"/>
                <w:color w:val="000000"/>
                <w:kern w:val="0"/>
                <w:sz w:val="24"/>
                <w:szCs w:val="24"/>
                <w:highlight w:val="none"/>
                <w:u w:val="none"/>
                <w:lang w:val="en-US" w:eastAsia="zh-CN" w:bidi="ar"/>
              </w:rPr>
              <w:br w:type="textWrapping"/>
            </w:r>
            <w:r>
              <w:rPr>
                <w:rFonts w:hint="eastAsia" w:ascii="宋体" w:hAnsi="宋体" w:eastAsia="宋体" w:cs="宋体"/>
                <w:i w:val="0"/>
                <w:iCs w:val="0"/>
                <w:snapToGrid w:val="0"/>
                <w:color w:val="000000"/>
                <w:kern w:val="0"/>
                <w:sz w:val="24"/>
                <w:szCs w:val="24"/>
                <w:highlight w:val="none"/>
                <w:u w:val="none"/>
                <w:lang w:val="en-US" w:eastAsia="zh-CN" w:bidi="ar"/>
              </w:rPr>
              <w:t>电压: 111V~240V（含）</w:t>
            </w:r>
            <w:r>
              <w:rPr>
                <w:rFonts w:hint="eastAsia" w:ascii="宋体" w:hAnsi="宋体" w:eastAsia="宋体" w:cs="宋体"/>
                <w:i w:val="0"/>
                <w:iCs w:val="0"/>
                <w:snapToGrid w:val="0"/>
                <w:color w:val="000000"/>
                <w:kern w:val="0"/>
                <w:sz w:val="24"/>
                <w:szCs w:val="24"/>
                <w:highlight w:val="none"/>
                <w:u w:val="none"/>
                <w:lang w:val="en-US" w:eastAsia="zh-CN" w:bidi="ar"/>
              </w:rPr>
              <w:br w:type="textWrapping"/>
            </w:r>
            <w:r>
              <w:rPr>
                <w:rFonts w:hint="eastAsia" w:ascii="宋体" w:hAnsi="宋体" w:eastAsia="宋体" w:cs="宋体"/>
                <w:i w:val="0"/>
                <w:iCs w:val="0"/>
                <w:snapToGrid w:val="0"/>
                <w:color w:val="000000"/>
                <w:kern w:val="0"/>
                <w:sz w:val="24"/>
                <w:szCs w:val="24"/>
                <w:highlight w:val="none"/>
                <w:u w:val="none"/>
                <w:lang w:val="en-US" w:eastAsia="zh-CN" w:bidi="ar"/>
              </w:rPr>
              <w:t>光源类型: led灯</w:t>
            </w:r>
            <w:r>
              <w:rPr>
                <w:rFonts w:hint="eastAsia" w:ascii="宋体" w:hAnsi="宋体" w:eastAsia="宋体" w:cs="宋体"/>
                <w:i w:val="0"/>
                <w:iCs w:val="0"/>
                <w:snapToGrid w:val="0"/>
                <w:color w:val="000000"/>
                <w:kern w:val="0"/>
                <w:sz w:val="24"/>
                <w:szCs w:val="24"/>
                <w:highlight w:val="none"/>
                <w:u w:val="none"/>
                <w:lang w:val="en-US" w:eastAsia="zh-CN" w:bidi="ar"/>
              </w:rPr>
              <w:br w:type="textWrapping"/>
            </w:r>
            <w:r>
              <w:rPr>
                <w:rFonts w:hint="eastAsia" w:ascii="宋体" w:hAnsi="宋体" w:eastAsia="宋体" w:cs="宋体"/>
                <w:i w:val="0"/>
                <w:iCs w:val="0"/>
                <w:snapToGrid w:val="0"/>
                <w:color w:val="000000"/>
                <w:kern w:val="0"/>
                <w:sz w:val="24"/>
                <w:szCs w:val="24"/>
                <w:highlight w:val="none"/>
                <w:u w:val="none"/>
                <w:lang w:val="en-US" w:eastAsia="zh-CN" w:bidi="ar"/>
              </w:rPr>
              <w:t>应急时间: ≥90min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套</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400</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182</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防火门门锁</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适合安装门厚度35-45MM</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套</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170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183</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疏散指示灯</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（外挂式）左向</w:t>
            </w:r>
            <w:r>
              <w:rPr>
                <w:rFonts w:hint="eastAsia" w:ascii="宋体" w:hAnsi="宋体" w:eastAsia="宋体" w:cs="宋体"/>
                <w:i w:val="0"/>
                <w:iCs w:val="0"/>
                <w:snapToGrid w:val="0"/>
                <w:color w:val="000000"/>
                <w:kern w:val="0"/>
                <w:sz w:val="24"/>
                <w:szCs w:val="24"/>
                <w:highlight w:val="none"/>
                <w:u w:val="none"/>
                <w:lang w:val="en-US" w:eastAsia="zh-CN" w:bidi="ar"/>
              </w:rPr>
              <w:br w:type="textWrapping"/>
            </w:r>
            <w:r>
              <w:rPr>
                <w:rFonts w:hint="eastAsia" w:ascii="宋体" w:hAnsi="宋体" w:eastAsia="宋体" w:cs="宋体"/>
                <w:i w:val="0"/>
                <w:iCs w:val="0"/>
                <w:snapToGrid w:val="0"/>
                <w:color w:val="000000"/>
                <w:kern w:val="0"/>
                <w:sz w:val="24"/>
                <w:szCs w:val="24"/>
                <w:highlight w:val="none"/>
                <w:u w:val="none"/>
                <w:lang w:val="en-US" w:eastAsia="zh-CN" w:bidi="ar"/>
              </w:rPr>
              <w:t>尺寸：395*205MM</w:t>
            </w:r>
            <w:r>
              <w:rPr>
                <w:rFonts w:hint="eastAsia" w:ascii="宋体" w:hAnsi="宋体" w:eastAsia="宋体" w:cs="宋体"/>
                <w:i w:val="0"/>
                <w:iCs w:val="0"/>
                <w:snapToGrid w:val="0"/>
                <w:color w:val="000000"/>
                <w:kern w:val="0"/>
                <w:sz w:val="24"/>
                <w:szCs w:val="24"/>
                <w:highlight w:val="none"/>
                <w:u w:val="none"/>
                <w:lang w:val="en-US" w:eastAsia="zh-CN" w:bidi="ar"/>
              </w:rPr>
              <w:br w:type="textWrapping"/>
            </w:r>
            <w:r>
              <w:rPr>
                <w:rFonts w:hint="eastAsia" w:ascii="宋体" w:hAnsi="宋体" w:eastAsia="宋体" w:cs="宋体"/>
                <w:i w:val="0"/>
                <w:iCs w:val="0"/>
                <w:snapToGrid w:val="0"/>
                <w:color w:val="000000"/>
                <w:kern w:val="0"/>
                <w:sz w:val="24"/>
                <w:szCs w:val="24"/>
                <w:highlight w:val="none"/>
                <w:u w:val="none"/>
                <w:lang w:val="en-US" w:eastAsia="zh-CN" w:bidi="ar"/>
              </w:rPr>
              <w:t>功率: 5W及以下</w:t>
            </w:r>
            <w:r>
              <w:rPr>
                <w:rFonts w:hint="eastAsia" w:ascii="宋体" w:hAnsi="宋体" w:eastAsia="宋体" w:cs="宋体"/>
                <w:i w:val="0"/>
                <w:iCs w:val="0"/>
                <w:snapToGrid w:val="0"/>
                <w:color w:val="000000"/>
                <w:kern w:val="0"/>
                <w:sz w:val="24"/>
                <w:szCs w:val="24"/>
                <w:highlight w:val="none"/>
                <w:u w:val="none"/>
                <w:lang w:val="en-US" w:eastAsia="zh-CN" w:bidi="ar"/>
              </w:rPr>
              <w:br w:type="textWrapping"/>
            </w:r>
            <w:r>
              <w:rPr>
                <w:rFonts w:hint="eastAsia" w:ascii="宋体" w:hAnsi="宋体" w:eastAsia="宋体" w:cs="宋体"/>
                <w:i w:val="0"/>
                <w:iCs w:val="0"/>
                <w:snapToGrid w:val="0"/>
                <w:color w:val="000000"/>
                <w:kern w:val="0"/>
                <w:sz w:val="24"/>
                <w:szCs w:val="24"/>
                <w:highlight w:val="none"/>
                <w:u w:val="none"/>
                <w:lang w:val="en-US" w:eastAsia="zh-CN" w:bidi="ar"/>
              </w:rPr>
              <w:t>电压: 111V~240V（含）</w:t>
            </w:r>
            <w:r>
              <w:rPr>
                <w:rFonts w:hint="eastAsia" w:ascii="宋体" w:hAnsi="宋体" w:eastAsia="宋体" w:cs="宋体"/>
                <w:i w:val="0"/>
                <w:iCs w:val="0"/>
                <w:snapToGrid w:val="0"/>
                <w:color w:val="000000"/>
                <w:kern w:val="0"/>
                <w:sz w:val="24"/>
                <w:szCs w:val="24"/>
                <w:highlight w:val="none"/>
                <w:u w:val="none"/>
                <w:lang w:val="en-US" w:eastAsia="zh-CN" w:bidi="ar"/>
              </w:rPr>
              <w:br w:type="textWrapping"/>
            </w:r>
            <w:r>
              <w:rPr>
                <w:rFonts w:hint="eastAsia" w:ascii="宋体" w:hAnsi="宋体" w:eastAsia="宋体" w:cs="宋体"/>
                <w:i w:val="0"/>
                <w:iCs w:val="0"/>
                <w:snapToGrid w:val="0"/>
                <w:color w:val="000000"/>
                <w:kern w:val="0"/>
                <w:sz w:val="24"/>
                <w:szCs w:val="24"/>
                <w:highlight w:val="none"/>
                <w:u w:val="none"/>
                <w:lang w:val="en-US" w:eastAsia="zh-CN" w:bidi="ar"/>
              </w:rPr>
              <w:t>光源类型: led灯</w:t>
            </w:r>
            <w:r>
              <w:rPr>
                <w:rFonts w:hint="eastAsia" w:ascii="宋体" w:hAnsi="宋体" w:eastAsia="宋体" w:cs="宋体"/>
                <w:i w:val="0"/>
                <w:iCs w:val="0"/>
                <w:snapToGrid w:val="0"/>
                <w:color w:val="000000"/>
                <w:kern w:val="0"/>
                <w:sz w:val="24"/>
                <w:szCs w:val="24"/>
                <w:highlight w:val="none"/>
                <w:u w:val="none"/>
                <w:lang w:val="en-US" w:eastAsia="zh-CN" w:bidi="ar"/>
              </w:rPr>
              <w:br w:type="textWrapping"/>
            </w:r>
            <w:r>
              <w:rPr>
                <w:rFonts w:hint="eastAsia" w:ascii="宋体" w:hAnsi="宋体" w:eastAsia="宋体" w:cs="宋体"/>
                <w:i w:val="0"/>
                <w:iCs w:val="0"/>
                <w:snapToGrid w:val="0"/>
                <w:color w:val="000000"/>
                <w:kern w:val="0"/>
                <w:sz w:val="24"/>
                <w:szCs w:val="24"/>
                <w:highlight w:val="none"/>
                <w:u w:val="none"/>
                <w:lang w:val="en-US" w:eastAsia="zh-CN" w:bidi="ar"/>
              </w:rPr>
              <w:t>应急时间: ≥90min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120</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6"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184</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疏散指示灯</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（外挂式）右向</w:t>
            </w:r>
            <w:r>
              <w:rPr>
                <w:rFonts w:hint="eastAsia" w:ascii="宋体" w:hAnsi="宋体" w:eastAsia="宋体" w:cs="宋体"/>
                <w:i w:val="0"/>
                <w:iCs w:val="0"/>
                <w:snapToGrid w:val="0"/>
                <w:color w:val="000000"/>
                <w:kern w:val="0"/>
                <w:sz w:val="24"/>
                <w:szCs w:val="24"/>
                <w:highlight w:val="none"/>
                <w:u w:val="none"/>
                <w:lang w:val="en-US" w:eastAsia="zh-CN" w:bidi="ar"/>
              </w:rPr>
              <w:br w:type="textWrapping"/>
            </w:r>
            <w:r>
              <w:rPr>
                <w:rFonts w:hint="eastAsia" w:ascii="宋体" w:hAnsi="宋体" w:eastAsia="宋体" w:cs="宋体"/>
                <w:i w:val="0"/>
                <w:iCs w:val="0"/>
                <w:snapToGrid w:val="0"/>
                <w:color w:val="000000"/>
                <w:kern w:val="0"/>
                <w:sz w:val="24"/>
                <w:szCs w:val="24"/>
                <w:highlight w:val="none"/>
                <w:u w:val="none"/>
                <w:lang w:val="en-US" w:eastAsia="zh-CN" w:bidi="ar"/>
              </w:rPr>
              <w:t>功率: 5W及以下</w:t>
            </w:r>
            <w:r>
              <w:rPr>
                <w:rFonts w:hint="eastAsia" w:ascii="宋体" w:hAnsi="宋体" w:eastAsia="宋体" w:cs="宋体"/>
                <w:i w:val="0"/>
                <w:iCs w:val="0"/>
                <w:snapToGrid w:val="0"/>
                <w:color w:val="000000"/>
                <w:kern w:val="0"/>
                <w:sz w:val="24"/>
                <w:szCs w:val="24"/>
                <w:highlight w:val="none"/>
                <w:u w:val="none"/>
                <w:lang w:val="en-US" w:eastAsia="zh-CN" w:bidi="ar"/>
              </w:rPr>
              <w:br w:type="textWrapping"/>
            </w:r>
            <w:r>
              <w:rPr>
                <w:rFonts w:hint="eastAsia" w:ascii="宋体" w:hAnsi="宋体" w:eastAsia="宋体" w:cs="宋体"/>
                <w:i w:val="0"/>
                <w:iCs w:val="0"/>
                <w:snapToGrid w:val="0"/>
                <w:color w:val="000000"/>
                <w:kern w:val="0"/>
                <w:sz w:val="24"/>
                <w:szCs w:val="24"/>
                <w:highlight w:val="none"/>
                <w:u w:val="none"/>
                <w:lang w:val="en-US" w:eastAsia="zh-CN" w:bidi="ar"/>
              </w:rPr>
              <w:t>电压: 111V~240V（含）</w:t>
            </w:r>
            <w:r>
              <w:rPr>
                <w:rFonts w:hint="eastAsia" w:ascii="宋体" w:hAnsi="宋体" w:eastAsia="宋体" w:cs="宋体"/>
                <w:i w:val="0"/>
                <w:iCs w:val="0"/>
                <w:snapToGrid w:val="0"/>
                <w:color w:val="000000"/>
                <w:kern w:val="0"/>
                <w:sz w:val="24"/>
                <w:szCs w:val="24"/>
                <w:highlight w:val="none"/>
                <w:u w:val="none"/>
                <w:lang w:val="en-US" w:eastAsia="zh-CN" w:bidi="ar"/>
              </w:rPr>
              <w:br w:type="textWrapping"/>
            </w:r>
            <w:r>
              <w:rPr>
                <w:rFonts w:hint="eastAsia" w:ascii="宋体" w:hAnsi="宋体" w:eastAsia="宋体" w:cs="宋体"/>
                <w:i w:val="0"/>
                <w:iCs w:val="0"/>
                <w:snapToGrid w:val="0"/>
                <w:color w:val="000000"/>
                <w:kern w:val="0"/>
                <w:sz w:val="24"/>
                <w:szCs w:val="24"/>
                <w:highlight w:val="none"/>
                <w:u w:val="none"/>
                <w:lang w:val="en-US" w:eastAsia="zh-CN" w:bidi="ar"/>
              </w:rPr>
              <w:t>光源类型: led灯</w:t>
            </w:r>
            <w:r>
              <w:rPr>
                <w:rFonts w:hint="eastAsia" w:ascii="宋体" w:hAnsi="宋体" w:eastAsia="宋体" w:cs="宋体"/>
                <w:i w:val="0"/>
                <w:iCs w:val="0"/>
                <w:snapToGrid w:val="0"/>
                <w:color w:val="000000"/>
                <w:kern w:val="0"/>
                <w:sz w:val="24"/>
                <w:szCs w:val="24"/>
                <w:highlight w:val="none"/>
                <w:u w:val="none"/>
                <w:lang w:val="en-US" w:eastAsia="zh-CN" w:bidi="ar"/>
              </w:rPr>
              <w:br w:type="textWrapping"/>
            </w:r>
            <w:r>
              <w:rPr>
                <w:rFonts w:hint="eastAsia" w:ascii="宋体" w:hAnsi="宋体" w:eastAsia="宋体" w:cs="宋体"/>
                <w:i w:val="0"/>
                <w:iCs w:val="0"/>
                <w:snapToGrid w:val="0"/>
                <w:color w:val="000000"/>
                <w:kern w:val="0"/>
                <w:sz w:val="24"/>
                <w:szCs w:val="24"/>
                <w:highlight w:val="none"/>
                <w:u w:val="none"/>
                <w:lang w:val="en-US" w:eastAsia="zh-CN" w:bidi="ar"/>
              </w:rPr>
              <w:t>应急时间: ≥90min</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140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7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185</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疏散指示灯</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（外挂式）左右向</w:t>
            </w:r>
            <w:r>
              <w:rPr>
                <w:rFonts w:hint="eastAsia" w:ascii="宋体" w:hAnsi="宋体" w:eastAsia="宋体" w:cs="宋体"/>
                <w:i w:val="0"/>
                <w:iCs w:val="0"/>
                <w:snapToGrid w:val="0"/>
                <w:color w:val="000000"/>
                <w:kern w:val="0"/>
                <w:sz w:val="24"/>
                <w:szCs w:val="24"/>
                <w:highlight w:val="none"/>
                <w:u w:val="none"/>
                <w:lang w:val="en-US" w:eastAsia="zh-CN" w:bidi="ar"/>
              </w:rPr>
              <w:br w:type="textWrapping"/>
            </w:r>
            <w:r>
              <w:rPr>
                <w:rFonts w:hint="eastAsia" w:ascii="宋体" w:hAnsi="宋体" w:eastAsia="宋体" w:cs="宋体"/>
                <w:i w:val="0"/>
                <w:iCs w:val="0"/>
                <w:snapToGrid w:val="0"/>
                <w:color w:val="000000"/>
                <w:kern w:val="0"/>
                <w:sz w:val="24"/>
                <w:szCs w:val="24"/>
                <w:highlight w:val="none"/>
                <w:u w:val="none"/>
                <w:lang w:val="en-US" w:eastAsia="zh-CN" w:bidi="ar"/>
              </w:rPr>
              <w:t>功率: 5W及以下</w:t>
            </w:r>
            <w:r>
              <w:rPr>
                <w:rFonts w:hint="eastAsia" w:ascii="宋体" w:hAnsi="宋体" w:eastAsia="宋体" w:cs="宋体"/>
                <w:i w:val="0"/>
                <w:iCs w:val="0"/>
                <w:snapToGrid w:val="0"/>
                <w:color w:val="000000"/>
                <w:kern w:val="0"/>
                <w:sz w:val="24"/>
                <w:szCs w:val="24"/>
                <w:highlight w:val="none"/>
                <w:u w:val="none"/>
                <w:lang w:val="en-US" w:eastAsia="zh-CN" w:bidi="ar"/>
              </w:rPr>
              <w:br w:type="textWrapping"/>
            </w:r>
            <w:r>
              <w:rPr>
                <w:rFonts w:hint="eastAsia" w:ascii="宋体" w:hAnsi="宋体" w:eastAsia="宋体" w:cs="宋体"/>
                <w:i w:val="0"/>
                <w:iCs w:val="0"/>
                <w:snapToGrid w:val="0"/>
                <w:color w:val="000000"/>
                <w:kern w:val="0"/>
                <w:sz w:val="24"/>
                <w:szCs w:val="24"/>
                <w:highlight w:val="none"/>
                <w:u w:val="none"/>
                <w:lang w:val="en-US" w:eastAsia="zh-CN" w:bidi="ar"/>
              </w:rPr>
              <w:t>电压: 111V~240V（含）</w:t>
            </w:r>
            <w:r>
              <w:rPr>
                <w:rFonts w:hint="eastAsia" w:ascii="宋体" w:hAnsi="宋体" w:eastAsia="宋体" w:cs="宋体"/>
                <w:i w:val="0"/>
                <w:iCs w:val="0"/>
                <w:snapToGrid w:val="0"/>
                <w:color w:val="000000"/>
                <w:kern w:val="0"/>
                <w:sz w:val="24"/>
                <w:szCs w:val="24"/>
                <w:highlight w:val="none"/>
                <w:u w:val="none"/>
                <w:lang w:val="en-US" w:eastAsia="zh-CN" w:bidi="ar"/>
              </w:rPr>
              <w:br w:type="textWrapping"/>
            </w:r>
            <w:r>
              <w:rPr>
                <w:rFonts w:hint="eastAsia" w:ascii="宋体" w:hAnsi="宋体" w:eastAsia="宋体" w:cs="宋体"/>
                <w:i w:val="0"/>
                <w:iCs w:val="0"/>
                <w:snapToGrid w:val="0"/>
                <w:color w:val="000000"/>
                <w:kern w:val="0"/>
                <w:sz w:val="24"/>
                <w:szCs w:val="24"/>
                <w:highlight w:val="none"/>
                <w:u w:val="none"/>
                <w:lang w:val="en-US" w:eastAsia="zh-CN" w:bidi="ar"/>
              </w:rPr>
              <w:t>光源类型: led灯</w:t>
            </w:r>
            <w:r>
              <w:rPr>
                <w:rFonts w:hint="eastAsia" w:ascii="宋体" w:hAnsi="宋体" w:eastAsia="宋体" w:cs="宋体"/>
                <w:i w:val="0"/>
                <w:iCs w:val="0"/>
                <w:snapToGrid w:val="0"/>
                <w:color w:val="000000"/>
                <w:kern w:val="0"/>
                <w:sz w:val="24"/>
                <w:szCs w:val="24"/>
                <w:highlight w:val="none"/>
                <w:u w:val="none"/>
                <w:lang w:val="en-US" w:eastAsia="zh-CN" w:bidi="ar"/>
              </w:rPr>
              <w:br w:type="textWrapping"/>
            </w:r>
            <w:r>
              <w:rPr>
                <w:rFonts w:hint="eastAsia" w:ascii="宋体" w:hAnsi="宋体" w:eastAsia="宋体" w:cs="宋体"/>
                <w:i w:val="0"/>
                <w:iCs w:val="0"/>
                <w:snapToGrid w:val="0"/>
                <w:color w:val="000000"/>
                <w:kern w:val="0"/>
                <w:sz w:val="24"/>
                <w:szCs w:val="24"/>
                <w:highlight w:val="none"/>
                <w:u w:val="none"/>
                <w:lang w:val="en-US" w:eastAsia="zh-CN" w:bidi="ar"/>
              </w:rPr>
              <w:t>应急时间: ≥90min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155</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186</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疏散指示灯</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（外挂式）无指向（安全出口）</w:t>
            </w:r>
            <w:r>
              <w:rPr>
                <w:rFonts w:hint="eastAsia" w:ascii="宋体" w:hAnsi="宋体" w:eastAsia="宋体" w:cs="宋体"/>
                <w:i w:val="0"/>
                <w:iCs w:val="0"/>
                <w:snapToGrid w:val="0"/>
                <w:color w:val="000000"/>
                <w:kern w:val="0"/>
                <w:sz w:val="24"/>
                <w:szCs w:val="24"/>
                <w:highlight w:val="none"/>
                <w:u w:val="none"/>
                <w:lang w:val="en-US" w:eastAsia="zh-CN" w:bidi="ar"/>
              </w:rPr>
              <w:br w:type="textWrapping"/>
            </w:r>
            <w:r>
              <w:rPr>
                <w:rFonts w:hint="eastAsia" w:ascii="宋体" w:hAnsi="宋体" w:eastAsia="宋体" w:cs="宋体"/>
                <w:i w:val="0"/>
                <w:iCs w:val="0"/>
                <w:snapToGrid w:val="0"/>
                <w:color w:val="000000"/>
                <w:kern w:val="0"/>
                <w:sz w:val="24"/>
                <w:szCs w:val="24"/>
                <w:highlight w:val="none"/>
                <w:u w:val="none"/>
                <w:lang w:val="en-US" w:eastAsia="zh-CN" w:bidi="ar"/>
              </w:rPr>
              <w:t>尺寸：395*205MM</w:t>
            </w:r>
            <w:r>
              <w:rPr>
                <w:rFonts w:hint="eastAsia" w:ascii="宋体" w:hAnsi="宋体" w:eastAsia="宋体" w:cs="宋体"/>
                <w:i w:val="0"/>
                <w:iCs w:val="0"/>
                <w:snapToGrid w:val="0"/>
                <w:color w:val="000000"/>
                <w:kern w:val="0"/>
                <w:sz w:val="24"/>
                <w:szCs w:val="24"/>
                <w:highlight w:val="none"/>
                <w:u w:val="none"/>
                <w:lang w:val="en-US" w:eastAsia="zh-CN" w:bidi="ar"/>
              </w:rPr>
              <w:br w:type="textWrapping"/>
            </w:r>
            <w:r>
              <w:rPr>
                <w:rFonts w:hint="eastAsia" w:ascii="宋体" w:hAnsi="宋体" w:eastAsia="宋体" w:cs="宋体"/>
                <w:i w:val="0"/>
                <w:iCs w:val="0"/>
                <w:snapToGrid w:val="0"/>
                <w:color w:val="000000"/>
                <w:kern w:val="0"/>
                <w:sz w:val="24"/>
                <w:szCs w:val="24"/>
                <w:highlight w:val="none"/>
                <w:u w:val="none"/>
                <w:lang w:val="en-US" w:eastAsia="zh-CN" w:bidi="ar"/>
              </w:rPr>
              <w:t>功率: 5W及以下</w:t>
            </w:r>
            <w:r>
              <w:rPr>
                <w:rFonts w:hint="eastAsia" w:ascii="宋体" w:hAnsi="宋体" w:eastAsia="宋体" w:cs="宋体"/>
                <w:i w:val="0"/>
                <w:iCs w:val="0"/>
                <w:snapToGrid w:val="0"/>
                <w:color w:val="000000"/>
                <w:kern w:val="0"/>
                <w:sz w:val="24"/>
                <w:szCs w:val="24"/>
                <w:highlight w:val="none"/>
                <w:u w:val="none"/>
                <w:lang w:val="en-US" w:eastAsia="zh-CN" w:bidi="ar"/>
              </w:rPr>
              <w:br w:type="textWrapping"/>
            </w:r>
            <w:r>
              <w:rPr>
                <w:rFonts w:hint="eastAsia" w:ascii="宋体" w:hAnsi="宋体" w:eastAsia="宋体" w:cs="宋体"/>
                <w:i w:val="0"/>
                <w:iCs w:val="0"/>
                <w:snapToGrid w:val="0"/>
                <w:color w:val="000000"/>
                <w:kern w:val="0"/>
                <w:sz w:val="24"/>
                <w:szCs w:val="24"/>
                <w:highlight w:val="none"/>
                <w:u w:val="none"/>
                <w:lang w:val="en-US" w:eastAsia="zh-CN" w:bidi="ar"/>
              </w:rPr>
              <w:t>电压: 111V~240V（含）</w:t>
            </w:r>
            <w:r>
              <w:rPr>
                <w:rFonts w:hint="eastAsia" w:ascii="宋体" w:hAnsi="宋体" w:eastAsia="宋体" w:cs="宋体"/>
                <w:i w:val="0"/>
                <w:iCs w:val="0"/>
                <w:snapToGrid w:val="0"/>
                <w:color w:val="000000"/>
                <w:kern w:val="0"/>
                <w:sz w:val="24"/>
                <w:szCs w:val="24"/>
                <w:highlight w:val="none"/>
                <w:u w:val="none"/>
                <w:lang w:val="en-US" w:eastAsia="zh-CN" w:bidi="ar"/>
              </w:rPr>
              <w:br w:type="textWrapping"/>
            </w:r>
            <w:r>
              <w:rPr>
                <w:rFonts w:hint="eastAsia" w:ascii="宋体" w:hAnsi="宋体" w:eastAsia="宋体" w:cs="宋体"/>
                <w:i w:val="0"/>
                <w:iCs w:val="0"/>
                <w:snapToGrid w:val="0"/>
                <w:color w:val="000000"/>
                <w:kern w:val="0"/>
                <w:sz w:val="24"/>
                <w:szCs w:val="24"/>
                <w:highlight w:val="none"/>
                <w:u w:val="none"/>
                <w:lang w:val="en-US" w:eastAsia="zh-CN" w:bidi="ar"/>
              </w:rPr>
              <w:t>光源类型: led灯</w:t>
            </w:r>
            <w:r>
              <w:rPr>
                <w:rFonts w:hint="eastAsia" w:ascii="宋体" w:hAnsi="宋体" w:eastAsia="宋体" w:cs="宋体"/>
                <w:i w:val="0"/>
                <w:iCs w:val="0"/>
                <w:snapToGrid w:val="0"/>
                <w:color w:val="000000"/>
                <w:kern w:val="0"/>
                <w:sz w:val="24"/>
                <w:szCs w:val="24"/>
                <w:highlight w:val="none"/>
                <w:u w:val="none"/>
                <w:lang w:val="en-US" w:eastAsia="zh-CN" w:bidi="ar"/>
              </w:rPr>
              <w:br w:type="textWrapping"/>
            </w:r>
            <w:r>
              <w:rPr>
                <w:rFonts w:hint="eastAsia" w:ascii="宋体" w:hAnsi="宋体" w:eastAsia="宋体" w:cs="宋体"/>
                <w:i w:val="0"/>
                <w:iCs w:val="0"/>
                <w:snapToGrid w:val="0"/>
                <w:color w:val="000000"/>
                <w:kern w:val="0"/>
                <w:sz w:val="24"/>
                <w:szCs w:val="24"/>
                <w:highlight w:val="none"/>
                <w:u w:val="none"/>
                <w:lang w:val="en-US" w:eastAsia="zh-CN" w:bidi="ar"/>
              </w:rPr>
              <w:t>应急时间: ≥90min</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150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4"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187</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疏散指示灯</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（内嵌式）左向</w:t>
            </w:r>
            <w:r>
              <w:rPr>
                <w:rFonts w:hint="eastAsia" w:ascii="宋体" w:hAnsi="宋体" w:eastAsia="宋体" w:cs="宋体"/>
                <w:i w:val="0"/>
                <w:iCs w:val="0"/>
                <w:snapToGrid w:val="0"/>
                <w:color w:val="000000"/>
                <w:kern w:val="0"/>
                <w:sz w:val="24"/>
                <w:szCs w:val="24"/>
                <w:highlight w:val="none"/>
                <w:u w:val="none"/>
                <w:lang w:val="en-US" w:eastAsia="zh-CN" w:bidi="ar"/>
              </w:rPr>
              <w:br w:type="textWrapping"/>
            </w:r>
            <w:r>
              <w:rPr>
                <w:rFonts w:hint="eastAsia" w:ascii="宋体" w:hAnsi="宋体" w:eastAsia="宋体" w:cs="宋体"/>
                <w:i w:val="0"/>
                <w:iCs w:val="0"/>
                <w:snapToGrid w:val="0"/>
                <w:color w:val="000000"/>
                <w:kern w:val="0"/>
                <w:sz w:val="24"/>
                <w:szCs w:val="24"/>
                <w:highlight w:val="none"/>
                <w:u w:val="none"/>
                <w:lang w:val="en-US" w:eastAsia="zh-CN" w:bidi="ar"/>
              </w:rPr>
              <w:t>功率: 5W及以下</w:t>
            </w:r>
            <w:r>
              <w:rPr>
                <w:rFonts w:hint="eastAsia" w:ascii="宋体" w:hAnsi="宋体" w:eastAsia="宋体" w:cs="宋体"/>
                <w:i w:val="0"/>
                <w:iCs w:val="0"/>
                <w:snapToGrid w:val="0"/>
                <w:color w:val="000000"/>
                <w:kern w:val="0"/>
                <w:sz w:val="24"/>
                <w:szCs w:val="24"/>
                <w:highlight w:val="none"/>
                <w:u w:val="none"/>
                <w:lang w:val="en-US" w:eastAsia="zh-CN" w:bidi="ar"/>
              </w:rPr>
              <w:br w:type="textWrapping"/>
            </w:r>
            <w:r>
              <w:rPr>
                <w:rFonts w:hint="eastAsia" w:ascii="宋体" w:hAnsi="宋体" w:eastAsia="宋体" w:cs="宋体"/>
                <w:i w:val="0"/>
                <w:iCs w:val="0"/>
                <w:snapToGrid w:val="0"/>
                <w:color w:val="000000"/>
                <w:kern w:val="0"/>
                <w:sz w:val="24"/>
                <w:szCs w:val="24"/>
                <w:highlight w:val="none"/>
                <w:u w:val="none"/>
                <w:lang w:val="en-US" w:eastAsia="zh-CN" w:bidi="ar"/>
              </w:rPr>
              <w:t>电压: 111V~240V（含）</w:t>
            </w:r>
            <w:r>
              <w:rPr>
                <w:rFonts w:hint="eastAsia" w:ascii="宋体" w:hAnsi="宋体" w:eastAsia="宋体" w:cs="宋体"/>
                <w:i w:val="0"/>
                <w:iCs w:val="0"/>
                <w:snapToGrid w:val="0"/>
                <w:color w:val="000000"/>
                <w:kern w:val="0"/>
                <w:sz w:val="24"/>
                <w:szCs w:val="24"/>
                <w:highlight w:val="none"/>
                <w:u w:val="none"/>
                <w:lang w:val="en-US" w:eastAsia="zh-CN" w:bidi="ar"/>
              </w:rPr>
              <w:br w:type="textWrapping"/>
            </w:r>
            <w:r>
              <w:rPr>
                <w:rFonts w:hint="eastAsia" w:ascii="宋体" w:hAnsi="宋体" w:eastAsia="宋体" w:cs="宋体"/>
                <w:i w:val="0"/>
                <w:iCs w:val="0"/>
                <w:snapToGrid w:val="0"/>
                <w:color w:val="000000"/>
                <w:kern w:val="0"/>
                <w:sz w:val="24"/>
                <w:szCs w:val="24"/>
                <w:highlight w:val="none"/>
                <w:u w:val="none"/>
                <w:lang w:val="en-US" w:eastAsia="zh-CN" w:bidi="ar"/>
              </w:rPr>
              <w:t>光源类型: led灯</w:t>
            </w:r>
            <w:r>
              <w:rPr>
                <w:rFonts w:hint="eastAsia" w:ascii="宋体" w:hAnsi="宋体" w:eastAsia="宋体" w:cs="宋体"/>
                <w:i w:val="0"/>
                <w:iCs w:val="0"/>
                <w:snapToGrid w:val="0"/>
                <w:color w:val="000000"/>
                <w:kern w:val="0"/>
                <w:sz w:val="24"/>
                <w:szCs w:val="24"/>
                <w:highlight w:val="none"/>
                <w:u w:val="none"/>
                <w:lang w:val="en-US" w:eastAsia="zh-CN" w:bidi="ar"/>
              </w:rPr>
              <w:br w:type="textWrapping"/>
            </w:r>
            <w:r>
              <w:rPr>
                <w:rFonts w:hint="eastAsia" w:ascii="宋体" w:hAnsi="宋体" w:eastAsia="宋体" w:cs="宋体"/>
                <w:i w:val="0"/>
                <w:iCs w:val="0"/>
                <w:snapToGrid w:val="0"/>
                <w:color w:val="000000"/>
                <w:kern w:val="0"/>
                <w:sz w:val="24"/>
                <w:szCs w:val="24"/>
                <w:highlight w:val="none"/>
                <w:u w:val="none"/>
                <w:lang w:val="en-US" w:eastAsia="zh-CN" w:bidi="ar"/>
              </w:rPr>
              <w:t>应急时间: ≥90min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130</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3"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188</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疏散指示灯</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（内嵌式）右向</w:t>
            </w:r>
            <w:r>
              <w:rPr>
                <w:rFonts w:hint="eastAsia" w:ascii="宋体" w:hAnsi="宋体" w:eastAsia="宋体" w:cs="宋体"/>
                <w:i w:val="0"/>
                <w:iCs w:val="0"/>
                <w:snapToGrid w:val="0"/>
                <w:color w:val="000000"/>
                <w:kern w:val="0"/>
                <w:sz w:val="24"/>
                <w:szCs w:val="24"/>
                <w:highlight w:val="none"/>
                <w:u w:val="none"/>
                <w:lang w:val="en-US" w:eastAsia="zh-CN" w:bidi="ar"/>
              </w:rPr>
              <w:br w:type="textWrapping"/>
            </w:r>
            <w:r>
              <w:rPr>
                <w:rFonts w:hint="eastAsia" w:ascii="宋体" w:hAnsi="宋体" w:eastAsia="宋体" w:cs="宋体"/>
                <w:i w:val="0"/>
                <w:iCs w:val="0"/>
                <w:snapToGrid w:val="0"/>
                <w:color w:val="000000"/>
                <w:kern w:val="0"/>
                <w:sz w:val="24"/>
                <w:szCs w:val="24"/>
                <w:highlight w:val="none"/>
                <w:u w:val="none"/>
                <w:lang w:val="en-US" w:eastAsia="zh-CN" w:bidi="ar"/>
              </w:rPr>
              <w:t>功率: 5W及以下</w:t>
            </w:r>
            <w:r>
              <w:rPr>
                <w:rFonts w:hint="eastAsia" w:ascii="宋体" w:hAnsi="宋体" w:eastAsia="宋体" w:cs="宋体"/>
                <w:i w:val="0"/>
                <w:iCs w:val="0"/>
                <w:snapToGrid w:val="0"/>
                <w:color w:val="000000"/>
                <w:kern w:val="0"/>
                <w:sz w:val="24"/>
                <w:szCs w:val="24"/>
                <w:highlight w:val="none"/>
                <w:u w:val="none"/>
                <w:lang w:val="en-US" w:eastAsia="zh-CN" w:bidi="ar"/>
              </w:rPr>
              <w:br w:type="textWrapping"/>
            </w:r>
            <w:r>
              <w:rPr>
                <w:rFonts w:hint="eastAsia" w:ascii="宋体" w:hAnsi="宋体" w:eastAsia="宋体" w:cs="宋体"/>
                <w:i w:val="0"/>
                <w:iCs w:val="0"/>
                <w:snapToGrid w:val="0"/>
                <w:color w:val="000000"/>
                <w:kern w:val="0"/>
                <w:sz w:val="24"/>
                <w:szCs w:val="24"/>
                <w:highlight w:val="none"/>
                <w:u w:val="none"/>
                <w:lang w:val="en-US" w:eastAsia="zh-CN" w:bidi="ar"/>
              </w:rPr>
              <w:t>电压: 111V~240V（含）</w:t>
            </w:r>
            <w:r>
              <w:rPr>
                <w:rFonts w:hint="eastAsia" w:ascii="宋体" w:hAnsi="宋体" w:eastAsia="宋体" w:cs="宋体"/>
                <w:i w:val="0"/>
                <w:iCs w:val="0"/>
                <w:snapToGrid w:val="0"/>
                <w:color w:val="000000"/>
                <w:kern w:val="0"/>
                <w:sz w:val="24"/>
                <w:szCs w:val="24"/>
                <w:highlight w:val="none"/>
                <w:u w:val="none"/>
                <w:lang w:val="en-US" w:eastAsia="zh-CN" w:bidi="ar"/>
              </w:rPr>
              <w:br w:type="textWrapping"/>
            </w:r>
            <w:r>
              <w:rPr>
                <w:rFonts w:hint="eastAsia" w:ascii="宋体" w:hAnsi="宋体" w:eastAsia="宋体" w:cs="宋体"/>
                <w:i w:val="0"/>
                <w:iCs w:val="0"/>
                <w:snapToGrid w:val="0"/>
                <w:color w:val="000000"/>
                <w:kern w:val="0"/>
                <w:sz w:val="24"/>
                <w:szCs w:val="24"/>
                <w:highlight w:val="none"/>
                <w:u w:val="none"/>
                <w:lang w:val="en-US" w:eastAsia="zh-CN" w:bidi="ar"/>
              </w:rPr>
              <w:t>光源类型: led灯</w:t>
            </w:r>
            <w:r>
              <w:rPr>
                <w:rFonts w:hint="eastAsia" w:ascii="宋体" w:hAnsi="宋体" w:eastAsia="宋体" w:cs="宋体"/>
                <w:i w:val="0"/>
                <w:iCs w:val="0"/>
                <w:snapToGrid w:val="0"/>
                <w:color w:val="000000"/>
                <w:kern w:val="0"/>
                <w:sz w:val="24"/>
                <w:szCs w:val="24"/>
                <w:highlight w:val="none"/>
                <w:u w:val="none"/>
                <w:lang w:val="en-US" w:eastAsia="zh-CN" w:bidi="ar"/>
              </w:rPr>
              <w:br w:type="textWrapping"/>
            </w:r>
            <w:r>
              <w:rPr>
                <w:rFonts w:hint="eastAsia" w:ascii="宋体" w:hAnsi="宋体" w:eastAsia="宋体" w:cs="宋体"/>
                <w:i w:val="0"/>
                <w:iCs w:val="0"/>
                <w:snapToGrid w:val="0"/>
                <w:color w:val="000000"/>
                <w:kern w:val="0"/>
                <w:sz w:val="24"/>
                <w:szCs w:val="24"/>
                <w:highlight w:val="none"/>
                <w:u w:val="none"/>
                <w:lang w:val="en-US" w:eastAsia="zh-CN" w:bidi="ar"/>
              </w:rPr>
              <w:t>应急时间: ≥90min</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130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189</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疏散指示灯</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（内嵌式）左右向</w:t>
            </w:r>
            <w:r>
              <w:rPr>
                <w:rFonts w:hint="eastAsia" w:ascii="宋体" w:hAnsi="宋体" w:eastAsia="宋体" w:cs="宋体"/>
                <w:i w:val="0"/>
                <w:iCs w:val="0"/>
                <w:snapToGrid w:val="0"/>
                <w:color w:val="000000"/>
                <w:kern w:val="0"/>
                <w:sz w:val="24"/>
                <w:szCs w:val="24"/>
                <w:highlight w:val="none"/>
                <w:u w:val="none"/>
                <w:lang w:val="en-US" w:eastAsia="zh-CN" w:bidi="ar"/>
              </w:rPr>
              <w:br w:type="textWrapping"/>
            </w:r>
            <w:r>
              <w:rPr>
                <w:rFonts w:hint="eastAsia" w:ascii="宋体" w:hAnsi="宋体" w:eastAsia="宋体" w:cs="宋体"/>
                <w:i w:val="0"/>
                <w:iCs w:val="0"/>
                <w:snapToGrid w:val="0"/>
                <w:color w:val="000000"/>
                <w:kern w:val="0"/>
                <w:sz w:val="24"/>
                <w:szCs w:val="24"/>
                <w:highlight w:val="none"/>
                <w:u w:val="none"/>
                <w:lang w:val="en-US" w:eastAsia="zh-CN" w:bidi="ar"/>
              </w:rPr>
              <w:t>功率: 5W及以下</w:t>
            </w:r>
            <w:r>
              <w:rPr>
                <w:rFonts w:hint="eastAsia" w:ascii="宋体" w:hAnsi="宋体" w:eastAsia="宋体" w:cs="宋体"/>
                <w:i w:val="0"/>
                <w:iCs w:val="0"/>
                <w:snapToGrid w:val="0"/>
                <w:color w:val="000000"/>
                <w:kern w:val="0"/>
                <w:sz w:val="24"/>
                <w:szCs w:val="24"/>
                <w:highlight w:val="none"/>
                <w:u w:val="none"/>
                <w:lang w:val="en-US" w:eastAsia="zh-CN" w:bidi="ar"/>
              </w:rPr>
              <w:br w:type="textWrapping"/>
            </w:r>
            <w:r>
              <w:rPr>
                <w:rFonts w:hint="eastAsia" w:ascii="宋体" w:hAnsi="宋体" w:eastAsia="宋体" w:cs="宋体"/>
                <w:i w:val="0"/>
                <w:iCs w:val="0"/>
                <w:snapToGrid w:val="0"/>
                <w:color w:val="000000"/>
                <w:kern w:val="0"/>
                <w:sz w:val="24"/>
                <w:szCs w:val="24"/>
                <w:highlight w:val="none"/>
                <w:u w:val="none"/>
                <w:lang w:val="en-US" w:eastAsia="zh-CN" w:bidi="ar"/>
              </w:rPr>
              <w:t>电压: 111V~240V（含）</w:t>
            </w:r>
            <w:r>
              <w:rPr>
                <w:rFonts w:hint="eastAsia" w:ascii="宋体" w:hAnsi="宋体" w:eastAsia="宋体" w:cs="宋体"/>
                <w:i w:val="0"/>
                <w:iCs w:val="0"/>
                <w:snapToGrid w:val="0"/>
                <w:color w:val="000000"/>
                <w:kern w:val="0"/>
                <w:sz w:val="24"/>
                <w:szCs w:val="24"/>
                <w:highlight w:val="none"/>
                <w:u w:val="none"/>
                <w:lang w:val="en-US" w:eastAsia="zh-CN" w:bidi="ar"/>
              </w:rPr>
              <w:br w:type="textWrapping"/>
            </w:r>
            <w:r>
              <w:rPr>
                <w:rFonts w:hint="eastAsia" w:ascii="宋体" w:hAnsi="宋体" w:eastAsia="宋体" w:cs="宋体"/>
                <w:i w:val="0"/>
                <w:iCs w:val="0"/>
                <w:snapToGrid w:val="0"/>
                <w:color w:val="000000"/>
                <w:kern w:val="0"/>
                <w:sz w:val="24"/>
                <w:szCs w:val="24"/>
                <w:highlight w:val="none"/>
                <w:u w:val="none"/>
                <w:lang w:val="en-US" w:eastAsia="zh-CN" w:bidi="ar"/>
              </w:rPr>
              <w:t>光源类型: led灯</w:t>
            </w:r>
            <w:r>
              <w:rPr>
                <w:rFonts w:hint="eastAsia" w:ascii="宋体" w:hAnsi="宋体" w:eastAsia="宋体" w:cs="宋体"/>
                <w:i w:val="0"/>
                <w:iCs w:val="0"/>
                <w:snapToGrid w:val="0"/>
                <w:color w:val="000000"/>
                <w:kern w:val="0"/>
                <w:sz w:val="24"/>
                <w:szCs w:val="24"/>
                <w:highlight w:val="none"/>
                <w:u w:val="none"/>
                <w:lang w:val="en-US" w:eastAsia="zh-CN" w:bidi="ar"/>
              </w:rPr>
              <w:br w:type="textWrapping"/>
            </w:r>
            <w:r>
              <w:rPr>
                <w:rFonts w:hint="eastAsia" w:ascii="宋体" w:hAnsi="宋体" w:eastAsia="宋体" w:cs="宋体"/>
                <w:i w:val="0"/>
                <w:iCs w:val="0"/>
                <w:snapToGrid w:val="0"/>
                <w:color w:val="000000"/>
                <w:kern w:val="0"/>
                <w:sz w:val="24"/>
                <w:szCs w:val="24"/>
                <w:highlight w:val="none"/>
                <w:u w:val="none"/>
                <w:lang w:val="en-US" w:eastAsia="zh-CN" w:bidi="ar"/>
              </w:rPr>
              <w:t>应急时间: ≥90min</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120</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9"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190</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充电电钻</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电钻类型: 手电钻</w:t>
            </w:r>
            <w:r>
              <w:rPr>
                <w:rFonts w:hint="eastAsia" w:ascii="宋体" w:hAnsi="宋体" w:eastAsia="宋体" w:cs="宋体"/>
                <w:i w:val="0"/>
                <w:iCs w:val="0"/>
                <w:snapToGrid w:val="0"/>
                <w:color w:val="000000"/>
                <w:kern w:val="0"/>
                <w:sz w:val="24"/>
                <w:szCs w:val="24"/>
                <w:highlight w:val="none"/>
                <w:u w:val="none"/>
                <w:lang w:val="en-US" w:eastAsia="zh-CN" w:bidi="ar"/>
              </w:rPr>
              <w:br w:type="textWrapping"/>
            </w:r>
            <w:r>
              <w:rPr>
                <w:rFonts w:hint="eastAsia" w:ascii="宋体" w:hAnsi="宋体" w:eastAsia="宋体" w:cs="宋体"/>
                <w:i w:val="0"/>
                <w:iCs w:val="0"/>
                <w:snapToGrid w:val="0"/>
                <w:color w:val="000000"/>
                <w:kern w:val="0"/>
                <w:sz w:val="24"/>
                <w:szCs w:val="24"/>
                <w:highlight w:val="none"/>
                <w:u w:val="none"/>
                <w:lang w:val="en-US" w:eastAsia="zh-CN" w:bidi="ar"/>
              </w:rPr>
              <w:t>电压: 12V</w:t>
            </w:r>
            <w:r>
              <w:rPr>
                <w:rFonts w:hint="eastAsia" w:ascii="宋体" w:hAnsi="宋体" w:eastAsia="宋体" w:cs="宋体"/>
                <w:i w:val="0"/>
                <w:iCs w:val="0"/>
                <w:snapToGrid w:val="0"/>
                <w:color w:val="000000"/>
                <w:kern w:val="0"/>
                <w:sz w:val="24"/>
                <w:szCs w:val="24"/>
                <w:highlight w:val="none"/>
                <w:u w:val="none"/>
                <w:lang w:val="en-US" w:eastAsia="zh-CN" w:bidi="ar"/>
              </w:rPr>
              <w:br w:type="textWrapping"/>
            </w:r>
            <w:r>
              <w:rPr>
                <w:rFonts w:hint="eastAsia" w:ascii="宋体" w:hAnsi="宋体" w:eastAsia="宋体" w:cs="宋体"/>
                <w:i w:val="0"/>
                <w:iCs w:val="0"/>
                <w:snapToGrid w:val="0"/>
                <w:color w:val="000000"/>
                <w:kern w:val="0"/>
                <w:sz w:val="24"/>
                <w:szCs w:val="24"/>
                <w:highlight w:val="none"/>
                <w:u w:val="none"/>
                <w:lang w:val="en-US" w:eastAsia="zh-CN" w:bidi="ar"/>
              </w:rPr>
              <w:t>调速: 无极变速</w:t>
            </w:r>
            <w:r>
              <w:rPr>
                <w:rFonts w:hint="eastAsia" w:ascii="宋体" w:hAnsi="宋体" w:eastAsia="宋体" w:cs="宋体"/>
                <w:i w:val="0"/>
                <w:iCs w:val="0"/>
                <w:snapToGrid w:val="0"/>
                <w:color w:val="000000"/>
                <w:kern w:val="0"/>
                <w:sz w:val="24"/>
                <w:szCs w:val="24"/>
                <w:highlight w:val="none"/>
                <w:u w:val="none"/>
                <w:lang w:val="en-US" w:eastAsia="zh-CN" w:bidi="ar"/>
              </w:rPr>
              <w:br w:type="textWrapping"/>
            </w:r>
            <w:r>
              <w:rPr>
                <w:rFonts w:hint="eastAsia" w:ascii="宋体" w:hAnsi="宋体" w:eastAsia="宋体" w:cs="宋体"/>
                <w:i w:val="0"/>
                <w:iCs w:val="0"/>
                <w:snapToGrid w:val="0"/>
                <w:color w:val="000000"/>
                <w:kern w:val="0"/>
                <w:sz w:val="24"/>
                <w:szCs w:val="24"/>
                <w:highlight w:val="none"/>
                <w:u w:val="none"/>
                <w:lang w:val="en-US" w:eastAsia="zh-CN" w:bidi="ar"/>
              </w:rPr>
              <w:t>有无正反转向: 有</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把</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191</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消防水带卡子</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尺寸：65mm</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150</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192</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消火栓柜门锁</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（金属材质）</w:t>
            </w:r>
            <w:r>
              <w:rPr>
                <w:rFonts w:hint="eastAsia" w:ascii="宋体" w:hAnsi="宋体" w:eastAsia="宋体" w:cs="宋体"/>
                <w:i w:val="0"/>
                <w:iCs w:val="0"/>
                <w:snapToGrid w:val="0"/>
                <w:color w:val="000000"/>
                <w:kern w:val="0"/>
                <w:sz w:val="24"/>
                <w:szCs w:val="24"/>
                <w:highlight w:val="none"/>
                <w:u w:val="none"/>
                <w:lang w:val="en-US" w:eastAsia="zh-CN" w:bidi="ar"/>
              </w:rPr>
              <w:br w:type="textWrapping"/>
            </w:r>
            <w:r>
              <w:rPr>
                <w:rFonts w:hint="eastAsia" w:ascii="宋体" w:hAnsi="宋体" w:eastAsia="宋体" w:cs="宋体"/>
                <w:i w:val="0"/>
                <w:iCs w:val="0"/>
                <w:snapToGrid w:val="0"/>
                <w:color w:val="000000"/>
                <w:kern w:val="0"/>
                <w:sz w:val="24"/>
                <w:szCs w:val="24"/>
                <w:highlight w:val="none"/>
                <w:u w:val="none"/>
                <w:lang w:val="en-US" w:eastAsia="zh-CN" w:bidi="ar"/>
              </w:rPr>
              <w:t>尺寸：30*80mm</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套</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193</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二氧化碳灭火器</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容量3L</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瓶</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50</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194</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干粉灭火器</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容量5L</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瓶</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150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7"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195</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潜水泵</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功率：1.5KW</w:t>
            </w:r>
            <w:r>
              <w:rPr>
                <w:rFonts w:hint="eastAsia" w:ascii="宋体" w:hAnsi="宋体" w:eastAsia="宋体" w:cs="宋体"/>
                <w:i w:val="0"/>
                <w:iCs w:val="0"/>
                <w:snapToGrid w:val="0"/>
                <w:color w:val="000000"/>
                <w:kern w:val="0"/>
                <w:sz w:val="24"/>
                <w:szCs w:val="24"/>
                <w:highlight w:val="none"/>
                <w:u w:val="none"/>
                <w:lang w:val="en-US" w:eastAsia="zh-CN" w:bidi="ar"/>
              </w:rPr>
              <w:br w:type="textWrapping"/>
            </w:r>
            <w:r>
              <w:rPr>
                <w:rFonts w:hint="eastAsia" w:ascii="宋体" w:hAnsi="宋体" w:eastAsia="宋体" w:cs="宋体"/>
                <w:i w:val="0"/>
                <w:iCs w:val="0"/>
                <w:snapToGrid w:val="0"/>
                <w:color w:val="000000"/>
                <w:kern w:val="0"/>
                <w:sz w:val="24"/>
                <w:szCs w:val="24"/>
                <w:highlight w:val="none"/>
                <w:u w:val="none"/>
                <w:lang w:val="en-US" w:eastAsia="zh-CN" w:bidi="ar"/>
              </w:rPr>
              <w:t>流量：15m³/h</w:t>
            </w:r>
            <w:r>
              <w:rPr>
                <w:rFonts w:hint="eastAsia" w:ascii="宋体" w:hAnsi="宋体" w:eastAsia="宋体" w:cs="宋体"/>
                <w:i w:val="0"/>
                <w:iCs w:val="0"/>
                <w:snapToGrid w:val="0"/>
                <w:color w:val="000000"/>
                <w:kern w:val="0"/>
                <w:sz w:val="24"/>
                <w:szCs w:val="24"/>
                <w:highlight w:val="none"/>
                <w:u w:val="none"/>
                <w:lang w:val="en-US" w:eastAsia="zh-CN" w:bidi="ar"/>
              </w:rPr>
              <w:br w:type="textWrapping"/>
            </w:r>
            <w:r>
              <w:rPr>
                <w:rFonts w:hint="eastAsia" w:ascii="宋体" w:hAnsi="宋体" w:eastAsia="宋体" w:cs="宋体"/>
                <w:i w:val="0"/>
                <w:iCs w:val="0"/>
                <w:snapToGrid w:val="0"/>
                <w:color w:val="000000"/>
                <w:kern w:val="0"/>
                <w:sz w:val="24"/>
                <w:szCs w:val="24"/>
                <w:highlight w:val="none"/>
                <w:u w:val="none"/>
                <w:lang w:val="en-US" w:eastAsia="zh-CN" w:bidi="ar"/>
              </w:rPr>
              <w:t>电压：220V</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国标</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2</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snapToGrid w:val="0"/>
                <w:color w:val="000000"/>
                <w:kern w:val="0"/>
                <w:sz w:val="24"/>
                <w:szCs w:val="24"/>
                <w:highlight w:val="none"/>
                <w:u w:val="none"/>
                <w:lang w:val="en-US" w:eastAsia="zh-CN" w:bidi="ar"/>
              </w:rPr>
              <w:t>400</w:t>
            </w:r>
          </w:p>
        </w:tc>
      </w:tr>
    </w:tbl>
    <w:p>
      <w:pPr>
        <w:pStyle w:val="21"/>
        <w:ind w:left="0" w:leftChars="0" w:firstLine="0" w:firstLineChars="0"/>
        <w:jc w:val="center"/>
        <w:rPr>
          <w:rFonts w:hint="eastAsia" w:ascii="宋体" w:hAnsi="宋体" w:eastAsia="宋体" w:cs="宋体"/>
          <w:b/>
          <w:bCs/>
          <w:color w:val="000000" w:themeColor="text1"/>
          <w:kern w:val="0"/>
          <w:sz w:val="32"/>
          <w:szCs w:val="32"/>
          <w:highlight w:val="none"/>
          <w:lang w:val="en-US" w:eastAsia="zh-CN"/>
          <w14:textFill>
            <w14:solidFill>
              <w14:schemeClr w14:val="tx1"/>
            </w14:solidFill>
          </w14:textFill>
        </w:rPr>
      </w:pPr>
    </w:p>
    <w:p>
      <w:pPr>
        <w:keepNext w:val="0"/>
        <w:keepLines w:val="0"/>
        <w:pageBreakBefore w:val="0"/>
        <w:widowControl/>
        <w:kinsoku w:val="0"/>
        <w:wordWrap/>
        <w:overflowPunct/>
        <w:topLinePunct/>
        <w:autoSpaceDE w:val="0"/>
        <w:autoSpaceDN w:val="0"/>
        <w:bidi w:val="0"/>
        <w:adjustRightInd w:val="0"/>
        <w:snapToGrid w:val="0"/>
        <w:spacing w:line="460" w:lineRule="exact"/>
        <w:jc w:val="center"/>
        <w:textAlignment w:val="baseline"/>
        <w:outlineLvl w:val="1"/>
        <w:rPr>
          <w:rFonts w:hint="eastAsia" w:ascii="宋体" w:hAnsi="宋体" w:eastAsia="宋体" w:cs="宋体"/>
          <w:b/>
          <w:bCs/>
          <w:color w:val="auto"/>
          <w:sz w:val="36"/>
          <w:szCs w:val="36"/>
          <w:highlight w:val="none"/>
        </w:rPr>
      </w:pPr>
      <w:bookmarkStart w:id="110" w:name="_Toc26581"/>
      <w:r>
        <w:rPr>
          <w:rFonts w:hint="eastAsia" w:ascii="宋体" w:hAnsi="宋体" w:eastAsia="宋体" w:cs="宋体"/>
          <w:b/>
          <w:bCs/>
          <w:color w:val="auto"/>
          <w:sz w:val="36"/>
          <w:szCs w:val="36"/>
          <w:highlight w:val="none"/>
        </w:rPr>
        <w:t>第五包：洗衣粉等洗涤用品参数清单</w:t>
      </w:r>
    </w:p>
    <w:tbl>
      <w:tblPr>
        <w:tblStyle w:val="1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2265"/>
        <w:gridCol w:w="2643"/>
        <w:gridCol w:w="2082"/>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5000" w:type="pct"/>
            <w:gridSpan w:val="5"/>
            <w:vAlign w:val="center"/>
          </w:tcPr>
          <w:p>
            <w:pPr>
              <w:widowControl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洗衣粉等洗涤用品计划招标参数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425" w:type="pct"/>
            <w:vAlign w:val="center"/>
          </w:tcPr>
          <w:p>
            <w:pPr>
              <w:widowControl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137" w:type="pct"/>
            <w:vAlign w:val="center"/>
          </w:tcPr>
          <w:p>
            <w:pPr>
              <w:widowControl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产品名称</w:t>
            </w:r>
          </w:p>
        </w:tc>
        <w:tc>
          <w:tcPr>
            <w:tcW w:w="1327" w:type="pct"/>
            <w:vAlign w:val="center"/>
          </w:tcPr>
          <w:p>
            <w:pPr>
              <w:widowControl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包装规格</w:t>
            </w:r>
          </w:p>
        </w:tc>
        <w:tc>
          <w:tcPr>
            <w:tcW w:w="1045" w:type="pct"/>
            <w:vAlign w:val="center"/>
          </w:tcPr>
          <w:p>
            <w:pPr>
              <w:widowControl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数量</w:t>
            </w:r>
          </w:p>
        </w:tc>
        <w:tc>
          <w:tcPr>
            <w:tcW w:w="1063" w:type="pct"/>
            <w:vAlign w:val="center"/>
          </w:tcPr>
          <w:p>
            <w:pPr>
              <w:widowControl w:val="0"/>
              <w:jc w:val="center"/>
              <w:rPr>
                <w:rFonts w:hint="eastAsia" w:ascii="宋体" w:hAnsi="宋体" w:eastAsia="宋体" w:cs="宋体"/>
                <w:snapToGrid w:val="0"/>
                <w:color w:val="000000"/>
                <w:sz w:val="24"/>
                <w:szCs w:val="24"/>
                <w:vertAlign w:val="baseline"/>
                <w:lang w:val="en-US" w:eastAsia="zh-CN" w:bidi="ar-SA"/>
              </w:rPr>
            </w:pPr>
            <w:r>
              <w:rPr>
                <w:rFonts w:hint="eastAsia" w:ascii="宋体" w:hAnsi="宋体" w:eastAsia="宋体" w:cs="宋体"/>
                <w:sz w:val="24"/>
                <w:szCs w:val="24"/>
                <w:vertAlign w:val="baseline"/>
                <w:lang w:val="en-US" w:eastAsia="zh-CN"/>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25" w:type="pct"/>
            <w:vAlign w:val="center"/>
          </w:tcPr>
          <w:p>
            <w:pPr>
              <w:widowControl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137" w:type="pct"/>
            <w:vAlign w:val="center"/>
          </w:tcPr>
          <w:p>
            <w:pPr>
              <w:widowControl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洗衣粉</w:t>
            </w:r>
          </w:p>
        </w:tc>
        <w:tc>
          <w:tcPr>
            <w:tcW w:w="1327" w:type="pct"/>
            <w:vAlign w:val="center"/>
          </w:tcPr>
          <w:p>
            <w:pPr>
              <w:widowControl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25kg/袋</w:t>
            </w:r>
          </w:p>
        </w:tc>
        <w:tc>
          <w:tcPr>
            <w:tcW w:w="1045" w:type="pct"/>
            <w:vAlign w:val="center"/>
          </w:tcPr>
          <w:p>
            <w:pPr>
              <w:widowControl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390</w:t>
            </w:r>
          </w:p>
        </w:tc>
        <w:tc>
          <w:tcPr>
            <w:tcW w:w="1063" w:type="pct"/>
            <w:vAlign w:val="center"/>
          </w:tcPr>
          <w:p>
            <w:pPr>
              <w:keepNext w:val="0"/>
              <w:keepLines w:val="0"/>
              <w:widowControl/>
              <w:suppressLineNumbers w:val="0"/>
              <w:jc w:val="center"/>
              <w:textAlignment w:val="center"/>
              <w:rPr>
                <w:rFonts w:hint="eastAsia" w:ascii="宋体" w:hAnsi="宋体" w:eastAsia="宋体" w:cs="宋体"/>
                <w:snapToGrid w:val="0"/>
                <w:color w:val="000000"/>
                <w:kern w:val="0"/>
                <w:sz w:val="24"/>
                <w:szCs w:val="24"/>
                <w:vertAlign w:val="baseline"/>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425" w:type="pct"/>
            <w:vAlign w:val="center"/>
          </w:tcPr>
          <w:p>
            <w:pPr>
              <w:widowControl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137" w:type="pct"/>
            <w:vAlign w:val="center"/>
          </w:tcPr>
          <w:p>
            <w:pPr>
              <w:widowControl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氯漂粉</w:t>
            </w:r>
          </w:p>
        </w:tc>
        <w:tc>
          <w:tcPr>
            <w:tcW w:w="1327" w:type="pct"/>
            <w:vAlign w:val="center"/>
          </w:tcPr>
          <w:p>
            <w:pPr>
              <w:widowControl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25kg/袋</w:t>
            </w:r>
          </w:p>
        </w:tc>
        <w:tc>
          <w:tcPr>
            <w:tcW w:w="1045" w:type="pct"/>
            <w:vAlign w:val="center"/>
          </w:tcPr>
          <w:p>
            <w:pPr>
              <w:widowControl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260</w:t>
            </w:r>
          </w:p>
        </w:tc>
        <w:tc>
          <w:tcPr>
            <w:tcW w:w="1063" w:type="pct"/>
            <w:vAlign w:val="center"/>
          </w:tcPr>
          <w:p>
            <w:pPr>
              <w:keepNext w:val="0"/>
              <w:keepLines w:val="0"/>
              <w:widowControl/>
              <w:suppressLineNumbers w:val="0"/>
              <w:jc w:val="center"/>
              <w:textAlignment w:val="center"/>
              <w:rPr>
                <w:rFonts w:hint="eastAsia" w:ascii="宋体" w:hAnsi="宋体" w:eastAsia="宋体" w:cs="宋体"/>
                <w:snapToGrid w:val="0"/>
                <w:color w:val="000000"/>
                <w:kern w:val="0"/>
                <w:sz w:val="24"/>
                <w:szCs w:val="24"/>
                <w:vertAlign w:val="baseline"/>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425" w:type="pct"/>
            <w:vAlign w:val="center"/>
          </w:tcPr>
          <w:p>
            <w:pPr>
              <w:widowControl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137" w:type="pct"/>
            <w:vAlign w:val="center"/>
          </w:tcPr>
          <w:p>
            <w:pPr>
              <w:widowControl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乳化剂</w:t>
            </w:r>
          </w:p>
        </w:tc>
        <w:tc>
          <w:tcPr>
            <w:tcW w:w="1327" w:type="pct"/>
            <w:vAlign w:val="center"/>
          </w:tcPr>
          <w:p>
            <w:pPr>
              <w:widowControl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25kg/桶</w:t>
            </w:r>
          </w:p>
        </w:tc>
        <w:tc>
          <w:tcPr>
            <w:tcW w:w="1045" w:type="pct"/>
            <w:vAlign w:val="center"/>
          </w:tcPr>
          <w:p>
            <w:pPr>
              <w:widowControl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260</w:t>
            </w:r>
          </w:p>
        </w:tc>
        <w:tc>
          <w:tcPr>
            <w:tcW w:w="1063" w:type="pct"/>
            <w:vAlign w:val="center"/>
          </w:tcPr>
          <w:p>
            <w:pPr>
              <w:keepNext w:val="0"/>
              <w:keepLines w:val="0"/>
              <w:widowControl/>
              <w:suppressLineNumbers w:val="0"/>
              <w:jc w:val="center"/>
              <w:textAlignment w:val="center"/>
              <w:rPr>
                <w:rFonts w:hint="eastAsia" w:ascii="宋体" w:hAnsi="宋体" w:eastAsia="宋体" w:cs="宋体"/>
                <w:snapToGrid w:val="0"/>
                <w:color w:val="000000"/>
                <w:kern w:val="0"/>
                <w:sz w:val="24"/>
                <w:szCs w:val="24"/>
                <w:vertAlign w:val="baseline"/>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262.5</w:t>
            </w:r>
          </w:p>
        </w:tc>
      </w:tr>
    </w:tbl>
    <w:p>
      <w:pPr>
        <w:keepNext w:val="0"/>
        <w:keepLines w:val="0"/>
        <w:pageBreakBefore w:val="0"/>
        <w:widowControl/>
        <w:kinsoku w:val="0"/>
        <w:wordWrap/>
        <w:overflowPunct/>
        <w:topLinePunct/>
        <w:autoSpaceDE w:val="0"/>
        <w:autoSpaceDN w:val="0"/>
        <w:bidi w:val="0"/>
        <w:adjustRightInd w:val="0"/>
        <w:snapToGrid w:val="0"/>
        <w:spacing w:line="460" w:lineRule="exact"/>
        <w:jc w:val="center"/>
        <w:textAlignment w:val="baseline"/>
        <w:outlineLvl w:val="9"/>
        <w:rPr>
          <w:rFonts w:hint="eastAsia" w:ascii="宋体" w:hAnsi="宋体" w:eastAsia="宋体" w:cs="宋体"/>
          <w:b/>
          <w:bCs/>
          <w:color w:val="auto"/>
          <w:sz w:val="40"/>
          <w:szCs w:val="40"/>
          <w:highlight w:val="none"/>
        </w:rPr>
      </w:pPr>
    </w:p>
    <w:p>
      <w:pPr>
        <w:keepNext w:val="0"/>
        <w:keepLines w:val="0"/>
        <w:pageBreakBefore w:val="0"/>
        <w:widowControl/>
        <w:kinsoku w:val="0"/>
        <w:wordWrap/>
        <w:overflowPunct/>
        <w:topLinePunct/>
        <w:autoSpaceDE w:val="0"/>
        <w:autoSpaceDN w:val="0"/>
        <w:bidi w:val="0"/>
        <w:adjustRightInd w:val="0"/>
        <w:snapToGrid w:val="0"/>
        <w:spacing w:line="460" w:lineRule="exact"/>
        <w:jc w:val="center"/>
        <w:textAlignment w:val="baseline"/>
        <w:outlineLvl w:val="9"/>
        <w:rPr>
          <w:rFonts w:hint="eastAsia" w:ascii="宋体" w:hAnsi="宋体" w:eastAsia="宋体" w:cs="宋体"/>
          <w:b/>
          <w:bCs/>
          <w:color w:val="auto"/>
          <w:sz w:val="40"/>
          <w:szCs w:val="40"/>
          <w:highlight w:val="none"/>
        </w:rPr>
      </w:pPr>
    </w:p>
    <w:p>
      <w:pPr>
        <w:keepNext w:val="0"/>
        <w:keepLines w:val="0"/>
        <w:pageBreakBefore w:val="0"/>
        <w:widowControl/>
        <w:kinsoku w:val="0"/>
        <w:wordWrap/>
        <w:overflowPunct/>
        <w:topLinePunct/>
        <w:autoSpaceDE w:val="0"/>
        <w:autoSpaceDN w:val="0"/>
        <w:bidi w:val="0"/>
        <w:adjustRightInd w:val="0"/>
        <w:snapToGrid w:val="0"/>
        <w:spacing w:line="460" w:lineRule="exact"/>
        <w:jc w:val="both"/>
        <w:textAlignment w:val="baseline"/>
        <w:outlineLvl w:val="9"/>
        <w:rPr>
          <w:rFonts w:hint="eastAsia" w:ascii="宋体" w:hAnsi="宋体" w:eastAsia="宋体" w:cs="宋体"/>
          <w:b/>
          <w:bCs/>
          <w:color w:val="auto"/>
          <w:sz w:val="40"/>
          <w:szCs w:val="40"/>
          <w:highlight w:val="none"/>
        </w:rPr>
      </w:pPr>
    </w:p>
    <w:p>
      <w:pPr>
        <w:keepNext w:val="0"/>
        <w:keepLines w:val="0"/>
        <w:pageBreakBefore w:val="0"/>
        <w:widowControl/>
        <w:kinsoku w:val="0"/>
        <w:wordWrap/>
        <w:overflowPunct/>
        <w:topLinePunct/>
        <w:autoSpaceDE w:val="0"/>
        <w:autoSpaceDN w:val="0"/>
        <w:bidi w:val="0"/>
        <w:adjustRightInd w:val="0"/>
        <w:snapToGrid w:val="0"/>
        <w:spacing w:line="460" w:lineRule="exact"/>
        <w:jc w:val="both"/>
        <w:textAlignment w:val="baseline"/>
        <w:outlineLvl w:val="9"/>
        <w:rPr>
          <w:rFonts w:hint="eastAsia" w:ascii="宋体" w:hAnsi="宋体" w:eastAsia="宋体" w:cs="宋体"/>
          <w:b/>
          <w:bCs/>
          <w:color w:val="auto"/>
          <w:sz w:val="40"/>
          <w:szCs w:val="40"/>
          <w:highlight w:val="none"/>
        </w:rPr>
      </w:pPr>
    </w:p>
    <w:p>
      <w:pPr>
        <w:keepNext w:val="0"/>
        <w:keepLines w:val="0"/>
        <w:pageBreakBefore w:val="0"/>
        <w:widowControl/>
        <w:kinsoku w:val="0"/>
        <w:wordWrap/>
        <w:overflowPunct/>
        <w:topLinePunct/>
        <w:autoSpaceDE w:val="0"/>
        <w:autoSpaceDN w:val="0"/>
        <w:bidi w:val="0"/>
        <w:adjustRightInd w:val="0"/>
        <w:snapToGrid w:val="0"/>
        <w:spacing w:line="460" w:lineRule="exact"/>
        <w:jc w:val="both"/>
        <w:textAlignment w:val="baseline"/>
        <w:outlineLvl w:val="9"/>
        <w:rPr>
          <w:rFonts w:hint="eastAsia" w:ascii="宋体" w:hAnsi="宋体" w:eastAsia="宋体" w:cs="宋体"/>
          <w:b/>
          <w:bCs/>
          <w:color w:val="auto"/>
          <w:sz w:val="40"/>
          <w:szCs w:val="40"/>
          <w:highlight w:val="none"/>
        </w:rPr>
      </w:pPr>
    </w:p>
    <w:p>
      <w:pPr>
        <w:keepNext w:val="0"/>
        <w:keepLines w:val="0"/>
        <w:pageBreakBefore w:val="0"/>
        <w:widowControl/>
        <w:kinsoku w:val="0"/>
        <w:wordWrap/>
        <w:overflowPunct/>
        <w:topLinePunct/>
        <w:autoSpaceDE w:val="0"/>
        <w:autoSpaceDN w:val="0"/>
        <w:bidi w:val="0"/>
        <w:adjustRightInd w:val="0"/>
        <w:snapToGrid w:val="0"/>
        <w:spacing w:line="460" w:lineRule="exact"/>
        <w:jc w:val="both"/>
        <w:textAlignment w:val="baseline"/>
        <w:outlineLvl w:val="9"/>
        <w:rPr>
          <w:rFonts w:hint="eastAsia" w:ascii="宋体" w:hAnsi="宋体" w:eastAsia="宋体" w:cs="宋体"/>
          <w:b/>
          <w:bCs/>
          <w:color w:val="auto"/>
          <w:sz w:val="40"/>
          <w:szCs w:val="40"/>
          <w:highlight w:val="none"/>
        </w:rPr>
      </w:pPr>
    </w:p>
    <w:p>
      <w:pPr>
        <w:keepNext w:val="0"/>
        <w:keepLines w:val="0"/>
        <w:pageBreakBefore w:val="0"/>
        <w:widowControl/>
        <w:kinsoku w:val="0"/>
        <w:wordWrap/>
        <w:overflowPunct/>
        <w:topLinePunct/>
        <w:autoSpaceDE w:val="0"/>
        <w:autoSpaceDN w:val="0"/>
        <w:bidi w:val="0"/>
        <w:adjustRightInd w:val="0"/>
        <w:snapToGrid w:val="0"/>
        <w:spacing w:line="460" w:lineRule="exact"/>
        <w:jc w:val="both"/>
        <w:textAlignment w:val="baseline"/>
        <w:outlineLvl w:val="9"/>
        <w:rPr>
          <w:rFonts w:hint="eastAsia" w:ascii="宋体" w:hAnsi="宋体" w:eastAsia="宋体" w:cs="宋体"/>
          <w:b/>
          <w:bCs/>
          <w:color w:val="auto"/>
          <w:sz w:val="40"/>
          <w:szCs w:val="40"/>
          <w:highlight w:val="none"/>
        </w:rPr>
      </w:pPr>
    </w:p>
    <w:p>
      <w:pPr>
        <w:keepNext w:val="0"/>
        <w:keepLines w:val="0"/>
        <w:pageBreakBefore w:val="0"/>
        <w:widowControl/>
        <w:kinsoku w:val="0"/>
        <w:wordWrap/>
        <w:overflowPunct/>
        <w:topLinePunct/>
        <w:autoSpaceDE w:val="0"/>
        <w:autoSpaceDN w:val="0"/>
        <w:bidi w:val="0"/>
        <w:adjustRightInd w:val="0"/>
        <w:snapToGrid w:val="0"/>
        <w:spacing w:line="460" w:lineRule="exact"/>
        <w:jc w:val="center"/>
        <w:textAlignment w:val="baseline"/>
        <w:outlineLvl w:val="9"/>
        <w:rPr>
          <w:rFonts w:hint="eastAsia" w:ascii="宋体" w:hAnsi="宋体" w:eastAsia="宋体" w:cs="宋体"/>
          <w:b/>
          <w:bCs/>
          <w:color w:val="auto"/>
          <w:sz w:val="40"/>
          <w:szCs w:val="40"/>
          <w:highlight w:val="none"/>
        </w:rPr>
      </w:pPr>
    </w:p>
    <w:p>
      <w:pPr>
        <w:keepNext w:val="0"/>
        <w:keepLines w:val="0"/>
        <w:pageBreakBefore w:val="0"/>
        <w:widowControl/>
        <w:kinsoku w:val="0"/>
        <w:wordWrap/>
        <w:overflowPunct/>
        <w:topLinePunct/>
        <w:autoSpaceDE w:val="0"/>
        <w:autoSpaceDN w:val="0"/>
        <w:bidi w:val="0"/>
        <w:adjustRightInd w:val="0"/>
        <w:snapToGrid w:val="0"/>
        <w:spacing w:line="460" w:lineRule="exact"/>
        <w:jc w:val="center"/>
        <w:textAlignment w:val="baseline"/>
        <w:outlineLvl w:val="1"/>
        <w:rPr>
          <w:rFonts w:hint="eastAsia" w:ascii="宋体" w:hAnsi="宋体" w:eastAsia="宋体" w:cs="宋体"/>
          <w:color w:val="auto"/>
          <w:szCs w:val="24"/>
          <w:highlight w:val="none"/>
        </w:rPr>
      </w:pPr>
      <w:bookmarkStart w:id="111" w:name="_Toc5546"/>
      <w:r>
        <w:rPr>
          <w:rFonts w:hint="eastAsia" w:ascii="宋体" w:hAnsi="宋体" w:eastAsia="宋体" w:cs="宋体"/>
          <w:b/>
          <w:bCs/>
          <w:color w:val="auto"/>
          <w:sz w:val="40"/>
          <w:szCs w:val="40"/>
          <w:highlight w:val="none"/>
          <w:lang w:eastAsia="zh-CN"/>
        </w:rPr>
        <w:t>（</w:t>
      </w:r>
      <w:r>
        <w:rPr>
          <w:rFonts w:hint="eastAsia" w:ascii="宋体" w:hAnsi="宋体" w:eastAsia="宋体" w:cs="宋体"/>
          <w:b/>
          <w:bCs/>
          <w:color w:val="auto"/>
          <w:sz w:val="40"/>
          <w:szCs w:val="40"/>
          <w:highlight w:val="none"/>
          <w:lang w:val="en-US" w:eastAsia="zh-CN"/>
        </w:rPr>
        <w:t>一包</w:t>
      </w:r>
      <w:r>
        <w:rPr>
          <w:rFonts w:hint="eastAsia" w:ascii="宋体" w:hAnsi="宋体" w:eastAsia="宋体" w:cs="宋体"/>
          <w:b/>
          <w:bCs/>
          <w:color w:val="auto"/>
          <w:sz w:val="40"/>
          <w:szCs w:val="40"/>
          <w:highlight w:val="none"/>
          <w:lang w:eastAsia="zh-CN"/>
        </w:rPr>
        <w:t>）</w:t>
      </w:r>
      <w:r>
        <w:rPr>
          <w:rFonts w:hint="eastAsia" w:ascii="宋体" w:hAnsi="宋体" w:eastAsia="宋体" w:cs="宋体"/>
          <w:b/>
          <w:bCs/>
          <w:color w:val="auto"/>
          <w:sz w:val="40"/>
          <w:szCs w:val="40"/>
          <w:highlight w:val="none"/>
        </w:rPr>
        <w:t>商务要求</w:t>
      </w:r>
      <w:bookmarkEnd w:id="110"/>
      <w:bookmarkEnd w:id="111"/>
    </w:p>
    <w:p>
      <w:pPr>
        <w:keepNext w:val="0"/>
        <w:keepLines w:val="0"/>
        <w:pageBreakBefore w:val="0"/>
        <w:widowControl/>
        <w:kinsoku w:val="0"/>
        <w:wordWrap/>
        <w:overflowPunct/>
        <w:topLinePunct w:val="0"/>
        <w:autoSpaceDE w:val="0"/>
        <w:autoSpaceDN w:val="0"/>
        <w:bidi w:val="0"/>
        <w:adjustRightInd w:val="0"/>
        <w:snapToGrid w:val="0"/>
        <w:spacing w:line="500" w:lineRule="exact"/>
        <w:ind w:right="105" w:rightChars="50"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eastAsia="zh-CN"/>
        </w:rPr>
        <w:t>乙方需</w:t>
      </w:r>
      <w:r>
        <w:rPr>
          <w:rFonts w:hint="eastAsia" w:ascii="宋体" w:hAnsi="宋体" w:eastAsia="宋体" w:cs="宋体"/>
          <w:sz w:val="24"/>
          <w:szCs w:val="24"/>
          <w:highlight w:val="none"/>
        </w:rPr>
        <w:t>保证所提供的产品是全新的、未经使用过的，并符合双方所签订的协议要求的产品。</w:t>
      </w:r>
    </w:p>
    <w:p>
      <w:pPr>
        <w:keepNext w:val="0"/>
        <w:keepLines w:val="0"/>
        <w:pageBreakBefore w:val="0"/>
        <w:widowControl/>
        <w:kinsoku w:val="0"/>
        <w:wordWrap/>
        <w:overflowPunct/>
        <w:topLinePunct w:val="0"/>
        <w:autoSpaceDE w:val="0"/>
        <w:autoSpaceDN w:val="0"/>
        <w:bidi w:val="0"/>
        <w:adjustRightInd w:val="0"/>
        <w:snapToGrid w:val="0"/>
        <w:spacing w:line="500" w:lineRule="exact"/>
        <w:ind w:right="105" w:rightChars="50" w:firstLine="482" w:firstLineChars="200"/>
        <w:textAlignment w:val="baseline"/>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2、招标物资清单内各物资投标单价可以小于等于甲方报招标预算价，但不得超过甲方单项物资招标预算单价。</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482" w:firstLineChars="200"/>
        <w:jc w:val="left"/>
        <w:textAlignment w:val="baseline"/>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、质量保证期自合同</w:t>
      </w:r>
      <w:r>
        <w:rPr>
          <w:rFonts w:hint="eastAsia" w:ascii="宋体" w:hAnsi="宋体" w:eastAsia="宋体" w:cs="宋体"/>
          <w:b/>
          <w:bCs/>
          <w:color w:val="auto"/>
          <w:sz w:val="24"/>
          <w:szCs w:val="24"/>
          <w:highlight w:val="none"/>
          <w:lang w:eastAsia="zh-CN"/>
        </w:rPr>
        <w:t>物资</w:t>
      </w:r>
      <w:r>
        <w:rPr>
          <w:rFonts w:hint="eastAsia" w:ascii="宋体" w:hAnsi="宋体" w:eastAsia="宋体" w:cs="宋体"/>
          <w:b/>
          <w:bCs/>
          <w:color w:val="auto"/>
          <w:sz w:val="24"/>
          <w:szCs w:val="24"/>
          <w:highlight w:val="none"/>
        </w:rPr>
        <w:t>在需方现场最终验收合格之日起</w:t>
      </w:r>
      <w:r>
        <w:rPr>
          <w:rFonts w:hint="eastAsia" w:ascii="宋体" w:hAnsi="宋体" w:eastAsia="宋体" w:cs="宋体"/>
          <w:b/>
          <w:bCs/>
          <w:color w:val="auto"/>
          <w:sz w:val="24"/>
          <w:szCs w:val="24"/>
          <w:highlight w:val="none"/>
          <w:lang w:val="en-US" w:eastAsia="zh-CN"/>
        </w:rPr>
        <w:t>12</w:t>
      </w:r>
      <w:r>
        <w:rPr>
          <w:rFonts w:hint="eastAsia" w:ascii="宋体" w:hAnsi="宋体" w:eastAsia="宋体" w:cs="宋体"/>
          <w:b/>
          <w:bCs/>
          <w:color w:val="auto"/>
          <w:sz w:val="24"/>
          <w:szCs w:val="24"/>
          <w:highlight w:val="none"/>
        </w:rPr>
        <w:t>个月。</w:t>
      </w:r>
    </w:p>
    <w:p>
      <w:pPr>
        <w:keepNext w:val="0"/>
        <w:keepLines w:val="0"/>
        <w:pageBreakBefore w:val="0"/>
        <w:widowControl/>
        <w:tabs>
          <w:tab w:val="left" w:pos="540"/>
        </w:tabs>
        <w:kinsoku w:val="0"/>
        <w:wordWrap/>
        <w:overflowPunct/>
        <w:topLinePunct w:val="0"/>
        <w:autoSpaceDE w:val="0"/>
        <w:autoSpaceDN w:val="0"/>
        <w:bidi w:val="0"/>
        <w:adjustRightInd w:val="0"/>
        <w:snapToGrid w:val="0"/>
        <w:spacing w:line="500" w:lineRule="exact"/>
        <w:ind w:right="105" w:rightChars="50"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所提供货物品种、数量、质量等不符合国家法律法规和本合同规定的，甲方有权拒收，由乙方负责包换或退货，并承担由此而支付的实际费用。</w:t>
      </w:r>
      <w:r>
        <w:rPr>
          <w:rFonts w:hint="eastAsia" w:ascii="宋体" w:hAnsi="宋体" w:eastAsia="宋体" w:cs="宋体"/>
          <w:sz w:val="24"/>
          <w:szCs w:val="24"/>
          <w:highlight w:val="none"/>
        </w:rPr>
        <w:t>　　</w:t>
      </w:r>
    </w:p>
    <w:p>
      <w:pPr>
        <w:keepNext w:val="0"/>
        <w:keepLines w:val="0"/>
        <w:pageBreakBefore w:val="0"/>
        <w:widowControl/>
        <w:kinsoku w:val="0"/>
        <w:wordWrap/>
        <w:overflowPunct/>
        <w:topLinePunct w:val="0"/>
        <w:autoSpaceDE w:val="0"/>
        <w:autoSpaceDN w:val="0"/>
        <w:bidi w:val="0"/>
        <w:adjustRightInd w:val="0"/>
        <w:snapToGrid w:val="0"/>
        <w:spacing w:afterLines="10" w:line="500" w:lineRule="exact"/>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各物资</w:t>
      </w:r>
      <w:r>
        <w:rPr>
          <w:rFonts w:hint="eastAsia" w:ascii="宋体" w:hAnsi="宋体" w:eastAsia="宋体" w:cs="宋体"/>
          <w:sz w:val="24"/>
          <w:szCs w:val="24"/>
          <w:highlight w:val="none"/>
        </w:rPr>
        <w:t>在保修期内除人为因素及不可抗拒因素造成的损坏外，均有乙方负责保修。</w:t>
      </w:r>
    </w:p>
    <w:p>
      <w:pPr>
        <w:keepNext w:val="0"/>
        <w:keepLines w:val="0"/>
        <w:pageBreakBefore w:val="0"/>
        <w:widowControl/>
        <w:kinsoku w:val="0"/>
        <w:wordWrap/>
        <w:overflowPunct/>
        <w:topLinePunct w:val="0"/>
        <w:autoSpaceDE w:val="0"/>
        <w:autoSpaceDN w:val="0"/>
        <w:bidi w:val="0"/>
        <w:adjustRightInd w:val="0"/>
        <w:snapToGrid w:val="0"/>
        <w:spacing w:afterLines="10" w:line="500" w:lineRule="exact"/>
        <w:ind w:firstLine="480" w:firstLineChars="200"/>
        <w:textAlignment w:val="baseline"/>
        <w:rPr>
          <w:rFonts w:hint="eastAsia" w:ascii="宋体" w:hAnsi="宋体" w:eastAsia="宋体" w:cs="宋体"/>
          <w:b/>
          <w:bCs/>
          <w:sz w:val="24"/>
          <w:szCs w:val="24"/>
          <w:highlight w:val="none"/>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在质保期内，供方采取电话指导、现场服务等全方位服务方式。供方保证一旦接到需方关于服务的联络，</w:t>
      </w:r>
      <w:r>
        <w:rPr>
          <w:rFonts w:hint="eastAsia" w:ascii="宋体" w:hAnsi="宋体" w:eastAsia="宋体" w:cs="宋体"/>
          <w:sz w:val="24"/>
          <w:szCs w:val="24"/>
          <w:highlight w:val="none"/>
          <w:lang w:eastAsia="zh-CN"/>
        </w:rPr>
        <w:t>应</w:t>
      </w:r>
      <w:r>
        <w:rPr>
          <w:rFonts w:hint="eastAsia" w:ascii="宋体" w:hAnsi="宋体" w:eastAsia="宋体" w:cs="宋体"/>
          <w:sz w:val="24"/>
          <w:szCs w:val="24"/>
          <w:highlight w:val="none"/>
        </w:rPr>
        <w:t>马上给予回应。</w:t>
      </w:r>
    </w:p>
    <w:p>
      <w:pPr>
        <w:pStyle w:val="16"/>
        <w:keepNext w:val="0"/>
        <w:keepLines w:val="0"/>
        <w:pageBreakBefore w:val="0"/>
        <w:widowControl/>
        <w:shd w:val="clear" w:color="auto" w:fill="FFFFFF"/>
        <w:kinsoku w:val="0"/>
        <w:wordWrap/>
        <w:overflowPunct/>
        <w:topLinePunct w:val="0"/>
        <w:autoSpaceDE w:val="0"/>
        <w:autoSpaceDN w:val="0"/>
        <w:bidi w:val="0"/>
        <w:adjustRightInd w:val="0"/>
        <w:snapToGrid w:val="0"/>
        <w:spacing w:before="0" w:beforeAutospacing="0" w:afterLines="10" w:afterAutospacing="0" w:line="500" w:lineRule="exact"/>
        <w:ind w:firstLine="480" w:firstLineChars="200"/>
        <w:textAlignment w:val="baseline"/>
        <w:rPr>
          <w:rFonts w:hint="eastAsia" w:ascii="宋体" w:hAnsi="宋体" w:eastAsia="宋体" w:cs="宋体"/>
          <w:color w:val="333333"/>
          <w:sz w:val="24"/>
          <w:szCs w:val="24"/>
          <w:highlight w:val="none"/>
          <w:lang w:eastAsia="zh-CN"/>
        </w:rPr>
      </w:pPr>
      <w:r>
        <w:rPr>
          <w:rFonts w:hint="eastAsia" w:ascii="宋体" w:hAnsi="宋体" w:eastAsia="宋体" w:cs="宋体"/>
          <w:color w:val="333333"/>
          <w:sz w:val="24"/>
          <w:szCs w:val="24"/>
          <w:highlight w:val="none"/>
          <w:lang w:val="en-US" w:eastAsia="zh-CN"/>
        </w:rPr>
        <w:t>7、</w:t>
      </w:r>
      <w:r>
        <w:rPr>
          <w:rFonts w:hint="eastAsia" w:ascii="宋体" w:hAnsi="宋体" w:eastAsia="宋体" w:cs="宋体"/>
          <w:color w:val="333333"/>
          <w:sz w:val="24"/>
          <w:szCs w:val="24"/>
          <w:highlight w:val="none"/>
        </w:rPr>
        <w:t>产品包装内应有用中文标示出明确可辨的产品名称等</w:t>
      </w:r>
      <w:r>
        <w:rPr>
          <w:rFonts w:hint="eastAsia" w:ascii="宋体" w:hAnsi="宋体" w:eastAsia="宋体" w:cs="宋体"/>
          <w:color w:val="333333"/>
          <w:sz w:val="24"/>
          <w:szCs w:val="24"/>
          <w:highlight w:val="none"/>
          <w:lang w:eastAsia="zh-CN"/>
        </w:rPr>
        <w:t>。</w:t>
      </w:r>
    </w:p>
    <w:p>
      <w:pPr>
        <w:pStyle w:val="16"/>
        <w:keepNext w:val="0"/>
        <w:keepLines w:val="0"/>
        <w:pageBreakBefore w:val="0"/>
        <w:widowControl/>
        <w:kinsoku w:val="0"/>
        <w:wordWrap/>
        <w:overflowPunct/>
        <w:topLinePunct w:val="0"/>
        <w:autoSpaceDE w:val="0"/>
        <w:autoSpaceDN w:val="0"/>
        <w:bidi w:val="0"/>
        <w:adjustRightInd w:val="0"/>
        <w:snapToGrid w:val="0"/>
        <w:spacing w:before="150" w:beforeAutospacing="0" w:after="0" w:afterAutospacing="0" w:line="500" w:lineRule="exact"/>
        <w:ind w:firstLine="480" w:firstLineChars="200"/>
        <w:jc w:val="left"/>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w:t>
      </w:r>
      <w:r>
        <w:rPr>
          <w:rFonts w:hint="eastAsia" w:ascii="宋体" w:hAnsi="宋体" w:eastAsia="宋体" w:cs="宋体"/>
          <w:color w:val="222222"/>
          <w:sz w:val="24"/>
          <w:szCs w:val="24"/>
          <w:highlight w:val="none"/>
          <w:shd w:val="clear" w:color="auto" w:fill="FFFFFF"/>
        </w:rPr>
        <w:t>甲乙双方均应当全面履行约定，一方违约给另一方造成损失的，应当承担赔偿职责。</w:t>
      </w:r>
    </w:p>
    <w:p>
      <w:pPr>
        <w:pStyle w:val="16"/>
        <w:keepNext w:val="0"/>
        <w:keepLines w:val="0"/>
        <w:pageBreakBefore w:val="0"/>
        <w:widowControl/>
        <w:shd w:val="clear" w:color="auto" w:fill="FFFFFF"/>
        <w:kinsoku w:val="0"/>
        <w:wordWrap/>
        <w:overflowPunct/>
        <w:topLinePunct w:val="0"/>
        <w:autoSpaceDE w:val="0"/>
        <w:autoSpaceDN w:val="0"/>
        <w:bidi w:val="0"/>
        <w:adjustRightInd w:val="0"/>
        <w:snapToGrid w:val="0"/>
        <w:spacing w:before="0" w:beforeAutospacing="0" w:afterLines="10" w:afterAutospacing="0" w:line="500" w:lineRule="exact"/>
        <w:ind w:firstLine="480" w:firstLineChars="200"/>
        <w:textAlignment w:val="baseline"/>
        <w:rPr>
          <w:rFonts w:hint="eastAsia" w:ascii="宋体" w:hAnsi="宋体" w:eastAsia="宋体" w:cs="宋体"/>
          <w:color w:val="333333"/>
          <w:sz w:val="24"/>
          <w:szCs w:val="24"/>
          <w:highlight w:val="none"/>
        </w:rPr>
      </w:pPr>
      <w:r>
        <w:rPr>
          <w:rFonts w:hint="eastAsia" w:ascii="宋体" w:hAnsi="宋体" w:eastAsia="宋体" w:cs="宋体"/>
          <w:color w:val="333333"/>
          <w:sz w:val="24"/>
          <w:szCs w:val="24"/>
          <w:highlight w:val="none"/>
          <w:lang w:val="en-US" w:eastAsia="zh-CN"/>
        </w:rPr>
        <w:t>9</w:t>
      </w:r>
      <w:r>
        <w:rPr>
          <w:rFonts w:hint="eastAsia" w:ascii="宋体" w:hAnsi="宋体" w:eastAsia="宋体" w:cs="宋体"/>
          <w:color w:val="333333"/>
          <w:sz w:val="24"/>
          <w:szCs w:val="24"/>
          <w:highlight w:val="none"/>
        </w:rPr>
        <w:t>、乙方</w:t>
      </w:r>
      <w:r>
        <w:rPr>
          <w:rFonts w:hint="eastAsia" w:ascii="宋体" w:hAnsi="宋体" w:eastAsia="宋体" w:cs="宋体"/>
          <w:color w:val="333333"/>
          <w:sz w:val="24"/>
          <w:szCs w:val="24"/>
          <w:highlight w:val="none"/>
          <w:lang w:eastAsia="zh-CN"/>
        </w:rPr>
        <w:t>保证</w:t>
      </w:r>
      <w:r>
        <w:rPr>
          <w:rFonts w:hint="eastAsia" w:ascii="宋体" w:hAnsi="宋体" w:eastAsia="宋体" w:cs="宋体"/>
          <w:color w:val="333333"/>
          <w:sz w:val="24"/>
          <w:szCs w:val="24"/>
          <w:highlight w:val="none"/>
        </w:rPr>
        <w:t>所提供的</w:t>
      </w:r>
      <w:r>
        <w:rPr>
          <w:rFonts w:hint="eastAsia" w:ascii="宋体" w:hAnsi="宋体" w:eastAsia="宋体" w:cs="宋体"/>
          <w:color w:val="333333"/>
          <w:sz w:val="24"/>
          <w:szCs w:val="24"/>
          <w:highlight w:val="none"/>
          <w:lang w:eastAsia="zh-CN"/>
        </w:rPr>
        <w:t>物品参数规格型号品牌</w:t>
      </w:r>
      <w:r>
        <w:rPr>
          <w:rFonts w:hint="eastAsia" w:ascii="宋体" w:hAnsi="宋体" w:eastAsia="宋体" w:cs="宋体"/>
          <w:color w:val="333333"/>
          <w:sz w:val="24"/>
          <w:szCs w:val="24"/>
          <w:highlight w:val="none"/>
        </w:rPr>
        <w:t>,</w:t>
      </w:r>
      <w:r>
        <w:rPr>
          <w:rFonts w:hint="eastAsia" w:ascii="宋体" w:hAnsi="宋体" w:eastAsia="宋体" w:cs="宋体"/>
          <w:b w:val="0"/>
          <w:bCs w:val="0"/>
          <w:color w:val="333333"/>
          <w:sz w:val="24"/>
          <w:szCs w:val="24"/>
          <w:highlight w:val="none"/>
          <w:u w:val="none"/>
        </w:rPr>
        <w:t>与投标文件所提供的参数是一致的，</w:t>
      </w:r>
      <w:r>
        <w:rPr>
          <w:rFonts w:hint="eastAsia" w:ascii="宋体" w:hAnsi="宋体" w:eastAsia="宋体" w:cs="宋体"/>
          <w:color w:val="333333"/>
          <w:sz w:val="24"/>
          <w:szCs w:val="24"/>
          <w:highlight w:val="none"/>
        </w:rPr>
        <w:t>并且能满足</w:t>
      </w:r>
      <w:r>
        <w:rPr>
          <w:rFonts w:hint="eastAsia" w:ascii="宋体" w:hAnsi="宋体" w:eastAsia="宋体" w:cs="宋体"/>
          <w:color w:val="333333"/>
          <w:sz w:val="24"/>
          <w:szCs w:val="24"/>
          <w:highlight w:val="none"/>
          <w:lang w:eastAsia="zh-CN"/>
        </w:rPr>
        <w:t>招标物资</w:t>
      </w:r>
      <w:r>
        <w:rPr>
          <w:rFonts w:hint="eastAsia" w:ascii="宋体" w:hAnsi="宋体" w:eastAsia="宋体" w:cs="宋体"/>
          <w:color w:val="333333"/>
          <w:sz w:val="24"/>
          <w:szCs w:val="24"/>
          <w:highlight w:val="none"/>
        </w:rPr>
        <w:t>试</w:t>
      </w:r>
      <w:r>
        <w:rPr>
          <w:rFonts w:hint="eastAsia" w:ascii="宋体" w:hAnsi="宋体" w:eastAsia="宋体" w:cs="宋体"/>
          <w:color w:val="333333"/>
          <w:sz w:val="24"/>
          <w:szCs w:val="24"/>
          <w:highlight w:val="none"/>
          <w:lang w:eastAsia="zh-CN"/>
        </w:rPr>
        <w:t>用</w:t>
      </w:r>
      <w:r>
        <w:rPr>
          <w:rFonts w:hint="eastAsia" w:ascii="宋体" w:hAnsi="宋体" w:eastAsia="宋体" w:cs="宋体"/>
          <w:color w:val="333333"/>
          <w:sz w:val="24"/>
          <w:szCs w:val="24"/>
          <w:highlight w:val="none"/>
        </w:rPr>
        <w:t>、性能考核、</w:t>
      </w:r>
      <w:r>
        <w:rPr>
          <w:rFonts w:hint="eastAsia" w:ascii="宋体" w:hAnsi="宋体" w:eastAsia="宋体" w:cs="宋体"/>
          <w:color w:val="333333"/>
          <w:sz w:val="24"/>
          <w:szCs w:val="24"/>
          <w:highlight w:val="none"/>
          <w:lang w:eastAsia="zh-CN"/>
        </w:rPr>
        <w:t>使用的</w:t>
      </w:r>
      <w:r>
        <w:rPr>
          <w:rFonts w:hint="eastAsia" w:ascii="宋体" w:hAnsi="宋体" w:eastAsia="宋体" w:cs="宋体"/>
          <w:color w:val="333333"/>
          <w:sz w:val="24"/>
          <w:szCs w:val="24"/>
          <w:highlight w:val="none"/>
        </w:rPr>
        <w:t>要求。</w:t>
      </w:r>
    </w:p>
    <w:p>
      <w:pPr>
        <w:pStyle w:val="16"/>
        <w:keepNext w:val="0"/>
        <w:keepLines w:val="0"/>
        <w:pageBreakBefore w:val="0"/>
        <w:widowControl/>
        <w:shd w:val="clear" w:color="auto" w:fill="FFFFFF"/>
        <w:kinsoku w:val="0"/>
        <w:wordWrap/>
        <w:overflowPunct/>
        <w:topLinePunct w:val="0"/>
        <w:autoSpaceDE w:val="0"/>
        <w:autoSpaceDN w:val="0"/>
        <w:bidi w:val="0"/>
        <w:adjustRightInd w:val="0"/>
        <w:snapToGrid w:val="0"/>
        <w:spacing w:before="0" w:beforeAutospacing="0" w:afterLines="10" w:afterAutospacing="0" w:line="500" w:lineRule="exact"/>
        <w:ind w:firstLine="480" w:firstLineChars="200"/>
        <w:textAlignment w:val="baseline"/>
        <w:rPr>
          <w:rFonts w:hint="eastAsia" w:ascii="宋体" w:hAnsi="宋体" w:eastAsia="宋体" w:cs="宋体"/>
          <w:color w:val="333333"/>
          <w:sz w:val="24"/>
          <w:szCs w:val="24"/>
          <w:highlight w:val="none"/>
        </w:rPr>
      </w:pPr>
      <w:r>
        <w:rPr>
          <w:rFonts w:hint="eastAsia" w:ascii="宋体" w:hAnsi="宋体" w:eastAsia="宋体" w:cs="宋体"/>
          <w:color w:val="333333"/>
          <w:sz w:val="24"/>
          <w:szCs w:val="24"/>
          <w:highlight w:val="none"/>
          <w:lang w:val="en-US" w:eastAsia="zh-CN"/>
        </w:rPr>
        <w:t>10</w:t>
      </w:r>
      <w:r>
        <w:rPr>
          <w:rFonts w:hint="eastAsia" w:ascii="宋体" w:hAnsi="宋体" w:eastAsia="宋体" w:cs="宋体"/>
          <w:color w:val="333333"/>
          <w:sz w:val="24"/>
          <w:szCs w:val="24"/>
          <w:highlight w:val="none"/>
        </w:rPr>
        <w:t>、</w:t>
      </w:r>
      <w:r>
        <w:rPr>
          <w:rFonts w:hint="eastAsia" w:ascii="宋体" w:hAnsi="宋体" w:eastAsia="宋体" w:cs="宋体"/>
          <w:color w:val="333333"/>
          <w:sz w:val="24"/>
          <w:szCs w:val="24"/>
          <w:highlight w:val="none"/>
          <w:lang w:eastAsia="zh-CN"/>
        </w:rPr>
        <w:t>招标物资</w:t>
      </w:r>
      <w:r>
        <w:rPr>
          <w:rFonts w:hint="eastAsia" w:ascii="宋体" w:hAnsi="宋体" w:eastAsia="宋体" w:cs="宋体"/>
          <w:color w:val="333333"/>
          <w:sz w:val="24"/>
          <w:szCs w:val="24"/>
          <w:highlight w:val="none"/>
        </w:rPr>
        <w:t>到货</w:t>
      </w:r>
      <w:r>
        <w:rPr>
          <w:rFonts w:hint="eastAsia" w:ascii="宋体" w:hAnsi="宋体" w:eastAsia="宋体" w:cs="宋体"/>
          <w:color w:val="333333"/>
          <w:sz w:val="24"/>
          <w:szCs w:val="24"/>
          <w:highlight w:val="none"/>
          <w:lang w:eastAsia="zh-CN"/>
        </w:rPr>
        <w:t>后</w:t>
      </w:r>
      <w:r>
        <w:rPr>
          <w:rFonts w:hint="eastAsia" w:ascii="宋体" w:hAnsi="宋体" w:eastAsia="宋体" w:cs="宋体"/>
          <w:color w:val="333333"/>
          <w:sz w:val="24"/>
          <w:szCs w:val="24"/>
          <w:highlight w:val="none"/>
        </w:rPr>
        <w:t>,通过甲方组织联合验收组</w:t>
      </w:r>
      <w:r>
        <w:rPr>
          <w:rFonts w:hint="eastAsia" w:ascii="宋体" w:hAnsi="宋体" w:eastAsia="宋体" w:cs="宋体"/>
          <w:color w:val="333333"/>
          <w:sz w:val="24"/>
          <w:szCs w:val="24"/>
          <w:highlight w:val="none"/>
          <w:lang w:eastAsia="zh-CN"/>
        </w:rPr>
        <w:t>进行</w:t>
      </w:r>
      <w:r>
        <w:rPr>
          <w:rFonts w:hint="eastAsia" w:ascii="宋体" w:hAnsi="宋体" w:eastAsia="宋体" w:cs="宋体"/>
          <w:color w:val="333333"/>
          <w:sz w:val="24"/>
          <w:szCs w:val="24"/>
          <w:highlight w:val="none"/>
        </w:rPr>
        <w:t>最终验收。</w:t>
      </w:r>
    </w:p>
    <w:p>
      <w:pPr>
        <w:pStyle w:val="16"/>
        <w:keepNext w:val="0"/>
        <w:keepLines w:val="0"/>
        <w:pageBreakBefore w:val="0"/>
        <w:widowControl/>
        <w:shd w:val="clear" w:color="auto" w:fill="FFFFFF"/>
        <w:kinsoku w:val="0"/>
        <w:wordWrap/>
        <w:overflowPunct/>
        <w:topLinePunct w:val="0"/>
        <w:autoSpaceDE w:val="0"/>
        <w:autoSpaceDN w:val="0"/>
        <w:bidi w:val="0"/>
        <w:adjustRightInd w:val="0"/>
        <w:snapToGrid w:val="0"/>
        <w:spacing w:before="0" w:beforeAutospacing="0" w:afterLines="10" w:afterAutospacing="0" w:line="500" w:lineRule="exact"/>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color w:val="333333"/>
          <w:sz w:val="24"/>
          <w:szCs w:val="24"/>
          <w:highlight w:val="none"/>
          <w:lang w:val="en-US" w:eastAsia="zh-CN"/>
        </w:rPr>
        <w:t>11</w:t>
      </w:r>
      <w:r>
        <w:rPr>
          <w:rFonts w:hint="eastAsia" w:ascii="宋体" w:hAnsi="宋体" w:eastAsia="宋体" w:cs="宋体"/>
          <w:color w:val="333333"/>
          <w:sz w:val="24"/>
          <w:szCs w:val="24"/>
          <w:highlight w:val="none"/>
        </w:rPr>
        <w:t>、如验收不合格，甲方将采取中标</w:t>
      </w:r>
      <w:r>
        <w:rPr>
          <w:rFonts w:hint="eastAsia" w:ascii="宋体" w:hAnsi="宋体" w:eastAsia="宋体" w:cs="宋体"/>
          <w:sz w:val="24"/>
          <w:szCs w:val="24"/>
          <w:highlight w:val="none"/>
        </w:rPr>
        <w:t>合同价的</w:t>
      </w:r>
      <w:r>
        <w:rPr>
          <w:rFonts w:hint="eastAsia" w:ascii="宋体" w:hAnsi="宋体" w:eastAsia="宋体" w:cs="宋体"/>
          <w:sz w:val="24"/>
          <w:szCs w:val="24"/>
          <w:highlight w:val="none"/>
          <w:u w:val="single"/>
        </w:rPr>
        <w:t xml:space="preserve">5 </w:t>
      </w:r>
      <w:r>
        <w:rPr>
          <w:rFonts w:hint="eastAsia" w:ascii="宋体" w:hAnsi="宋体" w:eastAsia="宋体" w:cs="宋体"/>
          <w:sz w:val="24"/>
          <w:szCs w:val="24"/>
          <w:highlight w:val="none"/>
        </w:rPr>
        <w:t>%</w:t>
      </w:r>
      <w:r>
        <w:rPr>
          <w:rFonts w:hint="eastAsia" w:ascii="宋体" w:hAnsi="宋体" w:eastAsia="宋体" w:cs="宋体"/>
          <w:color w:val="333333"/>
          <w:sz w:val="24"/>
          <w:szCs w:val="24"/>
          <w:highlight w:val="none"/>
        </w:rPr>
        <w:t>的处罚，不予退履约保证金，并保留进一步处理的权利。</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12</w:t>
      </w:r>
      <w:r>
        <w:rPr>
          <w:rFonts w:hint="eastAsia" w:ascii="宋体" w:hAnsi="宋体" w:eastAsia="宋体" w:cs="宋体"/>
          <w:sz w:val="24"/>
          <w:szCs w:val="24"/>
          <w:highlight w:val="none"/>
        </w:rPr>
        <w:t>、甲方应严格按照</w:t>
      </w:r>
      <w:r>
        <w:rPr>
          <w:rFonts w:hint="eastAsia" w:ascii="宋体" w:hAnsi="宋体" w:eastAsia="宋体" w:cs="宋体"/>
          <w:sz w:val="24"/>
          <w:szCs w:val="24"/>
          <w:highlight w:val="none"/>
          <w:lang w:eastAsia="zh-CN"/>
        </w:rPr>
        <w:t>招标物资规格参数品牌和</w:t>
      </w:r>
      <w:r>
        <w:rPr>
          <w:rFonts w:hint="eastAsia" w:ascii="宋体" w:hAnsi="宋体" w:eastAsia="宋体" w:cs="宋体"/>
          <w:sz w:val="24"/>
          <w:szCs w:val="24"/>
          <w:highlight w:val="none"/>
        </w:rPr>
        <w:t>验收报告进行验货，如果乙方所供</w:t>
      </w:r>
      <w:r>
        <w:rPr>
          <w:rFonts w:hint="eastAsia" w:ascii="宋体" w:hAnsi="宋体" w:eastAsia="宋体" w:cs="宋体"/>
          <w:sz w:val="24"/>
          <w:szCs w:val="24"/>
          <w:highlight w:val="none"/>
          <w:lang w:eastAsia="zh-CN"/>
        </w:rPr>
        <w:t>物资</w:t>
      </w:r>
      <w:r>
        <w:rPr>
          <w:rFonts w:hint="eastAsia" w:ascii="宋体" w:hAnsi="宋体" w:eastAsia="宋体" w:cs="宋体"/>
          <w:sz w:val="24"/>
          <w:szCs w:val="24"/>
          <w:highlight w:val="none"/>
        </w:rPr>
        <w:t>的规格、质量、</w:t>
      </w:r>
      <w:r>
        <w:rPr>
          <w:rFonts w:hint="eastAsia" w:ascii="宋体" w:hAnsi="宋体" w:eastAsia="宋体" w:cs="宋体"/>
          <w:sz w:val="24"/>
          <w:szCs w:val="24"/>
          <w:highlight w:val="none"/>
          <w:lang w:eastAsia="zh-CN"/>
        </w:rPr>
        <w:t>品牌，</w:t>
      </w:r>
      <w:r>
        <w:rPr>
          <w:rFonts w:hint="eastAsia" w:ascii="宋体" w:hAnsi="宋体" w:eastAsia="宋体" w:cs="宋体"/>
          <w:sz w:val="24"/>
          <w:szCs w:val="24"/>
          <w:highlight w:val="none"/>
        </w:rPr>
        <w:t>性能不符合合同约定、国家标准，将取消乙方供货资格，或乙方提供的售后没有按照招标文件要求执行，乙方须向甲方支付未达标货物价的1%的违约金。</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482" w:firstLineChars="200"/>
        <w:textAlignment w:val="baseline"/>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13、中标后乙方</w:t>
      </w:r>
      <w:r>
        <w:rPr>
          <w:rFonts w:hint="eastAsia" w:ascii="宋体" w:hAnsi="宋体" w:eastAsia="宋体" w:cs="宋体"/>
          <w:b/>
          <w:bCs/>
          <w:color w:val="auto"/>
          <w:sz w:val="24"/>
          <w:szCs w:val="24"/>
          <w:highlight w:val="yellow"/>
          <w:lang w:val="en-US" w:eastAsia="zh-CN"/>
        </w:rPr>
        <w:t>需在本地设有物资储备库房，</w:t>
      </w:r>
      <w:r>
        <w:rPr>
          <w:rFonts w:hint="eastAsia" w:ascii="宋体" w:hAnsi="宋体" w:eastAsia="宋体" w:cs="宋体"/>
          <w:b/>
          <w:bCs/>
          <w:color w:val="auto"/>
          <w:sz w:val="24"/>
          <w:szCs w:val="24"/>
          <w:highlight w:val="none"/>
          <w:lang w:val="en-US" w:eastAsia="zh-CN"/>
        </w:rPr>
        <w:t>严格按照规定响应时间配货、送货、到货。</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14</w:t>
      </w:r>
      <w:r>
        <w:rPr>
          <w:rFonts w:hint="eastAsia" w:ascii="宋体" w:hAnsi="宋体" w:eastAsia="宋体" w:cs="宋体"/>
          <w:sz w:val="24"/>
          <w:szCs w:val="24"/>
          <w:highlight w:val="none"/>
        </w:rPr>
        <w:t>、以上条款如需增加，甲乙双方可协商变动。</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480" w:firstLineChars="200"/>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15、乙方要做到全天候，全方位的服务，确保服务第一的要求，随时为甲方提供服务。要做到发货准确、及时。</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480" w:firstLineChars="200"/>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16、乙方所供货物规格参数需严格遵照投标样品规格品牌，供货不得低于投标样品规格参数。</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482" w:firstLineChars="200"/>
        <w:textAlignment w:val="baseline"/>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17、中标后乙方</w:t>
      </w:r>
      <w:r>
        <w:rPr>
          <w:rFonts w:hint="eastAsia" w:ascii="宋体" w:hAnsi="宋体" w:eastAsia="宋体" w:cs="宋体"/>
          <w:b/>
          <w:bCs/>
          <w:color w:val="auto"/>
          <w:sz w:val="24"/>
          <w:szCs w:val="24"/>
          <w:highlight w:val="yellow"/>
          <w:lang w:val="en-US" w:eastAsia="zh-CN"/>
        </w:rPr>
        <w:t>需在本地设有物资储备库房，</w:t>
      </w:r>
      <w:r>
        <w:rPr>
          <w:rFonts w:hint="eastAsia" w:ascii="宋体" w:hAnsi="宋体" w:eastAsia="宋体" w:cs="宋体"/>
          <w:b/>
          <w:bCs/>
          <w:color w:val="auto"/>
          <w:sz w:val="24"/>
          <w:szCs w:val="24"/>
          <w:highlight w:val="none"/>
          <w:lang w:val="en-US" w:eastAsia="zh-CN"/>
        </w:rPr>
        <w:t>专业统一的售后人员和车辆,并提供相关印证材料，乙方配置驻场人员须提供相关资质证件。</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482" w:firstLineChars="200"/>
        <w:textAlignment w:val="baseline"/>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18、付款条件：所提供产品满足投标文件参数要求，要求与投标产品参数一致，且验收合格后方可付款。</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480" w:firstLineChars="200"/>
        <w:textAlignment w:val="baseline"/>
        <w:rPr>
          <w:rFonts w:hint="eastAsia" w:ascii="宋体" w:hAnsi="宋体" w:eastAsia="宋体" w:cs="宋体"/>
          <w:b/>
          <w:bCs/>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19、</w:t>
      </w:r>
      <w:r>
        <w:rPr>
          <w:rFonts w:hint="eastAsia" w:ascii="宋体" w:hAnsi="宋体" w:eastAsia="宋体" w:cs="宋体"/>
          <w:b/>
          <w:bCs/>
          <w:color w:val="auto"/>
          <w:sz w:val="24"/>
          <w:szCs w:val="24"/>
          <w:highlight w:val="none"/>
          <w:lang w:val="en-US" w:eastAsia="zh-CN"/>
        </w:rPr>
        <w:t>最终付款方式：按批次供货验收，每批次供货验收合格后以实际供货量进行结算（以实际发生量按月支付），具体以签订合同为准（最终供货总量不超过采购总量）</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482" w:firstLineChars="200"/>
        <w:textAlignment w:val="baseline"/>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20、供货期限：</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480" w:firstLineChars="200"/>
        <w:textAlignment w:val="baseline"/>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自合同签订日期起至合同内物资金额使用完毕。</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480" w:firstLineChars="200"/>
        <w:textAlignment w:val="baseline"/>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乙方收到中标通知书3个日历日内根据甲方实际需求，响应并将所需物资设备等送至甲方指定地点（由乙方承担全部运费）。并免费安装、调试、培训。</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482" w:firstLineChars="200"/>
        <w:textAlignment w:val="baseline"/>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供货响应时间：按甲方实际需求3小时内响应；</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482" w:firstLineChars="200"/>
        <w:textAlignment w:val="baseline"/>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维修响应时间：按甲方实际需求2小时内响应；</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482" w:firstLineChars="200"/>
        <w:textAlignment w:val="baseline"/>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付款条件：所提供产品满足投标文件参数要求，要求与投标产品参数一致，且验收合格后方可付款。</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482" w:firstLineChars="200"/>
        <w:textAlignment w:val="baseline"/>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en-US" w:eastAsia="zh-CN"/>
        </w:rPr>
        <w:t>21、质保期：</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482" w:firstLineChars="200"/>
        <w:textAlignment w:val="baseline"/>
        <w:rPr>
          <w:rFonts w:hint="eastAsia" w:ascii="宋体" w:hAnsi="宋体" w:eastAsia="宋体" w:cs="宋体"/>
          <w:sz w:val="24"/>
          <w:szCs w:val="24"/>
          <w:highlight w:val="none"/>
          <w:lang w:eastAsia="zh-CN"/>
        </w:rPr>
      </w:pPr>
      <w:r>
        <w:rPr>
          <w:rFonts w:hint="eastAsia" w:ascii="宋体" w:hAnsi="宋体" w:eastAsia="宋体" w:cs="宋体"/>
          <w:b/>
          <w:bCs/>
          <w:color w:val="auto"/>
          <w:sz w:val="24"/>
          <w:szCs w:val="24"/>
          <w:highlight w:val="none"/>
          <w:lang w:val="en-US" w:eastAsia="zh-CN"/>
        </w:rPr>
        <w:t>自合同物资设备在需方现场最终验收合格之日起12个月。</w:t>
      </w:r>
    </w:p>
    <w:p>
      <w:pPr>
        <w:pageBreakBefore w:val="0"/>
        <w:wordWrap/>
        <w:overflowPunct/>
        <w:topLinePunct/>
        <w:bidi w:val="0"/>
        <w:jc w:val="center"/>
        <w:outlineLvl w:val="9"/>
        <w:rPr>
          <w:rFonts w:hint="eastAsia" w:ascii="宋体" w:hAnsi="宋体" w:eastAsia="宋体" w:cs="宋体"/>
          <w:b/>
          <w:bCs/>
          <w:color w:val="auto"/>
          <w:sz w:val="40"/>
          <w:szCs w:val="40"/>
          <w:lang w:eastAsia="zh-CN"/>
        </w:rPr>
      </w:pPr>
      <w:bookmarkStart w:id="112" w:name="_Toc32118"/>
      <w:bookmarkStart w:id="113" w:name="_Toc20196"/>
    </w:p>
    <w:p>
      <w:pPr>
        <w:pageBreakBefore w:val="0"/>
        <w:wordWrap/>
        <w:overflowPunct/>
        <w:topLinePunct/>
        <w:bidi w:val="0"/>
        <w:jc w:val="center"/>
        <w:outlineLvl w:val="1"/>
        <w:rPr>
          <w:rFonts w:hint="eastAsia" w:ascii="宋体" w:hAnsi="宋体" w:eastAsia="宋体" w:cs="宋体"/>
          <w:color w:val="auto"/>
          <w:szCs w:val="24"/>
        </w:rPr>
      </w:pPr>
      <w:r>
        <w:rPr>
          <w:rFonts w:hint="eastAsia" w:ascii="宋体" w:hAnsi="宋体" w:eastAsia="宋体" w:cs="宋体"/>
          <w:b/>
          <w:bCs/>
          <w:color w:val="auto"/>
          <w:sz w:val="40"/>
          <w:szCs w:val="40"/>
          <w:lang w:eastAsia="zh-CN"/>
        </w:rPr>
        <w:t>（</w:t>
      </w:r>
      <w:r>
        <w:rPr>
          <w:rFonts w:hint="eastAsia" w:ascii="宋体" w:hAnsi="宋体" w:eastAsia="宋体" w:cs="宋体"/>
          <w:b/>
          <w:bCs/>
          <w:color w:val="auto"/>
          <w:sz w:val="40"/>
          <w:szCs w:val="40"/>
          <w:lang w:val="en-US" w:eastAsia="zh-CN"/>
        </w:rPr>
        <w:t>五包</w:t>
      </w:r>
      <w:r>
        <w:rPr>
          <w:rFonts w:hint="eastAsia" w:ascii="宋体" w:hAnsi="宋体" w:eastAsia="宋体" w:cs="宋体"/>
          <w:b/>
          <w:bCs/>
          <w:color w:val="auto"/>
          <w:sz w:val="40"/>
          <w:szCs w:val="40"/>
          <w:lang w:eastAsia="zh-CN"/>
        </w:rPr>
        <w:t>）</w:t>
      </w:r>
      <w:r>
        <w:rPr>
          <w:rFonts w:hint="eastAsia" w:ascii="宋体" w:hAnsi="宋体" w:eastAsia="宋体" w:cs="宋体"/>
          <w:b/>
          <w:bCs/>
          <w:color w:val="auto"/>
          <w:sz w:val="40"/>
          <w:szCs w:val="40"/>
        </w:rPr>
        <w:t>商务要求</w:t>
      </w:r>
      <w:bookmarkEnd w:id="112"/>
      <w:bookmarkEnd w:id="113"/>
    </w:p>
    <w:p>
      <w:pPr>
        <w:keepNext w:val="0"/>
        <w:keepLines w:val="0"/>
        <w:pageBreakBefore w:val="0"/>
        <w:widowControl/>
        <w:kinsoku w:val="0"/>
        <w:wordWrap/>
        <w:overflowPunct/>
        <w:topLinePunct w:val="0"/>
        <w:autoSpaceDE w:val="0"/>
        <w:autoSpaceDN w:val="0"/>
        <w:bidi w:val="0"/>
        <w:adjustRightInd w:val="0"/>
        <w:snapToGrid w:val="0"/>
        <w:spacing w:line="360" w:lineRule="auto"/>
        <w:ind w:right="105" w:rightChars="50"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乙方需</w:t>
      </w:r>
      <w:r>
        <w:rPr>
          <w:rFonts w:hint="eastAsia" w:ascii="宋体" w:hAnsi="宋体" w:eastAsia="宋体" w:cs="宋体"/>
          <w:color w:val="auto"/>
          <w:sz w:val="24"/>
          <w:szCs w:val="24"/>
        </w:rPr>
        <w:t>保证所提供的产品是全新的、未经使用过的，并符合双方所签订的协议要求的产品。</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105" w:rightChars="50" w:firstLine="482" w:firstLineChars="200"/>
        <w:textAlignment w:val="baseline"/>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2、投标单位投标必须提供分项报价清单，投标单位必须严格按照标的物的品牌，型号，生产厂家，产地，进行投标，以及供货。（如投标单位不按照规定供货，视为虚假投标）</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jc w:val="left"/>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3</w:t>
      </w:r>
      <w:r>
        <w:rPr>
          <w:rFonts w:hint="eastAsia" w:ascii="宋体" w:hAnsi="宋体" w:eastAsia="宋体" w:cs="宋体"/>
          <w:b/>
          <w:bCs/>
          <w:color w:val="auto"/>
          <w:sz w:val="24"/>
          <w:szCs w:val="24"/>
        </w:rPr>
        <w:t>、质量保证期自合同</w:t>
      </w:r>
      <w:r>
        <w:rPr>
          <w:rFonts w:hint="eastAsia" w:ascii="宋体" w:hAnsi="宋体" w:eastAsia="宋体" w:cs="宋体"/>
          <w:b/>
          <w:bCs/>
          <w:color w:val="auto"/>
          <w:sz w:val="24"/>
          <w:szCs w:val="24"/>
          <w:lang w:eastAsia="zh-CN"/>
        </w:rPr>
        <w:t>物资</w:t>
      </w:r>
      <w:r>
        <w:rPr>
          <w:rFonts w:hint="eastAsia" w:ascii="宋体" w:hAnsi="宋体" w:eastAsia="宋体" w:cs="宋体"/>
          <w:b/>
          <w:bCs/>
          <w:color w:val="auto"/>
          <w:sz w:val="24"/>
          <w:szCs w:val="24"/>
        </w:rPr>
        <w:t>在需方现场最终验收合格之日起</w:t>
      </w:r>
      <w:r>
        <w:rPr>
          <w:rFonts w:hint="eastAsia" w:ascii="宋体" w:hAnsi="宋体" w:eastAsia="宋体" w:cs="宋体"/>
          <w:b/>
          <w:bCs/>
          <w:color w:val="auto"/>
          <w:sz w:val="24"/>
          <w:szCs w:val="24"/>
          <w:lang w:val="en-US" w:eastAsia="zh-CN"/>
        </w:rPr>
        <w:t>12</w:t>
      </w:r>
      <w:r>
        <w:rPr>
          <w:rFonts w:hint="eastAsia" w:ascii="宋体" w:hAnsi="宋体" w:eastAsia="宋体" w:cs="宋体"/>
          <w:b/>
          <w:bCs/>
          <w:color w:val="auto"/>
          <w:sz w:val="24"/>
          <w:szCs w:val="24"/>
        </w:rPr>
        <w:t>个月。</w:t>
      </w:r>
    </w:p>
    <w:p>
      <w:pPr>
        <w:keepNext w:val="0"/>
        <w:keepLines w:val="0"/>
        <w:pageBreakBefore w:val="0"/>
        <w:widowControl/>
        <w:tabs>
          <w:tab w:val="left" w:pos="540"/>
        </w:tabs>
        <w:kinsoku w:val="0"/>
        <w:wordWrap/>
        <w:overflowPunct/>
        <w:topLinePunct w:val="0"/>
        <w:autoSpaceDE w:val="0"/>
        <w:autoSpaceDN w:val="0"/>
        <w:bidi w:val="0"/>
        <w:adjustRightInd w:val="0"/>
        <w:snapToGrid w:val="0"/>
        <w:spacing w:line="360" w:lineRule="auto"/>
        <w:ind w:right="105" w:rightChars="50"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所提供货物品种、数量、质量等不符合国家法律法规和本合同规定的，甲方有权拒收，由乙方负责包换或退货，并承担由此而支付的实际费用。</w:t>
      </w:r>
      <w:r>
        <w:rPr>
          <w:rFonts w:hint="eastAsia" w:ascii="宋体" w:hAnsi="宋体" w:eastAsia="宋体" w:cs="宋体"/>
          <w:color w:val="auto"/>
          <w:sz w:val="24"/>
          <w:szCs w:val="24"/>
        </w:rPr>
        <w:t>　　</w:t>
      </w:r>
    </w:p>
    <w:p>
      <w:pPr>
        <w:keepNext w:val="0"/>
        <w:keepLines w:val="0"/>
        <w:pageBreakBefore w:val="0"/>
        <w:widowControl/>
        <w:kinsoku w:val="0"/>
        <w:wordWrap/>
        <w:overflowPunct/>
        <w:topLinePunct w:val="0"/>
        <w:autoSpaceDE w:val="0"/>
        <w:autoSpaceDN w:val="0"/>
        <w:bidi w:val="0"/>
        <w:adjustRightInd w:val="0"/>
        <w:snapToGrid w:val="0"/>
        <w:spacing w:afterLines="10"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各物资</w:t>
      </w:r>
      <w:r>
        <w:rPr>
          <w:rFonts w:hint="eastAsia" w:ascii="宋体" w:hAnsi="宋体" w:eastAsia="宋体" w:cs="宋体"/>
          <w:color w:val="auto"/>
          <w:sz w:val="24"/>
          <w:szCs w:val="24"/>
        </w:rPr>
        <w:t>在保修期内除人为因素及不可抗拒因素造成的损坏外，均有乙方负责保修。</w:t>
      </w:r>
    </w:p>
    <w:p>
      <w:pPr>
        <w:keepNext w:val="0"/>
        <w:keepLines w:val="0"/>
        <w:pageBreakBefore w:val="0"/>
        <w:widowControl/>
        <w:kinsoku w:val="0"/>
        <w:wordWrap/>
        <w:overflowPunct/>
        <w:topLinePunct w:val="0"/>
        <w:autoSpaceDE w:val="0"/>
        <w:autoSpaceDN w:val="0"/>
        <w:bidi w:val="0"/>
        <w:adjustRightInd w:val="0"/>
        <w:snapToGrid w:val="0"/>
        <w:spacing w:afterLines="10" w:line="360" w:lineRule="auto"/>
        <w:ind w:firstLine="480" w:firstLineChars="200"/>
        <w:textAlignment w:val="baseline"/>
        <w:rPr>
          <w:rFonts w:hint="eastAsia" w:ascii="宋体" w:hAnsi="宋体" w:eastAsia="宋体" w:cs="宋体"/>
          <w:b/>
          <w:bCs/>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在质保期内，供方采取电话指导、现场服务等全方位服务方式。供方保证一旦接到需方关于服务的联络，</w:t>
      </w:r>
      <w:r>
        <w:rPr>
          <w:rFonts w:hint="eastAsia" w:ascii="宋体" w:hAnsi="宋体" w:eastAsia="宋体" w:cs="宋体"/>
          <w:color w:val="auto"/>
          <w:sz w:val="24"/>
          <w:szCs w:val="24"/>
          <w:lang w:eastAsia="zh-CN"/>
        </w:rPr>
        <w:t>应</w:t>
      </w:r>
      <w:r>
        <w:rPr>
          <w:rFonts w:hint="eastAsia" w:ascii="宋体" w:hAnsi="宋体" w:eastAsia="宋体" w:cs="宋体"/>
          <w:color w:val="auto"/>
          <w:sz w:val="24"/>
          <w:szCs w:val="24"/>
        </w:rPr>
        <w:t>马上给予回应。</w:t>
      </w:r>
    </w:p>
    <w:p>
      <w:pPr>
        <w:pStyle w:val="16"/>
        <w:keepNext w:val="0"/>
        <w:keepLines w:val="0"/>
        <w:pageBreakBefore w:val="0"/>
        <w:widowControl/>
        <w:shd w:val="clear" w:color="auto" w:fill="FFFFFF"/>
        <w:kinsoku w:val="0"/>
        <w:wordWrap/>
        <w:overflowPunct/>
        <w:topLinePunct w:val="0"/>
        <w:autoSpaceDE w:val="0"/>
        <w:autoSpaceDN w:val="0"/>
        <w:bidi w:val="0"/>
        <w:adjustRightInd w:val="0"/>
        <w:snapToGrid w:val="0"/>
        <w:spacing w:before="0" w:beforeAutospacing="0" w:afterLines="10" w:afterAutospacing="0" w:line="360" w:lineRule="auto"/>
        <w:ind w:firstLine="480" w:firstLineChars="200"/>
        <w:textAlignment w:val="baseline"/>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产品包装内应有用中文标示出明确可辨的产品名称等</w:t>
      </w:r>
      <w:r>
        <w:rPr>
          <w:rFonts w:hint="eastAsia" w:ascii="宋体" w:hAnsi="宋体" w:eastAsia="宋体" w:cs="宋体"/>
          <w:color w:val="auto"/>
          <w:sz w:val="24"/>
          <w:szCs w:val="24"/>
          <w:lang w:eastAsia="zh-CN"/>
        </w:rPr>
        <w:t>。</w:t>
      </w:r>
    </w:p>
    <w:p>
      <w:pPr>
        <w:pStyle w:val="16"/>
        <w:keepNext w:val="0"/>
        <w:keepLines w:val="0"/>
        <w:pageBreakBefore w:val="0"/>
        <w:widowControl/>
        <w:kinsoku w:val="0"/>
        <w:wordWrap/>
        <w:overflowPunct/>
        <w:topLinePunct w:val="0"/>
        <w:autoSpaceDE w:val="0"/>
        <w:autoSpaceDN w:val="0"/>
        <w:bidi w:val="0"/>
        <w:adjustRightInd w:val="0"/>
        <w:snapToGrid w:val="0"/>
        <w:spacing w:before="150" w:beforeAutospacing="0" w:after="0" w:afterAutospacing="0" w:line="360" w:lineRule="auto"/>
        <w:ind w:firstLine="480" w:firstLineChars="200"/>
        <w:jc w:val="left"/>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w:t>
      </w:r>
      <w:r>
        <w:rPr>
          <w:rFonts w:hint="eastAsia" w:ascii="宋体" w:hAnsi="宋体" w:eastAsia="宋体" w:cs="宋体"/>
          <w:color w:val="auto"/>
          <w:sz w:val="24"/>
          <w:szCs w:val="24"/>
          <w:shd w:val="clear" w:color="auto" w:fill="FFFFFF"/>
        </w:rPr>
        <w:t>甲乙双方均应当全面履行约定，一方违约给另一方造成损失的，应当承担赔偿职责。</w:t>
      </w:r>
    </w:p>
    <w:p>
      <w:pPr>
        <w:pStyle w:val="16"/>
        <w:keepNext w:val="0"/>
        <w:keepLines w:val="0"/>
        <w:pageBreakBefore w:val="0"/>
        <w:widowControl/>
        <w:shd w:val="clear" w:color="auto" w:fill="FFFFFF"/>
        <w:kinsoku w:val="0"/>
        <w:wordWrap/>
        <w:overflowPunct/>
        <w:topLinePunct w:val="0"/>
        <w:autoSpaceDE w:val="0"/>
        <w:autoSpaceDN w:val="0"/>
        <w:bidi w:val="0"/>
        <w:adjustRightInd w:val="0"/>
        <w:snapToGrid w:val="0"/>
        <w:spacing w:before="0" w:beforeAutospacing="0" w:afterLines="10" w:afterAutospacing="0"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、乙方</w:t>
      </w:r>
      <w:r>
        <w:rPr>
          <w:rFonts w:hint="eastAsia" w:ascii="宋体" w:hAnsi="宋体" w:eastAsia="宋体" w:cs="宋体"/>
          <w:color w:val="auto"/>
          <w:sz w:val="24"/>
          <w:szCs w:val="24"/>
          <w:lang w:eastAsia="zh-CN"/>
        </w:rPr>
        <w:t>保证</w:t>
      </w:r>
      <w:r>
        <w:rPr>
          <w:rFonts w:hint="eastAsia" w:ascii="宋体" w:hAnsi="宋体" w:eastAsia="宋体" w:cs="宋体"/>
          <w:color w:val="auto"/>
          <w:sz w:val="24"/>
          <w:szCs w:val="24"/>
        </w:rPr>
        <w:t>所提供的</w:t>
      </w:r>
      <w:r>
        <w:rPr>
          <w:rFonts w:hint="eastAsia" w:ascii="宋体" w:hAnsi="宋体" w:eastAsia="宋体" w:cs="宋体"/>
          <w:color w:val="auto"/>
          <w:sz w:val="24"/>
          <w:szCs w:val="24"/>
          <w:lang w:eastAsia="zh-CN"/>
        </w:rPr>
        <w:t>物品参数规格型号品牌</w:t>
      </w:r>
      <w:r>
        <w:rPr>
          <w:rFonts w:hint="eastAsia" w:ascii="宋体" w:hAnsi="宋体" w:eastAsia="宋体" w:cs="宋体"/>
          <w:color w:val="auto"/>
          <w:sz w:val="24"/>
          <w:szCs w:val="24"/>
        </w:rPr>
        <w:t>,</w:t>
      </w:r>
      <w:r>
        <w:rPr>
          <w:rFonts w:hint="eastAsia" w:ascii="宋体" w:hAnsi="宋体" w:eastAsia="宋体" w:cs="宋体"/>
          <w:b w:val="0"/>
          <w:bCs w:val="0"/>
          <w:color w:val="auto"/>
          <w:sz w:val="24"/>
          <w:szCs w:val="24"/>
          <w:u w:val="none"/>
        </w:rPr>
        <w:t>与投标文件所提供的参数是一致的，</w:t>
      </w:r>
      <w:r>
        <w:rPr>
          <w:rFonts w:hint="eastAsia" w:ascii="宋体" w:hAnsi="宋体" w:eastAsia="宋体" w:cs="宋体"/>
          <w:color w:val="auto"/>
          <w:sz w:val="24"/>
          <w:szCs w:val="24"/>
        </w:rPr>
        <w:t>并且能满足</w:t>
      </w:r>
      <w:r>
        <w:rPr>
          <w:rFonts w:hint="eastAsia" w:ascii="宋体" w:hAnsi="宋体" w:eastAsia="宋体" w:cs="宋体"/>
          <w:color w:val="auto"/>
          <w:sz w:val="24"/>
          <w:szCs w:val="24"/>
          <w:lang w:eastAsia="zh-CN"/>
        </w:rPr>
        <w:t>招标物资</w:t>
      </w:r>
      <w:r>
        <w:rPr>
          <w:rFonts w:hint="eastAsia" w:ascii="宋体" w:hAnsi="宋体" w:eastAsia="宋体" w:cs="宋体"/>
          <w:color w:val="auto"/>
          <w:sz w:val="24"/>
          <w:szCs w:val="24"/>
        </w:rPr>
        <w:t>试</w:t>
      </w:r>
      <w:r>
        <w:rPr>
          <w:rFonts w:hint="eastAsia" w:ascii="宋体" w:hAnsi="宋体" w:eastAsia="宋体" w:cs="宋体"/>
          <w:color w:val="auto"/>
          <w:sz w:val="24"/>
          <w:szCs w:val="24"/>
          <w:lang w:eastAsia="zh-CN"/>
        </w:rPr>
        <w:t>用</w:t>
      </w:r>
      <w:r>
        <w:rPr>
          <w:rFonts w:hint="eastAsia" w:ascii="宋体" w:hAnsi="宋体" w:eastAsia="宋体" w:cs="宋体"/>
          <w:color w:val="auto"/>
          <w:sz w:val="24"/>
          <w:szCs w:val="24"/>
        </w:rPr>
        <w:t>、性能考核、</w:t>
      </w:r>
      <w:r>
        <w:rPr>
          <w:rFonts w:hint="eastAsia" w:ascii="宋体" w:hAnsi="宋体" w:eastAsia="宋体" w:cs="宋体"/>
          <w:color w:val="auto"/>
          <w:sz w:val="24"/>
          <w:szCs w:val="24"/>
          <w:lang w:eastAsia="zh-CN"/>
        </w:rPr>
        <w:t>使用的</w:t>
      </w:r>
      <w:r>
        <w:rPr>
          <w:rFonts w:hint="eastAsia" w:ascii="宋体" w:hAnsi="宋体" w:eastAsia="宋体" w:cs="宋体"/>
          <w:color w:val="auto"/>
          <w:sz w:val="24"/>
          <w:szCs w:val="24"/>
        </w:rPr>
        <w:t>要求。</w:t>
      </w:r>
    </w:p>
    <w:p>
      <w:pPr>
        <w:pStyle w:val="16"/>
        <w:keepNext w:val="0"/>
        <w:keepLines w:val="0"/>
        <w:pageBreakBefore w:val="0"/>
        <w:widowControl/>
        <w:shd w:val="clear" w:color="auto" w:fill="FFFFFF"/>
        <w:kinsoku w:val="0"/>
        <w:wordWrap/>
        <w:overflowPunct/>
        <w:topLinePunct w:val="0"/>
        <w:autoSpaceDE w:val="0"/>
        <w:autoSpaceDN w:val="0"/>
        <w:bidi w:val="0"/>
        <w:adjustRightInd w:val="0"/>
        <w:snapToGrid w:val="0"/>
        <w:spacing w:before="0" w:beforeAutospacing="0" w:afterLines="10" w:afterAutospacing="0"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招标物资</w:t>
      </w:r>
      <w:r>
        <w:rPr>
          <w:rFonts w:hint="eastAsia" w:ascii="宋体" w:hAnsi="宋体" w:eastAsia="宋体" w:cs="宋体"/>
          <w:color w:val="auto"/>
          <w:sz w:val="24"/>
          <w:szCs w:val="24"/>
        </w:rPr>
        <w:t>到货</w:t>
      </w:r>
      <w:r>
        <w:rPr>
          <w:rFonts w:hint="eastAsia" w:ascii="宋体" w:hAnsi="宋体" w:eastAsia="宋体" w:cs="宋体"/>
          <w:color w:val="auto"/>
          <w:sz w:val="24"/>
          <w:szCs w:val="24"/>
          <w:lang w:eastAsia="zh-CN"/>
        </w:rPr>
        <w:t>后</w:t>
      </w:r>
      <w:r>
        <w:rPr>
          <w:rFonts w:hint="eastAsia" w:ascii="宋体" w:hAnsi="宋体" w:eastAsia="宋体" w:cs="宋体"/>
          <w:color w:val="auto"/>
          <w:sz w:val="24"/>
          <w:szCs w:val="24"/>
        </w:rPr>
        <w:t>,通过甲方组织联合验收组</w:t>
      </w:r>
      <w:r>
        <w:rPr>
          <w:rFonts w:hint="eastAsia" w:ascii="宋体" w:hAnsi="宋体" w:eastAsia="宋体" w:cs="宋体"/>
          <w:color w:val="auto"/>
          <w:sz w:val="24"/>
          <w:szCs w:val="24"/>
          <w:lang w:eastAsia="zh-CN"/>
        </w:rPr>
        <w:t>进行</w:t>
      </w:r>
      <w:r>
        <w:rPr>
          <w:rFonts w:hint="eastAsia" w:ascii="宋体" w:hAnsi="宋体" w:eastAsia="宋体" w:cs="宋体"/>
          <w:color w:val="auto"/>
          <w:sz w:val="24"/>
          <w:szCs w:val="24"/>
        </w:rPr>
        <w:t>最终验收。</w:t>
      </w:r>
    </w:p>
    <w:p>
      <w:pPr>
        <w:pStyle w:val="16"/>
        <w:keepNext w:val="0"/>
        <w:keepLines w:val="0"/>
        <w:pageBreakBefore w:val="0"/>
        <w:widowControl/>
        <w:shd w:val="clear" w:color="auto" w:fill="FFFFFF"/>
        <w:kinsoku w:val="0"/>
        <w:wordWrap/>
        <w:overflowPunct/>
        <w:topLinePunct w:val="0"/>
        <w:autoSpaceDE w:val="0"/>
        <w:autoSpaceDN w:val="0"/>
        <w:bidi w:val="0"/>
        <w:adjustRightInd w:val="0"/>
        <w:snapToGrid w:val="0"/>
        <w:spacing w:before="0" w:beforeAutospacing="0" w:afterLines="10" w:afterAutospacing="0"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、如验收不合格，甲方将采取中标合同价的</w:t>
      </w:r>
      <w:r>
        <w:rPr>
          <w:rFonts w:hint="eastAsia" w:ascii="宋体" w:hAnsi="宋体" w:eastAsia="宋体" w:cs="宋体"/>
          <w:color w:val="auto"/>
          <w:sz w:val="24"/>
          <w:szCs w:val="24"/>
          <w:u w:val="single"/>
        </w:rPr>
        <w:t xml:space="preserve">5 </w:t>
      </w:r>
      <w:r>
        <w:rPr>
          <w:rFonts w:hint="eastAsia" w:ascii="宋体" w:hAnsi="宋体" w:eastAsia="宋体" w:cs="宋体"/>
          <w:color w:val="auto"/>
          <w:sz w:val="24"/>
          <w:szCs w:val="24"/>
        </w:rPr>
        <w:t>%的处罚，不予退履约保证金，并保留进一步处理的权利。</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、甲方应严格按照</w:t>
      </w:r>
      <w:r>
        <w:rPr>
          <w:rFonts w:hint="eastAsia" w:ascii="宋体" w:hAnsi="宋体" w:eastAsia="宋体" w:cs="宋体"/>
          <w:color w:val="auto"/>
          <w:sz w:val="24"/>
          <w:szCs w:val="24"/>
          <w:lang w:eastAsia="zh-CN"/>
        </w:rPr>
        <w:t>招标物资规格参数品牌和</w:t>
      </w:r>
      <w:r>
        <w:rPr>
          <w:rFonts w:hint="eastAsia" w:ascii="宋体" w:hAnsi="宋体" w:eastAsia="宋体" w:cs="宋体"/>
          <w:color w:val="auto"/>
          <w:sz w:val="24"/>
          <w:szCs w:val="24"/>
        </w:rPr>
        <w:t>验收报告进行验货，如果乙方所供</w:t>
      </w:r>
      <w:r>
        <w:rPr>
          <w:rFonts w:hint="eastAsia" w:ascii="宋体" w:hAnsi="宋体" w:eastAsia="宋体" w:cs="宋体"/>
          <w:color w:val="auto"/>
          <w:sz w:val="24"/>
          <w:szCs w:val="24"/>
          <w:lang w:eastAsia="zh-CN"/>
        </w:rPr>
        <w:t>物资</w:t>
      </w:r>
      <w:r>
        <w:rPr>
          <w:rFonts w:hint="eastAsia" w:ascii="宋体" w:hAnsi="宋体" w:eastAsia="宋体" w:cs="宋体"/>
          <w:color w:val="auto"/>
          <w:sz w:val="24"/>
          <w:szCs w:val="24"/>
        </w:rPr>
        <w:t>的规格、质量、</w:t>
      </w:r>
      <w:r>
        <w:rPr>
          <w:rFonts w:hint="eastAsia" w:ascii="宋体" w:hAnsi="宋体" w:eastAsia="宋体" w:cs="宋体"/>
          <w:color w:val="auto"/>
          <w:sz w:val="24"/>
          <w:szCs w:val="24"/>
          <w:lang w:eastAsia="zh-CN"/>
        </w:rPr>
        <w:t>品牌，</w:t>
      </w:r>
      <w:r>
        <w:rPr>
          <w:rFonts w:hint="eastAsia" w:ascii="宋体" w:hAnsi="宋体" w:eastAsia="宋体" w:cs="宋体"/>
          <w:color w:val="auto"/>
          <w:sz w:val="24"/>
          <w:szCs w:val="24"/>
        </w:rPr>
        <w:t>性能不符合合同约定、国家标准，将取消乙方供货资格，或乙方提供的售后没有按照招标文件要求执行，乙方须向甲方支付未达标货物价的1%的违约金。</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textAlignment w:val="baseline"/>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13、</w:t>
      </w:r>
      <w:r>
        <w:rPr>
          <w:rFonts w:hint="eastAsia" w:ascii="宋体" w:hAnsi="宋体" w:eastAsia="宋体" w:cs="宋体"/>
          <w:b/>
          <w:bCs/>
          <w:color w:val="auto"/>
          <w:sz w:val="24"/>
          <w:szCs w:val="24"/>
          <w:highlight w:val="none"/>
          <w:lang w:val="en-US" w:eastAsia="zh-CN"/>
        </w:rPr>
        <w:t>中标后乙方</w:t>
      </w:r>
      <w:r>
        <w:rPr>
          <w:rFonts w:hint="eastAsia" w:ascii="宋体" w:hAnsi="宋体" w:eastAsia="宋体" w:cs="宋体"/>
          <w:b/>
          <w:bCs/>
          <w:color w:val="auto"/>
          <w:sz w:val="24"/>
          <w:szCs w:val="24"/>
          <w:highlight w:val="yellow"/>
          <w:lang w:val="en-US" w:eastAsia="zh-CN"/>
        </w:rPr>
        <w:t>需在本地设有物资储备库房，</w:t>
      </w:r>
      <w:r>
        <w:rPr>
          <w:rFonts w:hint="eastAsia" w:ascii="宋体" w:hAnsi="宋体" w:eastAsia="宋体" w:cs="宋体"/>
          <w:b/>
          <w:bCs/>
          <w:color w:val="auto"/>
          <w:sz w:val="24"/>
          <w:szCs w:val="24"/>
          <w:lang w:val="en-US" w:eastAsia="zh-CN"/>
        </w:rPr>
        <w:t>严格按照规定响应时间配货、送货、到货。</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14</w:t>
      </w:r>
      <w:r>
        <w:rPr>
          <w:rFonts w:hint="eastAsia" w:ascii="宋体" w:hAnsi="宋体" w:eastAsia="宋体" w:cs="宋体"/>
          <w:color w:val="auto"/>
          <w:sz w:val="24"/>
          <w:szCs w:val="24"/>
        </w:rPr>
        <w:t>、以上条款如需增加，甲乙双方可协商变动。</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15、乙方要做到全天候，全方位的服务，确保服务第一的要求，随时为甲方提供服务。要做到发货准确、及时。</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16、乙方所供货物规格参数需严格遵照投标样品规格品牌，供货不得低于投标样品规格参数。</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textAlignment w:val="baseline"/>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17、</w:t>
      </w:r>
      <w:r>
        <w:rPr>
          <w:rFonts w:hint="eastAsia" w:ascii="宋体" w:hAnsi="宋体" w:eastAsia="宋体" w:cs="宋体"/>
          <w:b/>
          <w:bCs/>
          <w:color w:val="auto"/>
          <w:sz w:val="24"/>
          <w:szCs w:val="24"/>
          <w:highlight w:val="none"/>
          <w:lang w:val="en-US" w:eastAsia="zh-CN"/>
        </w:rPr>
        <w:t>中标后乙方</w:t>
      </w:r>
      <w:r>
        <w:rPr>
          <w:rFonts w:hint="eastAsia" w:ascii="宋体" w:hAnsi="宋体" w:eastAsia="宋体" w:cs="宋体"/>
          <w:b/>
          <w:bCs/>
          <w:color w:val="auto"/>
          <w:sz w:val="24"/>
          <w:szCs w:val="24"/>
          <w:highlight w:val="yellow"/>
          <w:lang w:val="en-US" w:eastAsia="zh-CN"/>
        </w:rPr>
        <w:t>需在本地设有物资储备库房，</w:t>
      </w:r>
      <w:r>
        <w:rPr>
          <w:rFonts w:hint="eastAsia" w:ascii="宋体" w:hAnsi="宋体" w:eastAsia="宋体" w:cs="宋体"/>
          <w:b/>
          <w:bCs/>
          <w:color w:val="auto"/>
          <w:sz w:val="24"/>
          <w:szCs w:val="24"/>
          <w:lang w:val="en-US" w:eastAsia="zh-CN"/>
        </w:rPr>
        <w:t>投标单位中标后需在当地设立库房备货，以便及时响应甲方需求，并提供专业统一的售后人员和送货车辆,提供相关印证材料。</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textAlignment w:val="baseline"/>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18、付款条件：所提供产品满足投标文件参数要求，要求与投标产品参数一致，且验收合格后方可付款。</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textAlignment w:val="baseline"/>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19、最终付款方式：按批次供货验收，每批次供货验收合格后以实际供货量进行结算，（以实际发生量按季度支付）具体以签订合同为准（最终供货总量不超过采购总量）</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textAlignment w:val="baseline"/>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20、供货期限：</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供货期限：一年，乙方收到中标通知书后，7个日历日内与甲方签订合同，根据甲方实际需求，响应并将所需物资设备等送至甲方指定地点（由乙方承担全部运费）。并免费安装、调试、培训。</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textAlignment w:val="baseline"/>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供货响应时间：按甲方实际需求24小时内响应；</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textAlignment w:val="baseline"/>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21、质保期：</w:t>
      </w:r>
    </w:p>
    <w:p>
      <w:pPr>
        <w:spacing w:before="64" w:line="360" w:lineRule="auto"/>
        <w:ind w:firstLine="482" w:firstLineChars="200"/>
        <w:rPr>
          <w:rFonts w:hint="eastAsia" w:ascii="宋体" w:hAnsi="宋体" w:eastAsia="宋体" w:cs="宋体"/>
          <w:sz w:val="31"/>
          <w:szCs w:val="31"/>
          <w:highlight w:val="none"/>
          <w14:textOutline w14:w="5793" w14:cap="sq" w14:cmpd="sng">
            <w14:solidFill>
              <w14:srgbClr w14:val="000000"/>
            </w14:solidFill>
            <w14:prstDash w14:val="solid"/>
            <w14:bevel/>
          </w14:textOutline>
        </w:rPr>
      </w:pPr>
      <w:r>
        <w:rPr>
          <w:rFonts w:hint="eastAsia" w:ascii="宋体" w:hAnsi="宋体" w:eastAsia="宋体" w:cs="宋体"/>
          <w:b/>
          <w:bCs/>
          <w:color w:val="auto"/>
          <w:sz w:val="24"/>
          <w:szCs w:val="24"/>
          <w:lang w:val="en-US" w:eastAsia="zh-CN"/>
        </w:rPr>
        <w:t>自合同物资设备在需方现场最终验收合格之日起12个月。</w:t>
      </w:r>
    </w:p>
    <w:p>
      <w:pPr>
        <w:spacing w:before="64" w:line="228" w:lineRule="auto"/>
        <w:ind w:left="2325"/>
        <w:outlineLvl w:val="0"/>
        <w:rPr>
          <w:rFonts w:hint="eastAsia" w:ascii="宋体" w:hAnsi="宋体" w:eastAsia="宋体" w:cs="宋体"/>
          <w:sz w:val="31"/>
          <w:szCs w:val="31"/>
          <w:highlight w:val="none"/>
        </w:rPr>
      </w:pPr>
      <w:bookmarkStart w:id="114" w:name="_Toc11796"/>
      <w:r>
        <w:rPr>
          <w:rFonts w:hint="eastAsia" w:ascii="宋体" w:hAnsi="宋体" w:eastAsia="宋体" w:cs="宋体"/>
          <w:sz w:val="31"/>
          <w:szCs w:val="31"/>
          <w:highlight w:val="none"/>
          <w14:textOutline w14:w="5793" w14:cap="sq" w14:cmpd="sng">
            <w14:solidFill>
              <w14:srgbClr w14:val="000000"/>
            </w14:solidFill>
            <w14:prstDash w14:val="solid"/>
            <w14:bevel/>
          </w14:textOutline>
        </w:rPr>
        <w:t>第</w:t>
      </w:r>
      <w:r>
        <w:rPr>
          <w:rFonts w:hint="eastAsia" w:ascii="宋体" w:hAnsi="宋体" w:eastAsia="宋体" w:cs="宋体"/>
          <w:spacing w:val="-57"/>
          <w:sz w:val="31"/>
          <w:szCs w:val="31"/>
          <w:highlight w:val="none"/>
        </w:rPr>
        <w:t xml:space="preserve"> </w:t>
      </w:r>
      <w:r>
        <w:rPr>
          <w:rFonts w:hint="eastAsia" w:ascii="宋体" w:hAnsi="宋体" w:eastAsia="宋体" w:cs="宋体"/>
          <w:sz w:val="31"/>
          <w:szCs w:val="31"/>
          <w:highlight w:val="none"/>
          <w14:textOutline w14:w="5793" w14:cap="sq" w14:cmpd="sng">
            <w14:solidFill>
              <w14:srgbClr w14:val="000000"/>
            </w14:solidFill>
            <w14:prstDash w14:val="solid"/>
            <w14:bevel/>
          </w14:textOutline>
        </w:rPr>
        <w:t>6</w:t>
      </w:r>
      <w:r>
        <w:rPr>
          <w:rFonts w:hint="eastAsia" w:ascii="宋体" w:hAnsi="宋体" w:eastAsia="宋体" w:cs="宋体"/>
          <w:spacing w:val="-48"/>
          <w:sz w:val="31"/>
          <w:szCs w:val="31"/>
          <w:highlight w:val="none"/>
        </w:rPr>
        <w:t xml:space="preserve"> </w:t>
      </w:r>
      <w:r>
        <w:rPr>
          <w:rFonts w:hint="eastAsia" w:ascii="宋体" w:hAnsi="宋体" w:eastAsia="宋体" w:cs="宋体"/>
          <w:sz w:val="31"/>
          <w:szCs w:val="31"/>
          <w:highlight w:val="none"/>
          <w14:textOutline w14:w="5793" w14:cap="sq" w14:cmpd="sng">
            <w14:solidFill>
              <w14:srgbClr w14:val="000000"/>
            </w14:solidFill>
            <w14:prstDash w14:val="solid"/>
            <w14:bevel/>
          </w14:textOutline>
        </w:rPr>
        <w:t>章</w:t>
      </w:r>
      <w:r>
        <w:rPr>
          <w:rFonts w:hint="eastAsia" w:ascii="宋体" w:hAnsi="宋体" w:eastAsia="宋体" w:cs="宋体"/>
          <w:spacing w:val="18"/>
          <w:sz w:val="31"/>
          <w:szCs w:val="31"/>
          <w:highlight w:val="none"/>
        </w:rPr>
        <w:t xml:space="preserve">  </w:t>
      </w:r>
      <w:r>
        <w:rPr>
          <w:rFonts w:hint="eastAsia" w:ascii="宋体" w:hAnsi="宋体" w:eastAsia="宋体" w:cs="宋体"/>
          <w:sz w:val="31"/>
          <w:szCs w:val="31"/>
          <w:highlight w:val="none"/>
          <w14:textOutline w14:w="5793" w14:cap="sq" w14:cmpd="sng">
            <w14:solidFill>
              <w14:srgbClr w14:val="000000"/>
            </w14:solidFill>
            <w14:prstDash w14:val="solid"/>
            <w14:bevel/>
          </w14:textOutline>
        </w:rPr>
        <w:t>评标方法和标准</w:t>
      </w:r>
      <w:bookmarkEnd w:id="114"/>
    </w:p>
    <w:p>
      <w:pPr>
        <w:spacing w:line="243" w:lineRule="auto"/>
        <w:rPr>
          <w:rFonts w:hint="eastAsia" w:ascii="宋体" w:hAnsi="宋体" w:eastAsia="宋体" w:cs="宋体"/>
          <w:sz w:val="21"/>
          <w:highlight w:val="none"/>
        </w:rPr>
      </w:pPr>
    </w:p>
    <w:p>
      <w:pPr>
        <w:spacing w:line="244" w:lineRule="auto"/>
        <w:rPr>
          <w:rFonts w:hint="eastAsia" w:ascii="宋体" w:hAnsi="宋体" w:eastAsia="宋体" w:cs="宋体"/>
          <w:sz w:val="21"/>
          <w:highlight w:val="none"/>
        </w:rPr>
      </w:pPr>
    </w:p>
    <w:p>
      <w:pPr>
        <w:spacing w:before="78" w:line="222" w:lineRule="auto"/>
        <w:ind w:firstLine="488" w:firstLineChars="200"/>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本项目将按照招标文件第一章投标人须知中“五 开标及评标</w:t>
      </w:r>
      <w:r>
        <w:rPr>
          <w:rFonts w:hint="eastAsia" w:ascii="宋体" w:hAnsi="宋体" w:eastAsia="宋体" w:cs="宋体"/>
          <w:spacing w:val="-86"/>
          <w:sz w:val="24"/>
          <w:szCs w:val="24"/>
          <w:highlight w:val="none"/>
        </w:rPr>
        <w:t xml:space="preserve"> </w:t>
      </w:r>
      <w:r>
        <w:rPr>
          <w:rFonts w:hint="eastAsia" w:ascii="宋体" w:hAnsi="宋体" w:eastAsia="宋体" w:cs="宋体"/>
          <w:spacing w:val="1"/>
          <w:sz w:val="24"/>
          <w:szCs w:val="24"/>
          <w:highlight w:val="none"/>
        </w:rPr>
        <w:t>”、“六</w:t>
      </w:r>
      <w:r>
        <w:rPr>
          <w:rFonts w:hint="eastAsia" w:ascii="宋体" w:hAnsi="宋体" w:eastAsia="宋体" w:cs="宋体"/>
          <w:spacing w:val="1"/>
          <w:sz w:val="24"/>
          <w:szCs w:val="24"/>
          <w:highlight w:val="none"/>
          <w:lang w:val="en-US" w:eastAsia="zh-CN"/>
        </w:rPr>
        <w:t xml:space="preserve"> </w:t>
      </w:r>
      <w:r>
        <w:rPr>
          <w:rFonts w:hint="eastAsia" w:ascii="宋体" w:hAnsi="宋体" w:eastAsia="宋体" w:cs="宋体"/>
          <w:spacing w:val="1"/>
          <w:sz w:val="24"/>
          <w:szCs w:val="24"/>
          <w:highlight w:val="none"/>
        </w:rPr>
        <w:t>确</w:t>
      </w:r>
      <w:r>
        <w:rPr>
          <w:rFonts w:hint="eastAsia" w:ascii="宋体" w:hAnsi="宋体" w:eastAsia="宋体" w:cs="宋体"/>
          <w:spacing w:val="-5"/>
          <w:sz w:val="24"/>
          <w:szCs w:val="24"/>
          <w:highlight w:val="none"/>
        </w:rPr>
        <w:t>定中标</w:t>
      </w:r>
      <w:r>
        <w:rPr>
          <w:rFonts w:hint="eastAsia" w:ascii="宋体" w:hAnsi="宋体" w:eastAsia="宋体" w:cs="宋体"/>
          <w:spacing w:val="-77"/>
          <w:sz w:val="24"/>
          <w:szCs w:val="24"/>
          <w:highlight w:val="none"/>
        </w:rPr>
        <w:t xml:space="preserve"> </w:t>
      </w:r>
      <w:r>
        <w:rPr>
          <w:rFonts w:hint="eastAsia" w:ascii="宋体" w:hAnsi="宋体" w:eastAsia="宋体" w:cs="宋体"/>
          <w:spacing w:val="-5"/>
          <w:sz w:val="24"/>
          <w:szCs w:val="24"/>
          <w:highlight w:val="none"/>
        </w:rPr>
        <w:t>”及本章的规定评标。</w:t>
      </w:r>
    </w:p>
    <w:p>
      <w:pPr>
        <w:pStyle w:val="6"/>
        <w:spacing w:before="87" w:line="224" w:lineRule="auto"/>
        <w:ind w:left="35"/>
        <w:outlineLvl w:val="2"/>
        <w:rPr>
          <w:rFonts w:hint="eastAsia" w:ascii="宋体" w:hAnsi="宋体" w:eastAsia="宋体" w:cs="宋体"/>
          <w:sz w:val="24"/>
          <w:szCs w:val="24"/>
          <w:highlight w:val="none"/>
        </w:rPr>
      </w:pPr>
      <w:r>
        <w:rPr>
          <w:rFonts w:hint="eastAsia" w:ascii="宋体" w:hAnsi="宋体" w:eastAsia="宋体" w:cs="宋体"/>
          <w:spacing w:val="-13"/>
          <w:sz w:val="22"/>
          <w:szCs w:val="22"/>
          <w:highlight w:val="none"/>
          <w14:textOutline w14:w="3993" w14:cap="sq" w14:cmpd="sng">
            <w14:solidFill>
              <w14:srgbClr w14:val="000000"/>
            </w14:solidFill>
            <w14:prstDash w14:val="solid"/>
            <w14:bevel/>
          </w14:textOutline>
        </w:rPr>
        <w:t>1.</w:t>
      </w:r>
      <w:r>
        <w:rPr>
          <w:rFonts w:hint="eastAsia" w:ascii="宋体" w:hAnsi="宋体" w:eastAsia="宋体" w:cs="宋体"/>
          <w:spacing w:val="3"/>
          <w:sz w:val="22"/>
          <w:szCs w:val="22"/>
          <w:highlight w:val="none"/>
        </w:rPr>
        <w:t xml:space="preserve">  </w:t>
      </w:r>
      <w:r>
        <w:rPr>
          <w:rFonts w:hint="eastAsia" w:ascii="宋体" w:hAnsi="宋体" w:eastAsia="宋体" w:cs="宋体"/>
          <w:spacing w:val="-13"/>
          <w:sz w:val="24"/>
          <w:szCs w:val="24"/>
          <w:highlight w:val="none"/>
          <w14:textOutline w14:w="4358" w14:cap="sq" w14:cmpd="sng">
            <w14:solidFill>
              <w14:srgbClr w14:val="000000"/>
            </w14:solidFill>
            <w14:prstDash w14:val="solid"/>
            <w14:bevel/>
          </w14:textOutline>
        </w:rPr>
        <w:t>总则</w:t>
      </w:r>
    </w:p>
    <w:p>
      <w:pPr>
        <w:spacing w:line="263" w:lineRule="auto"/>
        <w:rPr>
          <w:rFonts w:hint="eastAsia" w:ascii="宋体" w:hAnsi="宋体" w:eastAsia="宋体" w:cs="宋体"/>
          <w:sz w:val="21"/>
          <w:highlight w:val="none"/>
        </w:rPr>
      </w:pPr>
    </w:p>
    <w:p>
      <w:pPr>
        <w:pStyle w:val="6"/>
        <w:spacing w:before="78" w:line="234" w:lineRule="auto"/>
        <w:ind w:left="546" w:right="83" w:hanging="2"/>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1.1   根据《中华人民共和国政府采购法》和《政府采购货物和</w:t>
      </w:r>
      <w:r>
        <w:rPr>
          <w:rFonts w:hint="eastAsia" w:ascii="宋体" w:hAnsi="宋体" w:eastAsia="宋体" w:cs="宋体"/>
          <w:spacing w:val="2"/>
          <w:sz w:val="24"/>
          <w:szCs w:val="24"/>
          <w:highlight w:val="none"/>
        </w:rPr>
        <w:t>服务招标</w:t>
      </w:r>
      <w:r>
        <w:rPr>
          <w:rFonts w:hint="eastAsia" w:ascii="宋体" w:hAnsi="宋体" w:eastAsia="宋体" w:cs="宋体"/>
          <w:sz w:val="24"/>
          <w:szCs w:val="24"/>
          <w:highlight w:val="none"/>
        </w:rPr>
        <w:t xml:space="preserve"> </w:t>
      </w:r>
      <w:r>
        <w:rPr>
          <w:rFonts w:hint="eastAsia" w:ascii="宋体" w:hAnsi="宋体" w:eastAsia="宋体" w:cs="宋体"/>
          <w:spacing w:val="3"/>
          <w:sz w:val="24"/>
          <w:szCs w:val="24"/>
          <w:highlight w:val="none"/>
        </w:rPr>
        <w:t>投标管理办法》（财政部第 87 号令）等法律规章，结合采</w:t>
      </w:r>
      <w:r>
        <w:rPr>
          <w:rFonts w:hint="eastAsia" w:ascii="宋体" w:hAnsi="宋体" w:eastAsia="宋体" w:cs="宋体"/>
          <w:spacing w:val="2"/>
          <w:sz w:val="24"/>
          <w:szCs w:val="24"/>
          <w:highlight w:val="none"/>
        </w:rPr>
        <w:t>购项目特点制</w:t>
      </w:r>
      <w:r>
        <w:rPr>
          <w:rFonts w:hint="eastAsia" w:ascii="宋体" w:hAnsi="宋体" w:eastAsia="宋体" w:cs="宋体"/>
          <w:sz w:val="24"/>
          <w:szCs w:val="24"/>
          <w:highlight w:val="none"/>
        </w:rPr>
        <w:t xml:space="preserve"> </w:t>
      </w:r>
      <w:r>
        <w:rPr>
          <w:rFonts w:hint="eastAsia" w:ascii="宋体" w:hAnsi="宋体" w:eastAsia="宋体" w:cs="宋体"/>
          <w:spacing w:val="-3"/>
          <w:sz w:val="24"/>
          <w:szCs w:val="24"/>
          <w:highlight w:val="none"/>
        </w:rPr>
        <w:t>定本评标办法。</w:t>
      </w:r>
    </w:p>
    <w:p>
      <w:pPr>
        <w:pStyle w:val="6"/>
        <w:spacing w:before="21" w:line="234" w:lineRule="auto"/>
        <w:ind w:left="548" w:right="83" w:hanging="4"/>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1.2   评标工作由招标代理机构负责组织，具体评标事务由招标</w:t>
      </w:r>
      <w:r>
        <w:rPr>
          <w:rFonts w:hint="eastAsia" w:ascii="宋体" w:hAnsi="宋体" w:eastAsia="宋体" w:cs="宋体"/>
          <w:spacing w:val="2"/>
          <w:sz w:val="24"/>
          <w:szCs w:val="24"/>
          <w:highlight w:val="none"/>
        </w:rPr>
        <w:t>代理机构</w:t>
      </w:r>
      <w:r>
        <w:rPr>
          <w:rFonts w:hint="eastAsia" w:ascii="宋体" w:hAnsi="宋体" w:eastAsia="宋体" w:cs="宋体"/>
          <w:sz w:val="24"/>
          <w:szCs w:val="24"/>
          <w:highlight w:val="none"/>
        </w:rPr>
        <w:t xml:space="preserve"> </w:t>
      </w:r>
      <w:r>
        <w:rPr>
          <w:rFonts w:hint="eastAsia" w:ascii="宋体" w:hAnsi="宋体" w:eastAsia="宋体" w:cs="宋体"/>
          <w:spacing w:val="3"/>
          <w:sz w:val="24"/>
          <w:szCs w:val="24"/>
          <w:highlight w:val="none"/>
        </w:rPr>
        <w:t>依法组建的评标委员会负责。评标委员会由采购人代表和有关技术、经济</w:t>
      </w:r>
      <w:r>
        <w:rPr>
          <w:rFonts w:hint="eastAsia" w:ascii="宋体" w:hAnsi="宋体" w:eastAsia="宋体" w:cs="宋体"/>
          <w:spacing w:val="1"/>
          <w:sz w:val="24"/>
          <w:szCs w:val="24"/>
          <w:highlight w:val="none"/>
        </w:rPr>
        <w:t xml:space="preserve"> </w:t>
      </w:r>
      <w:r>
        <w:rPr>
          <w:rFonts w:hint="eastAsia" w:ascii="宋体" w:hAnsi="宋体" w:eastAsia="宋体" w:cs="宋体"/>
          <w:spacing w:val="-2"/>
          <w:sz w:val="24"/>
          <w:szCs w:val="24"/>
          <w:highlight w:val="none"/>
        </w:rPr>
        <w:t>等方面的专家组成；</w:t>
      </w:r>
    </w:p>
    <w:p>
      <w:pPr>
        <w:pStyle w:val="6"/>
        <w:spacing w:before="20" w:line="231" w:lineRule="auto"/>
        <w:ind w:left="549" w:right="83" w:hanging="5"/>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1.3   评标工作应遵循公平、公正、科学及择优的原则，并以相</w:t>
      </w:r>
      <w:r>
        <w:rPr>
          <w:rFonts w:hint="eastAsia" w:ascii="宋体" w:hAnsi="宋体" w:eastAsia="宋体" w:cs="宋体"/>
          <w:spacing w:val="2"/>
          <w:sz w:val="24"/>
          <w:szCs w:val="24"/>
          <w:highlight w:val="none"/>
        </w:rPr>
        <w:t>同的评标</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程序和标准对待所有的投标人；</w:t>
      </w:r>
    </w:p>
    <w:p>
      <w:pPr>
        <w:pStyle w:val="6"/>
        <w:spacing w:before="26" w:line="230" w:lineRule="auto"/>
        <w:ind w:left="551" w:right="83" w:hanging="7"/>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1.4   评标委员会按照招标文件规定的评标方法和标准进行评标</w:t>
      </w:r>
      <w:r>
        <w:rPr>
          <w:rFonts w:hint="eastAsia" w:ascii="宋体" w:hAnsi="宋体" w:eastAsia="宋体" w:cs="宋体"/>
          <w:spacing w:val="2"/>
          <w:sz w:val="24"/>
          <w:szCs w:val="24"/>
          <w:highlight w:val="none"/>
        </w:rPr>
        <w:t>，并独立</w:t>
      </w:r>
      <w:r>
        <w:rPr>
          <w:rFonts w:hint="eastAsia" w:ascii="宋体" w:hAnsi="宋体" w:eastAsia="宋体" w:cs="宋体"/>
          <w:sz w:val="24"/>
          <w:szCs w:val="24"/>
          <w:highlight w:val="none"/>
        </w:rPr>
        <w:t xml:space="preserve"> </w:t>
      </w:r>
      <w:r>
        <w:rPr>
          <w:rFonts w:hint="eastAsia" w:ascii="宋体" w:hAnsi="宋体" w:eastAsia="宋体" w:cs="宋体"/>
          <w:spacing w:val="-3"/>
          <w:sz w:val="24"/>
          <w:szCs w:val="24"/>
          <w:highlight w:val="none"/>
        </w:rPr>
        <w:t>履行下列职责：</w:t>
      </w:r>
    </w:p>
    <w:p>
      <w:pPr>
        <w:spacing w:before="22" w:line="220" w:lineRule="auto"/>
        <w:ind w:left="457"/>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1.4.1</w:t>
      </w:r>
      <w:r>
        <w:rPr>
          <w:rFonts w:hint="eastAsia" w:ascii="宋体" w:hAnsi="宋体" w:eastAsia="宋体" w:cs="宋体"/>
          <w:spacing w:val="-26"/>
          <w:sz w:val="24"/>
          <w:szCs w:val="24"/>
          <w:highlight w:val="none"/>
        </w:rPr>
        <w:t xml:space="preserve"> </w:t>
      </w:r>
      <w:r>
        <w:rPr>
          <w:rFonts w:hint="eastAsia" w:ascii="宋体" w:hAnsi="宋体" w:eastAsia="宋体" w:cs="宋体"/>
          <w:spacing w:val="-2"/>
          <w:sz w:val="24"/>
          <w:szCs w:val="24"/>
          <w:highlight w:val="none"/>
        </w:rPr>
        <w:t>审查投标文件是否符合招标文件要求，</w:t>
      </w:r>
      <w:r>
        <w:rPr>
          <w:rFonts w:hint="eastAsia" w:ascii="宋体" w:hAnsi="宋体" w:eastAsia="宋体" w:cs="宋体"/>
          <w:spacing w:val="-3"/>
          <w:sz w:val="24"/>
          <w:szCs w:val="24"/>
          <w:highlight w:val="none"/>
        </w:rPr>
        <w:t>并做出评价；</w:t>
      </w:r>
    </w:p>
    <w:p>
      <w:pPr>
        <w:spacing w:before="26" w:line="222" w:lineRule="auto"/>
        <w:ind w:left="457"/>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1.4.2</w:t>
      </w:r>
      <w:r>
        <w:rPr>
          <w:rFonts w:hint="eastAsia" w:ascii="宋体" w:hAnsi="宋体" w:eastAsia="宋体" w:cs="宋体"/>
          <w:spacing w:val="-28"/>
          <w:sz w:val="24"/>
          <w:szCs w:val="24"/>
          <w:highlight w:val="none"/>
        </w:rPr>
        <w:t xml:space="preserve"> </w:t>
      </w:r>
      <w:r>
        <w:rPr>
          <w:rFonts w:hint="eastAsia" w:ascii="宋体" w:hAnsi="宋体" w:eastAsia="宋体" w:cs="宋体"/>
          <w:spacing w:val="-2"/>
          <w:sz w:val="24"/>
          <w:szCs w:val="24"/>
          <w:highlight w:val="none"/>
        </w:rPr>
        <w:t>要求投标供应商对投标文件有关事项做出解释或者澄清；</w:t>
      </w:r>
    </w:p>
    <w:p>
      <w:pPr>
        <w:spacing w:before="24" w:line="230" w:lineRule="auto"/>
        <w:ind w:left="447" w:right="85" w:firstLine="9"/>
        <w:rPr>
          <w:rFonts w:hint="eastAsia" w:ascii="宋体" w:hAnsi="宋体" w:eastAsia="宋体" w:cs="宋体"/>
          <w:sz w:val="24"/>
          <w:szCs w:val="24"/>
          <w:highlight w:val="none"/>
        </w:rPr>
      </w:pPr>
      <w:r>
        <w:rPr>
          <w:rFonts w:hint="eastAsia" w:ascii="宋体" w:hAnsi="宋体" w:eastAsia="宋体" w:cs="宋体"/>
          <w:sz w:val="24"/>
          <w:szCs w:val="24"/>
          <w:highlight w:val="none"/>
        </w:rPr>
        <w:t>1.4.3</w:t>
      </w:r>
      <w:r>
        <w:rPr>
          <w:rFonts w:hint="eastAsia" w:ascii="宋体" w:hAnsi="宋体" w:eastAsia="宋体" w:cs="宋体"/>
          <w:spacing w:val="-42"/>
          <w:sz w:val="24"/>
          <w:szCs w:val="24"/>
          <w:highlight w:val="none"/>
        </w:rPr>
        <w:t xml:space="preserve"> </w:t>
      </w:r>
      <w:r>
        <w:rPr>
          <w:rFonts w:hint="eastAsia" w:ascii="宋体" w:hAnsi="宋体" w:eastAsia="宋体" w:cs="宋体"/>
          <w:sz w:val="24"/>
          <w:szCs w:val="24"/>
          <w:highlight w:val="none"/>
        </w:rPr>
        <w:t>推荐中标候选供应商名单，或者受采购人</w:t>
      </w:r>
      <w:r>
        <w:rPr>
          <w:rFonts w:hint="eastAsia" w:ascii="宋体" w:hAnsi="宋体" w:eastAsia="宋体" w:cs="宋体"/>
          <w:spacing w:val="-1"/>
          <w:sz w:val="24"/>
          <w:szCs w:val="24"/>
          <w:highlight w:val="none"/>
        </w:rPr>
        <w:t>委托按照事先确定的办法直</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接确定中标供应商；</w:t>
      </w:r>
    </w:p>
    <w:p>
      <w:pPr>
        <w:pStyle w:val="6"/>
        <w:spacing w:before="23" w:line="220" w:lineRule="auto"/>
        <w:ind w:left="544"/>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1.5</w:t>
      </w:r>
      <w:r>
        <w:rPr>
          <w:rFonts w:hint="eastAsia" w:ascii="宋体" w:hAnsi="宋体" w:eastAsia="宋体" w:cs="宋体"/>
          <w:spacing w:val="31"/>
          <w:sz w:val="24"/>
          <w:szCs w:val="24"/>
          <w:highlight w:val="none"/>
        </w:rPr>
        <w:t xml:space="preserve">   </w:t>
      </w:r>
      <w:r>
        <w:rPr>
          <w:rFonts w:hint="eastAsia" w:ascii="宋体" w:hAnsi="宋体" w:eastAsia="宋体" w:cs="宋体"/>
          <w:spacing w:val="-3"/>
          <w:sz w:val="24"/>
          <w:szCs w:val="24"/>
          <w:highlight w:val="none"/>
        </w:rPr>
        <w:t>向招标采购单位或者有关部门报告非法干预评标工作的行为。</w:t>
      </w:r>
    </w:p>
    <w:p>
      <w:pPr>
        <w:spacing w:before="64" w:line="228" w:lineRule="auto"/>
        <w:ind w:left="2325"/>
        <w:rPr>
          <w:rFonts w:hint="eastAsia" w:ascii="宋体" w:hAnsi="宋体" w:eastAsia="宋体" w:cs="宋体"/>
          <w:sz w:val="31"/>
          <w:szCs w:val="31"/>
          <w:highlight w:val="none"/>
          <w14:textOutline w14:w="5793" w14:cap="sq" w14:cmpd="sng">
            <w14:solidFill>
              <w14:srgbClr w14:val="000000"/>
            </w14:solidFill>
            <w14:prstDash w14:val="solid"/>
            <w14:bevel/>
          </w14:textOutline>
        </w:rPr>
      </w:pPr>
    </w:p>
    <w:p>
      <w:pPr>
        <w:pStyle w:val="6"/>
        <w:spacing w:before="91" w:line="222" w:lineRule="auto"/>
        <w:ind w:left="22"/>
        <w:outlineLvl w:val="2"/>
        <w:rPr>
          <w:rFonts w:hint="eastAsia" w:ascii="宋体" w:hAnsi="宋体" w:eastAsia="宋体" w:cs="宋体"/>
          <w:sz w:val="24"/>
          <w:szCs w:val="24"/>
          <w:highlight w:val="none"/>
        </w:rPr>
      </w:pPr>
      <w:r>
        <w:rPr>
          <w:rFonts w:hint="eastAsia" w:ascii="宋体" w:hAnsi="宋体" w:eastAsia="宋体" w:cs="宋体"/>
          <w:spacing w:val="-4"/>
          <w:sz w:val="22"/>
          <w:szCs w:val="22"/>
          <w:highlight w:val="none"/>
          <w14:textOutline w14:w="3993" w14:cap="sq" w14:cmpd="sng">
            <w14:solidFill>
              <w14:srgbClr w14:val="000000"/>
            </w14:solidFill>
            <w14:prstDash w14:val="solid"/>
            <w14:bevel/>
          </w14:textOutline>
        </w:rPr>
        <w:t>2.</w:t>
      </w:r>
      <w:r>
        <w:rPr>
          <w:rFonts w:hint="eastAsia" w:ascii="宋体" w:hAnsi="宋体" w:eastAsia="宋体" w:cs="宋体"/>
          <w:spacing w:val="-4"/>
          <w:sz w:val="22"/>
          <w:szCs w:val="22"/>
          <w:highlight w:val="none"/>
        </w:rPr>
        <w:t xml:space="preserve">  </w:t>
      </w:r>
      <w:r>
        <w:rPr>
          <w:rFonts w:hint="eastAsia" w:ascii="宋体" w:hAnsi="宋体" w:eastAsia="宋体" w:cs="宋体"/>
          <w:spacing w:val="-4"/>
          <w:sz w:val="24"/>
          <w:szCs w:val="24"/>
          <w:highlight w:val="none"/>
          <w14:textOutline w14:w="4358" w14:cap="sq" w14:cmpd="sng">
            <w14:solidFill>
              <w14:srgbClr w14:val="000000"/>
            </w14:solidFill>
            <w14:prstDash w14:val="solid"/>
            <w14:bevel/>
          </w14:textOutline>
        </w:rPr>
        <w:t>开标程序</w:t>
      </w:r>
    </w:p>
    <w:p>
      <w:pPr>
        <w:spacing w:before="24" w:line="231" w:lineRule="auto"/>
        <w:ind w:left="459" w:right="85" w:hanging="8"/>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（1）采购人和采购代理机构将按</w:t>
      </w:r>
      <w:r>
        <w:rPr>
          <w:rFonts w:hint="eastAsia" w:ascii="宋体" w:hAnsi="宋体" w:eastAsia="宋体" w:cs="宋体"/>
          <w:spacing w:val="2"/>
          <w:sz w:val="24"/>
          <w:szCs w:val="24"/>
          <w:highlight w:val="none"/>
          <w:u w:val="single" w:color="auto"/>
        </w:rPr>
        <w:t>投标人须知资料表</w:t>
      </w:r>
      <w:r>
        <w:rPr>
          <w:rFonts w:hint="eastAsia" w:ascii="宋体" w:hAnsi="宋体" w:eastAsia="宋体" w:cs="宋体"/>
          <w:spacing w:val="2"/>
          <w:sz w:val="24"/>
          <w:szCs w:val="24"/>
          <w:highlight w:val="none"/>
        </w:rPr>
        <w:t>中规定的开标时间和地</w:t>
      </w:r>
      <w:r>
        <w:rPr>
          <w:rFonts w:hint="eastAsia" w:ascii="宋体" w:hAnsi="宋体" w:eastAsia="宋体" w:cs="宋体"/>
          <w:spacing w:val="5"/>
          <w:sz w:val="24"/>
          <w:szCs w:val="24"/>
          <w:highlight w:val="none"/>
        </w:rPr>
        <w:t xml:space="preserve"> </w:t>
      </w:r>
      <w:r>
        <w:rPr>
          <w:rFonts w:hint="eastAsia" w:ascii="宋体" w:hAnsi="宋体" w:eastAsia="宋体" w:cs="宋体"/>
          <w:spacing w:val="-4"/>
          <w:sz w:val="24"/>
          <w:szCs w:val="24"/>
          <w:highlight w:val="none"/>
        </w:rPr>
        <w:t>点组织公开开标。</w:t>
      </w:r>
    </w:p>
    <w:p>
      <w:pPr>
        <w:spacing w:before="19" w:line="230" w:lineRule="auto"/>
        <w:ind w:left="451"/>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（2）在开标前，工作人员收取所有参会人</w:t>
      </w:r>
      <w:r>
        <w:rPr>
          <w:rFonts w:hint="eastAsia" w:ascii="宋体" w:hAnsi="宋体" w:eastAsia="宋体" w:cs="宋体"/>
          <w:spacing w:val="-3"/>
          <w:sz w:val="24"/>
          <w:szCs w:val="24"/>
          <w:highlight w:val="none"/>
        </w:rPr>
        <w:t>员的手机，主持人宣读开标纪律。</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（3）在线签收投标文件，投标人不足</w:t>
      </w:r>
      <w:r>
        <w:rPr>
          <w:rFonts w:hint="eastAsia" w:ascii="宋体" w:hAnsi="宋体" w:eastAsia="宋体" w:cs="宋体"/>
          <w:spacing w:val="-47"/>
          <w:sz w:val="24"/>
          <w:szCs w:val="24"/>
          <w:highlight w:val="none"/>
        </w:rPr>
        <w:t xml:space="preserve"> </w:t>
      </w:r>
      <w:r>
        <w:rPr>
          <w:rFonts w:hint="eastAsia" w:ascii="宋体" w:hAnsi="宋体" w:eastAsia="宋体" w:cs="宋体"/>
          <w:spacing w:val="-2"/>
          <w:sz w:val="24"/>
          <w:szCs w:val="24"/>
          <w:highlight w:val="none"/>
        </w:rPr>
        <w:t>3</w:t>
      </w:r>
      <w:r>
        <w:rPr>
          <w:rFonts w:hint="eastAsia" w:ascii="宋体" w:hAnsi="宋体" w:eastAsia="宋体" w:cs="宋体"/>
          <w:spacing w:val="-41"/>
          <w:sz w:val="24"/>
          <w:szCs w:val="24"/>
          <w:highlight w:val="none"/>
        </w:rPr>
        <w:t xml:space="preserve"> </w:t>
      </w:r>
      <w:r>
        <w:rPr>
          <w:rFonts w:hint="eastAsia" w:ascii="宋体" w:hAnsi="宋体" w:eastAsia="宋体" w:cs="宋体"/>
          <w:spacing w:val="-2"/>
          <w:sz w:val="24"/>
          <w:szCs w:val="24"/>
          <w:highlight w:val="none"/>
        </w:rPr>
        <w:t>家的，不得开</w:t>
      </w:r>
      <w:r>
        <w:rPr>
          <w:rFonts w:hint="eastAsia" w:ascii="宋体" w:hAnsi="宋体" w:eastAsia="宋体" w:cs="宋体"/>
          <w:spacing w:val="-3"/>
          <w:sz w:val="24"/>
          <w:szCs w:val="24"/>
          <w:highlight w:val="none"/>
        </w:rPr>
        <w:t>标。</w:t>
      </w:r>
    </w:p>
    <w:p>
      <w:pPr>
        <w:spacing w:before="26" w:line="233" w:lineRule="auto"/>
        <w:ind w:left="446" w:right="17" w:firstLine="5"/>
        <w:jc w:val="both"/>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（4）投标人解密投标文件，解密时长为</w:t>
      </w:r>
      <w:r>
        <w:rPr>
          <w:rFonts w:hint="eastAsia" w:ascii="宋体" w:hAnsi="宋体" w:eastAsia="宋体" w:cs="宋体"/>
          <w:spacing w:val="-47"/>
          <w:sz w:val="24"/>
          <w:szCs w:val="24"/>
          <w:highlight w:val="none"/>
        </w:rPr>
        <w:t xml:space="preserve"> </w:t>
      </w:r>
      <w:r>
        <w:rPr>
          <w:rFonts w:hint="eastAsia" w:ascii="宋体" w:hAnsi="宋体" w:eastAsia="宋体" w:cs="宋体"/>
          <w:spacing w:val="-2"/>
          <w:sz w:val="24"/>
          <w:szCs w:val="24"/>
          <w:highlight w:val="none"/>
        </w:rPr>
        <w:t>30</w:t>
      </w:r>
      <w:r>
        <w:rPr>
          <w:rFonts w:hint="eastAsia" w:ascii="宋体" w:hAnsi="宋体" w:eastAsia="宋体" w:cs="宋体"/>
          <w:spacing w:val="-41"/>
          <w:sz w:val="24"/>
          <w:szCs w:val="24"/>
          <w:highlight w:val="none"/>
        </w:rPr>
        <w:t xml:space="preserve"> </w:t>
      </w:r>
      <w:r>
        <w:rPr>
          <w:rFonts w:hint="eastAsia" w:ascii="宋体" w:hAnsi="宋体" w:eastAsia="宋体" w:cs="宋体"/>
          <w:spacing w:val="-2"/>
          <w:sz w:val="24"/>
          <w:szCs w:val="24"/>
          <w:highlight w:val="none"/>
        </w:rPr>
        <w:t>分钟，供</w:t>
      </w:r>
      <w:r>
        <w:rPr>
          <w:rFonts w:hint="eastAsia" w:ascii="宋体" w:hAnsi="宋体" w:eastAsia="宋体" w:cs="宋体"/>
          <w:spacing w:val="-3"/>
          <w:sz w:val="24"/>
          <w:szCs w:val="24"/>
          <w:highlight w:val="none"/>
        </w:rPr>
        <w:t>应商应使用与加密时使</w:t>
      </w:r>
      <w:r>
        <w:rPr>
          <w:rFonts w:hint="eastAsia" w:ascii="宋体" w:hAnsi="宋体" w:eastAsia="宋体" w:cs="宋体"/>
          <w:sz w:val="24"/>
          <w:szCs w:val="24"/>
          <w:highlight w:val="none"/>
        </w:rPr>
        <w:t xml:space="preserve"> </w:t>
      </w:r>
      <w:r>
        <w:rPr>
          <w:rFonts w:hint="eastAsia" w:ascii="宋体" w:hAnsi="宋体" w:eastAsia="宋体" w:cs="宋体"/>
          <w:spacing w:val="-4"/>
          <w:sz w:val="24"/>
          <w:szCs w:val="24"/>
          <w:highlight w:val="none"/>
        </w:rPr>
        <w:t>用的同一把</w:t>
      </w:r>
      <w:r>
        <w:rPr>
          <w:rFonts w:hint="eastAsia" w:ascii="宋体" w:hAnsi="宋体" w:eastAsia="宋体" w:cs="宋体"/>
          <w:spacing w:val="-37"/>
          <w:sz w:val="24"/>
          <w:szCs w:val="24"/>
          <w:highlight w:val="none"/>
        </w:rPr>
        <w:t xml:space="preserve"> </w:t>
      </w:r>
      <w:r>
        <w:rPr>
          <w:rFonts w:hint="eastAsia" w:ascii="宋体" w:hAnsi="宋体" w:eastAsia="宋体" w:cs="宋体"/>
          <w:spacing w:val="-4"/>
          <w:sz w:val="24"/>
          <w:szCs w:val="24"/>
          <w:highlight w:val="none"/>
        </w:rPr>
        <w:t>CA</w:t>
      </w:r>
      <w:r>
        <w:rPr>
          <w:rFonts w:hint="eastAsia" w:ascii="宋体" w:hAnsi="宋体" w:eastAsia="宋体" w:cs="宋体"/>
          <w:spacing w:val="-43"/>
          <w:sz w:val="24"/>
          <w:szCs w:val="24"/>
          <w:highlight w:val="none"/>
        </w:rPr>
        <w:t xml:space="preserve"> </w:t>
      </w:r>
      <w:r>
        <w:rPr>
          <w:rFonts w:hint="eastAsia" w:ascii="宋体" w:hAnsi="宋体" w:eastAsia="宋体" w:cs="宋体"/>
          <w:spacing w:val="-4"/>
          <w:sz w:val="24"/>
          <w:szCs w:val="24"/>
          <w:highlight w:val="none"/>
        </w:rPr>
        <w:t>锁进行解密操作，如出现非供应商自身原因造成的无法解密，</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由采购代理机构使用备用投标文件进行解密操作。</w:t>
      </w:r>
    </w:p>
    <w:p>
      <w:pPr>
        <w:spacing w:before="25" w:line="230" w:lineRule="auto"/>
        <w:ind w:left="30" w:right="83" w:firstLine="717"/>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组织评审委员会以不记名投票的形式选定评审委员会主任，</w:t>
      </w:r>
      <w:r>
        <w:rPr>
          <w:rFonts w:hint="eastAsia" w:ascii="宋体" w:hAnsi="宋体" w:eastAsia="宋体" w:cs="宋体"/>
          <w:spacing w:val="-4"/>
          <w:sz w:val="24"/>
          <w:szCs w:val="24"/>
          <w:highlight w:val="none"/>
        </w:rPr>
        <w:t>并宣读评标会</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纪律，对评标委员会进行通讯工具管制及宣读相关法律法规。</w:t>
      </w:r>
    </w:p>
    <w:p>
      <w:pPr>
        <w:spacing w:before="27" w:line="234" w:lineRule="auto"/>
        <w:ind w:left="446" w:firstLine="5"/>
        <w:jc w:val="both"/>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（5）由代理公司工作人员开启报价文件并由供应商代表在线</w:t>
      </w:r>
      <w:r>
        <w:rPr>
          <w:rFonts w:hint="eastAsia" w:ascii="宋体" w:hAnsi="宋体" w:eastAsia="宋体" w:cs="宋体"/>
          <w:spacing w:val="-37"/>
          <w:sz w:val="24"/>
          <w:szCs w:val="24"/>
          <w:highlight w:val="none"/>
        </w:rPr>
        <w:t xml:space="preserve"> </w:t>
      </w:r>
      <w:r>
        <w:rPr>
          <w:rFonts w:hint="eastAsia" w:ascii="宋体" w:hAnsi="宋体" w:eastAsia="宋体" w:cs="宋体"/>
          <w:spacing w:val="-1"/>
          <w:sz w:val="24"/>
          <w:szCs w:val="24"/>
          <w:highlight w:val="none"/>
        </w:rPr>
        <w:t>CA</w:t>
      </w:r>
      <w:r>
        <w:rPr>
          <w:rFonts w:hint="eastAsia" w:ascii="宋体" w:hAnsi="宋体" w:eastAsia="宋体" w:cs="宋体"/>
          <w:spacing w:val="-38"/>
          <w:sz w:val="24"/>
          <w:szCs w:val="24"/>
          <w:highlight w:val="none"/>
        </w:rPr>
        <w:t xml:space="preserve"> </w:t>
      </w:r>
      <w:r>
        <w:rPr>
          <w:rFonts w:hint="eastAsia" w:ascii="宋体" w:hAnsi="宋体" w:eastAsia="宋体" w:cs="宋体"/>
          <w:spacing w:val="-1"/>
          <w:sz w:val="24"/>
          <w:szCs w:val="24"/>
          <w:highlight w:val="none"/>
        </w:rPr>
        <w:t>签字确认，</w:t>
      </w:r>
      <w:r>
        <w:rPr>
          <w:rFonts w:hint="eastAsia" w:ascii="宋体" w:hAnsi="宋体" w:eastAsia="宋体" w:cs="宋体"/>
          <w:sz w:val="24"/>
          <w:szCs w:val="24"/>
          <w:highlight w:val="none"/>
        </w:rPr>
        <w:t xml:space="preserve"> </w:t>
      </w:r>
      <w:r>
        <w:rPr>
          <w:rFonts w:hint="eastAsia" w:ascii="宋体" w:hAnsi="宋体" w:eastAsia="宋体" w:cs="宋体"/>
          <w:spacing w:val="-4"/>
          <w:sz w:val="24"/>
          <w:szCs w:val="24"/>
          <w:highlight w:val="none"/>
        </w:rPr>
        <w:t>报价确认时段限制为</w:t>
      </w:r>
      <w:r>
        <w:rPr>
          <w:rFonts w:hint="eastAsia" w:ascii="宋体" w:hAnsi="宋体" w:eastAsia="宋体" w:cs="宋体"/>
          <w:spacing w:val="-21"/>
          <w:sz w:val="24"/>
          <w:szCs w:val="24"/>
          <w:highlight w:val="none"/>
        </w:rPr>
        <w:t xml:space="preserve"> </w:t>
      </w:r>
      <w:r>
        <w:rPr>
          <w:rFonts w:hint="eastAsia" w:ascii="宋体" w:hAnsi="宋体" w:eastAsia="宋体" w:cs="宋体"/>
          <w:spacing w:val="-4"/>
          <w:sz w:val="24"/>
          <w:szCs w:val="24"/>
          <w:highlight w:val="none"/>
        </w:rPr>
        <w:t>10</w:t>
      </w:r>
      <w:r>
        <w:rPr>
          <w:rFonts w:hint="eastAsia" w:ascii="宋体" w:hAnsi="宋体" w:eastAsia="宋体" w:cs="宋体"/>
          <w:spacing w:val="-41"/>
          <w:sz w:val="24"/>
          <w:szCs w:val="24"/>
          <w:highlight w:val="none"/>
        </w:rPr>
        <w:t xml:space="preserve"> </w:t>
      </w:r>
      <w:r>
        <w:rPr>
          <w:rFonts w:hint="eastAsia" w:ascii="宋体" w:hAnsi="宋体" w:eastAsia="宋体" w:cs="宋体"/>
          <w:spacing w:val="-4"/>
          <w:sz w:val="24"/>
          <w:szCs w:val="24"/>
          <w:highlight w:val="none"/>
        </w:rPr>
        <w:t>分钟，由评审委员会进行报价评审及政策价格认定。</w:t>
      </w:r>
      <w:r>
        <w:rPr>
          <w:rFonts w:hint="eastAsia" w:ascii="宋体" w:hAnsi="宋体" w:eastAsia="宋体" w:cs="宋体"/>
          <w:sz w:val="24"/>
          <w:szCs w:val="24"/>
          <w:highlight w:val="none"/>
        </w:rPr>
        <w:t xml:space="preserve"> （6）采购人或采购代理机构将对开标过程进行记录，</w:t>
      </w:r>
      <w:r>
        <w:rPr>
          <w:rFonts w:hint="eastAsia" w:ascii="宋体" w:hAnsi="宋体" w:eastAsia="宋体" w:cs="宋体"/>
          <w:spacing w:val="-58"/>
          <w:sz w:val="24"/>
          <w:szCs w:val="24"/>
          <w:highlight w:val="none"/>
        </w:rPr>
        <w:t xml:space="preserve"> </w:t>
      </w:r>
      <w:r>
        <w:rPr>
          <w:rFonts w:hint="eastAsia" w:ascii="宋体" w:hAnsi="宋体" w:eastAsia="宋体" w:cs="宋体"/>
          <w:sz w:val="24"/>
          <w:szCs w:val="24"/>
          <w:highlight w:val="none"/>
        </w:rPr>
        <w:t xml:space="preserve">由参加开标的各供应 </w:t>
      </w:r>
      <w:r>
        <w:rPr>
          <w:rFonts w:hint="eastAsia" w:ascii="宋体" w:hAnsi="宋体" w:eastAsia="宋体" w:cs="宋体"/>
          <w:spacing w:val="-1"/>
          <w:sz w:val="24"/>
          <w:szCs w:val="24"/>
          <w:highlight w:val="none"/>
        </w:rPr>
        <w:t>商代表和相关工作人员签字确认，并存档备查。</w:t>
      </w:r>
    </w:p>
    <w:p>
      <w:pPr>
        <w:spacing w:before="28" w:line="233" w:lineRule="auto"/>
        <w:ind w:left="446" w:right="85" w:firstLine="5"/>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（7）供应商代表对开标过程和开标记录有疑义，以及认为采购人、采购代</w:t>
      </w:r>
      <w:r>
        <w:rPr>
          <w:rFonts w:hint="eastAsia" w:ascii="宋体" w:hAnsi="宋体" w:eastAsia="宋体" w:cs="宋体"/>
          <w:spacing w:val="5"/>
          <w:sz w:val="24"/>
          <w:szCs w:val="24"/>
          <w:highlight w:val="none"/>
        </w:rPr>
        <w:t xml:space="preserve"> </w:t>
      </w:r>
      <w:r>
        <w:rPr>
          <w:rFonts w:hint="eastAsia" w:ascii="宋体" w:hAnsi="宋体" w:eastAsia="宋体" w:cs="宋体"/>
          <w:spacing w:val="-1"/>
          <w:sz w:val="24"/>
          <w:szCs w:val="24"/>
          <w:highlight w:val="none"/>
        </w:rPr>
        <w:t>理机构相关工作人员有需要回避的情形的，应当场提</w:t>
      </w:r>
      <w:r>
        <w:rPr>
          <w:rFonts w:hint="eastAsia" w:ascii="宋体" w:hAnsi="宋体" w:eastAsia="宋体" w:cs="宋体"/>
          <w:spacing w:val="-2"/>
          <w:sz w:val="24"/>
          <w:szCs w:val="24"/>
          <w:highlight w:val="none"/>
        </w:rPr>
        <w:t>出询问或者回避申请。</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投标人未参加开标的，视同认可开标结果。</w:t>
      </w:r>
    </w:p>
    <w:p>
      <w:pPr>
        <w:pStyle w:val="6"/>
        <w:spacing w:before="89" w:line="222" w:lineRule="auto"/>
        <w:ind w:left="23"/>
        <w:outlineLvl w:val="2"/>
        <w:rPr>
          <w:rFonts w:hint="eastAsia" w:ascii="宋体" w:hAnsi="宋体" w:eastAsia="宋体" w:cs="宋体"/>
          <w:sz w:val="24"/>
          <w:szCs w:val="24"/>
          <w:highlight w:val="none"/>
        </w:rPr>
      </w:pPr>
      <w:r>
        <w:rPr>
          <w:rFonts w:hint="eastAsia" w:ascii="宋体" w:hAnsi="宋体" w:eastAsia="宋体" w:cs="宋体"/>
          <w:spacing w:val="-5"/>
          <w:sz w:val="22"/>
          <w:szCs w:val="22"/>
          <w:highlight w:val="none"/>
          <w14:textOutline w14:w="3993" w14:cap="sq" w14:cmpd="sng">
            <w14:solidFill>
              <w14:srgbClr w14:val="000000"/>
            </w14:solidFill>
            <w14:prstDash w14:val="solid"/>
            <w14:bevel/>
          </w14:textOutline>
        </w:rPr>
        <w:t>3.</w:t>
      </w:r>
      <w:r>
        <w:rPr>
          <w:rFonts w:hint="eastAsia" w:ascii="宋体" w:hAnsi="宋体" w:eastAsia="宋体" w:cs="宋体"/>
          <w:spacing w:val="-5"/>
          <w:sz w:val="22"/>
          <w:szCs w:val="22"/>
          <w:highlight w:val="none"/>
        </w:rPr>
        <w:t xml:space="preserve">  </w:t>
      </w:r>
      <w:r>
        <w:rPr>
          <w:rFonts w:hint="eastAsia" w:ascii="宋体" w:hAnsi="宋体" w:eastAsia="宋体" w:cs="宋体"/>
          <w:spacing w:val="-5"/>
          <w:sz w:val="24"/>
          <w:szCs w:val="24"/>
          <w:highlight w:val="none"/>
          <w14:textOutline w14:w="4358" w14:cap="sq" w14:cmpd="sng">
            <w14:solidFill>
              <w14:srgbClr w14:val="000000"/>
            </w14:solidFill>
            <w14:prstDash w14:val="solid"/>
            <w14:bevel/>
          </w14:textOutline>
        </w:rPr>
        <w:t>评标程序</w:t>
      </w:r>
    </w:p>
    <w:p>
      <w:pPr>
        <w:spacing w:before="23" w:line="230" w:lineRule="auto"/>
        <w:ind w:left="447" w:right="85" w:firstLine="4"/>
        <w:rPr>
          <w:rFonts w:hint="eastAsia" w:ascii="宋体" w:hAnsi="宋体" w:eastAsia="宋体" w:cs="宋体"/>
          <w:b/>
          <w:bCs/>
          <w:sz w:val="24"/>
          <w:szCs w:val="24"/>
          <w:highlight w:val="none"/>
        </w:rPr>
      </w:pPr>
      <w:r>
        <w:rPr>
          <w:rFonts w:hint="eastAsia" w:ascii="宋体" w:hAnsi="宋体" w:eastAsia="宋体" w:cs="宋体"/>
          <w:spacing w:val="-2"/>
          <w:sz w:val="24"/>
          <w:szCs w:val="24"/>
          <w:highlight w:val="none"/>
        </w:rPr>
        <w:t>（1）</w:t>
      </w:r>
      <w:r>
        <w:rPr>
          <w:rFonts w:hint="eastAsia" w:ascii="宋体" w:hAnsi="宋体" w:eastAsia="宋体" w:cs="宋体"/>
          <w:b/>
          <w:bCs/>
          <w:spacing w:val="-2"/>
          <w:sz w:val="24"/>
          <w:szCs w:val="24"/>
          <w:highlight w:val="none"/>
        </w:rPr>
        <w:t>在政采云平台上随机抽取</w:t>
      </w:r>
      <w:r>
        <w:rPr>
          <w:rFonts w:hint="eastAsia" w:ascii="宋体" w:hAnsi="宋体" w:eastAsia="宋体" w:cs="宋体"/>
          <w:b/>
          <w:bCs/>
          <w:spacing w:val="-45"/>
          <w:sz w:val="24"/>
          <w:szCs w:val="24"/>
          <w:highlight w:val="none"/>
          <w:lang w:val="en-US" w:eastAsia="zh-CN"/>
        </w:rPr>
        <w:t>4</w:t>
      </w:r>
      <w:r>
        <w:rPr>
          <w:rFonts w:hint="eastAsia" w:ascii="宋体" w:hAnsi="宋体" w:eastAsia="宋体" w:cs="宋体"/>
          <w:b/>
          <w:bCs/>
          <w:spacing w:val="-2"/>
          <w:sz w:val="24"/>
          <w:szCs w:val="24"/>
          <w:highlight w:val="none"/>
        </w:rPr>
        <w:t>名评标委员会成员，</w:t>
      </w:r>
      <w:r>
        <w:rPr>
          <w:rFonts w:hint="eastAsia" w:ascii="宋体" w:hAnsi="宋体" w:eastAsia="宋体" w:cs="宋体"/>
          <w:b/>
          <w:bCs/>
          <w:spacing w:val="-67"/>
          <w:sz w:val="24"/>
          <w:szCs w:val="24"/>
          <w:highlight w:val="none"/>
        </w:rPr>
        <w:t xml:space="preserve"> </w:t>
      </w:r>
      <w:r>
        <w:rPr>
          <w:rFonts w:hint="eastAsia" w:ascii="宋体" w:hAnsi="宋体" w:eastAsia="宋体" w:cs="宋体"/>
          <w:b/>
          <w:bCs/>
          <w:spacing w:val="-2"/>
          <w:sz w:val="24"/>
          <w:szCs w:val="24"/>
          <w:highlight w:val="none"/>
        </w:rPr>
        <w:t>甲方代表</w:t>
      </w:r>
      <w:r>
        <w:rPr>
          <w:rFonts w:hint="eastAsia" w:ascii="宋体" w:hAnsi="宋体" w:eastAsia="宋体" w:cs="宋体"/>
          <w:b/>
          <w:bCs/>
          <w:spacing w:val="-29"/>
          <w:sz w:val="24"/>
          <w:szCs w:val="24"/>
          <w:highlight w:val="none"/>
          <w:lang w:val="en-US" w:eastAsia="zh-CN"/>
        </w:rPr>
        <w:t>1</w:t>
      </w:r>
      <w:r>
        <w:rPr>
          <w:rFonts w:hint="eastAsia" w:ascii="宋体" w:hAnsi="宋体" w:eastAsia="宋体" w:cs="宋体"/>
          <w:b/>
          <w:bCs/>
          <w:spacing w:val="-2"/>
          <w:sz w:val="24"/>
          <w:szCs w:val="24"/>
          <w:highlight w:val="none"/>
        </w:rPr>
        <w:t>名，负责</w:t>
      </w:r>
      <w:r>
        <w:rPr>
          <w:rFonts w:hint="eastAsia" w:ascii="宋体" w:hAnsi="宋体" w:eastAsia="宋体" w:cs="宋体"/>
          <w:b/>
          <w:bCs/>
          <w:spacing w:val="-4"/>
          <w:sz w:val="24"/>
          <w:szCs w:val="24"/>
          <w:highlight w:val="none"/>
        </w:rPr>
        <w:t>评标工作。</w:t>
      </w:r>
    </w:p>
    <w:p>
      <w:pPr>
        <w:spacing w:before="22" w:line="230" w:lineRule="auto"/>
        <w:ind w:left="446" w:right="83" w:firstLine="5"/>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（2）评标前，核对评审专家身份和采购人代表授权函，采购人和采购代理</w:t>
      </w:r>
      <w:r>
        <w:rPr>
          <w:rFonts w:hint="eastAsia" w:ascii="宋体" w:hAnsi="宋体" w:eastAsia="宋体" w:cs="宋体"/>
          <w:spacing w:val="5"/>
          <w:sz w:val="24"/>
          <w:szCs w:val="24"/>
          <w:highlight w:val="none"/>
        </w:rPr>
        <w:t xml:space="preserve"> </w:t>
      </w:r>
      <w:r>
        <w:rPr>
          <w:rFonts w:hint="eastAsia" w:ascii="宋体" w:hAnsi="宋体" w:eastAsia="宋体" w:cs="宋体"/>
          <w:spacing w:val="-1"/>
          <w:sz w:val="24"/>
          <w:szCs w:val="24"/>
          <w:highlight w:val="none"/>
        </w:rPr>
        <w:t>机构将对评审专家在政府采购活动中职责履行情况予以记</w:t>
      </w:r>
      <w:r>
        <w:rPr>
          <w:rFonts w:hint="eastAsia" w:ascii="宋体" w:hAnsi="宋体" w:eastAsia="宋体" w:cs="宋体"/>
          <w:spacing w:val="-2"/>
          <w:sz w:val="24"/>
          <w:szCs w:val="24"/>
          <w:highlight w:val="none"/>
        </w:rPr>
        <w:t>录，并及时将有关</w:t>
      </w:r>
    </w:p>
    <w:p>
      <w:pPr>
        <w:spacing w:line="230" w:lineRule="auto"/>
        <w:rPr>
          <w:rFonts w:hint="eastAsia" w:ascii="宋体" w:hAnsi="宋体" w:eastAsia="宋体" w:cs="宋体"/>
          <w:sz w:val="24"/>
          <w:szCs w:val="24"/>
          <w:highlight w:val="none"/>
        </w:rPr>
        <w:sectPr>
          <w:footerReference r:id="rId32" w:type="default"/>
          <w:pgSz w:w="11910" w:h="16840"/>
          <w:pgMar w:top="1440" w:right="1080" w:bottom="1440" w:left="1080" w:header="0" w:footer="835" w:gutter="0"/>
          <w:pgNumType w:fmt="decimal"/>
          <w:cols w:space="720" w:num="1"/>
        </w:sectPr>
      </w:pPr>
    </w:p>
    <w:p>
      <w:pPr>
        <w:spacing w:before="48" w:line="221" w:lineRule="auto"/>
        <w:ind w:left="448"/>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违法违规行为向财政部门报告。</w:t>
      </w:r>
    </w:p>
    <w:p>
      <w:pPr>
        <w:spacing w:before="26" w:line="230" w:lineRule="auto"/>
        <w:ind w:left="451" w:right="79"/>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（3）通讯工具管理：专家老师将通讯工具调制成静音状态，交予代理机构</w:t>
      </w:r>
      <w:r>
        <w:rPr>
          <w:rFonts w:hint="eastAsia" w:ascii="宋体" w:hAnsi="宋体" w:eastAsia="宋体" w:cs="宋体"/>
          <w:spacing w:val="5"/>
          <w:sz w:val="24"/>
          <w:szCs w:val="24"/>
          <w:highlight w:val="none"/>
        </w:rPr>
        <w:t xml:space="preserve"> </w:t>
      </w:r>
      <w:r>
        <w:rPr>
          <w:rFonts w:hint="eastAsia" w:ascii="宋体" w:hAnsi="宋体" w:eastAsia="宋体" w:cs="宋体"/>
          <w:spacing w:val="-5"/>
          <w:sz w:val="24"/>
          <w:szCs w:val="24"/>
          <w:highlight w:val="none"/>
        </w:rPr>
        <w:t>统一保管。</w:t>
      </w:r>
    </w:p>
    <w:p>
      <w:pPr>
        <w:spacing w:before="23" w:line="230" w:lineRule="auto"/>
        <w:ind w:left="446" w:firstLine="5"/>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（4）组织评标委员会推选评标组长，宣布评标委员会成员姓名、工作单位、</w:t>
      </w:r>
      <w:r>
        <w:rPr>
          <w:rFonts w:hint="eastAsia" w:ascii="宋体" w:hAnsi="宋体" w:eastAsia="宋体" w:cs="宋体"/>
          <w:spacing w:val="12"/>
          <w:sz w:val="24"/>
          <w:szCs w:val="24"/>
          <w:highlight w:val="none"/>
        </w:rPr>
        <w:t xml:space="preserve"> </w:t>
      </w:r>
      <w:r>
        <w:rPr>
          <w:rFonts w:hint="eastAsia" w:ascii="宋体" w:hAnsi="宋体" w:eastAsia="宋体" w:cs="宋体"/>
          <w:spacing w:val="-2"/>
          <w:sz w:val="24"/>
          <w:szCs w:val="24"/>
          <w:highlight w:val="none"/>
        </w:rPr>
        <w:t>职称，以举手表决的方式选取。</w:t>
      </w:r>
    </w:p>
    <w:p>
      <w:pPr>
        <w:spacing w:before="25" w:line="229" w:lineRule="auto"/>
        <w:ind w:left="446" w:right="79" w:firstLine="5"/>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（5）采购人和采购代理机构，评标委员会成员要严格遵守政府采购相关法</w:t>
      </w:r>
      <w:r>
        <w:rPr>
          <w:rFonts w:hint="eastAsia" w:ascii="宋体" w:hAnsi="宋体" w:eastAsia="宋体" w:cs="宋体"/>
          <w:spacing w:val="5"/>
          <w:sz w:val="24"/>
          <w:szCs w:val="24"/>
          <w:highlight w:val="none"/>
        </w:rPr>
        <w:t xml:space="preserve"> </w:t>
      </w:r>
      <w:r>
        <w:rPr>
          <w:rFonts w:hint="eastAsia" w:ascii="宋体" w:hAnsi="宋体" w:eastAsia="宋体" w:cs="宋体"/>
          <w:spacing w:val="-1"/>
          <w:sz w:val="24"/>
          <w:szCs w:val="24"/>
          <w:highlight w:val="none"/>
        </w:rPr>
        <w:t>律制度，依法履行各自职责，公正、客观、审慎地组织和参与评审工作；</w:t>
      </w:r>
    </w:p>
    <w:p>
      <w:pPr>
        <w:spacing w:before="26" w:line="220" w:lineRule="auto"/>
        <w:ind w:left="451"/>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（6）评审委员会成员要依法独立评审，并对评审意见承担个人责任；</w:t>
      </w:r>
    </w:p>
    <w:p>
      <w:pPr>
        <w:spacing w:before="26" w:line="235" w:lineRule="auto"/>
        <w:ind w:left="452" w:right="76" w:hanging="1"/>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（7）采购人、采购代理机构要确保评审活动在严格保密的情况下进行。评</w:t>
      </w:r>
      <w:r>
        <w:rPr>
          <w:rFonts w:hint="eastAsia" w:ascii="宋体" w:hAnsi="宋体" w:eastAsia="宋体" w:cs="宋体"/>
          <w:spacing w:val="5"/>
          <w:sz w:val="24"/>
          <w:szCs w:val="24"/>
          <w:highlight w:val="none"/>
        </w:rPr>
        <w:t xml:space="preserve"> </w:t>
      </w:r>
      <w:r>
        <w:rPr>
          <w:rFonts w:hint="eastAsia" w:ascii="宋体" w:hAnsi="宋体" w:eastAsia="宋体" w:cs="宋体"/>
          <w:spacing w:val="-2"/>
          <w:sz w:val="24"/>
          <w:szCs w:val="24"/>
          <w:highlight w:val="none"/>
        </w:rPr>
        <w:t>审委员会成员、采购人和采购代理机构工作人员、相关监督人员等与评审有</w:t>
      </w:r>
      <w:r>
        <w:rPr>
          <w:rFonts w:hint="eastAsia" w:ascii="宋体" w:hAnsi="宋体" w:eastAsia="宋体" w:cs="宋体"/>
          <w:spacing w:val="18"/>
          <w:sz w:val="24"/>
          <w:szCs w:val="24"/>
          <w:highlight w:val="none"/>
        </w:rPr>
        <w:t xml:space="preserve"> </w:t>
      </w:r>
      <w:r>
        <w:rPr>
          <w:rFonts w:hint="eastAsia" w:ascii="宋体" w:hAnsi="宋体" w:eastAsia="宋体" w:cs="宋体"/>
          <w:spacing w:val="-2"/>
          <w:sz w:val="24"/>
          <w:szCs w:val="24"/>
          <w:highlight w:val="none"/>
        </w:rPr>
        <w:t>关的人员，对评审情况以及在评审过程中获悉的国家秘密、商业秘密负有保</w:t>
      </w:r>
      <w:r>
        <w:rPr>
          <w:rFonts w:hint="eastAsia" w:ascii="宋体" w:hAnsi="宋体" w:eastAsia="宋体" w:cs="宋体"/>
          <w:spacing w:val="18"/>
          <w:sz w:val="24"/>
          <w:szCs w:val="24"/>
          <w:highlight w:val="none"/>
        </w:rPr>
        <w:t xml:space="preserve"> </w:t>
      </w:r>
      <w:r>
        <w:rPr>
          <w:rFonts w:hint="eastAsia" w:ascii="宋体" w:hAnsi="宋体" w:eastAsia="宋体" w:cs="宋体"/>
          <w:spacing w:val="-6"/>
          <w:sz w:val="24"/>
          <w:szCs w:val="24"/>
          <w:highlight w:val="none"/>
        </w:rPr>
        <w:t>密责任；</w:t>
      </w:r>
    </w:p>
    <w:p>
      <w:pPr>
        <w:spacing w:before="23" w:line="229" w:lineRule="auto"/>
        <w:ind w:left="446" w:right="79" w:firstLine="5"/>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（8）采购人、采购代理机构和评审委员会在评审工作中，要依法相互监督</w:t>
      </w:r>
      <w:r>
        <w:rPr>
          <w:rFonts w:hint="eastAsia" w:ascii="宋体" w:hAnsi="宋体" w:eastAsia="宋体" w:cs="宋体"/>
          <w:spacing w:val="5"/>
          <w:sz w:val="24"/>
          <w:szCs w:val="24"/>
          <w:highlight w:val="none"/>
        </w:rPr>
        <w:t xml:space="preserve"> </w:t>
      </w:r>
      <w:r>
        <w:rPr>
          <w:rFonts w:hint="eastAsia" w:ascii="宋体" w:hAnsi="宋体" w:eastAsia="宋体" w:cs="宋体"/>
          <w:spacing w:val="-1"/>
          <w:sz w:val="24"/>
          <w:szCs w:val="24"/>
          <w:highlight w:val="none"/>
        </w:rPr>
        <w:t>和制约，并自觉接受各级财政部门的监督；</w:t>
      </w:r>
    </w:p>
    <w:p>
      <w:pPr>
        <w:spacing w:before="25" w:line="230" w:lineRule="auto"/>
        <w:ind w:left="446" w:right="122" w:firstLine="5"/>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（9）评审委员会要根据政府采购法律法规和采购文件所载明的</w:t>
      </w:r>
      <w:r>
        <w:rPr>
          <w:rFonts w:hint="eastAsia" w:ascii="宋体" w:hAnsi="宋体" w:eastAsia="宋体" w:cs="宋体"/>
          <w:sz w:val="24"/>
          <w:szCs w:val="24"/>
          <w:highlight w:val="none"/>
        </w:rPr>
        <w:t xml:space="preserve">评审方法、 </w:t>
      </w:r>
      <w:r>
        <w:rPr>
          <w:rFonts w:hint="eastAsia" w:ascii="宋体" w:hAnsi="宋体" w:eastAsia="宋体" w:cs="宋体"/>
          <w:spacing w:val="-3"/>
          <w:sz w:val="24"/>
          <w:szCs w:val="24"/>
          <w:highlight w:val="none"/>
        </w:rPr>
        <w:t>标准进行评审。</w:t>
      </w:r>
    </w:p>
    <w:p>
      <w:pPr>
        <w:spacing w:before="25" w:line="222" w:lineRule="auto"/>
        <w:ind w:left="451"/>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（10）评审专家如有以下情形，应当回避：</w:t>
      </w:r>
    </w:p>
    <w:p>
      <w:pPr>
        <w:spacing w:before="22" w:line="231" w:lineRule="auto"/>
        <w:ind w:right="76" w:firstLine="732" w:firstLineChars="300"/>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 xml:space="preserve">1、参加采购活动前三年内，与供应商存在劳动关系，或者担任过供应商的 </w:t>
      </w:r>
      <w:r>
        <w:rPr>
          <w:rFonts w:hint="eastAsia" w:ascii="宋体" w:hAnsi="宋体" w:eastAsia="宋体" w:cs="宋体"/>
          <w:spacing w:val="-1"/>
          <w:sz w:val="24"/>
          <w:szCs w:val="24"/>
          <w:highlight w:val="none"/>
        </w:rPr>
        <w:t>董事、监事，或者是供应商的控股股东或者实际控制人；</w:t>
      </w:r>
    </w:p>
    <w:p>
      <w:pPr>
        <w:spacing w:before="22" w:line="231" w:lineRule="auto"/>
        <w:ind w:right="76" w:firstLine="732" w:firstLineChars="300"/>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2、与供应商的法定代表人或者负责人有夫妻、直系血亲、三代以内旁系血</w:t>
      </w:r>
      <w:r>
        <w:rPr>
          <w:rFonts w:hint="eastAsia" w:ascii="宋体" w:hAnsi="宋体" w:eastAsia="宋体" w:cs="宋体"/>
          <w:spacing w:val="17"/>
          <w:sz w:val="24"/>
          <w:szCs w:val="24"/>
          <w:highlight w:val="none"/>
        </w:rPr>
        <w:t xml:space="preserve"> </w:t>
      </w:r>
      <w:r>
        <w:rPr>
          <w:rFonts w:hint="eastAsia" w:ascii="宋体" w:hAnsi="宋体" w:eastAsia="宋体" w:cs="宋体"/>
          <w:spacing w:val="-3"/>
          <w:sz w:val="24"/>
          <w:szCs w:val="24"/>
          <w:highlight w:val="none"/>
        </w:rPr>
        <w:t>亲或者近姻亲关系；</w:t>
      </w:r>
    </w:p>
    <w:p>
      <w:pPr>
        <w:spacing w:before="23" w:line="221" w:lineRule="auto"/>
        <w:ind w:left="444" w:firstLine="238" w:firstLineChars="100"/>
        <w:outlineLvl w:val="2"/>
        <w:rPr>
          <w:rFonts w:hint="eastAsia" w:ascii="宋体" w:hAnsi="宋体" w:eastAsia="宋体" w:cs="宋体"/>
          <w:sz w:val="21"/>
          <w:highlight w:val="none"/>
        </w:rPr>
      </w:pPr>
      <w:r>
        <w:rPr>
          <w:rFonts w:hint="eastAsia" w:ascii="宋体" w:hAnsi="宋体" w:eastAsia="宋体" w:cs="宋体"/>
          <w:spacing w:val="-1"/>
          <w:sz w:val="24"/>
          <w:szCs w:val="24"/>
          <w:highlight w:val="none"/>
        </w:rPr>
        <w:t>3、与供应商有其他可能影响政府采购活动公平、公正进行的关系。</w:t>
      </w:r>
    </w:p>
    <w:p>
      <w:pPr>
        <w:spacing w:before="79" w:line="219" w:lineRule="auto"/>
        <w:ind w:left="507"/>
        <w:rPr>
          <w:rFonts w:hint="eastAsia" w:ascii="宋体" w:hAnsi="宋体" w:eastAsia="宋体" w:cs="宋体"/>
          <w:sz w:val="24"/>
          <w:szCs w:val="24"/>
          <w:highlight w:val="none"/>
        </w:rPr>
      </w:pP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评标专家在政府采购活动中承担以下义务：</w:t>
      </w:r>
    </w:p>
    <w:p>
      <w:pPr>
        <w:spacing w:before="26" w:line="221" w:lineRule="auto"/>
        <w:ind w:left="439"/>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①遵纪守法，客观、公正、廉洁地履行职责；</w:t>
      </w:r>
    </w:p>
    <w:p>
      <w:pPr>
        <w:spacing w:before="24" w:line="233" w:lineRule="auto"/>
        <w:ind w:left="446" w:right="76" w:hanging="8"/>
        <w:jc w:val="both"/>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②按照政府采购法律法规和采购文件的规定要求对供应商的资格条件和供</w:t>
      </w:r>
      <w:r>
        <w:rPr>
          <w:rFonts w:hint="eastAsia" w:ascii="宋体" w:hAnsi="宋体" w:eastAsia="宋体" w:cs="宋体"/>
          <w:spacing w:val="12"/>
          <w:sz w:val="24"/>
          <w:szCs w:val="24"/>
          <w:highlight w:val="none"/>
        </w:rPr>
        <w:t xml:space="preserve"> </w:t>
      </w:r>
      <w:r>
        <w:rPr>
          <w:rFonts w:hint="eastAsia" w:ascii="宋体" w:hAnsi="宋体" w:eastAsia="宋体" w:cs="宋体"/>
          <w:spacing w:val="-1"/>
          <w:sz w:val="24"/>
          <w:szCs w:val="24"/>
          <w:highlight w:val="none"/>
        </w:rPr>
        <w:t>应商提供的产品价格、技术、服务等方面严格进行评判，</w:t>
      </w:r>
      <w:r>
        <w:rPr>
          <w:rFonts w:hint="eastAsia" w:ascii="宋体" w:hAnsi="宋体" w:eastAsia="宋体" w:cs="宋体"/>
          <w:spacing w:val="-2"/>
          <w:sz w:val="24"/>
          <w:szCs w:val="24"/>
          <w:highlight w:val="none"/>
        </w:rPr>
        <w:t>提供科学合理、公</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平公正的评审意见，参与起草评审报告，并予签字确认；</w:t>
      </w:r>
    </w:p>
    <w:p>
      <w:pPr>
        <w:spacing w:before="27" w:line="230" w:lineRule="auto"/>
        <w:ind w:left="450" w:right="76" w:hanging="12"/>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③保守秘密。不得透露采购文件咨询情况，不得泄漏供应商的投标文件及知</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悉的商业秘密，不得向供应商透露评审情况；</w:t>
      </w:r>
    </w:p>
    <w:p>
      <w:pPr>
        <w:spacing w:before="23" w:line="229" w:lineRule="auto"/>
        <w:ind w:left="477" w:right="76" w:hanging="39"/>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④发现供应商在政府采购活动中有不正当竞争或恶意串通等违规行为，及时</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向政府采购评审工作的组织者或行政监管部门报告并加以制止；</w:t>
      </w:r>
    </w:p>
    <w:p>
      <w:pPr>
        <w:spacing w:before="25" w:line="234" w:lineRule="auto"/>
        <w:ind w:left="448" w:right="76" w:hanging="10"/>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⑤发现采购人、招标代理机构及其工作人员在政府采购活动中有干预评审、</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发表倾向性和歧视性言论、受贿或者接受供应商的其</w:t>
      </w:r>
      <w:r>
        <w:rPr>
          <w:rFonts w:hint="eastAsia" w:ascii="宋体" w:hAnsi="宋体" w:eastAsia="宋体" w:cs="宋体"/>
          <w:spacing w:val="-2"/>
          <w:sz w:val="24"/>
          <w:szCs w:val="24"/>
          <w:highlight w:val="none"/>
        </w:rPr>
        <w:t>他好处及其他违法违规</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行为，及时向行政监管部门报告；</w:t>
      </w:r>
    </w:p>
    <w:p>
      <w:pPr>
        <w:spacing w:before="22" w:line="230" w:lineRule="auto"/>
        <w:ind w:left="445" w:right="76" w:hanging="7"/>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⑥解答有关方面对政府采购评审工作中有关问题的询问，配合采购人或者招</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标代理机构答复供应商质疑，配合行政监管部门的投诉处理工作等事宜；</w:t>
      </w:r>
    </w:p>
    <w:p>
      <w:pPr>
        <w:spacing w:before="25" w:line="222" w:lineRule="auto"/>
        <w:ind w:left="438"/>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⑦法律、法规和规章规定的其他义务。</w:t>
      </w:r>
    </w:p>
    <w:p>
      <w:pPr>
        <w:spacing w:before="23" w:line="219" w:lineRule="auto"/>
        <w:ind w:left="596"/>
        <w:rPr>
          <w:rFonts w:hint="eastAsia" w:ascii="宋体" w:hAnsi="宋体" w:eastAsia="宋体" w:cs="宋体"/>
          <w:sz w:val="24"/>
          <w:szCs w:val="24"/>
          <w:highlight w:val="none"/>
        </w:rPr>
      </w:pPr>
      <w:r>
        <w:rPr>
          <w:rFonts w:hint="eastAsia" w:ascii="宋体" w:hAnsi="宋体" w:eastAsia="宋体" w:cs="宋体"/>
          <w:sz w:val="24"/>
          <w:szCs w:val="24"/>
          <w:highlight w:val="none"/>
          <w14:textOutline w14:w="4358" w14:cap="sq" w14:cmpd="sng">
            <w14:solidFill>
              <w14:srgbClr w14:val="000000"/>
            </w14:solidFill>
            <w14:prstDash w14:val="solid"/>
            <w14:bevel/>
          </w14:textOutline>
        </w:rPr>
        <w:t>评审专家在政府采购活动中应当遵守以下工作纪律：</w:t>
      </w:r>
    </w:p>
    <w:p>
      <w:pPr>
        <w:spacing w:before="184" w:line="233" w:lineRule="auto"/>
        <w:ind w:left="450" w:right="76" w:hanging="11"/>
        <w:jc w:val="both"/>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①应邀按时参加评审和咨询活动。遇特殊情况不能出席或途中遇阻不能按时</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参加评审或咨询的，应及时告知采购人或者招标</w:t>
      </w:r>
      <w:r>
        <w:rPr>
          <w:rFonts w:hint="eastAsia" w:ascii="宋体" w:hAnsi="宋体" w:eastAsia="宋体" w:cs="宋体"/>
          <w:spacing w:val="-2"/>
          <w:sz w:val="24"/>
          <w:szCs w:val="24"/>
          <w:highlight w:val="none"/>
        </w:rPr>
        <w:t>代理机构，不得私自转托他</w:t>
      </w:r>
      <w:r>
        <w:rPr>
          <w:rFonts w:hint="eastAsia" w:ascii="宋体" w:hAnsi="宋体" w:eastAsia="宋体" w:cs="宋体"/>
          <w:sz w:val="24"/>
          <w:szCs w:val="24"/>
          <w:highlight w:val="none"/>
        </w:rPr>
        <w:t xml:space="preserve"> </w:t>
      </w:r>
      <w:r>
        <w:rPr>
          <w:rFonts w:hint="eastAsia" w:ascii="宋体" w:hAnsi="宋体" w:eastAsia="宋体" w:cs="宋体"/>
          <w:spacing w:val="-10"/>
          <w:sz w:val="24"/>
          <w:szCs w:val="24"/>
          <w:highlight w:val="none"/>
        </w:rPr>
        <w:t>人；</w:t>
      </w:r>
    </w:p>
    <w:p>
      <w:pPr>
        <w:spacing w:before="23" w:line="222" w:lineRule="auto"/>
        <w:ind w:left="438"/>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②不得参加与自己有利害关系的政府采购项目的评审活动。对与自己有利害</w:t>
      </w:r>
    </w:p>
    <w:p>
      <w:pPr>
        <w:spacing w:line="222" w:lineRule="auto"/>
        <w:rPr>
          <w:rFonts w:hint="eastAsia" w:ascii="宋体" w:hAnsi="宋体" w:eastAsia="宋体" w:cs="宋体"/>
          <w:sz w:val="24"/>
          <w:szCs w:val="24"/>
          <w:highlight w:val="none"/>
        </w:rPr>
        <w:sectPr>
          <w:footerReference r:id="rId33" w:type="default"/>
          <w:pgSz w:w="11910" w:h="16840"/>
          <w:pgMar w:top="1440" w:right="1080" w:bottom="1440" w:left="1080" w:header="0" w:footer="835" w:gutter="0"/>
          <w:pgNumType w:fmt="decimal"/>
          <w:cols w:space="720" w:num="1"/>
        </w:sectPr>
      </w:pPr>
    </w:p>
    <w:p>
      <w:pPr>
        <w:spacing w:before="48" w:line="236" w:lineRule="auto"/>
        <w:ind w:left="446" w:right="65" w:firstLine="7"/>
        <w:jc w:val="both"/>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关系的评审项目，如受到邀请，应主动提出回避。行政监管部门、采购人或</w:t>
      </w:r>
      <w:r>
        <w:rPr>
          <w:rFonts w:hint="eastAsia" w:ascii="宋体" w:hAnsi="宋体" w:eastAsia="宋体" w:cs="宋体"/>
          <w:spacing w:val="18"/>
          <w:sz w:val="24"/>
          <w:szCs w:val="24"/>
          <w:highlight w:val="none"/>
        </w:rPr>
        <w:t xml:space="preserve"> </w:t>
      </w:r>
      <w:r>
        <w:rPr>
          <w:rFonts w:hint="eastAsia" w:ascii="宋体" w:hAnsi="宋体" w:eastAsia="宋体" w:cs="宋体"/>
          <w:spacing w:val="-1"/>
          <w:sz w:val="24"/>
          <w:szCs w:val="24"/>
          <w:highlight w:val="none"/>
        </w:rPr>
        <w:t>招标代理机构也可要求该评审专家回避；有利害关系主要</w:t>
      </w:r>
      <w:r>
        <w:rPr>
          <w:rFonts w:hint="eastAsia" w:ascii="宋体" w:hAnsi="宋体" w:eastAsia="宋体" w:cs="宋体"/>
          <w:spacing w:val="-2"/>
          <w:sz w:val="24"/>
          <w:szCs w:val="24"/>
          <w:highlight w:val="none"/>
        </w:rPr>
        <w:t>是指三年内曾在参</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加该采购项目供应商中任职(包括一般工作) 或担任顾问，配偶或直系亲属</w:t>
      </w:r>
      <w:r>
        <w:rPr>
          <w:rFonts w:hint="eastAsia" w:ascii="宋体" w:hAnsi="宋体" w:eastAsia="宋体" w:cs="宋体"/>
          <w:spacing w:val="11"/>
          <w:sz w:val="24"/>
          <w:szCs w:val="24"/>
          <w:highlight w:val="none"/>
        </w:rPr>
        <w:t xml:space="preserve"> </w:t>
      </w:r>
      <w:r>
        <w:rPr>
          <w:rFonts w:hint="eastAsia" w:ascii="宋体" w:hAnsi="宋体" w:eastAsia="宋体" w:cs="宋体"/>
          <w:spacing w:val="-1"/>
          <w:sz w:val="24"/>
          <w:szCs w:val="24"/>
          <w:highlight w:val="none"/>
        </w:rPr>
        <w:t>在参加该采购项目的供应商中任职或担任顾问，与参加该</w:t>
      </w:r>
      <w:r>
        <w:rPr>
          <w:rFonts w:hint="eastAsia" w:ascii="宋体" w:hAnsi="宋体" w:eastAsia="宋体" w:cs="宋体"/>
          <w:spacing w:val="-2"/>
          <w:sz w:val="24"/>
          <w:szCs w:val="24"/>
          <w:highlight w:val="none"/>
        </w:rPr>
        <w:t>采购项目供应商发</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生过法律纠纷，以及其他可能影响公正评审的情况；</w:t>
      </w:r>
    </w:p>
    <w:p>
      <w:pPr>
        <w:spacing w:before="23" w:line="229" w:lineRule="auto"/>
        <w:ind w:left="447" w:hanging="9"/>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③评审或咨询过程中关闭通讯设备，不得与外界联系。因发生不可预</w:t>
      </w:r>
      <w:r>
        <w:rPr>
          <w:rFonts w:hint="eastAsia" w:ascii="宋体" w:hAnsi="宋体" w:eastAsia="宋体" w:cs="宋体"/>
          <w:spacing w:val="-7"/>
          <w:sz w:val="24"/>
          <w:szCs w:val="24"/>
          <w:highlight w:val="none"/>
        </w:rPr>
        <w:t>见情况，</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确实需要与外界联系的，应当有在场工作人员陪同；</w:t>
      </w:r>
    </w:p>
    <w:p>
      <w:pPr>
        <w:spacing w:before="24" w:line="237" w:lineRule="auto"/>
        <w:ind w:left="445" w:right="65" w:hanging="7"/>
        <w:jc w:val="both"/>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④评审过程中，不得发表影响评审公正的倾向性、歧视性言论；不得征询或</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者接受采购人的倾向性意见；不得以任何明示或暗示的方</w:t>
      </w:r>
      <w:r>
        <w:rPr>
          <w:rFonts w:hint="eastAsia" w:ascii="宋体" w:hAnsi="宋体" w:eastAsia="宋体" w:cs="宋体"/>
          <w:spacing w:val="-2"/>
          <w:sz w:val="24"/>
          <w:szCs w:val="24"/>
          <w:highlight w:val="none"/>
        </w:rPr>
        <w:t>式要求参加该采购</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项目的供应商以澄清、说明或补正为借口，表达与其原投</w:t>
      </w:r>
      <w:r>
        <w:rPr>
          <w:rFonts w:hint="eastAsia" w:ascii="宋体" w:hAnsi="宋体" w:eastAsia="宋体" w:cs="宋体"/>
          <w:spacing w:val="-2"/>
          <w:sz w:val="24"/>
          <w:szCs w:val="24"/>
          <w:highlight w:val="none"/>
        </w:rPr>
        <w:t>标文件原意不同的</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新意见；不得以采购文件没有规定的方法和标准作为评审</w:t>
      </w:r>
      <w:r>
        <w:rPr>
          <w:rFonts w:hint="eastAsia" w:ascii="宋体" w:hAnsi="宋体" w:eastAsia="宋体" w:cs="宋体"/>
          <w:spacing w:val="-2"/>
          <w:sz w:val="24"/>
          <w:szCs w:val="24"/>
          <w:highlight w:val="none"/>
        </w:rPr>
        <w:t>的依据；不得违反</w:t>
      </w:r>
      <w:r>
        <w:rPr>
          <w:rFonts w:hint="eastAsia" w:ascii="宋体" w:hAnsi="宋体" w:eastAsia="宋体" w:cs="宋体"/>
          <w:sz w:val="24"/>
          <w:szCs w:val="24"/>
          <w:highlight w:val="none"/>
        </w:rPr>
        <w:t xml:space="preserve"> </w:t>
      </w:r>
      <w:r>
        <w:rPr>
          <w:rFonts w:hint="eastAsia" w:ascii="宋体" w:hAnsi="宋体" w:eastAsia="宋体" w:cs="宋体"/>
          <w:spacing w:val="6"/>
          <w:sz w:val="24"/>
          <w:szCs w:val="24"/>
          <w:highlight w:val="none"/>
        </w:rPr>
        <w:t>规定的评审格式评分和撰写评审意见；不得拒绝对自己的评审意见签字确</w:t>
      </w:r>
      <w:r>
        <w:rPr>
          <w:rFonts w:hint="eastAsia" w:ascii="宋体" w:hAnsi="宋体" w:eastAsia="宋体" w:cs="宋体"/>
          <w:spacing w:val="7"/>
          <w:sz w:val="24"/>
          <w:szCs w:val="24"/>
          <w:highlight w:val="none"/>
        </w:rPr>
        <w:t xml:space="preserve"> </w:t>
      </w:r>
      <w:r>
        <w:rPr>
          <w:rFonts w:hint="eastAsia" w:ascii="宋体" w:hAnsi="宋体" w:eastAsia="宋体" w:cs="宋体"/>
          <w:spacing w:val="-8"/>
          <w:sz w:val="24"/>
          <w:szCs w:val="24"/>
          <w:highlight w:val="none"/>
        </w:rPr>
        <w:t>认；</w:t>
      </w:r>
    </w:p>
    <w:p>
      <w:pPr>
        <w:spacing w:before="22" w:line="233" w:lineRule="auto"/>
        <w:ind w:left="448" w:right="65" w:hanging="10"/>
        <w:jc w:val="both"/>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⑤在咨询工作中，严格执行国家产业政策和产品标准，认真听取咨询方的合</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理要求，提出科学合理的、无倾向性和歧视性的咨询方案，并对所提出的</w:t>
      </w:r>
      <w:r>
        <w:rPr>
          <w:rFonts w:hint="eastAsia" w:ascii="宋体" w:hAnsi="宋体" w:eastAsia="宋体" w:cs="宋体"/>
          <w:spacing w:val="-2"/>
          <w:sz w:val="24"/>
          <w:szCs w:val="24"/>
          <w:highlight w:val="none"/>
        </w:rPr>
        <w:t>意见和建议承担个人责任；</w:t>
      </w:r>
    </w:p>
    <w:p>
      <w:pPr>
        <w:spacing w:before="23" w:line="220" w:lineRule="auto"/>
        <w:ind w:left="438"/>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⑥法律、法规和规章规定的其他评审工作纪律。</w:t>
      </w:r>
    </w:p>
    <w:p>
      <w:pPr>
        <w:spacing w:before="26" w:line="222" w:lineRule="auto"/>
        <w:ind w:left="571"/>
        <w:rPr>
          <w:rFonts w:hint="eastAsia" w:ascii="宋体" w:hAnsi="宋体" w:eastAsia="宋体" w:cs="宋体"/>
          <w:sz w:val="24"/>
          <w:szCs w:val="24"/>
          <w:highlight w:val="none"/>
        </w:rPr>
      </w:pPr>
      <w:r>
        <w:rPr>
          <w:rFonts w:hint="eastAsia" w:ascii="宋体" w:hAnsi="宋体" w:eastAsia="宋体" w:cs="宋体"/>
          <w:spacing w:val="-4"/>
          <w:sz w:val="24"/>
          <w:szCs w:val="24"/>
          <w:highlight w:val="none"/>
          <w14:textOutline w14:w="4358" w14:cap="sq" w14:cmpd="sng">
            <w14:solidFill>
              <w14:srgbClr w14:val="000000"/>
            </w14:solidFill>
            <w14:prstDash w14:val="solid"/>
            <w14:bevel/>
          </w14:textOutline>
        </w:rPr>
        <w:t>（1）</w:t>
      </w:r>
      <w:r>
        <w:rPr>
          <w:rFonts w:hint="eastAsia" w:ascii="宋体" w:hAnsi="宋体" w:eastAsia="宋体" w:cs="宋体"/>
          <w:spacing w:val="-42"/>
          <w:sz w:val="24"/>
          <w:szCs w:val="24"/>
          <w:highlight w:val="none"/>
        </w:rPr>
        <w:t xml:space="preserve"> </w:t>
      </w:r>
      <w:r>
        <w:rPr>
          <w:rFonts w:hint="eastAsia" w:ascii="宋体" w:hAnsi="宋体" w:eastAsia="宋体" w:cs="宋体"/>
          <w:spacing w:val="-4"/>
          <w:sz w:val="24"/>
          <w:szCs w:val="24"/>
          <w:highlight w:val="none"/>
          <w14:textOutline w14:w="4358" w14:cap="sq" w14:cmpd="sng">
            <w14:solidFill>
              <w14:srgbClr w14:val="000000"/>
            </w14:solidFill>
            <w14:prstDash w14:val="solid"/>
            <w14:bevel/>
          </w14:textOutline>
        </w:rPr>
        <w:t>澄清和答疑：</w:t>
      </w:r>
    </w:p>
    <w:p>
      <w:pPr>
        <w:spacing w:before="24" w:line="235" w:lineRule="auto"/>
        <w:ind w:left="445" w:right="65" w:hanging="6"/>
        <w:rPr>
          <w:rFonts w:hint="eastAsia" w:ascii="宋体" w:hAnsi="宋体" w:eastAsia="宋体" w:cs="宋体"/>
          <w:sz w:val="24"/>
          <w:szCs w:val="24"/>
          <w:highlight w:val="none"/>
        </w:rPr>
      </w:pPr>
      <w:r>
        <w:rPr>
          <w:rFonts w:hint="eastAsia" w:ascii="宋体" w:hAnsi="宋体" w:eastAsia="宋体" w:cs="宋体"/>
          <w:spacing w:val="-8"/>
          <w:sz w:val="24"/>
          <w:szCs w:val="24"/>
          <w:highlight w:val="none"/>
        </w:rPr>
        <w:t>①为有助于对投标文件进行审查、评估和比较，评标委员会将对认为需要</w:t>
      </w:r>
      <w:r>
        <w:rPr>
          <w:rFonts w:hint="eastAsia" w:ascii="宋体" w:hAnsi="宋体" w:eastAsia="宋体" w:cs="宋体"/>
          <w:spacing w:val="-9"/>
          <w:sz w:val="24"/>
          <w:szCs w:val="24"/>
          <w:highlight w:val="none"/>
        </w:rPr>
        <w:t>（不</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是所有）的投标人进行询标，请投标人澄清其投标内容，</w:t>
      </w:r>
      <w:r>
        <w:rPr>
          <w:rFonts w:hint="eastAsia" w:ascii="宋体" w:hAnsi="宋体" w:eastAsia="宋体" w:cs="宋体"/>
          <w:spacing w:val="-2"/>
          <w:sz w:val="24"/>
          <w:szCs w:val="24"/>
          <w:highlight w:val="none"/>
        </w:rPr>
        <w:t>投标人有责任按照</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招标方通知的时间、方式指派专人进行答疑和澄清。投标</w:t>
      </w:r>
      <w:r>
        <w:rPr>
          <w:rFonts w:hint="eastAsia" w:ascii="宋体" w:hAnsi="宋体" w:eastAsia="宋体" w:cs="宋体"/>
          <w:spacing w:val="-2"/>
          <w:sz w:val="24"/>
          <w:szCs w:val="24"/>
          <w:highlight w:val="none"/>
        </w:rPr>
        <w:t>人代表应在评标会</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结束前保持政采云及腾讯群在线，以便能及时的接受在线</w:t>
      </w:r>
      <w:r>
        <w:rPr>
          <w:rFonts w:hint="eastAsia" w:ascii="宋体" w:hAnsi="宋体" w:eastAsia="宋体" w:cs="宋体"/>
          <w:spacing w:val="-2"/>
          <w:sz w:val="24"/>
          <w:szCs w:val="24"/>
          <w:highlight w:val="none"/>
        </w:rPr>
        <w:t>询标，询标时投标</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人代表应作书面记录，并对询问答疑的内容做出在线书面答复。</w:t>
      </w:r>
    </w:p>
    <w:p>
      <w:pPr>
        <w:spacing w:before="28" w:line="235" w:lineRule="auto"/>
        <w:ind w:left="445" w:right="65" w:hanging="7"/>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②重要澄清的答复应是书面的，澄清答复不得对投标的价格、技术指标和参</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数等内容进行实质性修改。澄清文件须由投标人法定代表</w:t>
      </w:r>
      <w:r>
        <w:rPr>
          <w:rFonts w:hint="eastAsia" w:ascii="宋体" w:hAnsi="宋体" w:eastAsia="宋体" w:cs="宋体"/>
          <w:spacing w:val="-2"/>
          <w:sz w:val="24"/>
          <w:szCs w:val="24"/>
          <w:highlight w:val="none"/>
        </w:rPr>
        <w:t>人或法人授权代表</w:t>
      </w:r>
      <w:r>
        <w:rPr>
          <w:rFonts w:hint="eastAsia" w:ascii="宋体" w:hAnsi="宋体" w:eastAsia="宋体" w:cs="宋体"/>
          <w:sz w:val="24"/>
          <w:szCs w:val="24"/>
          <w:highlight w:val="none"/>
        </w:rPr>
        <w:t xml:space="preserve"> </w:t>
      </w:r>
      <w:r>
        <w:rPr>
          <w:rFonts w:hint="eastAsia" w:ascii="宋体" w:hAnsi="宋体" w:eastAsia="宋体" w:cs="宋体"/>
          <w:spacing w:val="6"/>
          <w:sz w:val="24"/>
          <w:szCs w:val="24"/>
          <w:highlight w:val="none"/>
        </w:rPr>
        <w:t>签字或加盖投标人公章后上传或者在线电子签章签字并作为投标文件的组</w:t>
      </w:r>
      <w:r>
        <w:rPr>
          <w:rFonts w:hint="eastAsia" w:ascii="宋体" w:hAnsi="宋体" w:eastAsia="宋体" w:cs="宋体"/>
          <w:spacing w:val="7"/>
          <w:sz w:val="24"/>
          <w:szCs w:val="24"/>
          <w:highlight w:val="none"/>
        </w:rPr>
        <w:t xml:space="preserve"> </w:t>
      </w:r>
      <w:r>
        <w:rPr>
          <w:rFonts w:hint="eastAsia" w:ascii="宋体" w:hAnsi="宋体" w:eastAsia="宋体" w:cs="宋体"/>
          <w:spacing w:val="-4"/>
          <w:sz w:val="24"/>
          <w:szCs w:val="24"/>
          <w:highlight w:val="none"/>
        </w:rPr>
        <w:t>成部分。</w:t>
      </w:r>
    </w:p>
    <w:p>
      <w:pPr>
        <w:spacing w:before="22" w:line="233" w:lineRule="auto"/>
        <w:ind w:left="445" w:right="65" w:hanging="7"/>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③供应商代表对开标过程和开标记录有疑义，以及认为采购人、采购代理机</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构相关工作人员有需要回避的情形的，应当场提出询问或</w:t>
      </w:r>
      <w:r>
        <w:rPr>
          <w:rFonts w:hint="eastAsia" w:ascii="宋体" w:hAnsi="宋体" w:eastAsia="宋体" w:cs="宋体"/>
          <w:spacing w:val="-2"/>
          <w:sz w:val="24"/>
          <w:szCs w:val="24"/>
          <w:highlight w:val="none"/>
        </w:rPr>
        <w:t>者回避申请。采购</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人、采购代理机构对供应商代表提出的询问或者回避申请应当及时处理。</w:t>
      </w:r>
    </w:p>
    <w:p>
      <w:pPr>
        <w:spacing w:before="26" w:line="230" w:lineRule="auto"/>
        <w:ind w:left="448" w:right="96" w:hanging="10"/>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④供应商提出的询问或者质疑超出采购人对采购代理机构委托授权范围的，</w:t>
      </w:r>
      <w:r>
        <w:rPr>
          <w:rFonts w:hint="eastAsia" w:ascii="宋体" w:hAnsi="宋体" w:eastAsia="宋体" w:cs="宋体"/>
          <w:spacing w:val="2"/>
          <w:sz w:val="24"/>
          <w:szCs w:val="24"/>
          <w:highlight w:val="none"/>
        </w:rPr>
        <w:t xml:space="preserve"> </w:t>
      </w:r>
      <w:r>
        <w:rPr>
          <w:rFonts w:hint="eastAsia" w:ascii="宋体" w:hAnsi="宋体" w:eastAsia="宋体" w:cs="宋体"/>
          <w:spacing w:val="-1"/>
          <w:sz w:val="24"/>
          <w:szCs w:val="24"/>
          <w:highlight w:val="none"/>
        </w:rPr>
        <w:t>采购代理机构应当告知供应商向采购人提出。</w:t>
      </w:r>
    </w:p>
    <w:p>
      <w:pPr>
        <w:spacing w:before="23" w:line="222" w:lineRule="auto"/>
        <w:ind w:left="451"/>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（4）</w:t>
      </w:r>
      <w:r>
        <w:rPr>
          <w:rFonts w:hint="eastAsia" w:ascii="宋体" w:hAnsi="宋体" w:eastAsia="宋体" w:cs="宋体"/>
          <w:spacing w:val="-2"/>
          <w:sz w:val="24"/>
          <w:szCs w:val="24"/>
          <w:highlight w:val="none"/>
          <w14:textOutline w14:w="4358" w14:cap="sq" w14:cmpd="sng">
            <w14:solidFill>
              <w14:srgbClr w14:val="000000"/>
            </w14:solidFill>
            <w14:prstDash w14:val="solid"/>
            <w14:bevel/>
          </w14:textOutline>
        </w:rPr>
        <w:t>计算错误的修改</w:t>
      </w:r>
    </w:p>
    <w:p>
      <w:pPr>
        <w:spacing w:before="23" w:line="221" w:lineRule="auto"/>
        <w:jc w:val="right"/>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投标文件中如果出现计算上或累加上的算术错误，可按</w:t>
      </w:r>
      <w:r>
        <w:rPr>
          <w:rFonts w:hint="eastAsia" w:ascii="宋体" w:hAnsi="宋体" w:eastAsia="宋体" w:cs="宋体"/>
          <w:spacing w:val="-3"/>
          <w:sz w:val="24"/>
          <w:szCs w:val="24"/>
          <w:highlight w:val="none"/>
        </w:rPr>
        <w:t>以下原则进行修改：</w:t>
      </w:r>
    </w:p>
    <w:p>
      <w:pPr>
        <w:pStyle w:val="6"/>
        <w:spacing w:before="26" w:line="231" w:lineRule="auto"/>
        <w:ind w:left="1677" w:right="65" w:hanging="600"/>
        <w:rPr>
          <w:rFonts w:hint="eastAsia" w:ascii="宋体" w:hAnsi="宋体" w:eastAsia="宋体" w:cs="宋体"/>
          <w:sz w:val="24"/>
          <w:szCs w:val="24"/>
          <w:highlight w:val="none"/>
        </w:rPr>
      </w:pPr>
      <w:r>
        <w:rPr>
          <w:rFonts w:hint="eastAsia" w:ascii="宋体" w:hAnsi="宋体" w:eastAsia="宋体" w:cs="宋体"/>
          <w:spacing w:val="-3"/>
          <w:sz w:val="22"/>
          <w:szCs w:val="22"/>
          <w:highlight w:val="none"/>
        </w:rPr>
        <w:t>（1）</w:t>
      </w:r>
      <w:r>
        <w:rPr>
          <w:rFonts w:hint="eastAsia" w:ascii="宋体" w:hAnsi="宋体" w:eastAsia="宋体" w:cs="宋体"/>
          <w:spacing w:val="-39"/>
          <w:sz w:val="22"/>
          <w:szCs w:val="22"/>
          <w:highlight w:val="none"/>
        </w:rPr>
        <w:t xml:space="preserve"> </w:t>
      </w:r>
      <w:r>
        <w:rPr>
          <w:rFonts w:hint="eastAsia" w:ascii="宋体" w:hAnsi="宋体" w:eastAsia="宋体" w:cs="宋体"/>
          <w:spacing w:val="-3"/>
          <w:sz w:val="24"/>
          <w:szCs w:val="24"/>
          <w:highlight w:val="none"/>
        </w:rPr>
        <w:t>用数字表示的金额和用文字表示的金额不一致，应以文字表示的</w:t>
      </w:r>
      <w:r>
        <w:rPr>
          <w:rFonts w:hint="eastAsia" w:ascii="宋体" w:hAnsi="宋体" w:eastAsia="宋体" w:cs="宋体"/>
          <w:spacing w:val="-4"/>
          <w:sz w:val="24"/>
          <w:szCs w:val="24"/>
          <w:highlight w:val="none"/>
        </w:rPr>
        <w:t>金额为准；</w:t>
      </w:r>
    </w:p>
    <w:p>
      <w:pPr>
        <w:pStyle w:val="6"/>
        <w:spacing w:before="24" w:line="230" w:lineRule="auto"/>
        <w:ind w:left="1077" w:right="65"/>
        <w:rPr>
          <w:rFonts w:hint="eastAsia" w:ascii="宋体" w:hAnsi="宋体" w:eastAsia="宋体" w:cs="宋体"/>
          <w:sz w:val="24"/>
          <w:szCs w:val="24"/>
          <w:highlight w:val="none"/>
        </w:rPr>
      </w:pPr>
      <w:r>
        <w:rPr>
          <w:rFonts w:hint="eastAsia" w:ascii="宋体" w:hAnsi="宋体" w:eastAsia="宋体" w:cs="宋体"/>
          <w:spacing w:val="-3"/>
          <w:sz w:val="22"/>
          <w:szCs w:val="22"/>
          <w:highlight w:val="none"/>
        </w:rPr>
        <w:t>（2）</w:t>
      </w:r>
      <w:r>
        <w:rPr>
          <w:rFonts w:hint="eastAsia" w:ascii="宋体" w:hAnsi="宋体" w:eastAsia="宋体" w:cs="宋体"/>
          <w:spacing w:val="-39"/>
          <w:sz w:val="22"/>
          <w:szCs w:val="22"/>
          <w:highlight w:val="none"/>
        </w:rPr>
        <w:t xml:space="preserve"> </w:t>
      </w:r>
      <w:r>
        <w:rPr>
          <w:rFonts w:hint="eastAsia" w:ascii="宋体" w:hAnsi="宋体" w:eastAsia="宋体" w:cs="宋体"/>
          <w:spacing w:val="-3"/>
          <w:sz w:val="24"/>
          <w:szCs w:val="24"/>
          <w:highlight w:val="none"/>
        </w:rPr>
        <w:t>单价和数量的乘积与总价不一致时，以单价为准，并修正总价；</w:t>
      </w:r>
      <w:r>
        <w:rPr>
          <w:rFonts w:hint="eastAsia" w:ascii="宋体" w:hAnsi="宋体" w:eastAsia="宋体" w:cs="宋体"/>
          <w:sz w:val="24"/>
          <w:szCs w:val="24"/>
          <w:highlight w:val="none"/>
        </w:rPr>
        <w:t xml:space="preserve"> </w:t>
      </w:r>
    </w:p>
    <w:p>
      <w:pPr>
        <w:pStyle w:val="6"/>
        <w:spacing w:before="24" w:line="230" w:lineRule="auto"/>
        <w:ind w:left="1077" w:right="65"/>
        <w:rPr>
          <w:rFonts w:hint="eastAsia" w:ascii="宋体" w:hAnsi="宋体" w:eastAsia="宋体" w:cs="宋体"/>
          <w:sz w:val="24"/>
          <w:szCs w:val="24"/>
          <w:highlight w:val="none"/>
        </w:rPr>
      </w:pPr>
      <w:r>
        <w:rPr>
          <w:rFonts w:hint="eastAsia" w:ascii="宋体" w:hAnsi="宋体" w:eastAsia="宋体" w:cs="宋体"/>
          <w:spacing w:val="-1"/>
          <w:sz w:val="22"/>
          <w:szCs w:val="22"/>
          <w:highlight w:val="none"/>
        </w:rPr>
        <w:t>（3）</w:t>
      </w:r>
      <w:r>
        <w:rPr>
          <w:rFonts w:hint="eastAsia" w:ascii="宋体" w:hAnsi="宋体" w:eastAsia="宋体" w:cs="宋体"/>
          <w:spacing w:val="-38"/>
          <w:sz w:val="22"/>
          <w:szCs w:val="22"/>
          <w:highlight w:val="none"/>
        </w:rPr>
        <w:t xml:space="preserve"> </w:t>
      </w:r>
      <w:r>
        <w:rPr>
          <w:rFonts w:hint="eastAsia" w:ascii="宋体" w:hAnsi="宋体" w:eastAsia="宋体" w:cs="宋体"/>
          <w:spacing w:val="-1"/>
          <w:sz w:val="24"/>
          <w:szCs w:val="24"/>
          <w:highlight w:val="none"/>
        </w:rPr>
        <w:t>单价金额小数点有明显错误的，以总价</w:t>
      </w:r>
      <w:r>
        <w:rPr>
          <w:rFonts w:hint="eastAsia" w:ascii="宋体" w:hAnsi="宋体" w:eastAsia="宋体" w:cs="宋体"/>
          <w:spacing w:val="-2"/>
          <w:sz w:val="24"/>
          <w:szCs w:val="24"/>
          <w:highlight w:val="none"/>
        </w:rPr>
        <w:t>为准，修正单价。</w:t>
      </w:r>
    </w:p>
    <w:p>
      <w:pPr>
        <w:spacing w:before="22" w:line="231" w:lineRule="auto"/>
        <w:ind w:right="578" w:firstLine="464" w:firstLineChars="200"/>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按上述修正错误的方法调整的投标报价应对投</w:t>
      </w:r>
      <w:r>
        <w:rPr>
          <w:rFonts w:hint="eastAsia" w:ascii="宋体" w:hAnsi="宋体" w:eastAsia="宋体" w:cs="宋体"/>
          <w:spacing w:val="-5"/>
          <w:sz w:val="24"/>
          <w:szCs w:val="24"/>
          <w:highlight w:val="none"/>
        </w:rPr>
        <w:t>标人具有约束力。如果投</w:t>
      </w:r>
      <w:r>
        <w:rPr>
          <w:rFonts w:hint="eastAsia" w:ascii="宋体" w:hAnsi="宋体" w:eastAsia="宋体" w:cs="宋体"/>
          <w:spacing w:val="-1"/>
          <w:sz w:val="24"/>
          <w:szCs w:val="24"/>
          <w:highlight w:val="none"/>
        </w:rPr>
        <w:t>标人不接受修正后的价格，其投标将被拒绝。</w:t>
      </w:r>
    </w:p>
    <w:p>
      <w:pPr>
        <w:spacing w:before="24" w:line="238" w:lineRule="auto"/>
        <w:ind w:left="28"/>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对资格审查合格的投标人，由评标委员会按以下程序进行。</w:t>
      </w:r>
    </w:p>
    <w:p>
      <w:pPr>
        <w:spacing w:line="220" w:lineRule="auto"/>
        <w:ind w:left="451"/>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（1）初步评审-符合性审查，符合性检查的内容及标准；</w:t>
      </w:r>
    </w:p>
    <w:p>
      <w:pPr>
        <w:spacing w:before="26" w:line="238" w:lineRule="auto"/>
        <w:ind w:left="1055"/>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商务符合性审查，符合性检查的内容及标准；</w:t>
      </w:r>
    </w:p>
    <w:p>
      <w:pPr>
        <w:spacing w:line="222" w:lineRule="auto"/>
        <w:ind w:left="451"/>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（2）澄清有关问题；</w:t>
      </w:r>
    </w:p>
    <w:p>
      <w:pPr>
        <w:spacing w:line="222" w:lineRule="auto"/>
        <w:rPr>
          <w:rFonts w:hint="eastAsia" w:ascii="宋体" w:hAnsi="宋体" w:eastAsia="宋体" w:cs="宋体"/>
          <w:sz w:val="24"/>
          <w:szCs w:val="24"/>
          <w:highlight w:val="none"/>
        </w:rPr>
        <w:sectPr>
          <w:footerReference r:id="rId34" w:type="default"/>
          <w:pgSz w:w="11910" w:h="16840"/>
          <w:pgMar w:top="1440" w:right="1080" w:bottom="1440" w:left="1080" w:header="0" w:footer="835" w:gutter="0"/>
          <w:pgNumType w:fmt="decimal"/>
          <w:cols w:space="720" w:num="1"/>
        </w:sectPr>
      </w:pPr>
    </w:p>
    <w:p>
      <w:pPr>
        <w:spacing w:before="48" w:line="222" w:lineRule="auto"/>
        <w:ind w:left="451"/>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（3）比较与评价；</w:t>
      </w:r>
    </w:p>
    <w:p>
      <w:pPr>
        <w:spacing w:before="23"/>
        <w:ind w:left="451"/>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（4）推荐中标供应商名单；</w:t>
      </w:r>
    </w:p>
    <w:p>
      <w:pPr>
        <w:spacing w:line="222" w:lineRule="auto"/>
        <w:ind w:left="451"/>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（5）编写评标报告。</w:t>
      </w:r>
    </w:p>
    <w:p>
      <w:pPr>
        <w:pStyle w:val="6"/>
        <w:spacing w:before="88" w:line="222" w:lineRule="auto"/>
        <w:ind w:left="18"/>
        <w:outlineLvl w:val="2"/>
        <w:rPr>
          <w:rFonts w:hint="eastAsia" w:ascii="宋体" w:hAnsi="宋体" w:eastAsia="宋体" w:cs="宋体"/>
          <w:sz w:val="24"/>
          <w:szCs w:val="24"/>
          <w:highlight w:val="none"/>
        </w:rPr>
      </w:pPr>
      <w:r>
        <w:rPr>
          <w:rFonts w:hint="eastAsia" w:ascii="宋体" w:hAnsi="宋体" w:eastAsia="宋体" w:cs="宋体"/>
          <w:spacing w:val="-4"/>
          <w:sz w:val="22"/>
          <w:szCs w:val="22"/>
          <w:highlight w:val="none"/>
          <w14:textOutline w14:w="3993" w14:cap="sq" w14:cmpd="sng">
            <w14:solidFill>
              <w14:srgbClr w14:val="000000"/>
            </w14:solidFill>
            <w14:prstDash w14:val="solid"/>
            <w14:bevel/>
          </w14:textOutline>
        </w:rPr>
        <w:t>4.</w:t>
      </w:r>
      <w:r>
        <w:rPr>
          <w:rFonts w:hint="eastAsia" w:ascii="宋体" w:hAnsi="宋体" w:eastAsia="宋体" w:cs="宋体"/>
          <w:spacing w:val="-4"/>
          <w:sz w:val="22"/>
          <w:szCs w:val="22"/>
          <w:highlight w:val="none"/>
        </w:rPr>
        <w:t xml:space="preserve">  </w:t>
      </w:r>
      <w:r>
        <w:rPr>
          <w:rFonts w:hint="eastAsia" w:ascii="宋体" w:hAnsi="宋体" w:eastAsia="宋体" w:cs="宋体"/>
          <w:spacing w:val="-4"/>
          <w:sz w:val="24"/>
          <w:szCs w:val="24"/>
          <w:highlight w:val="none"/>
          <w14:textOutline w14:w="4358" w14:cap="sq" w14:cmpd="sng">
            <w14:solidFill>
              <w14:srgbClr w14:val="000000"/>
            </w14:solidFill>
            <w14:prstDash w14:val="solid"/>
            <w14:bevel/>
          </w14:textOutline>
        </w:rPr>
        <w:t>定标程序</w:t>
      </w:r>
    </w:p>
    <w:p>
      <w:pPr>
        <w:spacing w:before="23" w:line="219" w:lineRule="auto"/>
        <w:ind w:left="271"/>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（1）采购代理机构应当在评标结束后</w:t>
      </w:r>
      <w:r>
        <w:rPr>
          <w:rFonts w:hint="eastAsia" w:ascii="宋体" w:hAnsi="宋体" w:eastAsia="宋体" w:cs="宋体"/>
          <w:spacing w:val="-33"/>
          <w:sz w:val="24"/>
          <w:szCs w:val="24"/>
          <w:highlight w:val="none"/>
        </w:rPr>
        <w:t xml:space="preserve"> </w:t>
      </w:r>
      <w:r>
        <w:rPr>
          <w:rFonts w:hint="eastAsia" w:ascii="宋体" w:hAnsi="宋体" w:eastAsia="宋体" w:cs="宋体"/>
          <w:spacing w:val="-2"/>
          <w:sz w:val="24"/>
          <w:szCs w:val="24"/>
          <w:highlight w:val="none"/>
        </w:rPr>
        <w:t>2</w:t>
      </w:r>
      <w:r>
        <w:rPr>
          <w:rFonts w:hint="eastAsia" w:ascii="宋体" w:hAnsi="宋体" w:eastAsia="宋体" w:cs="宋体"/>
          <w:spacing w:val="-43"/>
          <w:sz w:val="24"/>
          <w:szCs w:val="24"/>
          <w:highlight w:val="none"/>
        </w:rPr>
        <w:t xml:space="preserve"> </w:t>
      </w:r>
      <w:r>
        <w:rPr>
          <w:rFonts w:hint="eastAsia" w:ascii="宋体" w:hAnsi="宋体" w:eastAsia="宋体" w:cs="宋体"/>
          <w:spacing w:val="-2"/>
          <w:sz w:val="24"/>
          <w:szCs w:val="24"/>
          <w:highlight w:val="none"/>
        </w:rPr>
        <w:t>个工作日内将评标报告送采购人。</w:t>
      </w:r>
    </w:p>
    <w:p>
      <w:pPr>
        <w:spacing w:before="26" w:line="233" w:lineRule="auto"/>
        <w:ind w:left="26" w:right="65" w:firstLine="245"/>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（2）采购人应当自收到评标报告之日起5个工作日内，在评标报告确定</w:t>
      </w:r>
      <w:r>
        <w:rPr>
          <w:rFonts w:hint="eastAsia" w:ascii="宋体" w:hAnsi="宋体" w:eastAsia="宋体" w:cs="宋体"/>
          <w:spacing w:val="3"/>
          <w:sz w:val="24"/>
          <w:szCs w:val="24"/>
          <w:highlight w:val="none"/>
        </w:rPr>
        <w:t>的中</w:t>
      </w:r>
      <w:r>
        <w:rPr>
          <w:rFonts w:hint="eastAsia" w:ascii="宋体" w:hAnsi="宋体" w:eastAsia="宋体" w:cs="宋体"/>
          <w:sz w:val="24"/>
          <w:szCs w:val="24"/>
          <w:highlight w:val="none"/>
        </w:rPr>
        <w:t xml:space="preserve"> </w:t>
      </w:r>
      <w:r>
        <w:rPr>
          <w:rFonts w:hint="eastAsia" w:ascii="宋体" w:hAnsi="宋体" w:eastAsia="宋体" w:cs="宋体"/>
          <w:spacing w:val="-3"/>
          <w:sz w:val="24"/>
          <w:szCs w:val="24"/>
          <w:highlight w:val="none"/>
        </w:rPr>
        <w:t>标候选人名单中按顺序确定中标人。中标候选人并列的，由采购人按照招标文件</w:t>
      </w:r>
      <w:r>
        <w:rPr>
          <w:rFonts w:hint="eastAsia" w:ascii="宋体" w:hAnsi="宋体" w:eastAsia="宋体" w:cs="宋体"/>
          <w:spacing w:val="4"/>
          <w:sz w:val="24"/>
          <w:szCs w:val="24"/>
          <w:highlight w:val="none"/>
        </w:rPr>
        <w:t xml:space="preserve"> </w:t>
      </w:r>
      <w:r>
        <w:rPr>
          <w:rFonts w:hint="eastAsia" w:ascii="宋体" w:hAnsi="宋体" w:eastAsia="宋体" w:cs="宋体"/>
          <w:spacing w:val="-2"/>
          <w:sz w:val="24"/>
          <w:szCs w:val="24"/>
          <w:highlight w:val="none"/>
        </w:rPr>
        <w:t>规定的方式确定中标人。</w:t>
      </w:r>
    </w:p>
    <w:p>
      <w:pPr>
        <w:spacing w:before="23" w:line="234" w:lineRule="auto"/>
        <w:ind w:left="26" w:right="65" w:firstLine="245"/>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（3）采购人在收到评标报告</w:t>
      </w:r>
      <w:r>
        <w:rPr>
          <w:rFonts w:hint="eastAsia" w:ascii="宋体" w:hAnsi="宋体" w:eastAsia="宋体" w:cs="宋体"/>
          <w:spacing w:val="-29"/>
          <w:sz w:val="24"/>
          <w:szCs w:val="24"/>
          <w:highlight w:val="none"/>
        </w:rPr>
        <w:t xml:space="preserve"> </w:t>
      </w:r>
      <w:r>
        <w:rPr>
          <w:rFonts w:hint="eastAsia" w:ascii="宋体" w:hAnsi="宋体" w:eastAsia="宋体" w:cs="宋体"/>
          <w:spacing w:val="-1"/>
          <w:sz w:val="24"/>
          <w:szCs w:val="24"/>
          <w:highlight w:val="none"/>
        </w:rPr>
        <w:t>5</w:t>
      </w:r>
      <w:r>
        <w:rPr>
          <w:rFonts w:hint="eastAsia" w:ascii="宋体" w:hAnsi="宋体" w:eastAsia="宋体" w:cs="宋体"/>
          <w:spacing w:val="-43"/>
          <w:sz w:val="24"/>
          <w:szCs w:val="24"/>
          <w:highlight w:val="none"/>
        </w:rPr>
        <w:t xml:space="preserve"> </w:t>
      </w:r>
      <w:r>
        <w:rPr>
          <w:rFonts w:hint="eastAsia" w:ascii="宋体" w:hAnsi="宋体" w:eastAsia="宋体" w:cs="宋体"/>
          <w:spacing w:val="-1"/>
          <w:sz w:val="24"/>
          <w:szCs w:val="24"/>
          <w:highlight w:val="none"/>
        </w:rPr>
        <w:t>个工作日内未按评标报告推荐的中标候选人顺</w:t>
      </w:r>
      <w:r>
        <w:rPr>
          <w:rFonts w:hint="eastAsia" w:ascii="宋体" w:hAnsi="宋体" w:eastAsia="宋体" w:cs="宋体"/>
          <w:sz w:val="24"/>
          <w:szCs w:val="24"/>
          <w:highlight w:val="none"/>
        </w:rPr>
        <w:t xml:space="preserve"> </w:t>
      </w:r>
      <w:r>
        <w:rPr>
          <w:rFonts w:hint="eastAsia" w:ascii="宋体" w:hAnsi="宋体" w:eastAsia="宋体" w:cs="宋体"/>
          <w:spacing w:val="-3"/>
          <w:sz w:val="24"/>
          <w:szCs w:val="24"/>
          <w:highlight w:val="none"/>
        </w:rPr>
        <w:t>序确定中标人，又不能说明合法理由的，视同按评标报告推荐的顺序确定排名第</w:t>
      </w:r>
      <w:r>
        <w:rPr>
          <w:rFonts w:hint="eastAsia" w:ascii="宋体" w:hAnsi="宋体" w:eastAsia="宋体" w:cs="宋体"/>
          <w:spacing w:val="4"/>
          <w:sz w:val="24"/>
          <w:szCs w:val="24"/>
          <w:highlight w:val="none"/>
        </w:rPr>
        <w:t xml:space="preserve"> </w:t>
      </w:r>
      <w:r>
        <w:rPr>
          <w:rFonts w:hint="eastAsia" w:ascii="宋体" w:hAnsi="宋体" w:eastAsia="宋体" w:cs="宋体"/>
          <w:spacing w:val="-2"/>
          <w:sz w:val="24"/>
          <w:szCs w:val="24"/>
          <w:highlight w:val="none"/>
        </w:rPr>
        <w:t>一的中标候选人为中标人。</w:t>
      </w:r>
    </w:p>
    <w:p>
      <w:pPr>
        <w:spacing w:before="22" w:line="220" w:lineRule="auto"/>
        <w:ind w:left="29"/>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（4）中标候选人并列式时的处理方式：</w:t>
      </w:r>
      <w:r>
        <w:rPr>
          <w:rFonts w:hint="eastAsia" w:ascii="宋体" w:hAnsi="宋体" w:eastAsia="宋体" w:cs="宋体"/>
          <w:spacing w:val="-1"/>
          <w:sz w:val="24"/>
          <w:szCs w:val="24"/>
          <w:highlight w:val="none"/>
          <w:u w:val="single" w:color="auto"/>
        </w:rPr>
        <w:t>采用随机抽取的方式确定</w:t>
      </w:r>
      <w:r>
        <w:rPr>
          <w:rFonts w:hint="eastAsia" w:ascii="宋体" w:hAnsi="宋体" w:eastAsia="宋体" w:cs="宋体"/>
          <w:spacing w:val="-1"/>
          <w:sz w:val="24"/>
          <w:szCs w:val="24"/>
          <w:highlight w:val="none"/>
        </w:rPr>
        <w:t>；</w:t>
      </w:r>
    </w:p>
    <w:p>
      <w:pPr>
        <w:spacing w:before="145" w:line="311" w:lineRule="exact"/>
        <w:outlineLvl w:val="2"/>
        <w:rPr>
          <w:rFonts w:hint="eastAsia" w:ascii="宋体" w:hAnsi="宋体" w:eastAsia="宋体" w:cs="宋体"/>
          <w:highlight w:val="none"/>
          <w:lang w:val="en-US" w:eastAsia="zh-CN"/>
        </w:rPr>
      </w:pPr>
      <w:r>
        <w:rPr>
          <w:rFonts w:hint="eastAsia" w:ascii="宋体" w:hAnsi="宋体" w:eastAsia="宋体" w:cs="宋体"/>
          <w:highlight w:val="none"/>
          <w:lang w:val="en-US" w:eastAsia="zh-CN"/>
        </w:rPr>
        <w:t>5</w:t>
      </w:r>
      <w:r>
        <w:rPr>
          <w:rFonts w:hint="eastAsia" w:ascii="宋体" w:hAnsi="宋体" w:eastAsia="宋体" w:cs="宋体"/>
          <w:b/>
          <w:bCs/>
          <w:highlight w:val="none"/>
          <w:lang w:val="en-US" w:eastAsia="zh-CN"/>
        </w:rPr>
        <w:t>.评标细则及标准（最低评标价法）</w:t>
      </w:r>
    </w:p>
    <w:p>
      <w:pPr>
        <w:spacing w:before="34" w:line="231" w:lineRule="auto"/>
        <w:ind w:left="26" w:right="567" w:firstLine="227"/>
        <w:rPr>
          <w:rFonts w:hint="eastAsia" w:ascii="宋体" w:hAnsi="宋体" w:eastAsia="宋体" w:cs="宋体"/>
          <w:sz w:val="24"/>
          <w:szCs w:val="24"/>
          <w:highlight w:val="none"/>
        </w:rPr>
      </w:pPr>
      <w:r>
        <w:rPr>
          <w:rFonts w:hint="eastAsia" w:ascii="宋体" w:hAnsi="宋体" w:eastAsia="宋体" w:cs="宋体"/>
          <w:spacing w:val="-9"/>
          <w:sz w:val="24"/>
          <w:szCs w:val="24"/>
          <w:highlight w:val="none"/>
        </w:rPr>
        <w:t>5.1</w:t>
      </w:r>
      <w:r>
        <w:rPr>
          <w:rFonts w:hint="eastAsia" w:ascii="宋体" w:hAnsi="宋体" w:eastAsia="宋体" w:cs="宋体"/>
          <w:spacing w:val="-45"/>
          <w:sz w:val="24"/>
          <w:szCs w:val="24"/>
          <w:highlight w:val="none"/>
        </w:rPr>
        <w:t xml:space="preserve"> </w:t>
      </w:r>
      <w:r>
        <w:rPr>
          <w:rFonts w:hint="eastAsia" w:ascii="宋体" w:hAnsi="宋体" w:eastAsia="宋体" w:cs="宋体"/>
          <w:spacing w:val="-9"/>
          <w:sz w:val="24"/>
          <w:szCs w:val="24"/>
          <w:highlight w:val="none"/>
        </w:rPr>
        <w:t>本次最低评标价法是：投标文件满足招标文件全部实质性要求，且投标</w:t>
      </w:r>
      <w:r>
        <w:rPr>
          <w:rFonts w:hint="eastAsia" w:ascii="宋体" w:hAnsi="宋体" w:eastAsia="宋体" w:cs="宋体"/>
          <w:sz w:val="24"/>
          <w:szCs w:val="24"/>
          <w:highlight w:val="none"/>
        </w:rPr>
        <w:t xml:space="preserve"> </w:t>
      </w:r>
      <w:r>
        <w:rPr>
          <w:rFonts w:hint="eastAsia" w:ascii="宋体" w:hAnsi="宋体" w:eastAsia="宋体" w:cs="宋体"/>
          <w:spacing w:val="-10"/>
          <w:sz w:val="24"/>
          <w:szCs w:val="24"/>
          <w:highlight w:val="none"/>
        </w:rPr>
        <w:t>报价最低的投标人为中标候选人的评标方法。；</w:t>
      </w:r>
    </w:p>
    <w:p>
      <w:pPr>
        <w:spacing w:before="25" w:line="222" w:lineRule="auto"/>
        <w:ind w:left="254"/>
        <w:rPr>
          <w:rFonts w:hint="eastAsia" w:ascii="宋体" w:hAnsi="宋体" w:eastAsia="宋体" w:cs="宋体"/>
          <w:sz w:val="24"/>
          <w:szCs w:val="24"/>
          <w:highlight w:val="none"/>
        </w:rPr>
      </w:pPr>
      <w:r>
        <w:rPr>
          <w:rFonts w:hint="eastAsia" w:ascii="宋体" w:hAnsi="宋体" w:eastAsia="宋体" w:cs="宋体"/>
          <w:spacing w:val="-8"/>
          <w:sz w:val="24"/>
          <w:szCs w:val="24"/>
          <w:highlight w:val="none"/>
        </w:rPr>
        <w:t>5.2</w:t>
      </w:r>
      <w:r>
        <w:rPr>
          <w:rFonts w:hint="eastAsia" w:ascii="宋体" w:hAnsi="宋体" w:eastAsia="宋体" w:cs="宋体"/>
          <w:spacing w:val="-46"/>
          <w:sz w:val="24"/>
          <w:szCs w:val="24"/>
          <w:highlight w:val="none"/>
        </w:rPr>
        <w:t xml:space="preserve"> </w:t>
      </w:r>
      <w:r>
        <w:rPr>
          <w:rFonts w:hint="eastAsia" w:ascii="宋体" w:hAnsi="宋体" w:eastAsia="宋体" w:cs="宋体"/>
          <w:spacing w:val="-8"/>
          <w:sz w:val="24"/>
          <w:szCs w:val="24"/>
          <w:highlight w:val="none"/>
        </w:rPr>
        <w:t>评委会成员应依据招标文件规定的评审标准和方法独立评审；</w:t>
      </w:r>
    </w:p>
    <w:p>
      <w:pPr>
        <w:spacing w:before="59" w:line="230" w:lineRule="auto"/>
        <w:ind w:left="32" w:right="60" w:firstLine="224"/>
        <w:rPr>
          <w:rFonts w:hint="eastAsia" w:ascii="宋体" w:hAnsi="宋体" w:eastAsia="宋体" w:cs="宋体"/>
          <w:sz w:val="24"/>
          <w:szCs w:val="24"/>
          <w:highlight w:val="none"/>
        </w:rPr>
      </w:pPr>
      <w:r>
        <w:rPr>
          <w:rFonts w:hint="eastAsia" w:ascii="宋体" w:hAnsi="宋体" w:eastAsia="宋体" w:cs="宋体"/>
          <w:spacing w:val="-8"/>
          <w:sz w:val="24"/>
          <w:szCs w:val="24"/>
          <w:highlight w:val="none"/>
        </w:rPr>
        <w:t>5.3</w:t>
      </w:r>
      <w:r>
        <w:rPr>
          <w:rFonts w:hint="eastAsia" w:ascii="宋体" w:hAnsi="宋体" w:eastAsia="宋体" w:cs="宋体"/>
          <w:spacing w:val="-39"/>
          <w:sz w:val="24"/>
          <w:szCs w:val="24"/>
          <w:highlight w:val="none"/>
        </w:rPr>
        <w:t xml:space="preserve"> </w:t>
      </w:r>
      <w:r>
        <w:rPr>
          <w:rFonts w:hint="eastAsia" w:ascii="宋体" w:hAnsi="宋体" w:eastAsia="宋体" w:cs="宋体"/>
          <w:spacing w:val="-8"/>
          <w:sz w:val="24"/>
          <w:szCs w:val="24"/>
          <w:highlight w:val="none"/>
        </w:rPr>
        <w:t>在评标过程中，投标文件响应招标文件出现的偏离，分为实质性偏离和非实</w:t>
      </w:r>
      <w:r>
        <w:rPr>
          <w:rFonts w:hint="eastAsia" w:ascii="宋体" w:hAnsi="宋体" w:eastAsia="宋体" w:cs="宋体"/>
          <w:sz w:val="24"/>
          <w:szCs w:val="24"/>
          <w:highlight w:val="none"/>
        </w:rPr>
        <w:t xml:space="preserve"> </w:t>
      </w:r>
      <w:r>
        <w:rPr>
          <w:rFonts w:hint="eastAsia" w:ascii="宋体" w:hAnsi="宋体" w:eastAsia="宋体" w:cs="宋体"/>
          <w:spacing w:val="-9"/>
          <w:sz w:val="24"/>
          <w:szCs w:val="24"/>
          <w:highlight w:val="none"/>
        </w:rPr>
        <w:t>质性偏离。</w:t>
      </w:r>
    </w:p>
    <w:p>
      <w:pPr>
        <w:spacing w:before="94" w:line="230" w:lineRule="auto"/>
        <w:ind w:left="29" w:right="58" w:firstLine="224"/>
        <w:rPr>
          <w:rFonts w:hint="eastAsia" w:ascii="宋体" w:hAnsi="宋体" w:eastAsia="宋体" w:cs="宋体"/>
          <w:sz w:val="24"/>
          <w:szCs w:val="24"/>
          <w:highlight w:val="none"/>
        </w:rPr>
      </w:pPr>
      <w:r>
        <w:rPr>
          <w:rFonts w:hint="eastAsia" w:ascii="宋体" w:hAnsi="宋体" w:eastAsia="宋体" w:cs="宋体"/>
          <w:spacing w:val="-7"/>
          <w:sz w:val="24"/>
          <w:szCs w:val="24"/>
          <w:highlight w:val="none"/>
        </w:rPr>
        <w:t>5.3.1</w:t>
      </w:r>
      <w:r>
        <w:rPr>
          <w:rFonts w:hint="eastAsia" w:ascii="宋体" w:hAnsi="宋体" w:eastAsia="宋体" w:cs="宋体"/>
          <w:spacing w:val="-49"/>
          <w:sz w:val="24"/>
          <w:szCs w:val="24"/>
          <w:highlight w:val="none"/>
        </w:rPr>
        <w:t xml:space="preserve"> </w:t>
      </w:r>
      <w:r>
        <w:rPr>
          <w:rFonts w:hint="eastAsia" w:ascii="宋体" w:hAnsi="宋体" w:eastAsia="宋体" w:cs="宋体"/>
          <w:spacing w:val="-7"/>
          <w:sz w:val="24"/>
          <w:szCs w:val="24"/>
          <w:highlight w:val="none"/>
        </w:rPr>
        <w:t>实质性偏离是指投标文件未能实质响应招</w:t>
      </w:r>
      <w:r>
        <w:rPr>
          <w:rFonts w:hint="eastAsia" w:ascii="宋体" w:hAnsi="宋体" w:eastAsia="宋体" w:cs="宋体"/>
          <w:spacing w:val="-8"/>
          <w:sz w:val="24"/>
          <w:szCs w:val="24"/>
          <w:highlight w:val="none"/>
        </w:rPr>
        <w:t>标文件的要求。以下情况属于重</w:t>
      </w:r>
      <w:r>
        <w:rPr>
          <w:rFonts w:hint="eastAsia" w:ascii="宋体" w:hAnsi="宋体" w:eastAsia="宋体" w:cs="宋体"/>
          <w:sz w:val="24"/>
          <w:szCs w:val="24"/>
          <w:highlight w:val="none"/>
        </w:rPr>
        <w:t xml:space="preserve"> </w:t>
      </w:r>
      <w:r>
        <w:rPr>
          <w:rFonts w:hint="eastAsia" w:ascii="宋体" w:hAnsi="宋体" w:eastAsia="宋体" w:cs="宋体"/>
          <w:spacing w:val="-10"/>
          <w:sz w:val="24"/>
          <w:szCs w:val="24"/>
          <w:highlight w:val="none"/>
        </w:rPr>
        <w:t>大偏离：</w:t>
      </w:r>
    </w:p>
    <w:p>
      <w:pPr>
        <w:spacing w:before="22" w:line="221" w:lineRule="auto"/>
        <w:ind w:left="31"/>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（1）未按招标文件规定提交投标保证金的；</w:t>
      </w:r>
    </w:p>
    <w:p>
      <w:pPr>
        <w:spacing w:before="26" w:line="222" w:lineRule="auto"/>
        <w:ind w:left="31"/>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（2）投标文件、法定代表人授权委托书、开标一览表没有按招标文件的规</w:t>
      </w:r>
    </w:p>
    <w:p>
      <w:pPr>
        <w:spacing w:before="23" w:line="222" w:lineRule="auto"/>
        <w:ind w:left="31"/>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定和要求签署、盖章的；</w:t>
      </w:r>
    </w:p>
    <w:p>
      <w:pPr>
        <w:spacing w:before="21" w:line="222" w:lineRule="auto"/>
        <w:ind w:left="31"/>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（3）不具备招标文件中规定的资格要求的；</w:t>
      </w:r>
    </w:p>
    <w:p>
      <w:pPr>
        <w:spacing w:before="23" w:line="222" w:lineRule="auto"/>
        <w:ind w:left="31"/>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（4）投标人的投标报价超过了招标文件中规定的预算金额最高限价的；</w:t>
      </w:r>
    </w:p>
    <w:p>
      <w:pPr>
        <w:spacing w:before="21" w:line="222" w:lineRule="auto"/>
        <w:ind w:left="31"/>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（5）投标文件中附有采购人不能接受的附加条件；</w:t>
      </w:r>
    </w:p>
    <w:p>
      <w:pPr>
        <w:spacing w:before="23" w:line="221" w:lineRule="auto"/>
        <w:ind w:left="31"/>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（6）投标产品的技术规格、技术标准不符合招标项目的要求的；</w:t>
      </w:r>
    </w:p>
    <w:p>
      <w:pPr>
        <w:spacing w:before="25" w:line="221" w:lineRule="auto"/>
        <w:ind w:left="31"/>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（7）售后服务没有完全符合招标文件要求的；</w:t>
      </w:r>
    </w:p>
    <w:p>
      <w:pPr>
        <w:spacing w:before="25" w:line="221" w:lineRule="auto"/>
        <w:ind w:left="31"/>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（8）投标产品没有完全符合主要的技术指标、参数；</w:t>
      </w:r>
    </w:p>
    <w:p>
      <w:pPr>
        <w:spacing w:before="22" w:line="235" w:lineRule="auto"/>
        <w:ind w:left="24" w:firstLine="7"/>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（9）评标委员会认为投标人的报价明显低</w:t>
      </w:r>
      <w:r>
        <w:rPr>
          <w:rFonts w:hint="eastAsia" w:ascii="宋体" w:hAnsi="宋体" w:eastAsia="宋体" w:cs="宋体"/>
          <w:spacing w:val="-5"/>
          <w:sz w:val="24"/>
          <w:szCs w:val="24"/>
          <w:highlight w:val="none"/>
        </w:rPr>
        <w:t>于其他通过复核性审查投标人的报价，</w:t>
      </w:r>
      <w:r>
        <w:rPr>
          <w:rFonts w:hint="eastAsia" w:ascii="宋体" w:hAnsi="宋体" w:eastAsia="宋体" w:cs="宋体"/>
          <w:sz w:val="24"/>
          <w:szCs w:val="24"/>
          <w:highlight w:val="none"/>
        </w:rPr>
        <w:t xml:space="preserve"> </w:t>
      </w:r>
      <w:r>
        <w:rPr>
          <w:rFonts w:hint="eastAsia" w:ascii="宋体" w:hAnsi="宋体" w:eastAsia="宋体" w:cs="宋体"/>
          <w:spacing w:val="-3"/>
          <w:sz w:val="24"/>
          <w:szCs w:val="24"/>
          <w:highlight w:val="none"/>
        </w:rPr>
        <w:t>有可能影响产品质量或者不能诚信履约的，应当要求其在评标现场合理的时间内</w:t>
      </w:r>
      <w:r>
        <w:rPr>
          <w:rFonts w:hint="eastAsia" w:ascii="宋体" w:hAnsi="宋体" w:eastAsia="宋体" w:cs="宋体"/>
          <w:spacing w:val="6"/>
          <w:sz w:val="24"/>
          <w:szCs w:val="24"/>
          <w:highlight w:val="none"/>
        </w:rPr>
        <w:t xml:space="preserve"> </w:t>
      </w:r>
      <w:r>
        <w:rPr>
          <w:rFonts w:hint="eastAsia" w:ascii="宋体" w:hAnsi="宋体" w:eastAsia="宋体" w:cs="宋体"/>
          <w:spacing w:val="-3"/>
          <w:sz w:val="24"/>
          <w:szCs w:val="24"/>
          <w:highlight w:val="none"/>
        </w:rPr>
        <w:t>提供书面说明，必要时提交相关证明材料；投标人不能证明其报价合理性的，评</w:t>
      </w:r>
      <w:r>
        <w:rPr>
          <w:rFonts w:hint="eastAsia" w:ascii="宋体" w:hAnsi="宋体" w:eastAsia="宋体" w:cs="宋体"/>
          <w:spacing w:val="6"/>
          <w:sz w:val="24"/>
          <w:szCs w:val="24"/>
          <w:highlight w:val="none"/>
        </w:rPr>
        <w:t xml:space="preserve"> </w:t>
      </w:r>
      <w:r>
        <w:rPr>
          <w:rFonts w:hint="eastAsia" w:ascii="宋体" w:hAnsi="宋体" w:eastAsia="宋体" w:cs="宋体"/>
          <w:spacing w:val="-1"/>
          <w:sz w:val="24"/>
          <w:szCs w:val="24"/>
          <w:highlight w:val="none"/>
        </w:rPr>
        <w:t>标委员会应当将其作为</w:t>
      </w: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无效投标</w:t>
      </w:r>
      <w:r>
        <w:rPr>
          <w:rFonts w:hint="eastAsia" w:ascii="宋体" w:hAnsi="宋体" w:eastAsia="宋体" w:cs="宋体"/>
          <w:spacing w:val="-1"/>
          <w:sz w:val="24"/>
          <w:szCs w:val="24"/>
          <w:highlight w:val="none"/>
        </w:rPr>
        <w:t>处理；</w:t>
      </w:r>
    </w:p>
    <w:p>
      <w:pPr>
        <w:spacing w:before="23" w:line="222" w:lineRule="auto"/>
        <w:ind w:left="31"/>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（10）法律、法规和招标文件规定的其他无效情形。</w:t>
      </w:r>
    </w:p>
    <w:p>
      <w:pPr>
        <w:spacing w:before="24" w:line="220" w:lineRule="auto"/>
        <w:ind w:left="26"/>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投标文件有上述情形之一的，作</w:t>
      </w:r>
      <w:r>
        <w:rPr>
          <w:rFonts w:hint="eastAsia" w:ascii="宋体" w:hAnsi="宋体" w:eastAsia="宋体" w:cs="宋体"/>
          <w:spacing w:val="-3"/>
          <w:sz w:val="24"/>
          <w:szCs w:val="24"/>
          <w:highlight w:val="none"/>
          <w14:textOutline w14:w="4358" w14:cap="sq" w14:cmpd="sng">
            <w14:solidFill>
              <w14:srgbClr w14:val="000000"/>
            </w14:solidFill>
            <w14:prstDash w14:val="solid"/>
            <w14:bevel/>
          </w14:textOutline>
        </w:rPr>
        <w:t>无效投标</w:t>
      </w:r>
      <w:r>
        <w:rPr>
          <w:rFonts w:hint="eastAsia" w:ascii="宋体" w:hAnsi="宋体" w:eastAsia="宋体" w:cs="宋体"/>
          <w:spacing w:val="-3"/>
          <w:sz w:val="24"/>
          <w:szCs w:val="24"/>
          <w:highlight w:val="none"/>
        </w:rPr>
        <w:t>处理。</w:t>
      </w:r>
    </w:p>
    <w:p>
      <w:pPr>
        <w:spacing w:before="25" w:line="233" w:lineRule="auto"/>
        <w:ind w:left="30" w:right="65" w:hanging="12"/>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4.4.1</w:t>
      </w:r>
      <w:r>
        <w:rPr>
          <w:rFonts w:hint="eastAsia" w:ascii="宋体" w:hAnsi="宋体" w:eastAsia="宋体" w:cs="宋体"/>
          <w:spacing w:val="-39"/>
          <w:sz w:val="24"/>
          <w:szCs w:val="24"/>
          <w:highlight w:val="none"/>
        </w:rPr>
        <w:t xml:space="preserve"> </w:t>
      </w:r>
      <w:r>
        <w:rPr>
          <w:rFonts w:hint="eastAsia" w:ascii="宋体" w:hAnsi="宋体" w:eastAsia="宋体" w:cs="宋体"/>
          <w:spacing w:val="-1"/>
          <w:sz w:val="24"/>
          <w:szCs w:val="24"/>
          <w:highlight w:val="none"/>
        </w:rPr>
        <w:t>非实质性偏离是指投标文件在实质</w:t>
      </w:r>
      <w:r>
        <w:rPr>
          <w:rFonts w:hint="eastAsia" w:ascii="宋体" w:hAnsi="宋体" w:eastAsia="宋体" w:cs="宋体"/>
          <w:spacing w:val="-2"/>
          <w:sz w:val="24"/>
          <w:szCs w:val="24"/>
          <w:highlight w:val="none"/>
        </w:rPr>
        <w:t>上响应招标文件的要求，但在个别地方</w:t>
      </w:r>
      <w:r>
        <w:rPr>
          <w:rFonts w:hint="eastAsia" w:ascii="宋体" w:hAnsi="宋体" w:eastAsia="宋体" w:cs="宋体"/>
          <w:sz w:val="24"/>
          <w:szCs w:val="24"/>
          <w:highlight w:val="none"/>
        </w:rPr>
        <w:t xml:space="preserve"> </w:t>
      </w:r>
      <w:r>
        <w:rPr>
          <w:rFonts w:hint="eastAsia" w:ascii="宋体" w:hAnsi="宋体" w:eastAsia="宋体" w:cs="宋体"/>
          <w:spacing w:val="-3"/>
          <w:sz w:val="24"/>
          <w:szCs w:val="24"/>
          <w:highlight w:val="none"/>
        </w:rPr>
        <w:t>存在一些不规则、不一致、不完整的内容，并且澄清、说明或者补正这些内容不</w:t>
      </w:r>
      <w:r>
        <w:rPr>
          <w:rFonts w:hint="eastAsia" w:ascii="宋体" w:hAnsi="宋体" w:eastAsia="宋体" w:cs="宋体"/>
          <w:spacing w:val="-1"/>
          <w:sz w:val="24"/>
          <w:szCs w:val="24"/>
          <w:highlight w:val="none"/>
        </w:rPr>
        <w:t>会改变投标文件的实质性内容。以下情况属于非实质性偏离：</w:t>
      </w:r>
    </w:p>
    <w:p>
      <w:pPr>
        <w:spacing w:before="27" w:line="222" w:lineRule="auto"/>
        <w:ind w:left="31"/>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（1）文字表述的内容含义不明确；</w:t>
      </w:r>
    </w:p>
    <w:p>
      <w:pPr>
        <w:spacing w:before="23" w:line="222" w:lineRule="auto"/>
        <w:ind w:left="31"/>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（2）同类问题表述不一致；</w:t>
      </w:r>
    </w:p>
    <w:p>
      <w:pPr>
        <w:spacing w:before="22" w:line="222" w:lineRule="auto"/>
        <w:ind w:left="31"/>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（3）有明显文字和计算错误；</w:t>
      </w:r>
    </w:p>
    <w:p>
      <w:pPr>
        <w:spacing w:before="25" w:line="220" w:lineRule="auto"/>
        <w:ind w:left="31"/>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（4）提供的技术信息和数据资料不完整；</w:t>
      </w:r>
    </w:p>
    <w:p>
      <w:pPr>
        <w:spacing w:before="25" w:line="221" w:lineRule="auto"/>
        <w:ind w:left="31"/>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（5）投标文件未按招标文件要求进行装订或未编制目录、页码；</w:t>
      </w:r>
    </w:p>
    <w:p>
      <w:pPr>
        <w:spacing w:line="221" w:lineRule="auto"/>
        <w:rPr>
          <w:rFonts w:hint="eastAsia" w:ascii="宋体" w:hAnsi="宋体" w:eastAsia="宋体" w:cs="宋体"/>
          <w:sz w:val="24"/>
          <w:szCs w:val="24"/>
          <w:highlight w:val="none"/>
        </w:rPr>
        <w:sectPr>
          <w:footerReference r:id="rId35" w:type="default"/>
          <w:pgSz w:w="11910" w:h="16840"/>
          <w:pgMar w:top="1440" w:right="1080" w:bottom="1440" w:left="1080" w:header="0" w:footer="835" w:gutter="0"/>
          <w:pgNumType w:fmt="decimal"/>
          <w:cols w:space="720" w:num="1"/>
        </w:sectPr>
      </w:pPr>
    </w:p>
    <w:p>
      <w:pPr>
        <w:spacing w:before="49" w:line="220" w:lineRule="auto"/>
        <w:ind w:left="31"/>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（6）评标委员会认定的其他非实质性偏离。</w:t>
      </w:r>
    </w:p>
    <w:p>
      <w:pPr>
        <w:spacing w:before="146" w:line="233" w:lineRule="auto"/>
        <w:ind w:left="27" w:right="566" w:firstLine="468"/>
        <w:jc w:val="both"/>
        <w:rPr>
          <w:rFonts w:hint="eastAsia" w:ascii="宋体" w:hAnsi="宋体" w:eastAsia="宋体" w:cs="宋体"/>
          <w:sz w:val="21"/>
          <w:highlight w:val="none"/>
        </w:rPr>
      </w:pPr>
      <w:r>
        <w:rPr>
          <w:rFonts w:hint="eastAsia" w:ascii="宋体" w:hAnsi="宋体" w:eastAsia="宋体" w:cs="宋体"/>
          <w:spacing w:val="-10"/>
          <w:sz w:val="24"/>
          <w:szCs w:val="24"/>
          <w:highlight w:val="none"/>
        </w:rPr>
        <w:t>投标文件有上述（1）--（6）情形之一的，</w:t>
      </w:r>
      <w:r>
        <w:rPr>
          <w:rFonts w:hint="eastAsia" w:ascii="宋体" w:hAnsi="宋体" w:eastAsia="宋体" w:cs="宋体"/>
          <w:spacing w:val="-11"/>
          <w:sz w:val="24"/>
          <w:szCs w:val="24"/>
          <w:highlight w:val="none"/>
        </w:rPr>
        <w:t>视为投标文件制作不规范，按</w:t>
      </w:r>
      <w:r>
        <w:rPr>
          <w:rFonts w:hint="eastAsia" w:ascii="宋体" w:hAnsi="宋体" w:eastAsia="宋体" w:cs="宋体"/>
          <w:spacing w:val="-4"/>
          <w:sz w:val="24"/>
          <w:szCs w:val="24"/>
          <w:highlight w:val="none"/>
        </w:rPr>
        <w:t>每一项非实质性偏离进行扣分处理，直至该项分值扣完为止。评标委员会不</w:t>
      </w:r>
      <w:r>
        <w:rPr>
          <w:rFonts w:hint="eastAsia" w:ascii="宋体" w:hAnsi="宋体" w:eastAsia="宋体" w:cs="宋体"/>
          <w:spacing w:val="-1"/>
          <w:sz w:val="24"/>
          <w:szCs w:val="24"/>
          <w:highlight w:val="none"/>
        </w:rPr>
        <w:t>接受投标人主动提出的澄清、说明或补正。</w:t>
      </w:r>
    </w:p>
    <w:p>
      <w:pPr>
        <w:spacing w:before="78" w:line="231" w:lineRule="auto"/>
        <w:ind w:left="26" w:right="564" w:hanging="2"/>
        <w:rPr>
          <w:rFonts w:hint="eastAsia" w:ascii="宋体" w:hAnsi="宋体" w:eastAsia="宋体" w:cs="宋体"/>
          <w:sz w:val="21"/>
          <w:highlight w:val="none"/>
        </w:rPr>
      </w:pPr>
      <w:r>
        <w:rPr>
          <w:rFonts w:hint="eastAsia" w:ascii="宋体" w:hAnsi="宋体" w:eastAsia="宋体" w:cs="宋体"/>
          <w:spacing w:val="-15"/>
          <w:sz w:val="24"/>
          <w:szCs w:val="24"/>
          <w:highlight w:val="none"/>
        </w:rPr>
        <w:t>5.4</w:t>
      </w:r>
      <w:r>
        <w:rPr>
          <w:rFonts w:hint="eastAsia" w:ascii="宋体" w:hAnsi="宋体" w:eastAsia="宋体" w:cs="宋体"/>
          <w:spacing w:val="-57"/>
          <w:sz w:val="24"/>
          <w:szCs w:val="24"/>
          <w:highlight w:val="none"/>
        </w:rPr>
        <w:t xml:space="preserve"> </w:t>
      </w:r>
      <w:r>
        <w:rPr>
          <w:rFonts w:hint="eastAsia" w:ascii="宋体" w:hAnsi="宋体" w:eastAsia="宋体" w:cs="宋体"/>
          <w:spacing w:val="-15"/>
          <w:sz w:val="24"/>
          <w:szCs w:val="24"/>
          <w:highlight w:val="none"/>
        </w:rPr>
        <w:t>在投标文件初审过程中，如果出现评标委员会成员意见不一致的情况，按照</w:t>
      </w:r>
      <w:r>
        <w:rPr>
          <w:rFonts w:hint="eastAsia" w:ascii="宋体" w:hAnsi="宋体" w:eastAsia="宋体" w:cs="宋体"/>
          <w:spacing w:val="-5"/>
          <w:sz w:val="24"/>
          <w:szCs w:val="24"/>
          <w:highlight w:val="none"/>
        </w:rPr>
        <w:t>少数服从多数的原则确定。</w:t>
      </w:r>
    </w:p>
    <w:p>
      <w:pPr>
        <w:spacing w:before="78" w:line="222" w:lineRule="auto"/>
        <w:ind w:left="21"/>
        <w:outlineLvl w:val="2"/>
        <w:rPr>
          <w:rFonts w:hint="eastAsia" w:ascii="宋体" w:hAnsi="宋体" w:eastAsia="宋体" w:cs="宋体"/>
          <w:sz w:val="24"/>
          <w:szCs w:val="24"/>
          <w:highlight w:val="none"/>
        </w:rPr>
      </w:pPr>
      <w:bookmarkStart w:id="115" w:name="bookmark77"/>
      <w:bookmarkEnd w:id="115"/>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6.投标无效的情形：</w:t>
      </w:r>
    </w:p>
    <w:p>
      <w:pPr>
        <w:spacing w:before="99" w:line="265" w:lineRule="auto"/>
        <w:ind w:left="26" w:right="63" w:firstLine="5"/>
        <w:rPr>
          <w:rFonts w:hint="eastAsia" w:ascii="宋体" w:hAnsi="宋体" w:eastAsia="宋体" w:cs="宋体"/>
          <w:sz w:val="24"/>
          <w:szCs w:val="24"/>
          <w:highlight w:val="none"/>
        </w:rPr>
      </w:pPr>
      <w:r>
        <w:rPr>
          <w:rFonts w:hint="eastAsia" w:ascii="宋体" w:hAnsi="宋体" w:eastAsia="宋体" w:cs="宋体"/>
          <w:sz w:val="24"/>
          <w:szCs w:val="24"/>
          <w:highlight w:val="none"/>
        </w:rPr>
        <w:t>（1）单位负责人为同一人或者存在直接控股、管理关系的不同供应商，其相关</w:t>
      </w:r>
      <w:r>
        <w:rPr>
          <w:rFonts w:hint="eastAsia" w:ascii="宋体" w:hAnsi="宋体" w:eastAsia="宋体" w:cs="宋体"/>
          <w:spacing w:val="16"/>
          <w:sz w:val="24"/>
          <w:szCs w:val="24"/>
          <w:highlight w:val="none"/>
        </w:rPr>
        <w:t xml:space="preserve"> </w:t>
      </w:r>
      <w:r>
        <w:rPr>
          <w:rFonts w:hint="eastAsia" w:ascii="宋体" w:hAnsi="宋体" w:eastAsia="宋体" w:cs="宋体"/>
          <w:spacing w:val="-3"/>
          <w:sz w:val="24"/>
          <w:szCs w:val="24"/>
          <w:highlight w:val="none"/>
        </w:rPr>
        <w:t>投标将被认定为投标无效。</w:t>
      </w:r>
    </w:p>
    <w:p>
      <w:pPr>
        <w:spacing w:before="110" w:line="265" w:lineRule="auto"/>
        <w:ind w:left="26" w:right="63" w:firstLine="5"/>
        <w:rPr>
          <w:rFonts w:hint="eastAsia" w:ascii="宋体" w:hAnsi="宋体" w:eastAsia="宋体" w:cs="宋体"/>
          <w:sz w:val="24"/>
          <w:szCs w:val="24"/>
          <w:highlight w:val="none"/>
        </w:rPr>
      </w:pPr>
      <w:r>
        <w:rPr>
          <w:rFonts w:hint="eastAsia" w:ascii="宋体" w:hAnsi="宋体" w:eastAsia="宋体" w:cs="宋体"/>
          <w:sz w:val="24"/>
          <w:szCs w:val="24"/>
          <w:highlight w:val="none"/>
        </w:rPr>
        <w:t>（2）供应商报价超过招标文件规定的预算金额或者分项、分包最高限价的，其</w:t>
      </w:r>
      <w:r>
        <w:rPr>
          <w:rFonts w:hint="eastAsia" w:ascii="宋体" w:hAnsi="宋体" w:eastAsia="宋体" w:cs="宋体"/>
          <w:spacing w:val="16"/>
          <w:sz w:val="24"/>
          <w:szCs w:val="24"/>
          <w:highlight w:val="none"/>
        </w:rPr>
        <w:t xml:space="preserve"> </w:t>
      </w:r>
      <w:r>
        <w:rPr>
          <w:rFonts w:hint="eastAsia" w:ascii="宋体" w:hAnsi="宋体" w:eastAsia="宋体" w:cs="宋体"/>
          <w:spacing w:val="-3"/>
          <w:sz w:val="24"/>
          <w:szCs w:val="24"/>
          <w:highlight w:val="none"/>
        </w:rPr>
        <w:t>投标将被认定为投标无效。</w:t>
      </w:r>
    </w:p>
    <w:p>
      <w:pPr>
        <w:spacing w:before="114" w:line="278" w:lineRule="auto"/>
        <w:ind w:left="26" w:right="63" w:firstLine="5"/>
        <w:rPr>
          <w:rFonts w:hint="eastAsia" w:ascii="宋体" w:hAnsi="宋体" w:eastAsia="宋体" w:cs="宋体"/>
          <w:sz w:val="24"/>
          <w:szCs w:val="24"/>
          <w:highlight w:val="none"/>
        </w:rPr>
      </w:pPr>
      <w:r>
        <w:rPr>
          <w:rFonts w:hint="eastAsia" w:ascii="宋体" w:hAnsi="宋体" w:eastAsia="宋体" w:cs="宋体"/>
          <w:sz w:val="24"/>
          <w:szCs w:val="24"/>
          <w:highlight w:val="none"/>
        </w:rPr>
        <w:t>（3）供应商应认真阅读招标文件所有的事项、格式、条款和技术规范等。如供</w:t>
      </w:r>
      <w:r>
        <w:rPr>
          <w:rFonts w:hint="eastAsia" w:ascii="宋体" w:hAnsi="宋体" w:eastAsia="宋体" w:cs="宋体"/>
          <w:spacing w:val="16"/>
          <w:sz w:val="24"/>
          <w:szCs w:val="24"/>
          <w:highlight w:val="none"/>
        </w:rPr>
        <w:t xml:space="preserve"> </w:t>
      </w:r>
      <w:r>
        <w:rPr>
          <w:rFonts w:hint="eastAsia" w:ascii="宋体" w:hAnsi="宋体" w:eastAsia="宋体" w:cs="宋体"/>
          <w:spacing w:val="-3"/>
          <w:sz w:val="24"/>
          <w:szCs w:val="24"/>
          <w:highlight w:val="none"/>
        </w:rPr>
        <w:t>应商没有按照招标文件要求提交全部资料，或者投标文件没有对投标文件在各方</w:t>
      </w:r>
      <w:r>
        <w:rPr>
          <w:rFonts w:hint="eastAsia" w:ascii="宋体" w:hAnsi="宋体" w:eastAsia="宋体" w:cs="宋体"/>
          <w:spacing w:val="4"/>
          <w:sz w:val="24"/>
          <w:szCs w:val="24"/>
          <w:highlight w:val="none"/>
        </w:rPr>
        <w:t xml:space="preserve"> </w:t>
      </w:r>
      <w:r>
        <w:rPr>
          <w:rFonts w:hint="eastAsia" w:ascii="宋体" w:hAnsi="宋体" w:eastAsia="宋体" w:cs="宋体"/>
          <w:spacing w:val="-3"/>
          <w:sz w:val="24"/>
          <w:szCs w:val="24"/>
          <w:highlight w:val="none"/>
        </w:rPr>
        <w:t>面都做出实质性响应，可能导致其投标将被认定为投标无效。</w:t>
      </w:r>
    </w:p>
    <w:p>
      <w:pPr>
        <w:spacing w:before="115" w:line="264" w:lineRule="auto"/>
        <w:ind w:left="28" w:firstLine="120"/>
        <w:rPr>
          <w:rFonts w:hint="eastAsia" w:ascii="宋体" w:hAnsi="宋体" w:eastAsia="宋体" w:cs="宋体"/>
          <w:sz w:val="24"/>
          <w:szCs w:val="24"/>
          <w:highlight w:val="none"/>
        </w:rPr>
      </w:pPr>
      <w:r>
        <w:rPr>
          <w:rFonts w:hint="eastAsia" w:ascii="宋体" w:hAnsi="宋体" w:eastAsia="宋体" w:cs="宋体"/>
          <w:spacing w:val="-9"/>
          <w:sz w:val="24"/>
          <w:szCs w:val="24"/>
          <w:highlight w:val="none"/>
        </w:rPr>
        <w:t>（4）供应商应当对所投分包投标文件中“服务内容</w:t>
      </w:r>
      <w:r>
        <w:rPr>
          <w:rFonts w:hint="eastAsia" w:ascii="宋体" w:hAnsi="宋体" w:eastAsia="宋体" w:cs="宋体"/>
          <w:spacing w:val="-75"/>
          <w:sz w:val="24"/>
          <w:szCs w:val="24"/>
          <w:highlight w:val="none"/>
        </w:rPr>
        <w:t xml:space="preserve"> </w:t>
      </w:r>
      <w:r>
        <w:rPr>
          <w:rFonts w:hint="eastAsia" w:ascii="宋体" w:hAnsi="宋体" w:eastAsia="宋体" w:cs="宋体"/>
          <w:spacing w:val="-9"/>
          <w:sz w:val="24"/>
          <w:szCs w:val="24"/>
          <w:highlight w:val="none"/>
        </w:rPr>
        <w:t>”所列的所有内容进行投标，</w:t>
      </w:r>
      <w:r>
        <w:rPr>
          <w:rFonts w:hint="eastAsia" w:ascii="宋体" w:hAnsi="宋体" w:eastAsia="宋体" w:cs="宋体"/>
          <w:sz w:val="24"/>
          <w:szCs w:val="24"/>
          <w:highlight w:val="none"/>
        </w:rPr>
        <w:t xml:space="preserve"> </w:t>
      </w:r>
      <w:r>
        <w:rPr>
          <w:rFonts w:hint="eastAsia" w:ascii="宋体" w:hAnsi="宋体" w:eastAsia="宋体" w:cs="宋体"/>
          <w:spacing w:val="-3"/>
          <w:sz w:val="24"/>
          <w:szCs w:val="24"/>
          <w:highlight w:val="none"/>
        </w:rPr>
        <w:t>如仅响应某一包中的部分内容，其该包投标将被认定为投标无效。</w:t>
      </w:r>
    </w:p>
    <w:p>
      <w:pPr>
        <w:spacing w:before="112" w:line="265" w:lineRule="auto"/>
        <w:ind w:left="27" w:right="65" w:firstLine="4"/>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（5）供应商未按本须知第</w:t>
      </w:r>
      <w:r>
        <w:rPr>
          <w:rFonts w:hint="eastAsia" w:ascii="宋体" w:hAnsi="宋体" w:eastAsia="宋体" w:cs="宋体"/>
          <w:spacing w:val="-32"/>
          <w:sz w:val="24"/>
          <w:szCs w:val="24"/>
          <w:highlight w:val="none"/>
        </w:rPr>
        <w:t xml:space="preserve"> </w:t>
      </w:r>
      <w:r>
        <w:rPr>
          <w:rFonts w:hint="eastAsia" w:ascii="宋体" w:hAnsi="宋体" w:eastAsia="宋体" w:cs="宋体"/>
          <w:spacing w:val="-2"/>
          <w:sz w:val="24"/>
          <w:szCs w:val="24"/>
          <w:highlight w:val="none"/>
        </w:rPr>
        <w:t>12.1</w:t>
      </w:r>
      <w:r>
        <w:rPr>
          <w:rFonts w:hint="eastAsia" w:ascii="宋体" w:hAnsi="宋体" w:eastAsia="宋体" w:cs="宋体"/>
          <w:spacing w:val="-44"/>
          <w:sz w:val="24"/>
          <w:szCs w:val="24"/>
          <w:highlight w:val="none"/>
        </w:rPr>
        <w:t xml:space="preserve"> </w:t>
      </w:r>
      <w:r>
        <w:rPr>
          <w:rFonts w:hint="eastAsia" w:ascii="宋体" w:hAnsi="宋体" w:eastAsia="宋体" w:cs="宋体"/>
          <w:spacing w:val="-2"/>
          <w:sz w:val="24"/>
          <w:szCs w:val="24"/>
          <w:highlight w:val="none"/>
        </w:rPr>
        <w:t>和</w:t>
      </w:r>
      <w:r>
        <w:rPr>
          <w:rFonts w:hint="eastAsia" w:ascii="宋体" w:hAnsi="宋体" w:eastAsia="宋体" w:cs="宋体"/>
          <w:spacing w:val="-34"/>
          <w:sz w:val="24"/>
          <w:szCs w:val="24"/>
          <w:highlight w:val="none"/>
        </w:rPr>
        <w:t xml:space="preserve"> </w:t>
      </w:r>
      <w:r>
        <w:rPr>
          <w:rFonts w:hint="eastAsia" w:ascii="宋体" w:hAnsi="宋体" w:eastAsia="宋体" w:cs="宋体"/>
          <w:spacing w:val="-2"/>
          <w:sz w:val="24"/>
          <w:szCs w:val="24"/>
          <w:highlight w:val="none"/>
        </w:rPr>
        <w:t>12.3</w:t>
      </w:r>
      <w:r>
        <w:rPr>
          <w:rFonts w:hint="eastAsia" w:ascii="宋体" w:hAnsi="宋体" w:eastAsia="宋体" w:cs="宋体"/>
          <w:spacing w:val="-38"/>
          <w:sz w:val="24"/>
          <w:szCs w:val="24"/>
          <w:highlight w:val="none"/>
        </w:rPr>
        <w:t xml:space="preserve"> </w:t>
      </w:r>
      <w:r>
        <w:rPr>
          <w:rFonts w:hint="eastAsia" w:ascii="宋体" w:hAnsi="宋体" w:eastAsia="宋体" w:cs="宋体"/>
          <w:spacing w:val="-2"/>
          <w:sz w:val="24"/>
          <w:szCs w:val="24"/>
          <w:highlight w:val="none"/>
        </w:rPr>
        <w:t>条规定提交投标保证金的，其投标</w:t>
      </w:r>
      <w:r>
        <w:rPr>
          <w:rFonts w:hint="eastAsia" w:ascii="宋体" w:hAnsi="宋体" w:eastAsia="宋体" w:cs="宋体"/>
          <w:spacing w:val="-3"/>
          <w:sz w:val="24"/>
          <w:szCs w:val="24"/>
          <w:highlight w:val="none"/>
        </w:rPr>
        <w:t>资格</w:t>
      </w:r>
      <w:r>
        <w:rPr>
          <w:rFonts w:hint="eastAsia" w:ascii="宋体" w:hAnsi="宋体" w:eastAsia="宋体" w:cs="宋体"/>
          <w:sz w:val="24"/>
          <w:szCs w:val="24"/>
          <w:highlight w:val="none"/>
        </w:rPr>
        <w:t xml:space="preserve"> </w:t>
      </w:r>
      <w:r>
        <w:rPr>
          <w:rFonts w:hint="eastAsia" w:ascii="宋体" w:hAnsi="宋体" w:eastAsia="宋体" w:cs="宋体"/>
          <w:spacing w:val="-4"/>
          <w:sz w:val="24"/>
          <w:szCs w:val="24"/>
          <w:highlight w:val="none"/>
        </w:rPr>
        <w:t>将被认定为无效。</w:t>
      </w:r>
    </w:p>
    <w:p>
      <w:pPr>
        <w:spacing w:before="111" w:line="279" w:lineRule="auto"/>
        <w:ind w:left="26" w:right="62" w:firstLine="5"/>
        <w:rPr>
          <w:rFonts w:hint="eastAsia" w:ascii="宋体" w:hAnsi="宋体" w:eastAsia="宋体" w:cs="宋体"/>
          <w:sz w:val="24"/>
          <w:szCs w:val="24"/>
          <w:highlight w:val="none"/>
        </w:rPr>
      </w:pPr>
      <w:r>
        <w:rPr>
          <w:rFonts w:hint="eastAsia" w:ascii="宋体" w:hAnsi="宋体" w:eastAsia="宋体" w:cs="宋体"/>
          <w:sz w:val="24"/>
          <w:szCs w:val="24"/>
          <w:highlight w:val="none"/>
        </w:rPr>
        <w:t>（6）所有投标均以人民币报价。供应商的投标报价应遵守《中华人民共和国价</w:t>
      </w:r>
      <w:r>
        <w:rPr>
          <w:rFonts w:hint="eastAsia" w:ascii="宋体" w:hAnsi="宋体" w:eastAsia="宋体" w:cs="宋体"/>
          <w:spacing w:val="16"/>
          <w:sz w:val="24"/>
          <w:szCs w:val="24"/>
          <w:highlight w:val="none"/>
        </w:rPr>
        <w:t xml:space="preserve"> </w:t>
      </w:r>
      <w:r>
        <w:rPr>
          <w:rFonts w:hint="eastAsia" w:ascii="宋体" w:hAnsi="宋体" w:eastAsia="宋体" w:cs="宋体"/>
          <w:spacing w:val="-3"/>
          <w:sz w:val="24"/>
          <w:szCs w:val="24"/>
          <w:highlight w:val="none"/>
        </w:rPr>
        <w:t>格法》。同时，根据《中华人民共和国政府采购法》第二条的规定，为保证公平</w:t>
      </w:r>
      <w:r>
        <w:rPr>
          <w:rFonts w:hint="eastAsia" w:ascii="宋体" w:hAnsi="宋体" w:eastAsia="宋体" w:cs="宋体"/>
          <w:spacing w:val="7"/>
          <w:sz w:val="24"/>
          <w:szCs w:val="24"/>
          <w:highlight w:val="none"/>
        </w:rPr>
        <w:t xml:space="preserve"> </w:t>
      </w:r>
      <w:r>
        <w:rPr>
          <w:rFonts w:hint="eastAsia" w:ascii="宋体" w:hAnsi="宋体" w:eastAsia="宋体" w:cs="宋体"/>
          <w:spacing w:val="-3"/>
          <w:sz w:val="24"/>
          <w:szCs w:val="24"/>
          <w:highlight w:val="none"/>
        </w:rPr>
        <w:t>竞争，如有服务主体部分的赠与行为，其投标将被认定为投标无效。</w:t>
      </w:r>
    </w:p>
    <w:p>
      <w:pPr>
        <w:spacing w:before="112" w:line="286" w:lineRule="auto"/>
        <w:ind w:left="26" w:right="63" w:firstLine="5"/>
        <w:rPr>
          <w:rFonts w:hint="eastAsia" w:ascii="宋体" w:hAnsi="宋体" w:eastAsia="宋体" w:cs="宋体"/>
          <w:sz w:val="24"/>
          <w:szCs w:val="24"/>
          <w:highlight w:val="none"/>
        </w:rPr>
      </w:pPr>
      <w:r>
        <w:rPr>
          <w:rFonts w:hint="eastAsia" w:ascii="宋体" w:hAnsi="宋体" w:eastAsia="宋体" w:cs="宋体"/>
          <w:sz w:val="24"/>
          <w:szCs w:val="24"/>
          <w:highlight w:val="none"/>
        </w:rPr>
        <w:t>（7）供应商所报的各分项投标单价在合同履行过程中是固定不变的，不得以任</w:t>
      </w:r>
      <w:r>
        <w:rPr>
          <w:rFonts w:hint="eastAsia" w:ascii="宋体" w:hAnsi="宋体" w:eastAsia="宋体" w:cs="宋体"/>
          <w:spacing w:val="16"/>
          <w:sz w:val="24"/>
          <w:szCs w:val="24"/>
          <w:highlight w:val="none"/>
        </w:rPr>
        <w:t xml:space="preserve"> </w:t>
      </w:r>
      <w:r>
        <w:rPr>
          <w:rFonts w:hint="eastAsia" w:ascii="宋体" w:hAnsi="宋体" w:eastAsia="宋体" w:cs="宋体"/>
          <w:spacing w:val="-3"/>
          <w:sz w:val="24"/>
          <w:szCs w:val="24"/>
          <w:highlight w:val="none"/>
        </w:rPr>
        <w:t>何理由予以变更。任何包含价格调整要求的投标，其投标将被认定为投标无效。</w:t>
      </w:r>
      <w:r>
        <w:rPr>
          <w:rFonts w:hint="eastAsia" w:ascii="宋体" w:hAnsi="宋体" w:eastAsia="宋体" w:cs="宋体"/>
          <w:spacing w:val="6"/>
          <w:sz w:val="24"/>
          <w:szCs w:val="24"/>
          <w:highlight w:val="none"/>
        </w:rPr>
        <w:t xml:space="preserve"> </w:t>
      </w:r>
      <w:r>
        <w:rPr>
          <w:rFonts w:hint="eastAsia" w:ascii="宋体" w:hAnsi="宋体" w:eastAsia="宋体" w:cs="宋体"/>
          <w:spacing w:val="1"/>
          <w:sz w:val="24"/>
          <w:szCs w:val="24"/>
          <w:highlight w:val="none"/>
        </w:rPr>
        <w:t>（8）投标应在供应商须知资料表中规定时间内</w:t>
      </w:r>
      <w:r>
        <w:rPr>
          <w:rFonts w:hint="eastAsia" w:ascii="宋体" w:hAnsi="宋体" w:eastAsia="宋体" w:cs="宋体"/>
          <w:sz w:val="24"/>
          <w:szCs w:val="24"/>
          <w:highlight w:val="none"/>
        </w:rPr>
        <w:t xml:space="preserve">保持有效。投标有效期不满足要 </w:t>
      </w:r>
      <w:r>
        <w:rPr>
          <w:rFonts w:hint="eastAsia" w:ascii="宋体" w:hAnsi="宋体" w:eastAsia="宋体" w:cs="宋体"/>
          <w:spacing w:val="-3"/>
          <w:sz w:val="24"/>
          <w:szCs w:val="24"/>
          <w:highlight w:val="none"/>
        </w:rPr>
        <w:t>求的投标，其投标将被认定为投标无效。</w:t>
      </w:r>
    </w:p>
    <w:p>
      <w:pPr>
        <w:spacing w:before="112" w:line="266" w:lineRule="auto"/>
        <w:ind w:left="29" w:right="63" w:firstLine="2"/>
        <w:rPr>
          <w:rFonts w:hint="eastAsia" w:ascii="宋体" w:hAnsi="宋体" w:eastAsia="宋体" w:cs="宋体"/>
          <w:sz w:val="24"/>
          <w:szCs w:val="24"/>
          <w:highlight w:val="none"/>
        </w:rPr>
      </w:pPr>
      <w:r>
        <w:rPr>
          <w:rFonts w:hint="eastAsia" w:ascii="宋体" w:hAnsi="宋体" w:eastAsia="宋体" w:cs="宋体"/>
          <w:sz w:val="24"/>
          <w:szCs w:val="24"/>
          <w:highlight w:val="none"/>
        </w:rPr>
        <w:t>（9）所有投标文件采用不可拆装的胶订方式装订，否则其投标将被认定为投标</w:t>
      </w:r>
      <w:r>
        <w:rPr>
          <w:rFonts w:hint="eastAsia" w:ascii="宋体" w:hAnsi="宋体" w:eastAsia="宋体" w:cs="宋体"/>
          <w:spacing w:val="16"/>
          <w:sz w:val="24"/>
          <w:szCs w:val="24"/>
          <w:highlight w:val="none"/>
        </w:rPr>
        <w:t xml:space="preserve"> </w:t>
      </w:r>
      <w:r>
        <w:rPr>
          <w:rFonts w:hint="eastAsia" w:ascii="宋体" w:hAnsi="宋体" w:eastAsia="宋体" w:cs="宋体"/>
          <w:spacing w:val="-8"/>
          <w:sz w:val="24"/>
          <w:szCs w:val="24"/>
          <w:highlight w:val="none"/>
        </w:rPr>
        <w:t>无效。</w:t>
      </w:r>
    </w:p>
    <w:p>
      <w:pPr>
        <w:spacing w:before="108" w:line="280" w:lineRule="auto"/>
        <w:ind w:left="29" w:right="62" w:firstLine="2"/>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（10）采购人或采购代理机构将在开标前</w:t>
      </w:r>
      <w:r>
        <w:rPr>
          <w:rFonts w:hint="eastAsia" w:ascii="宋体" w:hAnsi="宋体" w:eastAsia="宋体" w:cs="宋体"/>
          <w:spacing w:val="-36"/>
          <w:sz w:val="24"/>
          <w:szCs w:val="24"/>
          <w:highlight w:val="none"/>
        </w:rPr>
        <w:t xml:space="preserve"> </w:t>
      </w:r>
      <w:r>
        <w:rPr>
          <w:rFonts w:hint="eastAsia" w:ascii="宋体" w:hAnsi="宋体" w:eastAsia="宋体" w:cs="宋体"/>
          <w:spacing w:val="-5"/>
          <w:sz w:val="24"/>
          <w:szCs w:val="24"/>
          <w:highlight w:val="none"/>
        </w:rPr>
        <w:t>1</w:t>
      </w:r>
      <w:r>
        <w:rPr>
          <w:rFonts w:hint="eastAsia" w:ascii="宋体" w:hAnsi="宋体" w:eastAsia="宋体" w:cs="宋体"/>
          <w:spacing w:val="-44"/>
          <w:sz w:val="24"/>
          <w:szCs w:val="24"/>
          <w:highlight w:val="none"/>
        </w:rPr>
        <w:t xml:space="preserve"> </w:t>
      </w:r>
      <w:r>
        <w:rPr>
          <w:rFonts w:hint="eastAsia" w:ascii="宋体" w:hAnsi="宋体" w:eastAsia="宋体" w:cs="宋体"/>
          <w:spacing w:val="-5"/>
          <w:sz w:val="24"/>
          <w:szCs w:val="24"/>
          <w:highlight w:val="none"/>
        </w:rPr>
        <w:t>个工作日至投标截止后</w:t>
      </w:r>
      <w:r>
        <w:rPr>
          <w:rFonts w:hint="eastAsia" w:ascii="宋体" w:hAnsi="宋体" w:eastAsia="宋体" w:cs="宋体"/>
          <w:spacing w:val="-36"/>
          <w:sz w:val="24"/>
          <w:szCs w:val="24"/>
          <w:highlight w:val="none"/>
        </w:rPr>
        <w:t xml:space="preserve"> </w:t>
      </w:r>
      <w:r>
        <w:rPr>
          <w:rFonts w:hint="eastAsia" w:ascii="宋体" w:hAnsi="宋体" w:eastAsia="宋体" w:cs="宋体"/>
          <w:spacing w:val="-5"/>
          <w:sz w:val="24"/>
          <w:szCs w:val="24"/>
          <w:highlight w:val="none"/>
        </w:rPr>
        <w:t>1</w:t>
      </w:r>
      <w:r>
        <w:rPr>
          <w:rFonts w:hint="eastAsia" w:ascii="宋体" w:hAnsi="宋体" w:eastAsia="宋体" w:cs="宋体"/>
          <w:spacing w:val="-44"/>
          <w:sz w:val="24"/>
          <w:szCs w:val="24"/>
          <w:highlight w:val="none"/>
        </w:rPr>
        <w:t xml:space="preserve"> </w:t>
      </w:r>
      <w:r>
        <w:rPr>
          <w:rFonts w:hint="eastAsia" w:ascii="宋体" w:hAnsi="宋体" w:eastAsia="宋体" w:cs="宋体"/>
          <w:spacing w:val="-5"/>
          <w:sz w:val="24"/>
          <w:szCs w:val="24"/>
          <w:highlight w:val="none"/>
        </w:rPr>
        <w:t>小</w:t>
      </w:r>
      <w:r>
        <w:rPr>
          <w:rFonts w:hint="eastAsia" w:ascii="宋体" w:hAnsi="宋体" w:eastAsia="宋体" w:cs="宋体"/>
          <w:spacing w:val="-6"/>
          <w:sz w:val="24"/>
          <w:szCs w:val="24"/>
          <w:highlight w:val="none"/>
        </w:rPr>
        <w:t>时的期间</w:t>
      </w:r>
      <w:r>
        <w:rPr>
          <w:rFonts w:hint="eastAsia" w:ascii="宋体" w:hAnsi="宋体" w:eastAsia="宋体" w:cs="宋体"/>
          <w:sz w:val="24"/>
          <w:szCs w:val="24"/>
          <w:highlight w:val="none"/>
        </w:rPr>
        <w:t xml:space="preserve"> </w:t>
      </w:r>
      <w:r>
        <w:rPr>
          <w:rFonts w:hint="eastAsia" w:ascii="宋体" w:hAnsi="宋体" w:eastAsia="宋体" w:cs="宋体"/>
          <w:spacing w:val="-3"/>
          <w:sz w:val="24"/>
          <w:szCs w:val="24"/>
          <w:highlight w:val="none"/>
        </w:rPr>
        <w:t>内查询供应商的信用记录。供应商存在不良信用记录的，其投标将被认定为投标</w:t>
      </w:r>
      <w:r>
        <w:rPr>
          <w:rFonts w:hint="eastAsia" w:ascii="宋体" w:hAnsi="宋体" w:eastAsia="宋体" w:cs="宋体"/>
          <w:spacing w:val="1"/>
          <w:sz w:val="24"/>
          <w:szCs w:val="24"/>
          <w:highlight w:val="none"/>
        </w:rPr>
        <w:t xml:space="preserve"> </w:t>
      </w:r>
      <w:r>
        <w:rPr>
          <w:rFonts w:hint="eastAsia" w:ascii="宋体" w:hAnsi="宋体" w:eastAsia="宋体" w:cs="宋体"/>
          <w:spacing w:val="-8"/>
          <w:sz w:val="24"/>
          <w:szCs w:val="24"/>
          <w:highlight w:val="none"/>
        </w:rPr>
        <w:t>无效。</w:t>
      </w:r>
    </w:p>
    <w:p>
      <w:pPr>
        <w:spacing w:before="121" w:line="266" w:lineRule="auto"/>
        <w:ind w:left="30" w:right="7" w:firstLine="10"/>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（11）总价金额与按单价汇总金额不一致的，以单价金额计算结果为准。同时出</w:t>
      </w:r>
      <w:r>
        <w:rPr>
          <w:rFonts w:hint="eastAsia" w:ascii="宋体" w:hAnsi="宋体" w:eastAsia="宋体" w:cs="宋体"/>
          <w:sz w:val="24"/>
          <w:szCs w:val="24"/>
          <w:highlight w:val="none"/>
        </w:rPr>
        <w:t>现两种以上不一致的，按照前款规定的顺序修正。修正后</w:t>
      </w:r>
      <w:r>
        <w:rPr>
          <w:rFonts w:hint="eastAsia" w:ascii="宋体" w:hAnsi="宋体" w:eastAsia="宋体" w:cs="宋体"/>
          <w:spacing w:val="-1"/>
          <w:sz w:val="24"/>
          <w:szCs w:val="24"/>
          <w:highlight w:val="none"/>
        </w:rPr>
        <w:t>的报价按照第20.2条</w:t>
      </w:r>
      <w:r>
        <w:rPr>
          <w:rFonts w:hint="eastAsia" w:ascii="宋体" w:hAnsi="宋体" w:eastAsia="宋体" w:cs="宋体"/>
          <w:spacing w:val="-3"/>
          <w:sz w:val="24"/>
          <w:szCs w:val="24"/>
          <w:highlight w:val="none"/>
        </w:rPr>
        <w:t>的规定经供应商确认后产生约束力，供应商不确认的，其投标</w:t>
      </w:r>
      <w:r>
        <w:rPr>
          <w:rFonts w:hint="eastAsia" w:ascii="宋体" w:hAnsi="宋体" w:eastAsia="宋体" w:cs="宋体"/>
          <w:spacing w:val="-4"/>
          <w:sz w:val="24"/>
          <w:szCs w:val="24"/>
          <w:highlight w:val="none"/>
        </w:rPr>
        <w:t>将被认定为投标无</w:t>
      </w:r>
      <w:r>
        <w:rPr>
          <w:rFonts w:hint="eastAsia" w:ascii="宋体" w:hAnsi="宋体" w:eastAsia="宋体" w:cs="宋体"/>
          <w:spacing w:val="-10"/>
          <w:sz w:val="24"/>
          <w:szCs w:val="24"/>
          <w:highlight w:val="none"/>
        </w:rPr>
        <w:t>效。</w:t>
      </w:r>
    </w:p>
    <w:p>
      <w:pPr>
        <w:spacing w:before="112" w:line="286" w:lineRule="auto"/>
        <w:ind w:left="27" w:right="7" w:firstLine="4"/>
        <w:jc w:val="both"/>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（12）在比较与评价之前，根据本须知的规定，评标委员会要审查每份投标文件</w:t>
      </w:r>
      <w:r>
        <w:rPr>
          <w:rFonts w:hint="eastAsia" w:ascii="宋体" w:hAnsi="宋体" w:eastAsia="宋体" w:cs="宋体"/>
          <w:spacing w:val="2"/>
          <w:sz w:val="24"/>
          <w:szCs w:val="24"/>
          <w:highlight w:val="none"/>
        </w:rPr>
        <w:t xml:space="preserve"> </w:t>
      </w:r>
      <w:r>
        <w:rPr>
          <w:rFonts w:hint="eastAsia" w:ascii="宋体" w:hAnsi="宋体" w:eastAsia="宋体" w:cs="宋体"/>
          <w:spacing w:val="-3"/>
          <w:sz w:val="24"/>
          <w:szCs w:val="24"/>
          <w:highlight w:val="none"/>
        </w:rPr>
        <w:t>是否实质上响应了投标文件的要求。实质上响应的投标应该是与投标文件要求的</w:t>
      </w:r>
      <w:r>
        <w:rPr>
          <w:rFonts w:hint="eastAsia" w:ascii="宋体" w:hAnsi="宋体" w:eastAsia="宋体" w:cs="宋体"/>
          <w:spacing w:val="5"/>
          <w:sz w:val="24"/>
          <w:szCs w:val="24"/>
          <w:highlight w:val="none"/>
        </w:rPr>
        <w:t xml:space="preserve"> </w:t>
      </w:r>
      <w:r>
        <w:rPr>
          <w:rFonts w:hint="eastAsia" w:ascii="宋体" w:hAnsi="宋体" w:eastAsia="宋体" w:cs="宋体"/>
          <w:spacing w:val="-3"/>
          <w:sz w:val="24"/>
          <w:szCs w:val="24"/>
          <w:highlight w:val="none"/>
        </w:rPr>
        <w:t>全部条款、条件和规格相符，没有重大偏离的投标。对关键条款的偏离，将被认</w:t>
      </w:r>
      <w:r>
        <w:rPr>
          <w:rFonts w:hint="eastAsia" w:ascii="宋体" w:hAnsi="宋体" w:eastAsia="宋体" w:cs="宋体"/>
          <w:spacing w:val="3"/>
          <w:sz w:val="24"/>
          <w:szCs w:val="24"/>
          <w:highlight w:val="none"/>
        </w:rPr>
        <w:t xml:space="preserve"> </w:t>
      </w:r>
      <w:r>
        <w:rPr>
          <w:rFonts w:hint="eastAsia" w:ascii="宋体" w:hAnsi="宋体" w:eastAsia="宋体" w:cs="宋体"/>
          <w:spacing w:val="-4"/>
          <w:sz w:val="24"/>
          <w:szCs w:val="24"/>
          <w:highlight w:val="none"/>
        </w:rPr>
        <w:t>定为投标无效。</w:t>
      </w:r>
    </w:p>
    <w:p>
      <w:pPr>
        <w:spacing w:before="50" w:line="359" w:lineRule="auto"/>
        <w:ind w:left="21" w:firstLine="12"/>
        <w:rPr>
          <w:rFonts w:hint="eastAsia" w:ascii="宋体" w:hAnsi="宋体" w:eastAsia="宋体" w:cs="宋体"/>
          <w:spacing w:val="-3"/>
          <w:sz w:val="24"/>
          <w:szCs w:val="24"/>
          <w:highlight w:val="none"/>
        </w:rPr>
      </w:pPr>
      <w:r>
        <w:rPr>
          <w:rFonts w:hint="eastAsia" w:ascii="宋体" w:hAnsi="宋体" w:eastAsia="宋体" w:cs="宋体"/>
          <w:spacing w:val="-3"/>
          <w:sz w:val="24"/>
          <w:szCs w:val="24"/>
          <w:highlight w:val="none"/>
        </w:rPr>
        <w:t>（13）如发现下列情况之一的，其投标将被认定为投标无效：未按招标文件规定</w:t>
      </w:r>
      <w:r>
        <w:rPr>
          <w:rFonts w:hint="eastAsia" w:ascii="宋体" w:hAnsi="宋体" w:eastAsia="宋体" w:cs="宋体"/>
          <w:spacing w:val="2"/>
          <w:sz w:val="24"/>
          <w:szCs w:val="24"/>
          <w:highlight w:val="none"/>
        </w:rPr>
        <w:t xml:space="preserve"> </w:t>
      </w:r>
      <w:r>
        <w:rPr>
          <w:rFonts w:hint="eastAsia" w:ascii="宋体" w:hAnsi="宋体" w:eastAsia="宋体" w:cs="宋体"/>
          <w:spacing w:val="-3"/>
          <w:sz w:val="24"/>
          <w:szCs w:val="24"/>
          <w:highlight w:val="none"/>
        </w:rPr>
        <w:t>的形式和金额提交投标保证金的；未按照招标文件规定要求签署、盖章的；未满</w:t>
      </w:r>
      <w:r>
        <w:rPr>
          <w:rFonts w:hint="eastAsia" w:ascii="宋体" w:hAnsi="宋体" w:eastAsia="宋体" w:cs="宋体"/>
          <w:spacing w:val="4"/>
          <w:sz w:val="24"/>
          <w:szCs w:val="24"/>
          <w:highlight w:val="none"/>
        </w:rPr>
        <w:t xml:space="preserve"> </w:t>
      </w:r>
      <w:r>
        <w:rPr>
          <w:rFonts w:hint="eastAsia" w:ascii="宋体" w:hAnsi="宋体" w:eastAsia="宋体" w:cs="宋体"/>
          <w:spacing w:val="-3"/>
          <w:sz w:val="24"/>
          <w:szCs w:val="24"/>
          <w:highlight w:val="none"/>
        </w:rPr>
        <w:t>足招标文件中技术条款的实质性要求；与其他供应商串通投标，或者与采购人串</w:t>
      </w:r>
      <w:r>
        <w:rPr>
          <w:rFonts w:hint="eastAsia" w:ascii="宋体" w:hAnsi="宋体" w:eastAsia="宋体" w:cs="宋体"/>
          <w:spacing w:val="7"/>
          <w:sz w:val="24"/>
          <w:szCs w:val="24"/>
          <w:highlight w:val="none"/>
        </w:rPr>
        <w:t xml:space="preserve"> </w:t>
      </w:r>
      <w:r>
        <w:rPr>
          <w:rFonts w:hint="eastAsia" w:ascii="宋体" w:hAnsi="宋体" w:eastAsia="宋体" w:cs="宋体"/>
          <w:spacing w:val="-3"/>
          <w:sz w:val="24"/>
          <w:szCs w:val="24"/>
          <w:highlight w:val="none"/>
        </w:rPr>
        <w:t>通投标；属于招标文件规定的其他投标无效情形；评标委员会认为供应商的报价</w:t>
      </w:r>
      <w:r>
        <w:rPr>
          <w:rFonts w:hint="eastAsia" w:ascii="宋体" w:hAnsi="宋体" w:eastAsia="宋体" w:cs="宋体"/>
          <w:spacing w:val="7"/>
          <w:sz w:val="24"/>
          <w:szCs w:val="24"/>
          <w:highlight w:val="none"/>
        </w:rPr>
        <w:t xml:space="preserve"> </w:t>
      </w:r>
      <w:r>
        <w:rPr>
          <w:rFonts w:hint="eastAsia" w:ascii="宋体" w:hAnsi="宋体" w:eastAsia="宋体" w:cs="宋体"/>
          <w:spacing w:val="-3"/>
          <w:sz w:val="24"/>
          <w:szCs w:val="24"/>
          <w:highlight w:val="none"/>
        </w:rPr>
        <w:t>明显低于其他通过符合性检查供应商的报价，有可能影响履约的，且供应商未按</w:t>
      </w:r>
      <w:r>
        <w:rPr>
          <w:rFonts w:hint="eastAsia" w:ascii="宋体" w:hAnsi="宋体" w:eastAsia="宋体" w:cs="宋体"/>
          <w:spacing w:val="7"/>
          <w:sz w:val="24"/>
          <w:szCs w:val="24"/>
          <w:highlight w:val="none"/>
        </w:rPr>
        <w:t xml:space="preserve"> </w:t>
      </w:r>
      <w:r>
        <w:rPr>
          <w:rFonts w:hint="eastAsia" w:ascii="宋体" w:hAnsi="宋体" w:eastAsia="宋体" w:cs="宋体"/>
          <w:spacing w:val="-3"/>
          <w:sz w:val="24"/>
          <w:szCs w:val="24"/>
          <w:highlight w:val="none"/>
        </w:rPr>
        <w:t>照规定证明其报价合理性的；招标文件含有采购人不能接受的附加条件的；不符</w:t>
      </w:r>
      <w:r>
        <w:rPr>
          <w:rFonts w:hint="eastAsia" w:ascii="宋体" w:hAnsi="宋体" w:eastAsia="宋体" w:cs="宋体"/>
          <w:spacing w:val="4"/>
          <w:sz w:val="24"/>
          <w:szCs w:val="24"/>
          <w:highlight w:val="none"/>
        </w:rPr>
        <w:t xml:space="preserve"> </w:t>
      </w:r>
      <w:r>
        <w:rPr>
          <w:rFonts w:hint="eastAsia" w:ascii="宋体" w:hAnsi="宋体" w:eastAsia="宋体" w:cs="宋体"/>
          <w:spacing w:val="-3"/>
          <w:sz w:val="24"/>
          <w:szCs w:val="24"/>
          <w:highlight w:val="none"/>
        </w:rPr>
        <w:t>合法规和招标文件中规定的其他实质性要求的。</w:t>
      </w:r>
    </w:p>
    <w:p>
      <w:pPr>
        <w:spacing w:before="50" w:line="359" w:lineRule="auto"/>
        <w:ind w:left="21" w:firstLine="239" w:firstLineChars="105"/>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注：1.《政府采购促进中小企业</w:t>
      </w:r>
      <w:r>
        <w:rPr>
          <w:rFonts w:hint="eastAsia" w:ascii="宋体" w:hAnsi="宋体" w:eastAsia="宋体" w:cs="宋体"/>
          <w:spacing w:val="-7"/>
          <w:sz w:val="24"/>
          <w:szCs w:val="24"/>
          <w:highlight w:val="none"/>
        </w:rPr>
        <w:t>发展管理办法》（财库[2020]46</w:t>
      </w:r>
      <w:r>
        <w:rPr>
          <w:rFonts w:hint="eastAsia" w:ascii="宋体" w:hAnsi="宋体" w:eastAsia="宋体" w:cs="宋体"/>
          <w:sz w:val="24"/>
          <w:szCs w:val="24"/>
          <w:highlight w:val="none"/>
        </w:rPr>
        <w:t xml:space="preserve"> </w:t>
      </w:r>
      <w:r>
        <w:rPr>
          <w:rFonts w:hint="eastAsia" w:ascii="宋体" w:hAnsi="宋体" w:eastAsia="宋体" w:cs="宋体"/>
          <w:spacing w:val="-12"/>
          <w:sz w:val="24"/>
          <w:szCs w:val="24"/>
          <w:highlight w:val="none"/>
        </w:rPr>
        <w:t>号）、《关于进一步加大政府采购支持中小企业力度的通知》（财库[2022]</w:t>
      </w:r>
      <w:r>
        <w:rPr>
          <w:rFonts w:hint="eastAsia" w:ascii="宋体" w:hAnsi="宋体" w:eastAsia="宋体" w:cs="宋体"/>
          <w:spacing w:val="-13"/>
          <w:sz w:val="24"/>
          <w:szCs w:val="24"/>
          <w:highlight w:val="none"/>
        </w:rPr>
        <w:t>19</w:t>
      </w:r>
      <w:r>
        <w:rPr>
          <w:rFonts w:hint="eastAsia" w:ascii="宋体" w:hAnsi="宋体" w:eastAsia="宋体" w:cs="宋体"/>
          <w:spacing w:val="-38"/>
          <w:sz w:val="24"/>
          <w:szCs w:val="24"/>
          <w:highlight w:val="none"/>
        </w:rPr>
        <w:t xml:space="preserve"> </w:t>
      </w:r>
      <w:r>
        <w:rPr>
          <w:rFonts w:hint="eastAsia" w:ascii="宋体" w:hAnsi="宋体" w:eastAsia="宋体" w:cs="宋体"/>
          <w:spacing w:val="-13"/>
          <w:sz w:val="24"/>
          <w:szCs w:val="24"/>
          <w:highlight w:val="none"/>
        </w:rPr>
        <w:t>号）、</w:t>
      </w:r>
      <w:r>
        <w:rPr>
          <w:rFonts w:hint="eastAsia" w:ascii="宋体" w:hAnsi="宋体" w:eastAsia="宋体" w:cs="宋体"/>
          <w:sz w:val="24"/>
          <w:szCs w:val="24"/>
          <w:highlight w:val="none"/>
        </w:rPr>
        <w:t xml:space="preserve"> </w:t>
      </w:r>
      <w:r>
        <w:rPr>
          <w:rFonts w:hint="eastAsia" w:ascii="宋体" w:hAnsi="宋体" w:eastAsia="宋体" w:cs="宋体"/>
          <w:spacing w:val="-9"/>
          <w:sz w:val="24"/>
          <w:szCs w:val="24"/>
          <w:highlight w:val="none"/>
        </w:rPr>
        <w:t>《财政部</w:t>
      </w:r>
      <w:r>
        <w:rPr>
          <w:rFonts w:hint="eastAsia" w:ascii="宋体" w:hAnsi="宋体" w:eastAsia="宋体" w:cs="宋体"/>
          <w:spacing w:val="47"/>
          <w:sz w:val="24"/>
          <w:szCs w:val="24"/>
          <w:highlight w:val="none"/>
        </w:rPr>
        <w:t xml:space="preserve"> </w:t>
      </w:r>
      <w:r>
        <w:rPr>
          <w:rFonts w:hint="eastAsia" w:ascii="宋体" w:hAnsi="宋体" w:eastAsia="宋体" w:cs="宋体"/>
          <w:spacing w:val="-9"/>
          <w:sz w:val="24"/>
          <w:szCs w:val="24"/>
          <w:highlight w:val="none"/>
          <w:lang w:eastAsia="zh-CN"/>
        </w:rPr>
        <w:t>SF</w:t>
      </w:r>
      <w:r>
        <w:rPr>
          <w:rFonts w:hint="eastAsia" w:ascii="宋体" w:hAnsi="宋体" w:eastAsia="宋体" w:cs="宋体"/>
          <w:spacing w:val="-9"/>
          <w:sz w:val="24"/>
          <w:szCs w:val="24"/>
          <w:highlight w:val="none"/>
        </w:rPr>
        <w:t>部关于政府采购支持</w:t>
      </w:r>
      <w:r>
        <w:rPr>
          <w:rFonts w:hint="eastAsia" w:ascii="宋体" w:hAnsi="宋体" w:eastAsia="宋体" w:cs="宋体"/>
          <w:spacing w:val="-9"/>
          <w:sz w:val="24"/>
          <w:szCs w:val="24"/>
          <w:highlight w:val="none"/>
          <w:lang w:eastAsia="zh-CN"/>
        </w:rPr>
        <w:t>JY</w:t>
      </w:r>
      <w:r>
        <w:rPr>
          <w:rFonts w:hint="eastAsia" w:ascii="宋体" w:hAnsi="宋体" w:eastAsia="宋体" w:cs="宋体"/>
          <w:spacing w:val="-9"/>
          <w:sz w:val="24"/>
          <w:szCs w:val="24"/>
          <w:highlight w:val="none"/>
        </w:rPr>
        <w:t>企业发展有关问题的通知》（财库〔2014〕</w:t>
      </w:r>
      <w:r>
        <w:rPr>
          <w:rFonts w:hint="eastAsia" w:ascii="宋体" w:hAnsi="宋体" w:eastAsia="宋体" w:cs="宋体"/>
          <w:sz w:val="24"/>
          <w:szCs w:val="24"/>
          <w:highlight w:val="none"/>
        </w:rPr>
        <w:t xml:space="preserve"> </w:t>
      </w:r>
      <w:r>
        <w:rPr>
          <w:rFonts w:hint="eastAsia" w:ascii="宋体" w:hAnsi="宋体" w:eastAsia="宋体" w:cs="宋体"/>
          <w:spacing w:val="4"/>
          <w:sz w:val="24"/>
          <w:szCs w:val="24"/>
          <w:highlight w:val="none"/>
        </w:rPr>
        <w:t>68</w:t>
      </w:r>
      <w:r>
        <w:rPr>
          <w:rFonts w:hint="eastAsia" w:ascii="宋体" w:hAnsi="宋体" w:eastAsia="宋体" w:cs="宋体"/>
          <w:spacing w:val="-32"/>
          <w:sz w:val="24"/>
          <w:szCs w:val="24"/>
          <w:highlight w:val="none"/>
        </w:rPr>
        <w:t xml:space="preserve"> </w:t>
      </w:r>
      <w:r>
        <w:rPr>
          <w:rFonts w:hint="eastAsia" w:ascii="宋体" w:hAnsi="宋体" w:eastAsia="宋体" w:cs="宋体"/>
          <w:spacing w:val="4"/>
          <w:sz w:val="24"/>
          <w:szCs w:val="24"/>
          <w:highlight w:val="none"/>
        </w:rPr>
        <w:t>号）和《三部门联合发布关于促进残疾人就业政府采购政策的通知》（财库</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〔2017〕141</w:t>
      </w:r>
      <w:r>
        <w:rPr>
          <w:rFonts w:hint="eastAsia" w:ascii="宋体" w:hAnsi="宋体" w:eastAsia="宋体" w:cs="宋体"/>
          <w:spacing w:val="-36"/>
          <w:sz w:val="24"/>
          <w:szCs w:val="24"/>
          <w:highlight w:val="none"/>
        </w:rPr>
        <w:t xml:space="preserve"> </w:t>
      </w:r>
      <w:r>
        <w:rPr>
          <w:rFonts w:hint="eastAsia" w:ascii="宋体" w:hAnsi="宋体" w:eastAsia="宋体" w:cs="宋体"/>
          <w:spacing w:val="1"/>
          <w:sz w:val="24"/>
          <w:szCs w:val="24"/>
          <w:highlight w:val="none"/>
        </w:rPr>
        <w:t>号）的规定，对满足价格扣除条件</w:t>
      </w:r>
      <w:r>
        <w:rPr>
          <w:rFonts w:hint="eastAsia" w:ascii="宋体" w:hAnsi="宋体" w:eastAsia="宋体" w:cs="宋体"/>
          <w:sz w:val="24"/>
          <w:szCs w:val="24"/>
          <w:highlight w:val="none"/>
        </w:rPr>
        <w:t>且在投标文件中提交了《中小企 业声明函》、《残疾人福利性单位声明函》或省级以</w:t>
      </w:r>
      <w:r>
        <w:rPr>
          <w:rFonts w:hint="eastAsia" w:ascii="宋体" w:hAnsi="宋体" w:eastAsia="宋体" w:cs="宋体"/>
          <w:spacing w:val="-1"/>
          <w:sz w:val="24"/>
          <w:szCs w:val="24"/>
          <w:highlight w:val="none"/>
        </w:rPr>
        <w:t>上</w:t>
      </w:r>
      <w:r>
        <w:rPr>
          <w:rFonts w:hint="eastAsia" w:ascii="宋体" w:hAnsi="宋体" w:eastAsia="宋体" w:cs="宋体"/>
          <w:spacing w:val="-1"/>
          <w:sz w:val="24"/>
          <w:szCs w:val="24"/>
          <w:highlight w:val="none"/>
          <w:lang w:eastAsia="zh-CN"/>
        </w:rPr>
        <w:t>JY</w:t>
      </w:r>
      <w:r>
        <w:rPr>
          <w:rFonts w:hint="eastAsia" w:ascii="宋体" w:hAnsi="宋体" w:eastAsia="宋体" w:cs="宋体"/>
          <w:spacing w:val="-1"/>
          <w:sz w:val="24"/>
          <w:szCs w:val="24"/>
          <w:highlight w:val="none"/>
        </w:rPr>
        <w:t>管理局、戒毒管理局</w:t>
      </w:r>
      <w:r>
        <w:rPr>
          <w:rFonts w:hint="eastAsia" w:ascii="宋体" w:hAnsi="宋体" w:eastAsia="宋体" w:cs="宋体"/>
          <w:sz w:val="24"/>
          <w:szCs w:val="24"/>
          <w:highlight w:val="none"/>
        </w:rPr>
        <w:t xml:space="preserve"> （含新疆生产建设兵团）出具的属于</w:t>
      </w:r>
      <w:r>
        <w:rPr>
          <w:rFonts w:hint="eastAsia" w:ascii="宋体" w:hAnsi="宋体" w:eastAsia="宋体" w:cs="宋体"/>
          <w:sz w:val="24"/>
          <w:szCs w:val="24"/>
          <w:highlight w:val="none"/>
          <w:lang w:eastAsia="zh-CN"/>
        </w:rPr>
        <w:t>JY</w:t>
      </w:r>
      <w:r>
        <w:rPr>
          <w:rFonts w:hint="eastAsia" w:ascii="宋体" w:hAnsi="宋体" w:eastAsia="宋体" w:cs="宋体"/>
          <w:sz w:val="24"/>
          <w:szCs w:val="24"/>
          <w:highlight w:val="none"/>
        </w:rPr>
        <w:t>企业的证明</w:t>
      </w:r>
      <w:r>
        <w:rPr>
          <w:rFonts w:hint="eastAsia" w:ascii="宋体" w:hAnsi="宋体" w:eastAsia="宋体" w:cs="宋体"/>
          <w:spacing w:val="-1"/>
          <w:sz w:val="24"/>
          <w:szCs w:val="24"/>
          <w:highlight w:val="none"/>
        </w:rPr>
        <w:t>文件的投标人，对于未预留</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份额专门面向中小企业的采购项目，以及预留份</w:t>
      </w:r>
      <w:r>
        <w:rPr>
          <w:rFonts w:hint="eastAsia" w:ascii="宋体" w:hAnsi="宋体" w:eastAsia="宋体" w:cs="宋体"/>
          <w:sz w:val="24"/>
          <w:szCs w:val="24"/>
          <w:highlight w:val="none"/>
        </w:rPr>
        <w:t xml:space="preserve">额项目中的非预留部分采购包， </w:t>
      </w:r>
      <w:r>
        <w:rPr>
          <w:rFonts w:hint="eastAsia" w:ascii="宋体" w:hAnsi="宋体" w:eastAsia="宋体" w:cs="宋体"/>
          <w:spacing w:val="1"/>
          <w:sz w:val="24"/>
          <w:szCs w:val="24"/>
          <w:highlight w:val="none"/>
        </w:rPr>
        <w:t>采购人、采购代理机构应当对符合规定的小微企业</w:t>
      </w:r>
      <w:r>
        <w:rPr>
          <w:rFonts w:hint="eastAsia" w:ascii="宋体" w:hAnsi="宋体" w:eastAsia="宋体" w:cs="宋体"/>
          <w:sz w:val="24"/>
          <w:szCs w:val="24"/>
          <w:highlight w:val="none"/>
        </w:rPr>
        <w:t>报价给予</w:t>
      </w:r>
      <w:r>
        <w:rPr>
          <w:rFonts w:hint="eastAsia" w:ascii="宋体" w:hAnsi="宋体" w:eastAsia="宋体" w:cs="宋体"/>
          <w:spacing w:val="-34"/>
          <w:sz w:val="24"/>
          <w:szCs w:val="24"/>
          <w:highlight w:val="none"/>
        </w:rPr>
        <w:t xml:space="preserve"> </w:t>
      </w:r>
      <w:r>
        <w:rPr>
          <w:rFonts w:hint="eastAsia" w:ascii="宋体" w:hAnsi="宋体" w:eastAsia="宋体" w:cs="宋体"/>
          <w:sz w:val="24"/>
          <w:szCs w:val="24"/>
          <w:highlight w:val="none"/>
        </w:rPr>
        <w:t>10%的扣除，用扣除 后的价格参加评审。对于同时属于小微企业、</w:t>
      </w:r>
      <w:r>
        <w:rPr>
          <w:rFonts w:hint="eastAsia" w:ascii="宋体" w:hAnsi="宋体" w:eastAsia="宋体" w:cs="宋体"/>
          <w:sz w:val="24"/>
          <w:szCs w:val="24"/>
          <w:highlight w:val="none"/>
          <w:lang w:eastAsia="zh-CN"/>
        </w:rPr>
        <w:t>JY</w:t>
      </w:r>
      <w:r>
        <w:rPr>
          <w:rFonts w:hint="eastAsia" w:ascii="宋体" w:hAnsi="宋体" w:eastAsia="宋体" w:cs="宋体"/>
          <w:sz w:val="24"/>
          <w:szCs w:val="24"/>
          <w:highlight w:val="none"/>
        </w:rPr>
        <w:t>企</w:t>
      </w:r>
      <w:r>
        <w:rPr>
          <w:rFonts w:hint="eastAsia" w:ascii="宋体" w:hAnsi="宋体" w:eastAsia="宋体" w:cs="宋体"/>
          <w:spacing w:val="-1"/>
          <w:sz w:val="24"/>
          <w:szCs w:val="24"/>
          <w:highlight w:val="none"/>
        </w:rPr>
        <w:t>业或残疾人福利性单位的，</w:t>
      </w:r>
    </w:p>
    <w:p>
      <w:pPr>
        <w:spacing w:before="1" w:line="220" w:lineRule="auto"/>
        <w:ind w:left="32"/>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不重复进行投标报价扣除。</w:t>
      </w:r>
    </w:p>
    <w:p>
      <w:pPr>
        <w:spacing w:before="182" w:line="359" w:lineRule="auto"/>
        <w:ind w:left="27" w:right="120" w:hanging="5"/>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2.</w:t>
      </w:r>
      <w:r>
        <w:rPr>
          <w:rFonts w:hint="eastAsia" w:ascii="宋体" w:hAnsi="宋体" w:eastAsia="宋体" w:cs="宋体"/>
          <w:spacing w:val="-3"/>
          <w:sz w:val="24"/>
          <w:szCs w:val="24"/>
          <w:highlight w:val="none"/>
          <w14:textOutline w14:w="4358" w14:cap="sq" w14:cmpd="sng">
            <w14:solidFill>
              <w14:srgbClr w14:val="000000"/>
            </w14:solidFill>
            <w14:prstDash w14:val="solid"/>
            <w14:bevel/>
          </w14:textOutline>
        </w:rPr>
        <w:t>（本项目不接受联合体投标）</w:t>
      </w:r>
      <w:r>
        <w:rPr>
          <w:rFonts w:hint="eastAsia" w:ascii="宋体" w:hAnsi="宋体" w:eastAsia="宋体" w:cs="宋体"/>
          <w:spacing w:val="-3"/>
          <w:sz w:val="24"/>
          <w:szCs w:val="24"/>
          <w:highlight w:val="none"/>
        </w:rPr>
        <w:t>联合协议中约定，小型、微型企业和</w:t>
      </w:r>
      <w:r>
        <w:rPr>
          <w:rFonts w:hint="eastAsia" w:ascii="宋体" w:hAnsi="宋体" w:eastAsia="宋体" w:cs="宋体"/>
          <w:spacing w:val="-3"/>
          <w:sz w:val="24"/>
          <w:szCs w:val="24"/>
          <w:highlight w:val="none"/>
          <w:lang w:eastAsia="zh-CN"/>
        </w:rPr>
        <w:t>JY</w:t>
      </w:r>
      <w:r>
        <w:rPr>
          <w:rFonts w:hint="eastAsia" w:ascii="宋体" w:hAnsi="宋体" w:eastAsia="宋体" w:cs="宋体"/>
          <w:spacing w:val="-3"/>
          <w:sz w:val="24"/>
          <w:szCs w:val="24"/>
          <w:highlight w:val="none"/>
        </w:rPr>
        <w:t>企业的</w:t>
      </w:r>
      <w:r>
        <w:rPr>
          <w:rFonts w:hint="eastAsia" w:ascii="宋体" w:hAnsi="宋体" w:eastAsia="宋体" w:cs="宋体"/>
          <w:spacing w:val="11"/>
          <w:sz w:val="24"/>
          <w:szCs w:val="24"/>
          <w:highlight w:val="none"/>
        </w:rPr>
        <w:t xml:space="preserve"> </w:t>
      </w:r>
      <w:r>
        <w:rPr>
          <w:rFonts w:hint="eastAsia" w:ascii="宋体" w:hAnsi="宋体" w:eastAsia="宋体" w:cs="宋体"/>
          <w:spacing w:val="2"/>
          <w:sz w:val="24"/>
          <w:szCs w:val="24"/>
          <w:highlight w:val="none"/>
        </w:rPr>
        <w:t>协议合同金额占到联合体协议合同总金额</w:t>
      </w:r>
      <w:r>
        <w:rPr>
          <w:rFonts w:hint="eastAsia" w:ascii="宋体" w:hAnsi="宋体" w:eastAsia="宋体" w:cs="宋体"/>
          <w:spacing w:val="-44"/>
          <w:sz w:val="24"/>
          <w:szCs w:val="24"/>
          <w:highlight w:val="none"/>
        </w:rPr>
        <w:t xml:space="preserve"> </w:t>
      </w:r>
      <w:r>
        <w:rPr>
          <w:rFonts w:hint="eastAsia" w:ascii="宋体" w:hAnsi="宋体" w:eastAsia="宋体" w:cs="宋体"/>
          <w:spacing w:val="2"/>
          <w:sz w:val="24"/>
          <w:szCs w:val="24"/>
          <w:highlight w:val="none"/>
        </w:rPr>
        <w:t>3</w:t>
      </w:r>
      <w:r>
        <w:rPr>
          <w:rFonts w:hint="eastAsia" w:ascii="宋体" w:hAnsi="宋体" w:eastAsia="宋体" w:cs="宋体"/>
          <w:spacing w:val="1"/>
          <w:sz w:val="24"/>
          <w:szCs w:val="24"/>
          <w:highlight w:val="none"/>
        </w:rPr>
        <w:t>0%以上的，可给予联合体</w:t>
      </w:r>
      <w:r>
        <w:rPr>
          <w:rFonts w:hint="eastAsia" w:ascii="宋体" w:hAnsi="宋体" w:eastAsia="宋体" w:cs="宋体"/>
          <w:spacing w:val="-116"/>
          <w:sz w:val="24"/>
          <w:szCs w:val="24"/>
          <w:highlight w:val="none"/>
        </w:rPr>
        <w:t xml:space="preserve"> </w:t>
      </w:r>
      <w:r>
        <w:rPr>
          <w:rFonts w:hint="eastAsia" w:ascii="宋体" w:hAnsi="宋体" w:eastAsia="宋体" w:cs="宋体"/>
          <w:spacing w:val="1"/>
          <w:sz w:val="24"/>
          <w:szCs w:val="24"/>
          <w:highlight w:val="none"/>
          <w:u w:val="single" w:color="auto"/>
        </w:rPr>
        <w:t xml:space="preserve">  /   </w:t>
      </w:r>
      <w:r>
        <w:rPr>
          <w:rFonts w:hint="eastAsia" w:ascii="宋体" w:hAnsi="宋体" w:eastAsia="宋体" w:cs="宋体"/>
          <w:spacing w:val="1"/>
          <w:sz w:val="24"/>
          <w:szCs w:val="24"/>
          <w:highlight w:val="none"/>
        </w:rPr>
        <w:t>%的</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价格扣除。联合体各方均为小型、微型企业和</w:t>
      </w:r>
      <w:r>
        <w:rPr>
          <w:rFonts w:hint="eastAsia" w:ascii="宋体" w:hAnsi="宋体" w:eastAsia="宋体" w:cs="宋体"/>
          <w:spacing w:val="-2"/>
          <w:sz w:val="24"/>
          <w:szCs w:val="24"/>
          <w:highlight w:val="none"/>
          <w:lang w:eastAsia="zh-CN"/>
        </w:rPr>
        <w:t>JY</w:t>
      </w:r>
      <w:r>
        <w:rPr>
          <w:rFonts w:hint="eastAsia" w:ascii="宋体" w:hAnsi="宋体" w:eastAsia="宋体" w:cs="宋体"/>
          <w:spacing w:val="-2"/>
          <w:sz w:val="24"/>
          <w:szCs w:val="24"/>
          <w:highlight w:val="none"/>
        </w:rPr>
        <w:t>企业的，联合体视同为小型、</w:t>
      </w:r>
    </w:p>
    <w:p>
      <w:pPr>
        <w:spacing w:line="223" w:lineRule="auto"/>
        <w:ind w:left="26"/>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微型企业和</w:t>
      </w:r>
      <w:r>
        <w:rPr>
          <w:rFonts w:hint="eastAsia" w:ascii="宋体" w:hAnsi="宋体" w:eastAsia="宋体" w:cs="宋体"/>
          <w:spacing w:val="-2"/>
          <w:sz w:val="24"/>
          <w:szCs w:val="24"/>
          <w:highlight w:val="none"/>
          <w:lang w:eastAsia="zh-CN"/>
        </w:rPr>
        <w:t>JY</w:t>
      </w:r>
      <w:r>
        <w:rPr>
          <w:rFonts w:hint="eastAsia" w:ascii="宋体" w:hAnsi="宋体" w:eastAsia="宋体" w:cs="宋体"/>
          <w:spacing w:val="-2"/>
          <w:sz w:val="24"/>
          <w:szCs w:val="24"/>
          <w:highlight w:val="none"/>
        </w:rPr>
        <w:t>企业。</w:t>
      </w:r>
    </w:p>
    <w:p>
      <w:pPr>
        <w:spacing w:before="175" w:line="468" w:lineRule="exact"/>
        <w:ind w:left="24"/>
        <w:rPr>
          <w:rFonts w:hint="eastAsia" w:ascii="宋体" w:hAnsi="宋体" w:eastAsia="宋体" w:cs="宋体"/>
          <w:sz w:val="24"/>
          <w:szCs w:val="24"/>
          <w:highlight w:val="none"/>
        </w:rPr>
      </w:pPr>
      <w:r>
        <w:rPr>
          <w:rFonts w:hint="eastAsia" w:ascii="宋体" w:hAnsi="宋体" w:eastAsia="宋体" w:cs="宋体"/>
          <w:spacing w:val="4"/>
          <w:position w:val="17"/>
          <w:sz w:val="24"/>
          <w:szCs w:val="24"/>
          <w:highlight w:val="none"/>
        </w:rPr>
        <w:t>3.投标人所投产品如被列入财政部与国家主管部门颁发的节能产品目录或环境</w:t>
      </w:r>
    </w:p>
    <w:p>
      <w:pPr>
        <w:spacing w:line="219" w:lineRule="auto"/>
        <w:ind w:left="26"/>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标志产品目录或无线局域网产品目录，应提供相关证明，在评标时予以</w:t>
      </w:r>
      <w:r>
        <w:rPr>
          <w:rFonts w:hint="eastAsia" w:ascii="宋体" w:hAnsi="宋体" w:eastAsia="宋体" w:cs="宋体"/>
          <w:spacing w:val="-7"/>
          <w:sz w:val="24"/>
          <w:szCs w:val="24"/>
          <w:highlight w:val="none"/>
        </w:rPr>
        <w:t>优先采购，</w:t>
      </w:r>
    </w:p>
    <w:p>
      <w:pPr>
        <w:spacing w:before="180" w:line="221" w:lineRule="auto"/>
        <w:ind w:left="29"/>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具体优惠措施为</w:t>
      </w:r>
      <w:r>
        <w:rPr>
          <w:rFonts w:hint="eastAsia" w:ascii="宋体" w:hAnsi="宋体" w:eastAsia="宋体" w:cs="宋体"/>
          <w:spacing w:val="-2"/>
          <w:sz w:val="24"/>
          <w:szCs w:val="24"/>
          <w:highlight w:val="none"/>
          <w:u w:val="single" w:color="auto"/>
        </w:rPr>
        <w:t>： 详见评标办法</w:t>
      </w:r>
      <w:r>
        <w:rPr>
          <w:rFonts w:hint="eastAsia" w:ascii="宋体" w:hAnsi="宋体" w:eastAsia="宋体" w:cs="宋体"/>
          <w:spacing w:val="2"/>
          <w:sz w:val="24"/>
          <w:szCs w:val="24"/>
          <w:highlight w:val="none"/>
          <w:u w:val="single" w:color="auto"/>
        </w:rPr>
        <w:t xml:space="preserve">     </w:t>
      </w:r>
    </w:p>
    <w:p>
      <w:pPr>
        <w:spacing w:before="181" w:line="359" w:lineRule="auto"/>
        <w:ind w:left="32" w:right="160" w:hanging="14"/>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4.如采购人所采购产品为政府强制采购的节能产品，投标人所投产品的品牌及型</w:t>
      </w:r>
      <w:r>
        <w:rPr>
          <w:rFonts w:hint="eastAsia" w:ascii="宋体" w:hAnsi="宋体" w:eastAsia="宋体" w:cs="宋体"/>
          <w:spacing w:val="15"/>
          <w:sz w:val="24"/>
          <w:szCs w:val="24"/>
          <w:highlight w:val="none"/>
        </w:rPr>
        <w:t xml:space="preserve"> </w:t>
      </w:r>
      <w:r>
        <w:rPr>
          <w:rFonts w:hint="eastAsia" w:ascii="宋体" w:hAnsi="宋体" w:eastAsia="宋体" w:cs="宋体"/>
          <w:spacing w:val="4"/>
          <w:sz w:val="24"/>
          <w:szCs w:val="24"/>
          <w:highlight w:val="none"/>
        </w:rPr>
        <w:t>号必须为清单中有效期内产品并提供证明文件，否则其投标将被</w:t>
      </w:r>
      <w:r>
        <w:rPr>
          <w:rFonts w:hint="eastAsia" w:ascii="宋体" w:hAnsi="宋体" w:eastAsia="宋体" w:cs="宋体"/>
          <w:spacing w:val="3"/>
          <w:sz w:val="24"/>
          <w:szCs w:val="24"/>
          <w:highlight w:val="none"/>
        </w:rPr>
        <w:t>认定为</w:t>
      </w:r>
      <w:r>
        <w:rPr>
          <w:rFonts w:hint="eastAsia" w:ascii="宋体" w:hAnsi="宋体" w:eastAsia="宋体" w:cs="宋体"/>
          <w:spacing w:val="3"/>
          <w:sz w:val="24"/>
          <w:szCs w:val="24"/>
          <w:highlight w:val="none"/>
          <w14:textOutline w14:w="4358" w14:cap="sq" w14:cmpd="sng">
            <w14:solidFill>
              <w14:srgbClr w14:val="000000"/>
            </w14:solidFill>
            <w14:prstDash w14:val="solid"/>
            <w14:bevel/>
          </w14:textOutline>
        </w:rPr>
        <w:t>投标无</w:t>
      </w:r>
      <w:r>
        <w:rPr>
          <w:rFonts w:hint="eastAsia" w:ascii="宋体" w:hAnsi="宋体" w:eastAsia="宋体" w:cs="宋体"/>
          <w:spacing w:val="-10"/>
          <w:sz w:val="24"/>
          <w:szCs w:val="24"/>
          <w:highlight w:val="none"/>
          <w14:textOutline w14:w="4358" w14:cap="sq" w14:cmpd="sng">
            <w14:solidFill>
              <w14:srgbClr w14:val="000000"/>
            </w14:solidFill>
            <w14:prstDash w14:val="solid"/>
            <w14:bevel/>
          </w14:textOutline>
        </w:rPr>
        <w:t>效</w:t>
      </w:r>
      <w:r>
        <w:rPr>
          <w:rFonts w:hint="eastAsia" w:ascii="宋体" w:hAnsi="宋体" w:eastAsia="宋体" w:cs="宋体"/>
          <w:spacing w:val="-10"/>
          <w:sz w:val="24"/>
          <w:szCs w:val="24"/>
          <w:highlight w:val="none"/>
        </w:rPr>
        <w:t>。</w:t>
      </w:r>
    </w:p>
    <w:p>
      <w:pPr>
        <w:spacing w:before="176" w:line="220" w:lineRule="auto"/>
        <w:ind w:left="24"/>
        <w:outlineLvl w:val="9"/>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5.对创新产品或创新性企业的优惠措施为</w:t>
      </w:r>
      <w:r>
        <w:rPr>
          <w:rFonts w:hint="eastAsia" w:ascii="宋体" w:hAnsi="宋体" w:eastAsia="宋体" w:cs="宋体"/>
          <w:spacing w:val="-1"/>
          <w:sz w:val="24"/>
          <w:szCs w:val="24"/>
          <w:highlight w:val="none"/>
          <w:u w:val="single" w:color="auto"/>
        </w:rPr>
        <w:t>： 无</w:t>
      </w:r>
      <w:r>
        <w:rPr>
          <w:rFonts w:hint="eastAsia" w:ascii="宋体" w:hAnsi="宋体" w:eastAsia="宋体" w:cs="宋体"/>
          <w:spacing w:val="1"/>
          <w:sz w:val="24"/>
          <w:szCs w:val="24"/>
          <w:highlight w:val="none"/>
          <w:u w:val="single" w:color="auto"/>
        </w:rPr>
        <w:t xml:space="preserve">      </w:t>
      </w:r>
    </w:p>
    <w:p>
      <w:pPr>
        <w:spacing w:before="182" w:line="359" w:lineRule="auto"/>
        <w:ind w:left="27" w:right="160" w:hanging="6"/>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6.（</w:t>
      </w:r>
      <w:r>
        <w:rPr>
          <w:rFonts w:hint="eastAsia" w:ascii="宋体" w:hAnsi="宋体" w:eastAsia="宋体" w:cs="宋体"/>
          <w:spacing w:val="-3"/>
          <w:sz w:val="24"/>
          <w:szCs w:val="24"/>
          <w:highlight w:val="none"/>
          <w14:textOutline w14:w="4358" w14:cap="sq" w14:cmpd="sng">
            <w14:solidFill>
              <w14:srgbClr w14:val="000000"/>
            </w14:solidFill>
            <w14:prstDash w14:val="solid"/>
            <w14:bevel/>
          </w14:textOutline>
        </w:rPr>
        <w:t>本项目不适用</w:t>
      </w:r>
      <w:r>
        <w:rPr>
          <w:rFonts w:hint="eastAsia" w:ascii="宋体" w:hAnsi="宋体" w:eastAsia="宋体" w:cs="宋体"/>
          <w:spacing w:val="-3"/>
          <w:sz w:val="24"/>
          <w:szCs w:val="24"/>
          <w:highlight w:val="none"/>
        </w:rPr>
        <w:t>）相同品牌产品处理办法：非单一产品采购项目，采购人应当</w:t>
      </w:r>
      <w:r>
        <w:rPr>
          <w:rFonts w:hint="eastAsia" w:ascii="宋体" w:hAnsi="宋体" w:eastAsia="宋体" w:cs="宋体"/>
          <w:spacing w:val="12"/>
          <w:sz w:val="24"/>
          <w:szCs w:val="24"/>
          <w:highlight w:val="none"/>
        </w:rPr>
        <w:t xml:space="preserve"> </w:t>
      </w:r>
      <w:r>
        <w:rPr>
          <w:rFonts w:hint="eastAsia" w:ascii="宋体" w:hAnsi="宋体" w:eastAsia="宋体" w:cs="宋体"/>
          <w:spacing w:val="-3"/>
          <w:sz w:val="24"/>
          <w:szCs w:val="24"/>
          <w:highlight w:val="none"/>
        </w:rPr>
        <w:t>根据采购项目技术构成、产品价格比重等合理确定核心产品，并在招标文件中载</w:t>
      </w:r>
    </w:p>
    <w:p>
      <w:pPr>
        <w:spacing w:line="221" w:lineRule="auto"/>
        <w:ind w:left="42"/>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明。多家投标人提供的核心产品品牌相同的，按以下规</w:t>
      </w:r>
      <w:r>
        <w:rPr>
          <w:rFonts w:hint="eastAsia" w:ascii="宋体" w:hAnsi="宋体" w:eastAsia="宋体" w:cs="宋体"/>
          <w:spacing w:val="-2"/>
          <w:sz w:val="24"/>
          <w:szCs w:val="24"/>
          <w:highlight w:val="none"/>
        </w:rPr>
        <w:t>定处理。</w:t>
      </w:r>
    </w:p>
    <w:p>
      <w:pPr>
        <w:spacing w:before="179" w:line="359" w:lineRule="auto"/>
        <w:ind w:left="26" w:right="131" w:firstLine="2"/>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如采用最低评标价法，则：</w:t>
      </w:r>
      <w:r>
        <w:rPr>
          <w:rFonts w:hint="eastAsia" w:ascii="宋体" w:hAnsi="宋体" w:eastAsia="宋体" w:cs="宋体"/>
          <w:spacing w:val="-3"/>
          <w:sz w:val="24"/>
          <w:szCs w:val="24"/>
          <w:highlight w:val="none"/>
          <w:u w:val="single" w:color="auto"/>
        </w:rPr>
        <w:t>提供相同品牌产品的不同投标人参加同一合同项下投</w:t>
      </w:r>
      <w:r>
        <w:rPr>
          <w:rFonts w:hint="eastAsia" w:ascii="宋体" w:hAnsi="宋体" w:eastAsia="宋体" w:cs="宋体"/>
          <w:spacing w:val="2"/>
          <w:sz w:val="24"/>
          <w:szCs w:val="24"/>
          <w:highlight w:val="none"/>
        </w:rPr>
        <w:t xml:space="preserve"> </w:t>
      </w:r>
      <w:r>
        <w:rPr>
          <w:rFonts w:hint="eastAsia" w:ascii="宋体" w:hAnsi="宋体" w:eastAsia="宋体" w:cs="宋体"/>
          <w:spacing w:val="-2"/>
          <w:sz w:val="24"/>
          <w:szCs w:val="24"/>
          <w:highlight w:val="none"/>
          <w:u w:val="single" w:color="auto"/>
        </w:rPr>
        <w:t>标的，以其中通过资格审查、符合性审查且报价最低的参加评标；报价相同的，</w:t>
      </w:r>
      <w:r>
        <w:rPr>
          <w:rFonts w:hint="eastAsia" w:ascii="宋体" w:hAnsi="宋体" w:eastAsia="宋体" w:cs="宋体"/>
          <w:sz w:val="24"/>
          <w:szCs w:val="24"/>
          <w:highlight w:val="none"/>
        </w:rPr>
        <w:t xml:space="preserve"> </w:t>
      </w:r>
      <w:r>
        <w:rPr>
          <w:rFonts w:hint="eastAsia" w:ascii="宋体" w:hAnsi="宋体" w:eastAsia="宋体" w:cs="宋体"/>
          <w:spacing w:val="4"/>
          <w:sz w:val="24"/>
          <w:szCs w:val="24"/>
          <w:highlight w:val="none"/>
          <w:u w:val="single" w:color="auto"/>
        </w:rPr>
        <w:t>由采购人或者采购人委托评标委员会按照招标文件规定的方式确定一个参加评</w:t>
      </w:r>
      <w:r>
        <w:rPr>
          <w:rFonts w:hint="eastAsia" w:ascii="宋体" w:hAnsi="宋体" w:eastAsia="宋体" w:cs="宋体"/>
          <w:spacing w:val="-1"/>
          <w:sz w:val="24"/>
          <w:szCs w:val="24"/>
          <w:highlight w:val="none"/>
          <w:u w:val="single" w:color="auto"/>
        </w:rPr>
        <w:t xml:space="preserve">标的投标人，招标文件未规定的采取随机抽取方式确定，其他投标无效。 </w:t>
      </w:r>
      <w:r>
        <w:rPr>
          <w:rFonts w:hint="eastAsia" w:ascii="宋体" w:hAnsi="宋体" w:eastAsia="宋体" w:cs="宋体"/>
          <w:spacing w:val="-1"/>
          <w:sz w:val="24"/>
          <w:szCs w:val="24"/>
          <w:highlight w:val="none"/>
        </w:rPr>
        <w:t>；</w:t>
      </w:r>
    </w:p>
    <w:p>
      <w:pPr>
        <w:spacing w:before="50" w:line="359" w:lineRule="auto"/>
        <w:ind w:left="26" w:right="9"/>
        <w:jc w:val="both"/>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如采用综合评标法，则：</w:t>
      </w:r>
      <w:r>
        <w:rPr>
          <w:rFonts w:hint="eastAsia" w:ascii="宋体" w:hAnsi="宋体" w:eastAsia="宋体" w:cs="宋体"/>
          <w:spacing w:val="-3"/>
          <w:sz w:val="24"/>
          <w:szCs w:val="24"/>
          <w:highlight w:val="none"/>
          <w:u w:val="single" w:color="auto"/>
        </w:rPr>
        <w:t>提供相同品牌产品且通过资格审查、符合性审查的不同投标人参加同一合同项下投标的，按一家投标人计算，评审后得分最高的同品牌</w:t>
      </w:r>
      <w:r>
        <w:rPr>
          <w:rFonts w:hint="eastAsia" w:ascii="宋体" w:hAnsi="宋体" w:eastAsia="宋体" w:cs="宋体"/>
          <w:spacing w:val="4"/>
          <w:sz w:val="24"/>
          <w:szCs w:val="24"/>
          <w:highlight w:val="none"/>
        </w:rPr>
        <w:t xml:space="preserve"> </w:t>
      </w:r>
      <w:r>
        <w:rPr>
          <w:rFonts w:hint="eastAsia" w:ascii="宋体" w:hAnsi="宋体" w:eastAsia="宋体" w:cs="宋体"/>
          <w:spacing w:val="-3"/>
          <w:sz w:val="24"/>
          <w:szCs w:val="24"/>
          <w:highlight w:val="none"/>
          <w:u w:val="single" w:color="auto"/>
        </w:rPr>
        <w:t>投标人获得中标人推荐资格；评审得分相同的，由采购人或者采购人委托评标委</w:t>
      </w:r>
      <w:r>
        <w:rPr>
          <w:rFonts w:hint="eastAsia" w:ascii="宋体" w:hAnsi="宋体" w:eastAsia="宋体" w:cs="宋体"/>
          <w:spacing w:val="4"/>
          <w:sz w:val="24"/>
          <w:szCs w:val="24"/>
          <w:highlight w:val="none"/>
        </w:rPr>
        <w:t xml:space="preserve"> </w:t>
      </w:r>
      <w:r>
        <w:rPr>
          <w:rFonts w:hint="eastAsia" w:ascii="宋体" w:hAnsi="宋体" w:eastAsia="宋体" w:cs="宋体"/>
          <w:spacing w:val="-3"/>
          <w:sz w:val="24"/>
          <w:szCs w:val="24"/>
          <w:highlight w:val="none"/>
          <w:u w:val="single" w:color="auto"/>
        </w:rPr>
        <w:t>员会按照招标文件规定的方式确定一个投标人获得中标人推荐资格，招标文件未</w:t>
      </w:r>
    </w:p>
    <w:p>
      <w:pPr>
        <w:spacing w:line="220" w:lineRule="auto"/>
        <w:ind w:left="26"/>
        <w:rPr>
          <w:rFonts w:hint="eastAsia" w:ascii="宋体" w:hAnsi="宋体" w:eastAsia="宋体" w:cs="宋体"/>
          <w:sz w:val="24"/>
          <w:szCs w:val="24"/>
          <w:highlight w:val="none"/>
        </w:rPr>
      </w:pPr>
      <w:r>
        <w:rPr>
          <w:rFonts w:hint="eastAsia" w:ascii="宋体" w:hAnsi="宋体" w:eastAsia="宋体" w:cs="宋体"/>
          <w:spacing w:val="-1"/>
          <w:sz w:val="24"/>
          <w:szCs w:val="24"/>
          <w:highlight w:val="none"/>
          <w:u w:val="single" w:color="auto"/>
        </w:rPr>
        <w:t xml:space="preserve">规定的采取随机抽取方式确定，其他同品牌投标人不作为中标候选人 </w:t>
      </w:r>
      <w:r>
        <w:rPr>
          <w:rFonts w:hint="eastAsia" w:ascii="宋体" w:hAnsi="宋体" w:eastAsia="宋体" w:cs="宋体"/>
          <w:spacing w:val="-1"/>
          <w:sz w:val="24"/>
          <w:szCs w:val="24"/>
          <w:highlight w:val="none"/>
        </w:rPr>
        <w:t>。</w:t>
      </w:r>
    </w:p>
    <w:p>
      <w:pPr>
        <w:spacing w:before="179" w:line="220" w:lineRule="auto"/>
        <w:ind w:left="25"/>
        <w:outlineLvl w:val="2"/>
        <w:rPr>
          <w:rFonts w:hint="eastAsia" w:ascii="宋体" w:hAnsi="宋体" w:eastAsia="宋体" w:cs="宋体"/>
          <w:b/>
          <w:bCs/>
          <w:sz w:val="24"/>
          <w:szCs w:val="24"/>
          <w:highlight w:val="none"/>
        </w:rPr>
      </w:pPr>
      <w:r>
        <w:rPr>
          <w:rFonts w:hint="eastAsia" w:ascii="宋体" w:hAnsi="宋体" w:eastAsia="宋体" w:cs="宋体"/>
          <w:b/>
          <w:bCs/>
          <w:spacing w:val="-1"/>
          <w:sz w:val="24"/>
          <w:szCs w:val="24"/>
          <w:highlight w:val="none"/>
        </w:rPr>
        <w:t>7.中标候选人并列式时的处理方式：</w:t>
      </w:r>
    </w:p>
    <w:p>
      <w:pPr>
        <w:spacing w:before="182" w:line="222" w:lineRule="auto"/>
        <w:ind w:left="26"/>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如采用最低评标办法，则：</w:t>
      </w:r>
      <w:r>
        <w:rPr>
          <w:rFonts w:hint="eastAsia" w:ascii="宋体" w:hAnsi="宋体" w:eastAsia="宋体" w:cs="宋体"/>
          <w:spacing w:val="-1"/>
          <w:sz w:val="24"/>
          <w:szCs w:val="24"/>
          <w:highlight w:val="none"/>
          <w:u w:val="single" w:color="auto"/>
        </w:rPr>
        <w:t>采用随机抽取的方式确定</w:t>
      </w:r>
      <w:r>
        <w:rPr>
          <w:rFonts w:hint="eastAsia" w:ascii="宋体" w:hAnsi="宋体" w:eastAsia="宋体" w:cs="宋体"/>
          <w:spacing w:val="-1"/>
          <w:sz w:val="24"/>
          <w:szCs w:val="24"/>
          <w:highlight w:val="none"/>
        </w:rPr>
        <w:t>；</w:t>
      </w:r>
    </w:p>
    <w:p>
      <w:pPr>
        <w:spacing w:before="176" w:line="360" w:lineRule="auto"/>
        <w:ind w:right="9"/>
        <w:jc w:val="both"/>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如采用综合评标法，则：</w:t>
      </w:r>
      <w:r>
        <w:rPr>
          <w:rFonts w:hint="eastAsia" w:ascii="宋体" w:hAnsi="宋体" w:eastAsia="宋体" w:cs="宋体"/>
          <w:spacing w:val="-1"/>
          <w:sz w:val="24"/>
          <w:szCs w:val="24"/>
          <w:highlight w:val="none"/>
          <w:u w:val="single" w:color="auto"/>
        </w:rPr>
        <w:t xml:space="preserve"> 报价最低者优先，如报价相同，则采用</w:t>
      </w:r>
      <w:r>
        <w:rPr>
          <w:rFonts w:hint="eastAsia" w:ascii="宋体" w:hAnsi="宋体" w:eastAsia="宋体" w:cs="宋体"/>
          <w:spacing w:val="-2"/>
          <w:sz w:val="24"/>
          <w:szCs w:val="24"/>
          <w:highlight w:val="none"/>
          <w:u w:val="single" w:color="auto"/>
        </w:rPr>
        <w:t>随机抽取的方</w:t>
      </w:r>
      <w:r>
        <w:rPr>
          <w:rFonts w:hint="eastAsia" w:ascii="宋体" w:hAnsi="宋体" w:eastAsia="宋体" w:cs="宋体"/>
          <w:spacing w:val="-5"/>
          <w:sz w:val="24"/>
          <w:szCs w:val="24"/>
          <w:highlight w:val="none"/>
          <w:u w:val="single" w:color="auto"/>
        </w:rPr>
        <w:t xml:space="preserve">式确定 </w:t>
      </w:r>
      <w:r>
        <w:rPr>
          <w:rFonts w:hint="eastAsia" w:ascii="宋体" w:hAnsi="宋体" w:eastAsia="宋体" w:cs="宋体"/>
          <w:spacing w:val="-5"/>
          <w:sz w:val="24"/>
          <w:szCs w:val="24"/>
          <w:highlight w:val="none"/>
        </w:rPr>
        <w:t>。</w:t>
      </w:r>
    </w:p>
    <w:p>
      <w:pPr>
        <w:spacing w:line="223" w:lineRule="auto"/>
        <w:rPr>
          <w:rFonts w:hint="eastAsia" w:ascii="宋体" w:hAnsi="宋体" w:eastAsia="宋体" w:cs="宋体"/>
          <w:sz w:val="24"/>
          <w:szCs w:val="24"/>
          <w:highlight w:val="none"/>
        </w:rPr>
        <w:sectPr>
          <w:footerReference r:id="rId36" w:type="default"/>
          <w:pgSz w:w="11910" w:h="16840"/>
          <w:pgMar w:top="1440" w:right="1080" w:bottom="1440" w:left="1080" w:header="0" w:footer="835" w:gutter="0"/>
          <w:pgNumType w:fmt="decimal"/>
          <w:cols w:space="720" w:num="1"/>
        </w:sectPr>
      </w:pPr>
    </w:p>
    <w:p>
      <w:pPr>
        <w:pageBreakBefore w:val="0"/>
        <w:wordWrap/>
        <w:overflowPunct/>
        <w:topLinePunct/>
        <w:bidi w:val="0"/>
        <w:spacing w:before="78" w:line="220" w:lineRule="auto"/>
        <w:ind w:left="2924"/>
        <w:outlineLvl w:val="1"/>
        <w:rPr>
          <w:rFonts w:hint="eastAsia" w:ascii="宋体" w:hAnsi="宋体" w:eastAsia="宋体" w:cs="宋体"/>
          <w:sz w:val="28"/>
          <w:szCs w:val="28"/>
          <w:highlight w:val="none"/>
        </w:rPr>
      </w:pPr>
      <w:bookmarkStart w:id="116" w:name="_Toc29314"/>
      <w:r>
        <w:rPr>
          <w:rFonts w:hint="eastAsia" w:ascii="宋体" w:hAnsi="宋体" w:eastAsia="宋体" w:cs="宋体"/>
          <w:b/>
          <w:bCs/>
          <w:spacing w:val="-6"/>
          <w:sz w:val="28"/>
          <w:szCs w:val="28"/>
          <w:highlight w:val="none"/>
        </w:rPr>
        <w:t>初步评审-</w:t>
      </w:r>
      <w:r>
        <w:rPr>
          <w:rFonts w:hint="eastAsia" w:ascii="宋体" w:hAnsi="宋体" w:eastAsia="宋体" w:cs="宋体"/>
          <w:b/>
          <w:bCs/>
          <w:spacing w:val="-30"/>
          <w:sz w:val="28"/>
          <w:szCs w:val="28"/>
          <w:highlight w:val="none"/>
        </w:rPr>
        <w:t xml:space="preserve"> </w:t>
      </w:r>
      <w:r>
        <w:rPr>
          <w:rFonts w:hint="eastAsia" w:ascii="宋体" w:hAnsi="宋体" w:eastAsia="宋体" w:cs="宋体"/>
          <w:b/>
          <w:bCs/>
          <w:spacing w:val="-6"/>
          <w:sz w:val="28"/>
          <w:szCs w:val="28"/>
          <w:highlight w:val="none"/>
        </w:rPr>
        <w:t>资格性审查表</w:t>
      </w:r>
      <w:bookmarkEnd w:id="116"/>
    </w:p>
    <w:tbl>
      <w:tblPr>
        <w:tblStyle w:val="20"/>
        <w:tblpPr w:leftFromText="180" w:rightFromText="180" w:vertAnchor="text" w:horzAnchor="page" w:tblpXSpec="center" w:tblpY="219"/>
        <w:tblOverlap w:val="never"/>
        <w:tblW w:w="951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4"/>
        <w:gridCol w:w="6024"/>
        <w:gridCol w:w="843"/>
        <w:gridCol w:w="1005"/>
        <w:gridCol w:w="94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8" w:hRule="atLeast"/>
          <w:jc w:val="center"/>
        </w:trPr>
        <w:tc>
          <w:tcPr>
            <w:tcW w:w="704" w:type="dxa"/>
            <w:vMerge w:val="restart"/>
            <w:tcBorders>
              <w:top w:val="single" w:color="auto" w:sz="4" w:space="0"/>
              <w:left w:val="single" w:color="auto" w:sz="4" w:space="0"/>
              <w:bottom w:val="single" w:color="auto" w:sz="4" w:space="0"/>
            </w:tcBorders>
            <w:textDirection w:val="tbRlV"/>
          </w:tcPr>
          <w:p>
            <w:pPr>
              <w:pageBreakBefore w:val="0"/>
              <w:wordWrap/>
              <w:overflowPunct/>
              <w:topLinePunct/>
              <w:bidi w:val="0"/>
              <w:spacing w:before="205" w:line="187" w:lineRule="auto"/>
              <w:ind w:left="156"/>
              <w:outlineLvl w:val="1"/>
              <w:rPr>
                <w:rFonts w:hint="eastAsia" w:ascii="宋体" w:hAnsi="宋体" w:eastAsia="宋体" w:cs="宋体"/>
                <w:sz w:val="22"/>
                <w:szCs w:val="22"/>
                <w:highlight w:val="none"/>
                <w:lang w:eastAsia="zh-CN"/>
              </w:rPr>
            </w:pPr>
            <w:bookmarkStart w:id="117" w:name="_Toc31395"/>
            <w:bookmarkStart w:id="118" w:name="_Toc6078"/>
            <w:r>
              <w:rPr>
                <w:rFonts w:hint="eastAsia" w:ascii="宋体" w:hAnsi="宋体" w:eastAsia="宋体" w:cs="宋体"/>
                <w:spacing w:val="3"/>
                <w:sz w:val="22"/>
                <w:szCs w:val="22"/>
                <w:highlight w:val="none"/>
                <w:lang w:val="en-US" w:eastAsia="zh-CN"/>
              </w:rPr>
              <w:t>序号</w:t>
            </w:r>
            <w:bookmarkEnd w:id="117"/>
            <w:bookmarkEnd w:id="118"/>
          </w:p>
        </w:tc>
        <w:tc>
          <w:tcPr>
            <w:tcW w:w="6024" w:type="dxa"/>
            <w:vMerge w:val="restart"/>
            <w:tcBorders>
              <w:top w:val="single" w:color="auto" w:sz="4" w:space="0"/>
              <w:bottom w:val="single" w:color="auto" w:sz="4" w:space="0"/>
            </w:tcBorders>
          </w:tcPr>
          <w:p>
            <w:pPr>
              <w:pageBreakBefore w:val="0"/>
              <w:wordWrap/>
              <w:overflowPunct/>
              <w:topLinePunct/>
              <w:bidi w:val="0"/>
              <w:spacing w:line="248" w:lineRule="auto"/>
              <w:rPr>
                <w:rFonts w:hint="eastAsia" w:ascii="宋体" w:hAnsi="宋体" w:eastAsia="宋体" w:cs="宋体"/>
                <w:sz w:val="22"/>
                <w:szCs w:val="22"/>
                <w:highlight w:val="none"/>
              </w:rPr>
            </w:pPr>
          </w:p>
          <w:p>
            <w:pPr>
              <w:pageBreakBefore w:val="0"/>
              <w:wordWrap/>
              <w:overflowPunct/>
              <w:topLinePunct/>
              <w:bidi w:val="0"/>
              <w:spacing w:before="81" w:line="191" w:lineRule="auto"/>
              <w:ind w:left="1636"/>
              <w:rPr>
                <w:rFonts w:hint="eastAsia" w:ascii="宋体" w:hAnsi="宋体" w:eastAsia="宋体" w:cs="宋体"/>
                <w:sz w:val="22"/>
                <w:szCs w:val="22"/>
                <w:highlight w:val="none"/>
              </w:rPr>
            </w:pPr>
            <w:r>
              <w:rPr>
                <w:rFonts w:hint="eastAsia" w:ascii="宋体" w:hAnsi="宋体" w:eastAsia="宋体" w:cs="宋体"/>
                <w:spacing w:val="8"/>
                <w:sz w:val="22"/>
                <w:szCs w:val="22"/>
                <w:highlight w:val="none"/>
              </w:rPr>
              <w:t>评审内容</w:t>
            </w:r>
          </w:p>
        </w:tc>
        <w:tc>
          <w:tcPr>
            <w:tcW w:w="2790" w:type="dxa"/>
            <w:gridSpan w:val="3"/>
            <w:tcBorders>
              <w:top w:val="single" w:color="auto" w:sz="4" w:space="0"/>
              <w:bottom w:val="single" w:color="auto" w:sz="4" w:space="0"/>
              <w:right w:val="single" w:color="auto" w:sz="4" w:space="0"/>
            </w:tcBorders>
          </w:tcPr>
          <w:p>
            <w:pPr>
              <w:pageBreakBefore w:val="0"/>
              <w:wordWrap/>
              <w:overflowPunct/>
              <w:topLinePunct/>
              <w:bidi w:val="0"/>
              <w:spacing w:before="147" w:line="190" w:lineRule="auto"/>
              <w:jc w:val="center"/>
              <w:rPr>
                <w:rFonts w:hint="eastAsia" w:ascii="宋体" w:hAnsi="宋体" w:eastAsia="宋体" w:cs="宋体"/>
                <w:sz w:val="22"/>
                <w:szCs w:val="22"/>
                <w:highlight w:val="none"/>
              </w:rPr>
            </w:pPr>
            <w:r>
              <w:rPr>
                <w:rFonts w:hint="eastAsia" w:ascii="宋体" w:hAnsi="宋体" w:eastAsia="宋体" w:cs="宋体"/>
                <w:spacing w:val="9"/>
                <w:sz w:val="22"/>
                <w:szCs w:val="22"/>
                <w:highlight w:val="none"/>
              </w:rPr>
              <w:t>供应商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1" w:hRule="atLeast"/>
          <w:jc w:val="center"/>
        </w:trPr>
        <w:tc>
          <w:tcPr>
            <w:tcW w:w="704" w:type="dxa"/>
            <w:vMerge w:val="continue"/>
            <w:tcBorders>
              <w:top w:val="single" w:color="auto" w:sz="4" w:space="0"/>
              <w:left w:val="single" w:color="auto" w:sz="4" w:space="0"/>
            </w:tcBorders>
            <w:textDirection w:val="tbRlV"/>
          </w:tcPr>
          <w:p>
            <w:pPr>
              <w:pageBreakBefore w:val="0"/>
              <w:wordWrap/>
              <w:overflowPunct/>
              <w:topLinePunct/>
              <w:bidi w:val="0"/>
              <w:rPr>
                <w:rFonts w:hint="eastAsia" w:ascii="宋体" w:hAnsi="宋体" w:eastAsia="宋体" w:cs="宋体"/>
                <w:sz w:val="22"/>
                <w:szCs w:val="22"/>
                <w:highlight w:val="none"/>
              </w:rPr>
            </w:pPr>
          </w:p>
        </w:tc>
        <w:tc>
          <w:tcPr>
            <w:tcW w:w="6024" w:type="dxa"/>
            <w:vMerge w:val="continue"/>
            <w:tcBorders>
              <w:top w:val="single" w:color="auto" w:sz="4" w:space="0"/>
            </w:tcBorders>
          </w:tcPr>
          <w:p>
            <w:pPr>
              <w:pageBreakBefore w:val="0"/>
              <w:wordWrap/>
              <w:overflowPunct/>
              <w:topLinePunct/>
              <w:bidi w:val="0"/>
              <w:rPr>
                <w:rFonts w:hint="eastAsia" w:ascii="宋体" w:hAnsi="宋体" w:eastAsia="宋体" w:cs="宋体"/>
                <w:sz w:val="22"/>
                <w:szCs w:val="22"/>
                <w:highlight w:val="none"/>
              </w:rPr>
            </w:pPr>
          </w:p>
        </w:tc>
        <w:tc>
          <w:tcPr>
            <w:tcW w:w="843" w:type="dxa"/>
            <w:tcBorders>
              <w:top w:val="single" w:color="auto" w:sz="4" w:space="0"/>
            </w:tcBorders>
          </w:tcPr>
          <w:p>
            <w:pPr>
              <w:pageBreakBefore w:val="0"/>
              <w:wordWrap/>
              <w:overflowPunct/>
              <w:topLinePunct/>
              <w:bidi w:val="0"/>
              <w:spacing w:before="121" w:line="172" w:lineRule="auto"/>
              <w:ind w:left="240"/>
              <w:rPr>
                <w:rFonts w:hint="eastAsia" w:ascii="宋体" w:hAnsi="宋体" w:eastAsia="宋体" w:cs="宋体"/>
                <w:spacing w:val="9"/>
                <w:sz w:val="22"/>
                <w:szCs w:val="22"/>
                <w:highlight w:val="none"/>
              </w:rPr>
            </w:pPr>
            <w:r>
              <w:rPr>
                <w:rFonts w:hint="eastAsia" w:ascii="宋体" w:hAnsi="宋体" w:eastAsia="宋体" w:cs="宋体"/>
                <w:spacing w:val="9"/>
                <w:sz w:val="22"/>
                <w:szCs w:val="22"/>
                <w:highlight w:val="none"/>
              </w:rPr>
              <w:t>是否</w:t>
            </w:r>
          </w:p>
          <w:p>
            <w:pPr>
              <w:pageBreakBefore w:val="0"/>
              <w:wordWrap/>
              <w:overflowPunct/>
              <w:topLinePunct/>
              <w:bidi w:val="0"/>
              <w:spacing w:before="121" w:line="172" w:lineRule="auto"/>
              <w:ind w:left="240"/>
              <w:rPr>
                <w:rFonts w:hint="eastAsia" w:ascii="宋体" w:hAnsi="宋体" w:eastAsia="宋体" w:cs="宋体"/>
                <w:sz w:val="22"/>
                <w:szCs w:val="22"/>
                <w:highlight w:val="none"/>
              </w:rPr>
            </w:pPr>
            <w:r>
              <w:rPr>
                <w:rFonts w:hint="eastAsia" w:ascii="宋体" w:hAnsi="宋体" w:eastAsia="宋体" w:cs="宋体"/>
                <w:spacing w:val="9"/>
                <w:sz w:val="22"/>
                <w:szCs w:val="22"/>
                <w:highlight w:val="none"/>
              </w:rPr>
              <w:t>合格</w:t>
            </w:r>
          </w:p>
        </w:tc>
        <w:tc>
          <w:tcPr>
            <w:tcW w:w="1005" w:type="dxa"/>
            <w:tcBorders>
              <w:top w:val="single" w:color="auto" w:sz="4" w:space="0"/>
            </w:tcBorders>
          </w:tcPr>
          <w:p>
            <w:pPr>
              <w:pageBreakBefore w:val="0"/>
              <w:wordWrap/>
              <w:overflowPunct/>
              <w:topLinePunct/>
              <w:bidi w:val="0"/>
              <w:spacing w:before="121" w:line="172" w:lineRule="auto"/>
              <w:ind w:left="222"/>
              <w:rPr>
                <w:rFonts w:hint="eastAsia" w:ascii="宋体" w:hAnsi="宋体" w:eastAsia="宋体" w:cs="宋体"/>
                <w:spacing w:val="9"/>
                <w:sz w:val="22"/>
                <w:szCs w:val="22"/>
                <w:highlight w:val="none"/>
              </w:rPr>
            </w:pPr>
            <w:r>
              <w:rPr>
                <w:rFonts w:hint="eastAsia" w:ascii="宋体" w:hAnsi="宋体" w:eastAsia="宋体" w:cs="宋体"/>
                <w:spacing w:val="9"/>
                <w:sz w:val="22"/>
                <w:szCs w:val="22"/>
                <w:highlight w:val="none"/>
              </w:rPr>
              <w:t>是否</w:t>
            </w:r>
          </w:p>
          <w:p>
            <w:pPr>
              <w:pageBreakBefore w:val="0"/>
              <w:wordWrap/>
              <w:overflowPunct/>
              <w:topLinePunct/>
              <w:bidi w:val="0"/>
              <w:spacing w:before="121" w:line="172" w:lineRule="auto"/>
              <w:ind w:left="222"/>
              <w:rPr>
                <w:rFonts w:hint="eastAsia" w:ascii="宋体" w:hAnsi="宋体" w:eastAsia="宋体" w:cs="宋体"/>
                <w:sz w:val="22"/>
                <w:szCs w:val="22"/>
                <w:highlight w:val="none"/>
              </w:rPr>
            </w:pPr>
            <w:r>
              <w:rPr>
                <w:rFonts w:hint="eastAsia" w:ascii="宋体" w:hAnsi="宋体" w:eastAsia="宋体" w:cs="宋体"/>
                <w:spacing w:val="9"/>
                <w:sz w:val="22"/>
                <w:szCs w:val="22"/>
                <w:highlight w:val="none"/>
              </w:rPr>
              <w:t>合格</w:t>
            </w:r>
          </w:p>
        </w:tc>
        <w:tc>
          <w:tcPr>
            <w:tcW w:w="942" w:type="dxa"/>
            <w:tcBorders>
              <w:top w:val="single" w:color="auto" w:sz="4" w:space="0"/>
            </w:tcBorders>
          </w:tcPr>
          <w:p>
            <w:pPr>
              <w:pageBreakBefore w:val="0"/>
              <w:wordWrap/>
              <w:overflowPunct/>
              <w:topLinePunct/>
              <w:bidi w:val="0"/>
              <w:spacing w:before="121" w:line="172" w:lineRule="auto"/>
              <w:ind w:left="149"/>
              <w:rPr>
                <w:rFonts w:hint="eastAsia" w:ascii="宋体" w:hAnsi="宋体" w:eastAsia="宋体" w:cs="宋体"/>
                <w:spacing w:val="9"/>
                <w:sz w:val="22"/>
                <w:szCs w:val="22"/>
                <w:highlight w:val="none"/>
              </w:rPr>
            </w:pPr>
            <w:r>
              <w:rPr>
                <w:rFonts w:hint="eastAsia" w:ascii="宋体" w:hAnsi="宋体" w:eastAsia="宋体" w:cs="宋体"/>
                <w:spacing w:val="9"/>
                <w:sz w:val="22"/>
                <w:szCs w:val="22"/>
                <w:highlight w:val="none"/>
              </w:rPr>
              <w:t>是否</w:t>
            </w:r>
          </w:p>
          <w:p>
            <w:pPr>
              <w:pageBreakBefore w:val="0"/>
              <w:wordWrap/>
              <w:overflowPunct/>
              <w:topLinePunct/>
              <w:bidi w:val="0"/>
              <w:spacing w:before="121" w:line="172" w:lineRule="auto"/>
              <w:ind w:left="149"/>
              <w:rPr>
                <w:rFonts w:hint="eastAsia" w:ascii="宋体" w:hAnsi="宋体" w:eastAsia="宋体" w:cs="宋体"/>
                <w:sz w:val="22"/>
                <w:szCs w:val="22"/>
                <w:highlight w:val="none"/>
              </w:rPr>
            </w:pPr>
            <w:r>
              <w:rPr>
                <w:rFonts w:hint="eastAsia" w:ascii="宋体" w:hAnsi="宋体" w:eastAsia="宋体" w:cs="宋体"/>
                <w:spacing w:val="9"/>
                <w:sz w:val="22"/>
                <w:szCs w:val="22"/>
                <w:highlight w:val="none"/>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5" w:hRule="atLeast"/>
          <w:jc w:val="center"/>
        </w:trPr>
        <w:tc>
          <w:tcPr>
            <w:tcW w:w="704" w:type="dxa"/>
            <w:vAlign w:val="center"/>
          </w:tcPr>
          <w:p>
            <w:pPr>
              <w:pageBreakBefore w:val="0"/>
              <w:wordWrap/>
              <w:overflowPunct/>
              <w:topLinePunct/>
              <w:bidi w:val="0"/>
              <w:spacing w:before="150" w:line="179" w:lineRule="auto"/>
              <w:ind w:left="268"/>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6024" w:type="dxa"/>
          </w:tcPr>
          <w:p>
            <w:pPr>
              <w:pageBreakBefore w:val="0"/>
              <w:wordWrap/>
              <w:overflowPunct/>
              <w:topLinePunct/>
              <w:bidi w:val="0"/>
              <w:spacing w:before="100" w:line="229" w:lineRule="auto"/>
              <w:ind w:left="107"/>
              <w:rPr>
                <w:rFonts w:hint="eastAsia" w:ascii="宋体" w:hAnsi="宋体" w:eastAsia="宋体" w:cs="宋体"/>
                <w:sz w:val="21"/>
                <w:szCs w:val="21"/>
                <w:highlight w:val="none"/>
              </w:rPr>
            </w:pPr>
            <w:r>
              <w:rPr>
                <w:rFonts w:hint="eastAsia" w:ascii="宋体" w:hAnsi="宋体" w:eastAsia="宋体" w:cs="宋体"/>
                <w:sz w:val="21"/>
                <w:szCs w:val="21"/>
                <w:highlight w:val="none"/>
              </w:rPr>
              <w:t>企业三证合一的法人营业执照或含二维码的营业执照；</w:t>
            </w:r>
          </w:p>
        </w:tc>
        <w:tc>
          <w:tcPr>
            <w:tcW w:w="843" w:type="dxa"/>
          </w:tcPr>
          <w:p>
            <w:pPr>
              <w:pageBreakBefore w:val="0"/>
              <w:wordWrap/>
              <w:overflowPunct/>
              <w:topLinePunct/>
              <w:bidi w:val="0"/>
              <w:rPr>
                <w:rFonts w:hint="eastAsia" w:ascii="宋体" w:hAnsi="宋体" w:eastAsia="宋体" w:cs="宋体"/>
                <w:sz w:val="24"/>
                <w:szCs w:val="24"/>
                <w:highlight w:val="none"/>
              </w:rPr>
            </w:pPr>
          </w:p>
        </w:tc>
        <w:tc>
          <w:tcPr>
            <w:tcW w:w="1005" w:type="dxa"/>
          </w:tcPr>
          <w:p>
            <w:pPr>
              <w:pageBreakBefore w:val="0"/>
              <w:wordWrap/>
              <w:overflowPunct/>
              <w:topLinePunct/>
              <w:bidi w:val="0"/>
              <w:rPr>
                <w:rFonts w:hint="eastAsia" w:ascii="宋体" w:hAnsi="宋体" w:eastAsia="宋体" w:cs="宋体"/>
                <w:sz w:val="24"/>
                <w:szCs w:val="24"/>
                <w:highlight w:val="none"/>
              </w:rPr>
            </w:pPr>
          </w:p>
        </w:tc>
        <w:tc>
          <w:tcPr>
            <w:tcW w:w="942" w:type="dxa"/>
          </w:tcPr>
          <w:p>
            <w:pPr>
              <w:pageBreakBefore w:val="0"/>
              <w:wordWrap/>
              <w:overflowPunct/>
              <w:topLinePunct/>
              <w:bidi w:val="0"/>
              <w:rPr>
                <w:rFonts w:hint="eastAsia" w:ascii="宋体" w:hAnsi="宋体" w:eastAsia="宋体" w:cs="宋体"/>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8" w:hRule="atLeast"/>
          <w:jc w:val="center"/>
        </w:trPr>
        <w:tc>
          <w:tcPr>
            <w:tcW w:w="704" w:type="dxa"/>
            <w:vAlign w:val="center"/>
          </w:tcPr>
          <w:p>
            <w:pPr>
              <w:pageBreakBefore w:val="0"/>
              <w:wordWrap/>
              <w:overflowPunct/>
              <w:topLinePunct/>
              <w:bidi w:val="0"/>
              <w:spacing w:before="81" w:line="179" w:lineRule="auto"/>
              <w:ind w:left="259"/>
              <w:jc w:val="center"/>
              <w:rPr>
                <w:rFonts w:hint="eastAsia" w:ascii="宋体" w:hAnsi="宋体" w:eastAsia="宋体" w:cs="宋体"/>
                <w:sz w:val="21"/>
                <w:szCs w:val="21"/>
                <w:highlight w:val="none"/>
              </w:rPr>
            </w:pPr>
          </w:p>
          <w:p>
            <w:pPr>
              <w:pageBreakBefore w:val="0"/>
              <w:wordWrap/>
              <w:overflowPunct/>
              <w:topLinePunct/>
              <w:bidi w:val="0"/>
              <w:spacing w:before="81" w:line="179" w:lineRule="auto"/>
              <w:ind w:left="259"/>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6024" w:type="dxa"/>
          </w:tcPr>
          <w:p>
            <w:pPr>
              <w:pageBreakBefore w:val="0"/>
              <w:wordWrap/>
              <w:overflowPunct/>
              <w:topLinePunct/>
              <w:bidi w:val="0"/>
              <w:spacing w:before="150" w:line="256" w:lineRule="auto"/>
              <w:ind w:left="107" w:right="46"/>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法定代表人授权书及被授权人身份证，法人本人参与投标的提供法人身份证及法人资格证明；  </w:t>
            </w:r>
          </w:p>
        </w:tc>
        <w:tc>
          <w:tcPr>
            <w:tcW w:w="843" w:type="dxa"/>
          </w:tcPr>
          <w:p>
            <w:pPr>
              <w:pageBreakBefore w:val="0"/>
              <w:wordWrap/>
              <w:overflowPunct/>
              <w:topLinePunct/>
              <w:bidi w:val="0"/>
              <w:rPr>
                <w:rFonts w:hint="eastAsia" w:ascii="宋体" w:hAnsi="宋体" w:eastAsia="宋体" w:cs="宋体"/>
                <w:sz w:val="24"/>
                <w:szCs w:val="24"/>
                <w:highlight w:val="none"/>
              </w:rPr>
            </w:pPr>
          </w:p>
        </w:tc>
        <w:tc>
          <w:tcPr>
            <w:tcW w:w="1005" w:type="dxa"/>
          </w:tcPr>
          <w:p>
            <w:pPr>
              <w:pageBreakBefore w:val="0"/>
              <w:wordWrap/>
              <w:overflowPunct/>
              <w:topLinePunct/>
              <w:bidi w:val="0"/>
              <w:rPr>
                <w:rFonts w:hint="eastAsia" w:ascii="宋体" w:hAnsi="宋体" w:eastAsia="宋体" w:cs="宋体"/>
                <w:sz w:val="24"/>
                <w:szCs w:val="24"/>
                <w:highlight w:val="none"/>
              </w:rPr>
            </w:pPr>
          </w:p>
        </w:tc>
        <w:tc>
          <w:tcPr>
            <w:tcW w:w="942" w:type="dxa"/>
          </w:tcPr>
          <w:p>
            <w:pPr>
              <w:pageBreakBefore w:val="0"/>
              <w:wordWrap/>
              <w:overflowPunct/>
              <w:topLinePunct/>
              <w:bidi w:val="0"/>
              <w:rPr>
                <w:rFonts w:hint="eastAsia" w:ascii="宋体" w:hAnsi="宋体" w:eastAsia="宋体" w:cs="宋体"/>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7" w:hRule="atLeast"/>
          <w:jc w:val="center"/>
        </w:trPr>
        <w:tc>
          <w:tcPr>
            <w:tcW w:w="704" w:type="dxa"/>
            <w:vAlign w:val="center"/>
          </w:tcPr>
          <w:p>
            <w:pPr>
              <w:pageBreakBefore w:val="0"/>
              <w:wordWrap/>
              <w:overflowPunct/>
              <w:topLinePunct/>
              <w:bidi w:val="0"/>
              <w:spacing w:line="338" w:lineRule="auto"/>
              <w:jc w:val="center"/>
              <w:rPr>
                <w:rFonts w:hint="eastAsia" w:ascii="宋体" w:hAnsi="宋体" w:eastAsia="宋体" w:cs="宋体"/>
                <w:sz w:val="21"/>
                <w:szCs w:val="21"/>
                <w:highlight w:val="none"/>
              </w:rPr>
            </w:pPr>
          </w:p>
          <w:p>
            <w:pPr>
              <w:pageBreakBefore w:val="0"/>
              <w:wordWrap/>
              <w:overflowPunct/>
              <w:topLinePunct/>
              <w:bidi w:val="0"/>
              <w:spacing w:before="82" w:line="179" w:lineRule="auto"/>
              <w:ind w:left="261"/>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6024" w:type="dxa"/>
          </w:tcPr>
          <w:p>
            <w:pPr>
              <w:pageBreakBefore w:val="0"/>
              <w:wordWrap/>
              <w:overflowPunct/>
              <w:topLinePunct/>
              <w:bidi w:val="0"/>
              <w:spacing w:before="90" w:line="212" w:lineRule="auto"/>
              <w:ind w:left="106" w:right="106"/>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法定代表人或被委托人：由社保部门或税务局出具的投标单位缴纳的社保证明和个人缴纳的社保明细表（近半年任意连续4个月的社保缴费凭证及个人缴费明细）；被委托人必须是投标单位正式员工；（新成立公司不足4个月的提供成立至今缴纳证明）；</w:t>
            </w:r>
          </w:p>
        </w:tc>
        <w:tc>
          <w:tcPr>
            <w:tcW w:w="843" w:type="dxa"/>
          </w:tcPr>
          <w:p>
            <w:pPr>
              <w:pageBreakBefore w:val="0"/>
              <w:wordWrap/>
              <w:overflowPunct/>
              <w:topLinePunct/>
              <w:bidi w:val="0"/>
              <w:rPr>
                <w:rFonts w:hint="eastAsia" w:ascii="宋体" w:hAnsi="宋体" w:eastAsia="宋体" w:cs="宋体"/>
                <w:sz w:val="24"/>
                <w:szCs w:val="24"/>
                <w:highlight w:val="none"/>
              </w:rPr>
            </w:pPr>
          </w:p>
        </w:tc>
        <w:tc>
          <w:tcPr>
            <w:tcW w:w="1005" w:type="dxa"/>
          </w:tcPr>
          <w:p>
            <w:pPr>
              <w:pageBreakBefore w:val="0"/>
              <w:wordWrap/>
              <w:overflowPunct/>
              <w:topLinePunct/>
              <w:bidi w:val="0"/>
              <w:rPr>
                <w:rFonts w:hint="eastAsia" w:ascii="宋体" w:hAnsi="宋体" w:eastAsia="宋体" w:cs="宋体"/>
                <w:sz w:val="24"/>
                <w:szCs w:val="24"/>
                <w:highlight w:val="none"/>
              </w:rPr>
            </w:pPr>
          </w:p>
        </w:tc>
        <w:tc>
          <w:tcPr>
            <w:tcW w:w="942" w:type="dxa"/>
          </w:tcPr>
          <w:p>
            <w:pPr>
              <w:pageBreakBefore w:val="0"/>
              <w:wordWrap/>
              <w:overflowPunct/>
              <w:topLinePunct/>
              <w:bidi w:val="0"/>
              <w:rPr>
                <w:rFonts w:hint="eastAsia" w:ascii="宋体" w:hAnsi="宋体" w:eastAsia="宋体" w:cs="宋体"/>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6" w:hRule="atLeast"/>
          <w:jc w:val="center"/>
        </w:trPr>
        <w:tc>
          <w:tcPr>
            <w:tcW w:w="704" w:type="dxa"/>
            <w:vAlign w:val="center"/>
          </w:tcPr>
          <w:p>
            <w:pPr>
              <w:pageBreakBefore w:val="0"/>
              <w:wordWrap/>
              <w:overflowPunct/>
              <w:topLinePunct/>
              <w:bidi w:val="0"/>
              <w:spacing w:before="81" w:line="177" w:lineRule="auto"/>
              <w:ind w:left="249"/>
              <w:jc w:val="center"/>
              <w:rPr>
                <w:rFonts w:hint="eastAsia" w:ascii="宋体" w:hAnsi="宋体" w:eastAsia="宋体" w:cs="宋体"/>
                <w:spacing w:val="3"/>
                <w:sz w:val="21"/>
                <w:szCs w:val="21"/>
                <w:highlight w:val="none"/>
              </w:rPr>
            </w:pPr>
          </w:p>
          <w:p>
            <w:pPr>
              <w:pageBreakBefore w:val="0"/>
              <w:wordWrap/>
              <w:overflowPunct/>
              <w:topLinePunct/>
              <w:bidi w:val="0"/>
              <w:spacing w:before="81" w:line="177" w:lineRule="auto"/>
              <w:ind w:left="249"/>
              <w:jc w:val="center"/>
              <w:rPr>
                <w:rFonts w:hint="eastAsia" w:ascii="宋体" w:hAnsi="宋体" w:eastAsia="宋体" w:cs="宋体"/>
                <w:sz w:val="21"/>
                <w:szCs w:val="21"/>
                <w:highlight w:val="none"/>
              </w:rPr>
            </w:pPr>
            <w:r>
              <w:rPr>
                <w:rFonts w:hint="eastAsia" w:ascii="宋体" w:hAnsi="宋体" w:eastAsia="宋体" w:cs="宋体"/>
                <w:spacing w:val="3"/>
                <w:sz w:val="21"/>
                <w:szCs w:val="21"/>
                <w:highlight w:val="none"/>
              </w:rPr>
              <w:t>4</w:t>
            </w:r>
          </w:p>
        </w:tc>
        <w:tc>
          <w:tcPr>
            <w:tcW w:w="6024" w:type="dxa"/>
          </w:tcPr>
          <w:p>
            <w:pPr>
              <w:pageBreakBefore w:val="0"/>
              <w:wordWrap/>
              <w:overflowPunct/>
              <w:topLinePunct/>
              <w:bidi w:val="0"/>
              <w:spacing w:before="86" w:line="228" w:lineRule="auto"/>
              <w:ind w:left="106" w:right="106"/>
              <w:rPr>
                <w:rFonts w:hint="eastAsia" w:ascii="宋体" w:hAnsi="宋体" w:eastAsia="宋体" w:cs="宋体"/>
                <w:sz w:val="21"/>
                <w:szCs w:val="21"/>
                <w:highlight w:val="none"/>
              </w:rPr>
            </w:pPr>
            <w:r>
              <w:rPr>
                <w:rFonts w:hint="eastAsia" w:ascii="宋体" w:hAnsi="宋体" w:eastAsia="宋体" w:cs="宋体"/>
                <w:sz w:val="21"/>
                <w:szCs w:val="21"/>
                <w:highlight w:val="none"/>
              </w:rPr>
              <w:t>具有健全的财务会计制度（2022年度会计师事务所出具的审计报告，2023年新办企业提供银行资信证明）；</w:t>
            </w:r>
          </w:p>
        </w:tc>
        <w:tc>
          <w:tcPr>
            <w:tcW w:w="843" w:type="dxa"/>
          </w:tcPr>
          <w:p>
            <w:pPr>
              <w:pageBreakBefore w:val="0"/>
              <w:wordWrap/>
              <w:overflowPunct/>
              <w:topLinePunct/>
              <w:bidi w:val="0"/>
              <w:rPr>
                <w:rFonts w:hint="eastAsia" w:ascii="宋体" w:hAnsi="宋体" w:eastAsia="宋体" w:cs="宋体"/>
                <w:sz w:val="24"/>
                <w:szCs w:val="24"/>
                <w:highlight w:val="none"/>
              </w:rPr>
            </w:pPr>
          </w:p>
        </w:tc>
        <w:tc>
          <w:tcPr>
            <w:tcW w:w="1005" w:type="dxa"/>
          </w:tcPr>
          <w:p>
            <w:pPr>
              <w:pageBreakBefore w:val="0"/>
              <w:wordWrap/>
              <w:overflowPunct/>
              <w:topLinePunct/>
              <w:bidi w:val="0"/>
              <w:rPr>
                <w:rFonts w:hint="eastAsia" w:ascii="宋体" w:hAnsi="宋体" w:eastAsia="宋体" w:cs="宋体"/>
                <w:sz w:val="24"/>
                <w:szCs w:val="24"/>
                <w:highlight w:val="none"/>
              </w:rPr>
            </w:pPr>
          </w:p>
        </w:tc>
        <w:tc>
          <w:tcPr>
            <w:tcW w:w="942" w:type="dxa"/>
          </w:tcPr>
          <w:p>
            <w:pPr>
              <w:pageBreakBefore w:val="0"/>
              <w:wordWrap/>
              <w:overflowPunct/>
              <w:topLinePunct/>
              <w:bidi w:val="0"/>
              <w:rPr>
                <w:rFonts w:hint="eastAsia" w:ascii="宋体" w:hAnsi="宋体" w:eastAsia="宋体" w:cs="宋体"/>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jc w:val="center"/>
        </w:trPr>
        <w:tc>
          <w:tcPr>
            <w:tcW w:w="704" w:type="dxa"/>
            <w:vAlign w:val="center"/>
          </w:tcPr>
          <w:p>
            <w:pPr>
              <w:pageBreakBefore w:val="0"/>
              <w:wordWrap/>
              <w:overflowPunct/>
              <w:topLinePunct/>
              <w:bidi w:val="0"/>
              <w:spacing w:before="82" w:line="177" w:lineRule="auto"/>
              <w:ind w:left="264"/>
              <w:jc w:val="center"/>
              <w:rPr>
                <w:rFonts w:hint="eastAsia" w:ascii="宋体" w:hAnsi="宋体" w:eastAsia="宋体" w:cs="宋体"/>
                <w:sz w:val="21"/>
                <w:szCs w:val="21"/>
                <w:highlight w:val="none"/>
              </w:rPr>
            </w:pPr>
          </w:p>
          <w:p>
            <w:pPr>
              <w:pageBreakBefore w:val="0"/>
              <w:wordWrap/>
              <w:overflowPunct/>
              <w:topLinePunct/>
              <w:bidi w:val="0"/>
              <w:spacing w:before="82" w:line="177" w:lineRule="auto"/>
              <w:ind w:left="264"/>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6024" w:type="dxa"/>
          </w:tcPr>
          <w:p>
            <w:pPr>
              <w:pageBreakBefore w:val="0"/>
              <w:wordWrap/>
              <w:overflowPunct/>
              <w:topLinePunct/>
              <w:bidi w:val="0"/>
              <w:spacing w:before="90" w:line="212" w:lineRule="auto"/>
              <w:ind w:left="107" w:right="106" w:firstLine="8"/>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缴纳税收近半年任意连续4个月的完税证明（零申报请出具税务部门加盖公章的证明材料或无欠款税收证明）；</w:t>
            </w:r>
          </w:p>
        </w:tc>
        <w:tc>
          <w:tcPr>
            <w:tcW w:w="843" w:type="dxa"/>
          </w:tcPr>
          <w:p>
            <w:pPr>
              <w:pageBreakBefore w:val="0"/>
              <w:wordWrap/>
              <w:overflowPunct/>
              <w:topLinePunct/>
              <w:bidi w:val="0"/>
              <w:rPr>
                <w:rFonts w:hint="eastAsia" w:ascii="宋体" w:hAnsi="宋体" w:eastAsia="宋体" w:cs="宋体"/>
                <w:sz w:val="24"/>
                <w:szCs w:val="24"/>
                <w:highlight w:val="none"/>
              </w:rPr>
            </w:pPr>
          </w:p>
        </w:tc>
        <w:tc>
          <w:tcPr>
            <w:tcW w:w="1005" w:type="dxa"/>
          </w:tcPr>
          <w:p>
            <w:pPr>
              <w:pageBreakBefore w:val="0"/>
              <w:wordWrap/>
              <w:overflowPunct/>
              <w:topLinePunct/>
              <w:bidi w:val="0"/>
              <w:rPr>
                <w:rFonts w:hint="eastAsia" w:ascii="宋体" w:hAnsi="宋体" w:eastAsia="宋体" w:cs="宋体"/>
                <w:sz w:val="24"/>
                <w:szCs w:val="24"/>
                <w:highlight w:val="none"/>
              </w:rPr>
            </w:pPr>
          </w:p>
        </w:tc>
        <w:tc>
          <w:tcPr>
            <w:tcW w:w="942" w:type="dxa"/>
          </w:tcPr>
          <w:p>
            <w:pPr>
              <w:pageBreakBefore w:val="0"/>
              <w:wordWrap/>
              <w:overflowPunct/>
              <w:topLinePunct/>
              <w:bidi w:val="0"/>
              <w:rPr>
                <w:rFonts w:hint="eastAsia" w:ascii="宋体" w:hAnsi="宋体" w:eastAsia="宋体" w:cs="宋体"/>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4" w:hRule="atLeast"/>
          <w:jc w:val="center"/>
        </w:trPr>
        <w:tc>
          <w:tcPr>
            <w:tcW w:w="704" w:type="dxa"/>
            <w:vAlign w:val="center"/>
          </w:tcPr>
          <w:p>
            <w:pPr>
              <w:pageBreakBefore w:val="0"/>
              <w:wordWrap/>
              <w:overflowPunct/>
              <w:topLinePunct/>
              <w:bidi w:val="0"/>
              <w:spacing w:line="261" w:lineRule="auto"/>
              <w:jc w:val="center"/>
              <w:rPr>
                <w:rFonts w:hint="eastAsia" w:ascii="宋体" w:hAnsi="宋体" w:eastAsia="宋体" w:cs="宋体"/>
                <w:sz w:val="21"/>
                <w:szCs w:val="21"/>
                <w:highlight w:val="none"/>
              </w:rPr>
            </w:pPr>
          </w:p>
          <w:p>
            <w:pPr>
              <w:pageBreakBefore w:val="0"/>
              <w:wordWrap/>
              <w:overflowPunct/>
              <w:topLinePunct/>
              <w:bidi w:val="0"/>
              <w:spacing w:before="82" w:line="179" w:lineRule="auto"/>
              <w:ind w:left="259"/>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6</w:t>
            </w:r>
          </w:p>
        </w:tc>
        <w:tc>
          <w:tcPr>
            <w:tcW w:w="6024" w:type="dxa"/>
          </w:tcPr>
          <w:p>
            <w:pPr>
              <w:pageBreakBefore w:val="0"/>
              <w:wordWrap/>
              <w:overflowPunct/>
              <w:topLinePunct/>
              <w:bidi w:val="0"/>
              <w:spacing w:before="90" w:line="212" w:lineRule="auto"/>
              <w:ind w:right="106"/>
              <w:jc w:val="both"/>
              <w:rPr>
                <w:rFonts w:hint="eastAsia" w:ascii="宋体" w:hAnsi="宋体" w:eastAsia="宋体" w:cs="宋体"/>
                <w:spacing w:val="14"/>
                <w:sz w:val="21"/>
                <w:szCs w:val="21"/>
                <w:highlight w:val="none"/>
              </w:rPr>
            </w:pPr>
            <w:r>
              <w:rPr>
                <w:rFonts w:hint="eastAsia" w:ascii="宋体" w:hAnsi="宋体" w:eastAsia="宋体" w:cs="宋体"/>
                <w:spacing w:val="14"/>
                <w:sz w:val="21"/>
                <w:szCs w:val="21"/>
                <w:highlight w:val="none"/>
              </w:rPr>
              <w:t>在信用中国、中国政府采购网、国家企业信用信息公示系统被列入失信被执行人、企业经营异常名录、重大税收违法案件当事人名单、列入严重违法失信企业名单（黑名单）信息、政府采购严重违法失信名单（自本公告发出之时起尚在处罚期内的或限制其参加政府采购活动的企业）将拒绝其参加本次政府采购活动；（企业自行在网站下载截至开标之日时间的网页打印件并加盖公章）；</w:t>
            </w:r>
          </w:p>
        </w:tc>
        <w:tc>
          <w:tcPr>
            <w:tcW w:w="843" w:type="dxa"/>
          </w:tcPr>
          <w:p>
            <w:pPr>
              <w:pageBreakBefore w:val="0"/>
              <w:wordWrap/>
              <w:overflowPunct/>
              <w:topLinePunct/>
              <w:bidi w:val="0"/>
              <w:spacing w:before="90" w:line="212" w:lineRule="auto"/>
              <w:ind w:left="107" w:right="106" w:firstLine="8"/>
              <w:jc w:val="both"/>
              <w:rPr>
                <w:rFonts w:hint="eastAsia" w:ascii="宋体" w:hAnsi="宋体" w:eastAsia="宋体" w:cs="宋体"/>
                <w:spacing w:val="14"/>
                <w:sz w:val="24"/>
                <w:szCs w:val="24"/>
                <w:highlight w:val="none"/>
              </w:rPr>
            </w:pPr>
          </w:p>
        </w:tc>
        <w:tc>
          <w:tcPr>
            <w:tcW w:w="1005" w:type="dxa"/>
          </w:tcPr>
          <w:p>
            <w:pPr>
              <w:pageBreakBefore w:val="0"/>
              <w:wordWrap/>
              <w:overflowPunct/>
              <w:topLinePunct/>
              <w:bidi w:val="0"/>
              <w:rPr>
                <w:rFonts w:hint="eastAsia" w:ascii="宋体" w:hAnsi="宋体" w:eastAsia="宋体" w:cs="宋体"/>
                <w:sz w:val="24"/>
                <w:szCs w:val="24"/>
                <w:highlight w:val="none"/>
              </w:rPr>
            </w:pPr>
          </w:p>
        </w:tc>
        <w:tc>
          <w:tcPr>
            <w:tcW w:w="942" w:type="dxa"/>
          </w:tcPr>
          <w:p>
            <w:pPr>
              <w:pageBreakBefore w:val="0"/>
              <w:wordWrap/>
              <w:overflowPunct/>
              <w:topLinePunct/>
              <w:bidi w:val="0"/>
              <w:rPr>
                <w:rFonts w:hint="eastAsia" w:ascii="宋体" w:hAnsi="宋体" w:eastAsia="宋体" w:cs="宋体"/>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9" w:hRule="atLeast"/>
          <w:jc w:val="center"/>
        </w:trPr>
        <w:tc>
          <w:tcPr>
            <w:tcW w:w="704" w:type="dxa"/>
            <w:vAlign w:val="center"/>
          </w:tcPr>
          <w:p>
            <w:pPr>
              <w:keepNext w:val="0"/>
              <w:keepLines w:val="0"/>
              <w:pageBreakBefore w:val="0"/>
              <w:widowControl/>
              <w:kinsoku w:val="0"/>
              <w:wordWrap/>
              <w:overflowPunct/>
              <w:topLinePunct/>
              <w:autoSpaceDE w:val="0"/>
              <w:autoSpaceDN w:val="0"/>
              <w:bidi w:val="0"/>
              <w:adjustRightInd w:val="0"/>
              <w:snapToGrid w:val="0"/>
              <w:spacing w:before="267" w:line="240" w:lineRule="exact"/>
              <w:jc w:val="center"/>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7</w:t>
            </w:r>
          </w:p>
        </w:tc>
        <w:tc>
          <w:tcPr>
            <w:tcW w:w="6024" w:type="dxa"/>
          </w:tcPr>
          <w:p>
            <w:pPr>
              <w:pageBreakBefore w:val="0"/>
              <w:wordWrap/>
              <w:overflowPunct/>
              <w:topLinePunct/>
              <w:bidi w:val="0"/>
              <w:spacing w:before="91" w:line="200" w:lineRule="auto"/>
              <w:ind w:left="106" w:right="106"/>
              <w:rPr>
                <w:rFonts w:hint="eastAsia" w:ascii="宋体" w:hAnsi="宋体" w:eastAsia="宋体" w:cs="宋体"/>
                <w:sz w:val="21"/>
                <w:szCs w:val="21"/>
                <w:highlight w:val="none"/>
              </w:rPr>
            </w:pPr>
            <w:r>
              <w:rPr>
                <w:rFonts w:hint="eastAsia" w:ascii="宋体" w:hAnsi="宋体" w:eastAsia="宋体" w:cs="宋体"/>
                <w:sz w:val="21"/>
                <w:szCs w:val="21"/>
                <w:highlight w:val="none"/>
              </w:rPr>
              <w:t>在参加政府采购活动中前三年内无重大违法记录的承诺书；</w:t>
            </w:r>
          </w:p>
        </w:tc>
        <w:tc>
          <w:tcPr>
            <w:tcW w:w="843" w:type="dxa"/>
          </w:tcPr>
          <w:p>
            <w:pPr>
              <w:pageBreakBefore w:val="0"/>
              <w:wordWrap/>
              <w:overflowPunct/>
              <w:topLinePunct/>
              <w:bidi w:val="0"/>
              <w:rPr>
                <w:rFonts w:hint="eastAsia" w:ascii="宋体" w:hAnsi="宋体" w:eastAsia="宋体" w:cs="宋体"/>
                <w:sz w:val="24"/>
                <w:szCs w:val="24"/>
                <w:highlight w:val="none"/>
              </w:rPr>
            </w:pPr>
          </w:p>
        </w:tc>
        <w:tc>
          <w:tcPr>
            <w:tcW w:w="1005" w:type="dxa"/>
          </w:tcPr>
          <w:p>
            <w:pPr>
              <w:pageBreakBefore w:val="0"/>
              <w:wordWrap/>
              <w:overflowPunct/>
              <w:topLinePunct/>
              <w:bidi w:val="0"/>
              <w:rPr>
                <w:rFonts w:hint="eastAsia" w:ascii="宋体" w:hAnsi="宋体" w:eastAsia="宋体" w:cs="宋体"/>
                <w:sz w:val="24"/>
                <w:szCs w:val="24"/>
                <w:highlight w:val="none"/>
              </w:rPr>
            </w:pPr>
          </w:p>
        </w:tc>
        <w:tc>
          <w:tcPr>
            <w:tcW w:w="942" w:type="dxa"/>
          </w:tcPr>
          <w:p>
            <w:pPr>
              <w:pageBreakBefore w:val="0"/>
              <w:wordWrap/>
              <w:overflowPunct/>
              <w:topLinePunct/>
              <w:bidi w:val="0"/>
              <w:rPr>
                <w:rFonts w:hint="eastAsia" w:ascii="宋体" w:hAnsi="宋体" w:eastAsia="宋体" w:cs="宋体"/>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 w:hRule="atLeast"/>
          <w:jc w:val="center"/>
        </w:trPr>
        <w:tc>
          <w:tcPr>
            <w:tcW w:w="704" w:type="dxa"/>
            <w:vAlign w:val="center"/>
          </w:tcPr>
          <w:p>
            <w:pPr>
              <w:pageBreakBefore w:val="0"/>
              <w:wordWrap/>
              <w:overflowPunct/>
              <w:topLinePunct/>
              <w:bidi w:val="0"/>
              <w:spacing w:before="82" w:line="179" w:lineRule="auto"/>
              <w:ind w:left="257"/>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8</w:t>
            </w:r>
          </w:p>
        </w:tc>
        <w:tc>
          <w:tcPr>
            <w:tcW w:w="6024" w:type="dxa"/>
          </w:tcPr>
          <w:p>
            <w:pPr>
              <w:pageBreakBefore w:val="0"/>
              <w:wordWrap/>
              <w:overflowPunct/>
              <w:topLinePunct/>
              <w:bidi w:val="0"/>
              <w:spacing w:before="118" w:line="249" w:lineRule="auto"/>
              <w:ind w:left="106" w:right="163"/>
              <w:rPr>
                <w:rFonts w:hint="eastAsia" w:ascii="宋体" w:hAnsi="宋体" w:eastAsia="宋体" w:cs="宋体"/>
                <w:sz w:val="21"/>
                <w:szCs w:val="21"/>
                <w:highlight w:val="none"/>
              </w:rPr>
            </w:pPr>
            <w:r>
              <w:rPr>
                <w:rFonts w:hint="eastAsia" w:ascii="宋体" w:hAnsi="宋体" w:eastAsia="宋体" w:cs="宋体"/>
                <w:sz w:val="21"/>
                <w:szCs w:val="21"/>
                <w:highlight w:val="none"/>
              </w:rPr>
              <w:t>提供针对本次项目《反商业贿赂承诺书》书面声明；</w:t>
            </w:r>
          </w:p>
        </w:tc>
        <w:tc>
          <w:tcPr>
            <w:tcW w:w="843" w:type="dxa"/>
          </w:tcPr>
          <w:p>
            <w:pPr>
              <w:pageBreakBefore w:val="0"/>
              <w:wordWrap/>
              <w:overflowPunct/>
              <w:topLinePunct/>
              <w:bidi w:val="0"/>
              <w:rPr>
                <w:rFonts w:hint="eastAsia" w:ascii="宋体" w:hAnsi="宋体" w:eastAsia="宋体" w:cs="宋体"/>
                <w:sz w:val="24"/>
                <w:szCs w:val="24"/>
                <w:highlight w:val="none"/>
              </w:rPr>
            </w:pPr>
          </w:p>
        </w:tc>
        <w:tc>
          <w:tcPr>
            <w:tcW w:w="1005" w:type="dxa"/>
          </w:tcPr>
          <w:p>
            <w:pPr>
              <w:pageBreakBefore w:val="0"/>
              <w:wordWrap/>
              <w:overflowPunct/>
              <w:topLinePunct/>
              <w:bidi w:val="0"/>
              <w:rPr>
                <w:rFonts w:hint="eastAsia" w:ascii="宋体" w:hAnsi="宋体" w:eastAsia="宋体" w:cs="宋体"/>
                <w:sz w:val="24"/>
                <w:szCs w:val="24"/>
                <w:highlight w:val="none"/>
              </w:rPr>
            </w:pPr>
          </w:p>
        </w:tc>
        <w:tc>
          <w:tcPr>
            <w:tcW w:w="942" w:type="dxa"/>
          </w:tcPr>
          <w:p>
            <w:pPr>
              <w:pageBreakBefore w:val="0"/>
              <w:wordWrap/>
              <w:overflowPunct/>
              <w:topLinePunct/>
              <w:bidi w:val="0"/>
              <w:rPr>
                <w:rFonts w:hint="eastAsia" w:ascii="宋体" w:hAnsi="宋体" w:eastAsia="宋体" w:cs="宋体"/>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jc w:val="center"/>
        </w:trPr>
        <w:tc>
          <w:tcPr>
            <w:tcW w:w="704" w:type="dxa"/>
            <w:vAlign w:val="center"/>
          </w:tcPr>
          <w:p>
            <w:pPr>
              <w:pageBreakBefore w:val="0"/>
              <w:wordWrap/>
              <w:overflowPunct/>
              <w:topLinePunct/>
              <w:bidi w:val="0"/>
              <w:spacing w:before="267" w:line="177" w:lineRule="auto"/>
              <w:ind w:left="258"/>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9</w:t>
            </w:r>
          </w:p>
        </w:tc>
        <w:tc>
          <w:tcPr>
            <w:tcW w:w="6024" w:type="dxa"/>
          </w:tcPr>
          <w:p>
            <w:pPr>
              <w:pageBreakBefore w:val="0"/>
              <w:wordWrap/>
              <w:overflowPunct/>
              <w:topLinePunct/>
              <w:bidi w:val="0"/>
              <w:spacing w:before="267" w:line="177" w:lineRule="auto"/>
              <w:ind w:left="258"/>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本项目不接受联合体投标。</w:t>
            </w:r>
          </w:p>
        </w:tc>
        <w:tc>
          <w:tcPr>
            <w:tcW w:w="843" w:type="dxa"/>
          </w:tcPr>
          <w:p>
            <w:pPr>
              <w:pageBreakBefore w:val="0"/>
              <w:wordWrap/>
              <w:overflowPunct/>
              <w:topLinePunct/>
              <w:bidi w:val="0"/>
              <w:rPr>
                <w:rFonts w:hint="eastAsia" w:ascii="宋体" w:hAnsi="宋体" w:eastAsia="宋体" w:cs="宋体"/>
                <w:sz w:val="24"/>
                <w:szCs w:val="24"/>
                <w:highlight w:val="none"/>
              </w:rPr>
            </w:pPr>
          </w:p>
        </w:tc>
        <w:tc>
          <w:tcPr>
            <w:tcW w:w="1005" w:type="dxa"/>
          </w:tcPr>
          <w:p>
            <w:pPr>
              <w:pageBreakBefore w:val="0"/>
              <w:wordWrap/>
              <w:overflowPunct/>
              <w:topLinePunct/>
              <w:bidi w:val="0"/>
              <w:rPr>
                <w:rFonts w:hint="eastAsia" w:ascii="宋体" w:hAnsi="宋体" w:eastAsia="宋体" w:cs="宋体"/>
                <w:sz w:val="24"/>
                <w:szCs w:val="24"/>
                <w:highlight w:val="none"/>
              </w:rPr>
            </w:pPr>
          </w:p>
        </w:tc>
        <w:tc>
          <w:tcPr>
            <w:tcW w:w="942" w:type="dxa"/>
          </w:tcPr>
          <w:p>
            <w:pPr>
              <w:pageBreakBefore w:val="0"/>
              <w:wordWrap/>
              <w:overflowPunct/>
              <w:topLinePunct/>
              <w:bidi w:val="0"/>
              <w:rPr>
                <w:rFonts w:hint="eastAsia" w:ascii="宋体" w:hAnsi="宋体" w:eastAsia="宋体" w:cs="宋体"/>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jc w:val="center"/>
        </w:trPr>
        <w:tc>
          <w:tcPr>
            <w:tcW w:w="704" w:type="dxa"/>
            <w:vAlign w:val="center"/>
          </w:tcPr>
          <w:p>
            <w:pPr>
              <w:pageBreakBefore w:val="0"/>
              <w:wordWrap/>
              <w:overflowPunct/>
              <w:topLinePunct/>
              <w:bidi w:val="0"/>
              <w:jc w:val="center"/>
              <w:rPr>
                <w:rFonts w:hint="eastAsia" w:ascii="宋体" w:hAnsi="宋体" w:eastAsia="宋体" w:cs="宋体"/>
                <w:sz w:val="21"/>
                <w:szCs w:val="21"/>
                <w:highlight w:val="none"/>
              </w:rPr>
            </w:pPr>
          </w:p>
        </w:tc>
        <w:tc>
          <w:tcPr>
            <w:tcW w:w="6024" w:type="dxa"/>
          </w:tcPr>
          <w:p>
            <w:pPr>
              <w:pageBreakBefore w:val="0"/>
              <w:wordWrap/>
              <w:overflowPunct/>
              <w:topLinePunct/>
              <w:bidi w:val="0"/>
              <w:spacing w:before="126" w:line="190" w:lineRule="auto"/>
              <w:ind w:left="106"/>
              <w:rPr>
                <w:rFonts w:hint="eastAsia" w:ascii="宋体" w:hAnsi="宋体" w:eastAsia="宋体" w:cs="宋体"/>
                <w:sz w:val="21"/>
                <w:szCs w:val="21"/>
                <w:highlight w:val="none"/>
              </w:rPr>
            </w:pPr>
            <w:r>
              <w:rPr>
                <w:rFonts w:hint="eastAsia" w:ascii="宋体" w:hAnsi="宋体" w:eastAsia="宋体" w:cs="宋体"/>
                <w:spacing w:val="7"/>
                <w:sz w:val="21"/>
                <w:szCs w:val="21"/>
                <w:highlight w:val="none"/>
              </w:rPr>
              <w:t>结论</w:t>
            </w:r>
          </w:p>
        </w:tc>
        <w:tc>
          <w:tcPr>
            <w:tcW w:w="843" w:type="dxa"/>
          </w:tcPr>
          <w:p>
            <w:pPr>
              <w:pageBreakBefore w:val="0"/>
              <w:wordWrap/>
              <w:overflowPunct/>
              <w:topLinePunct/>
              <w:bidi w:val="0"/>
              <w:rPr>
                <w:rFonts w:hint="eastAsia" w:ascii="宋体" w:hAnsi="宋体" w:eastAsia="宋体" w:cs="宋体"/>
                <w:sz w:val="24"/>
                <w:szCs w:val="24"/>
                <w:highlight w:val="none"/>
              </w:rPr>
            </w:pPr>
          </w:p>
        </w:tc>
        <w:tc>
          <w:tcPr>
            <w:tcW w:w="1005" w:type="dxa"/>
          </w:tcPr>
          <w:p>
            <w:pPr>
              <w:pageBreakBefore w:val="0"/>
              <w:wordWrap/>
              <w:overflowPunct/>
              <w:topLinePunct/>
              <w:bidi w:val="0"/>
              <w:rPr>
                <w:rFonts w:hint="eastAsia" w:ascii="宋体" w:hAnsi="宋体" w:eastAsia="宋体" w:cs="宋体"/>
                <w:sz w:val="24"/>
                <w:szCs w:val="24"/>
                <w:highlight w:val="none"/>
              </w:rPr>
            </w:pPr>
          </w:p>
        </w:tc>
        <w:tc>
          <w:tcPr>
            <w:tcW w:w="942" w:type="dxa"/>
          </w:tcPr>
          <w:p>
            <w:pPr>
              <w:pageBreakBefore w:val="0"/>
              <w:wordWrap/>
              <w:overflowPunct/>
              <w:topLinePunct/>
              <w:bidi w:val="0"/>
              <w:rPr>
                <w:rFonts w:hint="eastAsia" w:ascii="宋体" w:hAnsi="宋体" w:eastAsia="宋体" w:cs="宋体"/>
                <w:sz w:val="24"/>
                <w:szCs w:val="24"/>
                <w:highlight w:val="none"/>
              </w:rPr>
            </w:pPr>
          </w:p>
        </w:tc>
      </w:tr>
    </w:tbl>
    <w:p>
      <w:pPr>
        <w:pStyle w:val="6"/>
        <w:keepNext w:val="0"/>
        <w:keepLines w:val="0"/>
        <w:pageBreakBefore w:val="0"/>
        <w:widowControl/>
        <w:kinsoku w:val="0"/>
        <w:wordWrap/>
        <w:overflowPunct/>
        <w:topLinePunct/>
        <w:autoSpaceDE w:val="0"/>
        <w:autoSpaceDN w:val="0"/>
        <w:bidi w:val="0"/>
        <w:adjustRightInd w:val="0"/>
        <w:snapToGrid w:val="0"/>
        <w:spacing w:line="240" w:lineRule="atLeast"/>
        <w:ind w:left="0" w:right="0"/>
        <w:textAlignment w:val="baseline"/>
        <w:rPr>
          <w:rFonts w:hint="eastAsia" w:ascii="宋体" w:hAnsi="宋体" w:eastAsia="宋体" w:cs="宋体"/>
          <w:sz w:val="20"/>
          <w:szCs w:val="20"/>
          <w:highlight w:val="none"/>
        </w:rPr>
      </w:pPr>
      <w:r>
        <w:rPr>
          <w:rFonts w:hint="eastAsia" w:ascii="宋体" w:hAnsi="宋体" w:eastAsia="宋体" w:cs="宋体"/>
          <w:spacing w:val="4"/>
          <w:sz w:val="20"/>
          <w:szCs w:val="20"/>
          <w:highlight w:val="none"/>
        </w:rPr>
        <w:t>说明</w:t>
      </w:r>
      <w:r>
        <w:rPr>
          <w:rFonts w:hint="eastAsia" w:ascii="宋体" w:hAnsi="宋体" w:eastAsia="宋体" w:cs="宋体"/>
          <w:spacing w:val="-1"/>
          <w:sz w:val="20"/>
          <w:szCs w:val="20"/>
          <w:highlight w:val="none"/>
        </w:rPr>
        <w:t>：（</w:t>
      </w:r>
      <w:r>
        <w:rPr>
          <w:rFonts w:hint="eastAsia" w:ascii="宋体" w:hAnsi="宋体" w:eastAsia="宋体" w:cs="宋体"/>
          <w:spacing w:val="4"/>
          <w:sz w:val="20"/>
          <w:szCs w:val="20"/>
          <w:highlight w:val="none"/>
        </w:rPr>
        <w:t>1）上述各项中用“</w:t>
      </w:r>
      <w:r>
        <w:rPr>
          <w:rFonts w:hint="eastAsia" w:ascii="宋体" w:hAnsi="宋体" w:eastAsia="宋体" w:cs="宋体"/>
          <w:spacing w:val="-41"/>
          <w:sz w:val="20"/>
          <w:szCs w:val="20"/>
          <w:highlight w:val="none"/>
        </w:rPr>
        <w:t xml:space="preserve"> </w:t>
      </w:r>
      <w:r>
        <w:rPr>
          <w:rFonts w:hint="eastAsia" w:ascii="宋体" w:hAnsi="宋体" w:eastAsia="宋体" w:cs="宋体"/>
          <w:spacing w:val="4"/>
          <w:sz w:val="20"/>
          <w:szCs w:val="20"/>
          <w:highlight w:val="none"/>
        </w:rPr>
        <w:t>√</w:t>
      </w:r>
      <w:r>
        <w:rPr>
          <w:rFonts w:hint="eastAsia" w:ascii="宋体" w:hAnsi="宋体" w:eastAsia="宋体" w:cs="宋体"/>
          <w:spacing w:val="-70"/>
          <w:sz w:val="20"/>
          <w:szCs w:val="20"/>
          <w:highlight w:val="none"/>
        </w:rPr>
        <w:t xml:space="preserve"> </w:t>
      </w:r>
      <w:r>
        <w:rPr>
          <w:rFonts w:hint="eastAsia" w:ascii="宋体" w:hAnsi="宋体" w:eastAsia="宋体" w:cs="宋体"/>
          <w:spacing w:val="4"/>
          <w:sz w:val="20"/>
          <w:szCs w:val="20"/>
          <w:highlight w:val="none"/>
        </w:rPr>
        <w:t>”表示通过，“</w:t>
      </w:r>
      <w:r>
        <w:rPr>
          <w:rFonts w:hint="eastAsia" w:ascii="宋体" w:hAnsi="宋体" w:eastAsia="宋体" w:cs="宋体"/>
          <w:spacing w:val="-63"/>
          <w:sz w:val="20"/>
          <w:szCs w:val="20"/>
          <w:highlight w:val="none"/>
        </w:rPr>
        <w:t xml:space="preserve"> </w:t>
      </w:r>
      <w:r>
        <w:rPr>
          <w:rFonts w:hint="eastAsia" w:ascii="宋体" w:hAnsi="宋体" w:eastAsia="宋体" w:cs="宋体"/>
          <w:spacing w:val="4"/>
          <w:sz w:val="20"/>
          <w:szCs w:val="20"/>
          <w:highlight w:val="none"/>
        </w:rPr>
        <w:t>×</w:t>
      </w:r>
      <w:r>
        <w:rPr>
          <w:rFonts w:hint="eastAsia" w:ascii="宋体" w:hAnsi="宋体" w:eastAsia="宋体" w:cs="宋体"/>
          <w:spacing w:val="-70"/>
          <w:sz w:val="20"/>
          <w:szCs w:val="20"/>
          <w:highlight w:val="none"/>
        </w:rPr>
        <w:t xml:space="preserve"> </w:t>
      </w:r>
      <w:r>
        <w:rPr>
          <w:rFonts w:hint="eastAsia" w:ascii="宋体" w:hAnsi="宋体" w:eastAsia="宋体" w:cs="宋体"/>
          <w:spacing w:val="4"/>
          <w:sz w:val="20"/>
          <w:szCs w:val="20"/>
          <w:highlight w:val="none"/>
        </w:rPr>
        <w:t>”表示不通过；</w:t>
      </w:r>
    </w:p>
    <w:p>
      <w:pPr>
        <w:pStyle w:val="6"/>
        <w:keepNext w:val="0"/>
        <w:keepLines w:val="0"/>
        <w:pageBreakBefore w:val="0"/>
        <w:widowControl/>
        <w:kinsoku w:val="0"/>
        <w:wordWrap/>
        <w:overflowPunct/>
        <w:topLinePunct/>
        <w:autoSpaceDE w:val="0"/>
        <w:autoSpaceDN w:val="0"/>
        <w:bidi w:val="0"/>
        <w:adjustRightInd w:val="0"/>
        <w:snapToGrid w:val="0"/>
        <w:spacing w:line="240" w:lineRule="atLeast"/>
        <w:ind w:left="0" w:right="0" w:firstLine="6"/>
        <w:textAlignment w:val="baseline"/>
        <w:rPr>
          <w:rFonts w:hint="eastAsia" w:ascii="宋体" w:hAnsi="宋体" w:eastAsia="宋体" w:cs="宋体"/>
          <w:sz w:val="20"/>
          <w:szCs w:val="20"/>
          <w:highlight w:val="none"/>
        </w:rPr>
      </w:pPr>
      <w:r>
        <w:rPr>
          <w:rFonts w:hint="eastAsia" w:ascii="宋体" w:hAnsi="宋体" w:eastAsia="宋体" w:cs="宋体"/>
          <w:spacing w:val="5"/>
          <w:sz w:val="20"/>
          <w:szCs w:val="20"/>
          <w:highlight w:val="none"/>
        </w:rPr>
        <w:t>（2）上述各项中如有一项为“</w:t>
      </w:r>
      <w:r>
        <w:rPr>
          <w:rFonts w:hint="eastAsia" w:ascii="宋体" w:hAnsi="宋体" w:eastAsia="宋体" w:cs="宋体"/>
          <w:spacing w:val="-63"/>
          <w:sz w:val="20"/>
          <w:szCs w:val="20"/>
          <w:highlight w:val="none"/>
        </w:rPr>
        <w:t xml:space="preserve"> </w:t>
      </w:r>
      <w:r>
        <w:rPr>
          <w:rFonts w:hint="eastAsia" w:ascii="宋体" w:hAnsi="宋体" w:eastAsia="宋体" w:cs="宋体"/>
          <w:spacing w:val="5"/>
          <w:sz w:val="20"/>
          <w:szCs w:val="20"/>
          <w:highlight w:val="none"/>
        </w:rPr>
        <w:t>×</w:t>
      </w:r>
      <w:r>
        <w:rPr>
          <w:rFonts w:hint="eastAsia" w:ascii="宋体" w:hAnsi="宋体" w:eastAsia="宋体" w:cs="宋体"/>
          <w:spacing w:val="-70"/>
          <w:sz w:val="20"/>
          <w:szCs w:val="20"/>
          <w:highlight w:val="none"/>
        </w:rPr>
        <w:t xml:space="preserve"> </w:t>
      </w:r>
      <w:r>
        <w:rPr>
          <w:rFonts w:hint="eastAsia" w:ascii="宋体" w:hAnsi="宋体" w:eastAsia="宋体" w:cs="宋体"/>
          <w:spacing w:val="5"/>
          <w:sz w:val="20"/>
          <w:szCs w:val="20"/>
          <w:highlight w:val="none"/>
        </w:rPr>
        <w:t>”，则结论为“</w:t>
      </w:r>
      <w:r>
        <w:rPr>
          <w:rFonts w:hint="eastAsia" w:ascii="宋体" w:hAnsi="宋体" w:eastAsia="宋体" w:cs="宋体"/>
          <w:spacing w:val="-62"/>
          <w:sz w:val="20"/>
          <w:szCs w:val="20"/>
          <w:highlight w:val="none"/>
        </w:rPr>
        <w:t xml:space="preserve"> </w:t>
      </w:r>
      <w:r>
        <w:rPr>
          <w:rFonts w:hint="eastAsia" w:ascii="宋体" w:hAnsi="宋体" w:eastAsia="宋体" w:cs="宋体"/>
          <w:spacing w:val="5"/>
          <w:sz w:val="20"/>
          <w:szCs w:val="20"/>
          <w:highlight w:val="none"/>
        </w:rPr>
        <w:t>×</w:t>
      </w:r>
      <w:r>
        <w:rPr>
          <w:rFonts w:hint="eastAsia" w:ascii="宋体" w:hAnsi="宋体" w:eastAsia="宋体" w:cs="宋体"/>
          <w:spacing w:val="-70"/>
          <w:sz w:val="20"/>
          <w:szCs w:val="20"/>
          <w:highlight w:val="none"/>
        </w:rPr>
        <w:t xml:space="preserve"> </w:t>
      </w:r>
      <w:r>
        <w:rPr>
          <w:rFonts w:hint="eastAsia" w:ascii="宋体" w:hAnsi="宋体" w:eastAsia="宋体" w:cs="宋体"/>
          <w:spacing w:val="5"/>
          <w:sz w:val="20"/>
          <w:szCs w:val="20"/>
          <w:highlight w:val="none"/>
        </w:rPr>
        <w:t>”，表示该投</w:t>
      </w:r>
      <w:r>
        <w:rPr>
          <w:rFonts w:hint="eastAsia" w:ascii="宋体" w:hAnsi="宋体" w:eastAsia="宋体" w:cs="宋体"/>
          <w:spacing w:val="4"/>
          <w:sz w:val="20"/>
          <w:szCs w:val="20"/>
          <w:highlight w:val="none"/>
        </w:rPr>
        <w:t>标文件中存在重大偏差，</w:t>
      </w:r>
      <w:r>
        <w:rPr>
          <w:rFonts w:hint="eastAsia" w:ascii="宋体" w:hAnsi="宋体" w:eastAsia="宋体" w:cs="宋体"/>
          <w:sz w:val="20"/>
          <w:szCs w:val="20"/>
          <w:highlight w:val="none"/>
        </w:rPr>
        <w:t xml:space="preserve"> </w:t>
      </w:r>
      <w:r>
        <w:rPr>
          <w:rFonts w:hint="eastAsia" w:ascii="宋体" w:hAnsi="宋体" w:eastAsia="宋体" w:cs="宋体"/>
          <w:spacing w:val="9"/>
          <w:sz w:val="20"/>
          <w:szCs w:val="20"/>
          <w:highlight w:val="none"/>
        </w:rPr>
        <w:t>不能通过初步评审；评委对某一分项评审认为不合格时，必须要写明原因。</w:t>
      </w:r>
    </w:p>
    <w:p>
      <w:pPr>
        <w:pStyle w:val="6"/>
        <w:keepNext w:val="0"/>
        <w:keepLines w:val="0"/>
        <w:pageBreakBefore w:val="0"/>
        <w:widowControl/>
        <w:kinsoku w:val="0"/>
        <w:wordWrap/>
        <w:overflowPunct/>
        <w:topLinePunct/>
        <w:autoSpaceDE w:val="0"/>
        <w:autoSpaceDN w:val="0"/>
        <w:bidi w:val="0"/>
        <w:adjustRightInd w:val="0"/>
        <w:snapToGrid w:val="0"/>
        <w:spacing w:line="240" w:lineRule="atLeast"/>
        <w:ind w:left="0" w:right="0"/>
        <w:textAlignment w:val="baseline"/>
        <w:rPr>
          <w:rFonts w:hint="eastAsia" w:ascii="宋体" w:hAnsi="宋体" w:eastAsia="宋体" w:cs="宋体"/>
          <w:spacing w:val="7"/>
          <w:sz w:val="20"/>
          <w:szCs w:val="20"/>
          <w:highlight w:val="none"/>
        </w:rPr>
      </w:pPr>
      <w:r>
        <w:rPr>
          <w:rFonts w:hint="eastAsia" w:ascii="宋体" w:hAnsi="宋体" w:eastAsia="宋体" w:cs="宋体"/>
          <w:spacing w:val="8"/>
          <w:sz w:val="20"/>
          <w:szCs w:val="20"/>
          <w:highlight w:val="none"/>
        </w:rPr>
        <w:t>（3）投标文件最终合格与否，</w:t>
      </w:r>
      <w:r>
        <w:rPr>
          <w:rFonts w:hint="eastAsia" w:ascii="宋体" w:hAnsi="宋体" w:eastAsia="宋体" w:cs="宋体"/>
          <w:spacing w:val="-60"/>
          <w:sz w:val="20"/>
          <w:szCs w:val="20"/>
          <w:highlight w:val="none"/>
        </w:rPr>
        <w:t xml:space="preserve"> </w:t>
      </w:r>
      <w:r>
        <w:rPr>
          <w:rFonts w:hint="eastAsia" w:ascii="宋体" w:hAnsi="宋体" w:eastAsia="宋体" w:cs="宋体"/>
          <w:spacing w:val="8"/>
          <w:sz w:val="20"/>
          <w:szCs w:val="20"/>
          <w:highlight w:val="none"/>
        </w:rPr>
        <w:t>以所有评委的评审意见中少数服从多数为原</w:t>
      </w:r>
      <w:r>
        <w:rPr>
          <w:rFonts w:hint="eastAsia" w:ascii="宋体" w:hAnsi="宋体" w:eastAsia="宋体" w:cs="宋体"/>
          <w:spacing w:val="7"/>
          <w:sz w:val="20"/>
          <w:szCs w:val="20"/>
          <w:highlight w:val="none"/>
        </w:rPr>
        <w:t>则定论。</w:t>
      </w:r>
    </w:p>
    <w:p>
      <w:pPr>
        <w:pStyle w:val="6"/>
        <w:keepNext w:val="0"/>
        <w:keepLines w:val="0"/>
        <w:pageBreakBefore w:val="0"/>
        <w:widowControl/>
        <w:kinsoku w:val="0"/>
        <w:wordWrap/>
        <w:overflowPunct/>
        <w:topLinePunct/>
        <w:autoSpaceDE w:val="0"/>
        <w:autoSpaceDN w:val="0"/>
        <w:bidi w:val="0"/>
        <w:adjustRightInd w:val="0"/>
        <w:snapToGrid w:val="0"/>
        <w:spacing w:line="240" w:lineRule="atLeast"/>
        <w:ind w:left="0" w:right="0"/>
        <w:textAlignment w:val="baseline"/>
        <w:rPr>
          <w:rFonts w:hint="eastAsia" w:ascii="宋体" w:hAnsi="宋体" w:eastAsia="宋体" w:cs="宋体"/>
          <w:b/>
          <w:bCs/>
          <w:spacing w:val="8"/>
          <w:sz w:val="20"/>
          <w:szCs w:val="20"/>
          <w:highlight w:val="none"/>
        </w:rPr>
      </w:pPr>
      <w:r>
        <w:rPr>
          <w:rFonts w:hint="eastAsia" w:ascii="宋体" w:hAnsi="宋体" w:eastAsia="宋体" w:cs="宋体"/>
          <w:b/>
          <w:bCs/>
          <w:spacing w:val="8"/>
          <w:sz w:val="20"/>
          <w:szCs w:val="20"/>
          <w:highlight w:val="none"/>
        </w:rPr>
        <w:t>未通过资格审查的投标人不进入评标；通过资格审查的投标人不足三家的，不得评标。</w:t>
      </w:r>
    </w:p>
    <w:p>
      <w:pPr>
        <w:pStyle w:val="6"/>
        <w:keepNext w:val="0"/>
        <w:keepLines w:val="0"/>
        <w:pageBreakBefore w:val="0"/>
        <w:widowControl/>
        <w:kinsoku w:val="0"/>
        <w:wordWrap/>
        <w:overflowPunct/>
        <w:topLinePunct/>
        <w:autoSpaceDE w:val="0"/>
        <w:autoSpaceDN w:val="0"/>
        <w:bidi w:val="0"/>
        <w:adjustRightInd w:val="0"/>
        <w:snapToGrid w:val="0"/>
        <w:spacing w:line="240" w:lineRule="atLeast"/>
        <w:ind w:left="0" w:right="0"/>
        <w:textAlignment w:val="baseline"/>
        <w:rPr>
          <w:rFonts w:hint="eastAsia" w:ascii="宋体" w:hAnsi="宋体" w:eastAsia="宋体" w:cs="宋体"/>
          <w:spacing w:val="7"/>
          <w:sz w:val="20"/>
          <w:szCs w:val="20"/>
          <w:highlight w:val="none"/>
        </w:rPr>
      </w:pPr>
      <w:r>
        <w:rPr>
          <w:rFonts w:hint="eastAsia" w:ascii="宋体" w:hAnsi="宋体" w:eastAsia="宋体" w:cs="宋体"/>
          <w:b/>
          <w:bCs/>
          <w:spacing w:val="8"/>
          <w:sz w:val="20"/>
          <w:szCs w:val="20"/>
          <w:highlight w:val="none"/>
        </w:rPr>
        <w:t>通过上述资格性检查，可初步判定投标人的投标文件是否符合招标文件的要求。对于上述审查内容，投标人必须响应，否则其投标文件作废标处理。</w:t>
      </w:r>
    </w:p>
    <w:p>
      <w:pPr>
        <w:pStyle w:val="8"/>
        <w:pageBreakBefore w:val="0"/>
        <w:wordWrap/>
        <w:overflowPunct/>
        <w:topLinePunct/>
        <w:bidi w:val="0"/>
        <w:jc w:val="both"/>
        <w:rPr>
          <w:rFonts w:hint="eastAsia" w:ascii="宋体" w:hAnsi="宋体" w:eastAsia="宋体" w:cs="宋体"/>
          <w:highlight w:val="none"/>
        </w:rPr>
        <w:sectPr>
          <w:footerReference r:id="rId37" w:type="default"/>
          <w:pgSz w:w="11907" w:h="16840"/>
          <w:pgMar w:top="1440" w:right="1080" w:bottom="1440" w:left="1080" w:header="0" w:footer="584" w:gutter="0"/>
          <w:pgNumType w:fmt="decimal"/>
          <w:cols w:space="720" w:num="1"/>
          <w:rtlGutter w:val="0"/>
          <w:docGrid w:linePitch="0" w:charSpace="0"/>
        </w:sectPr>
      </w:pPr>
    </w:p>
    <w:p>
      <w:pPr>
        <w:pageBreakBefore w:val="0"/>
        <w:wordWrap/>
        <w:overflowPunct/>
        <w:topLinePunct/>
        <w:bidi w:val="0"/>
        <w:spacing w:line="259" w:lineRule="auto"/>
        <w:rPr>
          <w:rFonts w:hint="eastAsia" w:ascii="宋体" w:hAnsi="宋体" w:eastAsia="宋体" w:cs="宋体"/>
          <w:highlight w:val="none"/>
        </w:rPr>
      </w:pPr>
    </w:p>
    <w:p>
      <w:pPr>
        <w:pageBreakBefore w:val="0"/>
        <w:wordWrap/>
        <w:overflowPunct/>
        <w:topLinePunct/>
        <w:bidi w:val="0"/>
        <w:spacing w:before="149" w:line="220" w:lineRule="auto"/>
        <w:ind w:left="2696"/>
        <w:outlineLvl w:val="1"/>
        <w:rPr>
          <w:rFonts w:hint="eastAsia" w:ascii="宋体" w:hAnsi="宋体" w:eastAsia="宋体" w:cs="宋体"/>
          <w:sz w:val="28"/>
          <w:szCs w:val="28"/>
          <w:highlight w:val="none"/>
        </w:rPr>
      </w:pPr>
      <w:bookmarkStart w:id="119" w:name="_Toc9908"/>
      <w:bookmarkStart w:id="120" w:name="_Toc11419"/>
      <w:bookmarkStart w:id="121" w:name="_Toc21507"/>
      <w:r>
        <w:rPr>
          <w:rFonts w:hint="eastAsia" w:ascii="宋体" w:hAnsi="宋体" w:eastAsia="宋体" w:cs="宋体"/>
          <w:b/>
          <w:bCs/>
          <w:spacing w:val="-4"/>
          <w:sz w:val="28"/>
          <w:szCs w:val="28"/>
          <w:highlight w:val="none"/>
        </w:rPr>
        <w:t>初步评审—符合性审查表</w:t>
      </w:r>
      <w:bookmarkEnd w:id="119"/>
      <w:bookmarkEnd w:id="120"/>
      <w:bookmarkEnd w:id="121"/>
    </w:p>
    <w:p>
      <w:pPr>
        <w:pageBreakBefore w:val="0"/>
        <w:wordWrap/>
        <w:overflowPunct/>
        <w:topLinePunct/>
        <w:bidi w:val="0"/>
        <w:spacing w:before="87"/>
        <w:rPr>
          <w:rFonts w:hint="eastAsia" w:ascii="宋体" w:hAnsi="宋体" w:eastAsia="宋体" w:cs="宋体"/>
          <w:highlight w:val="none"/>
        </w:rPr>
      </w:pPr>
    </w:p>
    <w:tbl>
      <w:tblPr>
        <w:tblStyle w:val="20"/>
        <w:tblW w:w="835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2"/>
        <w:gridCol w:w="6240"/>
        <w:gridCol w:w="12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8" w:hRule="atLeast"/>
          <w:jc w:val="center"/>
        </w:trPr>
        <w:tc>
          <w:tcPr>
            <w:tcW w:w="7092" w:type="dxa"/>
            <w:gridSpan w:val="2"/>
            <w:vAlign w:val="top"/>
          </w:tcPr>
          <w:p>
            <w:pPr>
              <w:spacing w:before="54" w:line="228" w:lineRule="auto"/>
              <w:ind w:left="3140"/>
              <w:rPr>
                <w:rFonts w:hint="eastAsia" w:ascii="宋体" w:hAnsi="宋体" w:eastAsia="宋体" w:cs="宋体"/>
                <w:sz w:val="20"/>
                <w:szCs w:val="20"/>
                <w:highlight w:val="none"/>
              </w:rPr>
            </w:pPr>
            <w:r>
              <w:rPr>
                <w:rFonts w:hint="eastAsia" w:ascii="宋体" w:hAnsi="宋体" w:eastAsia="宋体" w:cs="宋体"/>
                <w:spacing w:val="4"/>
                <w:sz w:val="20"/>
                <w:szCs w:val="20"/>
                <w:highlight w:val="none"/>
              </w:rPr>
              <w:t>评审内容</w:t>
            </w:r>
          </w:p>
        </w:tc>
        <w:tc>
          <w:tcPr>
            <w:tcW w:w="1260" w:type="dxa"/>
            <w:vAlign w:val="top"/>
          </w:tcPr>
          <w:p>
            <w:pPr>
              <w:spacing w:before="54" w:line="228" w:lineRule="auto"/>
              <w:ind w:left="212"/>
              <w:rPr>
                <w:rFonts w:hint="eastAsia" w:ascii="宋体" w:hAnsi="宋体" w:eastAsia="宋体" w:cs="宋体"/>
                <w:sz w:val="20"/>
                <w:szCs w:val="20"/>
                <w:highlight w:val="none"/>
              </w:rPr>
            </w:pPr>
            <w:r>
              <w:rPr>
                <w:rFonts w:hint="eastAsia" w:ascii="宋体" w:hAnsi="宋体" w:eastAsia="宋体" w:cs="宋体"/>
                <w:b/>
                <w:bCs/>
                <w:spacing w:val="6"/>
                <w:sz w:val="20"/>
                <w:szCs w:val="20"/>
                <w:highlight w:val="none"/>
              </w:rPr>
              <w:t>评审意见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jc w:val="center"/>
        </w:trPr>
        <w:tc>
          <w:tcPr>
            <w:tcW w:w="852" w:type="dxa"/>
            <w:vAlign w:val="top"/>
          </w:tcPr>
          <w:p>
            <w:pPr>
              <w:spacing w:before="31" w:line="229" w:lineRule="auto"/>
              <w:ind w:left="220"/>
              <w:outlineLvl w:val="9"/>
              <w:rPr>
                <w:rFonts w:hint="eastAsia" w:ascii="宋体" w:hAnsi="宋体" w:eastAsia="宋体" w:cs="宋体"/>
                <w:sz w:val="20"/>
                <w:szCs w:val="20"/>
                <w:highlight w:val="none"/>
              </w:rPr>
            </w:pPr>
            <w:r>
              <w:rPr>
                <w:rFonts w:hint="eastAsia" w:ascii="宋体" w:hAnsi="宋体" w:eastAsia="宋体" w:cs="宋体"/>
                <w:spacing w:val="5"/>
                <w:sz w:val="20"/>
                <w:szCs w:val="20"/>
                <w:highlight w:val="none"/>
              </w:rPr>
              <w:t>序号</w:t>
            </w:r>
          </w:p>
        </w:tc>
        <w:tc>
          <w:tcPr>
            <w:tcW w:w="6240" w:type="dxa"/>
            <w:vAlign w:val="top"/>
          </w:tcPr>
          <w:p>
            <w:pPr>
              <w:rPr>
                <w:rFonts w:hint="eastAsia" w:ascii="宋体" w:hAnsi="宋体" w:eastAsia="宋体" w:cs="宋体"/>
                <w:sz w:val="21"/>
                <w:highlight w:val="none"/>
              </w:rPr>
            </w:pPr>
          </w:p>
        </w:tc>
        <w:tc>
          <w:tcPr>
            <w:tcW w:w="1260" w:type="dxa"/>
            <w:vAlign w:val="top"/>
          </w:tcPr>
          <w:p>
            <w:pPr>
              <w:spacing w:before="30" w:line="228" w:lineRule="auto"/>
              <w:ind w:left="226"/>
              <w:rPr>
                <w:rFonts w:hint="eastAsia" w:ascii="宋体" w:hAnsi="宋体" w:eastAsia="宋体" w:cs="宋体"/>
                <w:sz w:val="20"/>
                <w:szCs w:val="20"/>
                <w:highlight w:val="none"/>
                <w:lang w:eastAsia="zh-CN"/>
              </w:rPr>
            </w:pPr>
            <w:r>
              <w:rPr>
                <w:rFonts w:hint="eastAsia" w:ascii="宋体" w:hAnsi="宋体" w:eastAsia="宋体" w:cs="宋体"/>
                <w:spacing w:val="3"/>
                <w:sz w:val="20"/>
                <w:szCs w:val="20"/>
                <w:highlight w:val="none"/>
              </w:rPr>
              <w:t>是否</w:t>
            </w:r>
            <w:r>
              <w:rPr>
                <w:rFonts w:hint="eastAsia" w:ascii="宋体" w:hAnsi="宋体" w:eastAsia="宋体" w:cs="宋体"/>
                <w:spacing w:val="3"/>
                <w:sz w:val="20"/>
                <w:szCs w:val="20"/>
                <w:highlight w:val="none"/>
                <w:lang w:eastAsia="zh-CN"/>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jc w:val="center"/>
        </w:trPr>
        <w:tc>
          <w:tcPr>
            <w:tcW w:w="852" w:type="dxa"/>
            <w:vAlign w:val="top"/>
          </w:tcPr>
          <w:p>
            <w:pPr>
              <w:spacing w:before="124" w:line="189" w:lineRule="auto"/>
              <w:ind w:left="394"/>
              <w:rPr>
                <w:rFonts w:hint="eastAsia" w:ascii="宋体" w:hAnsi="宋体" w:eastAsia="宋体" w:cs="宋体"/>
                <w:sz w:val="20"/>
                <w:szCs w:val="20"/>
                <w:highlight w:val="none"/>
              </w:rPr>
            </w:pPr>
            <w:r>
              <w:rPr>
                <w:rFonts w:hint="eastAsia" w:ascii="宋体" w:hAnsi="宋体" w:eastAsia="宋体" w:cs="宋体"/>
                <w:sz w:val="20"/>
                <w:szCs w:val="20"/>
                <w:highlight w:val="none"/>
              </w:rPr>
              <w:t>1</w:t>
            </w:r>
          </w:p>
        </w:tc>
        <w:tc>
          <w:tcPr>
            <w:tcW w:w="6240" w:type="dxa"/>
            <w:vAlign w:val="top"/>
          </w:tcPr>
          <w:p>
            <w:pPr>
              <w:spacing w:before="151" w:line="226" w:lineRule="auto"/>
              <w:ind w:left="115"/>
              <w:rPr>
                <w:rFonts w:hint="eastAsia" w:ascii="宋体" w:hAnsi="宋体" w:eastAsia="宋体" w:cs="宋体"/>
                <w:sz w:val="20"/>
                <w:szCs w:val="20"/>
                <w:highlight w:val="none"/>
              </w:rPr>
            </w:pPr>
            <w:r>
              <w:rPr>
                <w:rFonts w:hint="eastAsia" w:ascii="宋体" w:hAnsi="宋体" w:eastAsia="宋体" w:cs="宋体"/>
                <w:spacing w:val="5"/>
                <w:sz w:val="20"/>
                <w:szCs w:val="20"/>
                <w:highlight w:val="none"/>
              </w:rPr>
              <w:t>各投标单位投标报价未高于预算金额；</w:t>
            </w:r>
          </w:p>
        </w:tc>
        <w:tc>
          <w:tcPr>
            <w:tcW w:w="1260" w:type="dxa"/>
            <w:vAlign w:val="top"/>
          </w:tcPr>
          <w:p>
            <w:pPr>
              <w:rPr>
                <w:rFonts w:hint="eastAsia" w:ascii="宋体" w:hAnsi="宋体" w:eastAsia="宋体" w:cs="宋体"/>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6" w:hRule="atLeast"/>
          <w:jc w:val="center"/>
        </w:trPr>
        <w:tc>
          <w:tcPr>
            <w:tcW w:w="852" w:type="dxa"/>
            <w:vAlign w:val="top"/>
          </w:tcPr>
          <w:p>
            <w:pPr>
              <w:spacing w:line="338" w:lineRule="auto"/>
              <w:rPr>
                <w:rFonts w:hint="eastAsia" w:ascii="宋体" w:hAnsi="宋体" w:eastAsia="宋体" w:cs="宋体"/>
                <w:sz w:val="21"/>
                <w:highlight w:val="none"/>
              </w:rPr>
            </w:pPr>
          </w:p>
          <w:p>
            <w:pPr>
              <w:spacing w:before="65" w:line="189" w:lineRule="auto"/>
              <w:ind w:left="381"/>
              <w:rPr>
                <w:rFonts w:hint="eastAsia" w:ascii="宋体" w:hAnsi="宋体" w:eastAsia="宋体" w:cs="宋体"/>
                <w:sz w:val="20"/>
                <w:szCs w:val="20"/>
                <w:highlight w:val="none"/>
              </w:rPr>
            </w:pPr>
            <w:r>
              <w:rPr>
                <w:rFonts w:hint="eastAsia" w:ascii="宋体" w:hAnsi="宋体" w:eastAsia="宋体" w:cs="宋体"/>
                <w:sz w:val="20"/>
                <w:szCs w:val="20"/>
                <w:highlight w:val="none"/>
              </w:rPr>
              <w:t>2</w:t>
            </w:r>
          </w:p>
        </w:tc>
        <w:tc>
          <w:tcPr>
            <w:tcW w:w="6240" w:type="dxa"/>
            <w:vAlign w:val="top"/>
          </w:tcPr>
          <w:p>
            <w:pPr>
              <w:spacing w:before="33" w:line="286" w:lineRule="auto"/>
              <w:ind w:left="113" w:right="154" w:hanging="1"/>
              <w:jc w:val="both"/>
              <w:rPr>
                <w:rFonts w:hint="eastAsia" w:ascii="宋体" w:hAnsi="宋体" w:eastAsia="宋体" w:cs="宋体"/>
                <w:sz w:val="20"/>
                <w:szCs w:val="20"/>
                <w:highlight w:val="none"/>
              </w:rPr>
            </w:pPr>
            <w:r>
              <w:rPr>
                <w:rFonts w:hint="eastAsia" w:ascii="宋体" w:hAnsi="宋体" w:eastAsia="宋体" w:cs="宋体"/>
                <w:spacing w:val="6"/>
                <w:sz w:val="20"/>
                <w:szCs w:val="20"/>
                <w:highlight w:val="none"/>
              </w:rPr>
              <w:t>评标委员会认为投标人的报价无明显低于其他通过</w:t>
            </w:r>
            <w:r>
              <w:rPr>
                <w:rFonts w:hint="eastAsia" w:ascii="宋体" w:hAnsi="宋体" w:eastAsia="宋体" w:cs="宋体"/>
                <w:spacing w:val="5"/>
                <w:sz w:val="20"/>
                <w:szCs w:val="20"/>
                <w:highlight w:val="none"/>
              </w:rPr>
              <w:t>符合性审查投标</w:t>
            </w:r>
            <w:r>
              <w:rPr>
                <w:rFonts w:hint="eastAsia" w:ascii="宋体" w:hAnsi="宋体" w:eastAsia="宋体" w:cs="宋体"/>
                <w:spacing w:val="6"/>
                <w:sz w:val="20"/>
                <w:szCs w:val="20"/>
                <w:highlight w:val="none"/>
              </w:rPr>
              <w:t>人的报价的，投标人的报价不存在异常一致并成</w:t>
            </w:r>
            <w:r>
              <w:rPr>
                <w:rFonts w:hint="eastAsia" w:ascii="宋体" w:hAnsi="宋体" w:eastAsia="宋体" w:cs="宋体"/>
                <w:spacing w:val="5"/>
                <w:sz w:val="20"/>
                <w:szCs w:val="20"/>
                <w:highlight w:val="none"/>
              </w:rPr>
              <w:t>规律性的，其报价</w:t>
            </w:r>
            <w:r>
              <w:rPr>
                <w:rFonts w:hint="eastAsia" w:ascii="宋体" w:hAnsi="宋体" w:eastAsia="宋体" w:cs="宋体"/>
                <w:spacing w:val="2"/>
                <w:sz w:val="20"/>
                <w:szCs w:val="20"/>
                <w:highlight w:val="none"/>
              </w:rPr>
              <w:t>合理；</w:t>
            </w:r>
          </w:p>
        </w:tc>
        <w:tc>
          <w:tcPr>
            <w:tcW w:w="1260" w:type="dxa"/>
            <w:vAlign w:val="top"/>
          </w:tcPr>
          <w:p>
            <w:pPr>
              <w:rPr>
                <w:rFonts w:hint="eastAsia" w:ascii="宋体" w:hAnsi="宋体" w:eastAsia="宋体" w:cs="宋体"/>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jc w:val="center"/>
        </w:trPr>
        <w:tc>
          <w:tcPr>
            <w:tcW w:w="852" w:type="dxa"/>
            <w:vAlign w:val="top"/>
          </w:tcPr>
          <w:p>
            <w:pPr>
              <w:spacing w:before="236" w:line="189" w:lineRule="auto"/>
              <w:ind w:left="383"/>
              <w:rPr>
                <w:rFonts w:hint="eastAsia" w:ascii="宋体" w:hAnsi="宋体" w:eastAsia="宋体" w:cs="宋体"/>
                <w:sz w:val="20"/>
                <w:szCs w:val="20"/>
                <w:highlight w:val="none"/>
              </w:rPr>
            </w:pPr>
            <w:r>
              <w:rPr>
                <w:rFonts w:hint="eastAsia" w:ascii="宋体" w:hAnsi="宋体" w:eastAsia="宋体" w:cs="宋体"/>
                <w:sz w:val="20"/>
                <w:szCs w:val="20"/>
                <w:highlight w:val="none"/>
              </w:rPr>
              <w:t>3</w:t>
            </w:r>
          </w:p>
        </w:tc>
        <w:tc>
          <w:tcPr>
            <w:tcW w:w="6240" w:type="dxa"/>
            <w:vAlign w:val="top"/>
          </w:tcPr>
          <w:p>
            <w:pPr>
              <w:spacing w:before="32" w:line="271" w:lineRule="auto"/>
              <w:ind w:left="114" w:right="156"/>
              <w:rPr>
                <w:rFonts w:hint="eastAsia" w:ascii="宋体" w:hAnsi="宋体" w:eastAsia="宋体" w:cs="宋体"/>
                <w:sz w:val="20"/>
                <w:szCs w:val="20"/>
                <w:highlight w:val="none"/>
                <w:lang w:eastAsia="zh-CN"/>
              </w:rPr>
            </w:pPr>
            <w:r>
              <w:rPr>
                <w:rFonts w:hint="eastAsia" w:ascii="宋体" w:hAnsi="宋体" w:eastAsia="宋体" w:cs="宋体"/>
                <w:spacing w:val="5"/>
                <w:sz w:val="20"/>
                <w:szCs w:val="20"/>
                <w:highlight w:val="none"/>
              </w:rPr>
              <w:t>投标文件按照招标文件的规定编制、标记及签署盖章的，法定代表人或其授权代表签字（章）和加盖投标单位公章的</w:t>
            </w:r>
            <w:r>
              <w:rPr>
                <w:rFonts w:hint="eastAsia" w:ascii="宋体" w:hAnsi="宋体" w:eastAsia="宋体" w:cs="宋体"/>
                <w:spacing w:val="5"/>
                <w:sz w:val="20"/>
                <w:szCs w:val="20"/>
                <w:highlight w:val="none"/>
                <w:lang w:eastAsia="zh-CN"/>
              </w:rPr>
              <w:t>；</w:t>
            </w:r>
          </w:p>
        </w:tc>
        <w:tc>
          <w:tcPr>
            <w:tcW w:w="1260" w:type="dxa"/>
            <w:vAlign w:val="top"/>
          </w:tcPr>
          <w:p>
            <w:pPr>
              <w:rPr>
                <w:rFonts w:hint="eastAsia" w:ascii="宋体" w:hAnsi="宋体" w:eastAsia="宋体" w:cs="宋体"/>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5" w:hRule="atLeast"/>
          <w:jc w:val="center"/>
        </w:trPr>
        <w:tc>
          <w:tcPr>
            <w:tcW w:w="852" w:type="dxa"/>
            <w:vAlign w:val="top"/>
          </w:tcPr>
          <w:p>
            <w:pPr>
              <w:spacing w:before="115" w:line="187" w:lineRule="auto"/>
              <w:ind w:left="383"/>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4</w:t>
            </w:r>
          </w:p>
        </w:tc>
        <w:tc>
          <w:tcPr>
            <w:tcW w:w="6240" w:type="dxa"/>
            <w:vAlign w:val="top"/>
          </w:tcPr>
          <w:p>
            <w:pPr>
              <w:spacing w:before="123" w:line="227" w:lineRule="auto"/>
              <w:ind w:left="112"/>
              <w:rPr>
                <w:rFonts w:hint="eastAsia" w:ascii="宋体" w:hAnsi="宋体" w:eastAsia="宋体" w:cs="宋体"/>
                <w:spacing w:val="5"/>
                <w:sz w:val="20"/>
                <w:szCs w:val="20"/>
                <w:highlight w:val="none"/>
                <w:lang w:val="en-US" w:eastAsia="zh-CN"/>
              </w:rPr>
            </w:pPr>
            <w:r>
              <w:rPr>
                <w:rFonts w:hint="eastAsia" w:ascii="宋体" w:hAnsi="宋体" w:eastAsia="宋体" w:cs="宋体"/>
                <w:spacing w:val="5"/>
                <w:sz w:val="20"/>
                <w:szCs w:val="20"/>
                <w:highlight w:val="none"/>
                <w:lang w:val="en-US" w:eastAsia="zh-CN"/>
              </w:rPr>
              <w:t>所投产品的货物及数量满足招标文件要求的（可参考投标分项报价表）；</w:t>
            </w:r>
          </w:p>
        </w:tc>
        <w:tc>
          <w:tcPr>
            <w:tcW w:w="1260" w:type="dxa"/>
            <w:vAlign w:val="top"/>
          </w:tcPr>
          <w:p>
            <w:pPr>
              <w:rPr>
                <w:rFonts w:hint="eastAsia" w:ascii="宋体" w:hAnsi="宋体" w:eastAsia="宋体" w:cs="宋体"/>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5" w:hRule="atLeast"/>
          <w:jc w:val="center"/>
        </w:trPr>
        <w:tc>
          <w:tcPr>
            <w:tcW w:w="852" w:type="dxa"/>
            <w:vAlign w:val="top"/>
          </w:tcPr>
          <w:p>
            <w:pPr>
              <w:spacing w:before="115" w:line="187" w:lineRule="auto"/>
              <w:ind w:left="383"/>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val="en-US" w:eastAsia="zh-CN"/>
              </w:rPr>
              <w:t>5</w:t>
            </w:r>
          </w:p>
        </w:tc>
        <w:tc>
          <w:tcPr>
            <w:tcW w:w="6240" w:type="dxa"/>
            <w:vAlign w:val="top"/>
          </w:tcPr>
          <w:p>
            <w:pPr>
              <w:spacing w:before="123" w:line="227" w:lineRule="auto"/>
              <w:ind w:left="112"/>
              <w:rPr>
                <w:rFonts w:hint="eastAsia" w:ascii="宋体" w:hAnsi="宋体" w:eastAsia="宋体" w:cs="宋体"/>
                <w:sz w:val="20"/>
                <w:szCs w:val="20"/>
                <w:highlight w:val="none"/>
              </w:rPr>
            </w:pPr>
            <w:r>
              <w:rPr>
                <w:rFonts w:hint="eastAsia" w:ascii="宋体" w:hAnsi="宋体" w:eastAsia="宋体" w:cs="宋体"/>
                <w:spacing w:val="5"/>
                <w:sz w:val="20"/>
                <w:szCs w:val="20"/>
                <w:highlight w:val="none"/>
                <w:lang w:val="en-US" w:eastAsia="zh-CN"/>
              </w:rPr>
              <w:t>供货</w:t>
            </w:r>
            <w:r>
              <w:rPr>
                <w:rFonts w:hint="eastAsia" w:ascii="宋体" w:hAnsi="宋体" w:eastAsia="宋体" w:cs="宋体"/>
                <w:spacing w:val="5"/>
                <w:sz w:val="20"/>
                <w:szCs w:val="20"/>
                <w:highlight w:val="none"/>
              </w:rPr>
              <w:t>期满足招标文件规定的；</w:t>
            </w:r>
          </w:p>
        </w:tc>
        <w:tc>
          <w:tcPr>
            <w:tcW w:w="1260" w:type="dxa"/>
            <w:vAlign w:val="top"/>
          </w:tcPr>
          <w:p>
            <w:pPr>
              <w:rPr>
                <w:rFonts w:hint="eastAsia" w:ascii="宋体" w:hAnsi="宋体" w:eastAsia="宋体" w:cs="宋体"/>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jc w:val="center"/>
        </w:trPr>
        <w:tc>
          <w:tcPr>
            <w:tcW w:w="852" w:type="dxa"/>
            <w:vAlign w:val="top"/>
          </w:tcPr>
          <w:p>
            <w:pPr>
              <w:spacing w:before="237" w:line="189" w:lineRule="auto"/>
              <w:ind w:left="381"/>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val="en-US" w:eastAsia="zh-CN"/>
              </w:rPr>
              <w:t>6</w:t>
            </w:r>
          </w:p>
        </w:tc>
        <w:tc>
          <w:tcPr>
            <w:tcW w:w="6240" w:type="dxa"/>
            <w:vAlign w:val="top"/>
          </w:tcPr>
          <w:p>
            <w:pPr>
              <w:spacing w:before="36" w:line="271" w:lineRule="auto"/>
              <w:ind w:left="129" w:right="154" w:hanging="15"/>
              <w:rPr>
                <w:rFonts w:hint="eastAsia" w:ascii="宋体" w:hAnsi="宋体" w:eastAsia="宋体" w:cs="宋体"/>
                <w:sz w:val="20"/>
                <w:szCs w:val="20"/>
                <w:highlight w:val="none"/>
              </w:rPr>
            </w:pPr>
            <w:r>
              <w:rPr>
                <w:rFonts w:hint="eastAsia" w:ascii="宋体" w:hAnsi="宋体" w:eastAsia="宋体" w:cs="宋体"/>
                <w:spacing w:val="6"/>
                <w:sz w:val="20"/>
                <w:szCs w:val="20"/>
                <w:highlight w:val="none"/>
              </w:rPr>
              <w:t>按招标文件规定的格式填写，内容全或关键字</w:t>
            </w:r>
            <w:r>
              <w:rPr>
                <w:rFonts w:hint="eastAsia" w:ascii="宋体" w:hAnsi="宋体" w:eastAsia="宋体" w:cs="宋体"/>
                <w:spacing w:val="5"/>
                <w:sz w:val="20"/>
                <w:szCs w:val="20"/>
                <w:highlight w:val="none"/>
              </w:rPr>
              <w:t>迹清晰、数量等齐全</w:t>
            </w:r>
            <w:r>
              <w:rPr>
                <w:rFonts w:hint="eastAsia" w:ascii="宋体" w:hAnsi="宋体" w:eastAsia="宋体" w:cs="宋体"/>
                <w:spacing w:val="-9"/>
                <w:sz w:val="20"/>
                <w:szCs w:val="20"/>
                <w:highlight w:val="none"/>
              </w:rPr>
              <w:t>的；</w:t>
            </w:r>
          </w:p>
        </w:tc>
        <w:tc>
          <w:tcPr>
            <w:tcW w:w="1260" w:type="dxa"/>
            <w:vAlign w:val="top"/>
          </w:tcPr>
          <w:p>
            <w:pPr>
              <w:rPr>
                <w:rFonts w:hint="eastAsia" w:ascii="宋体" w:hAnsi="宋体" w:eastAsia="宋体" w:cs="宋体"/>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jc w:val="center"/>
        </w:trPr>
        <w:tc>
          <w:tcPr>
            <w:tcW w:w="852" w:type="dxa"/>
            <w:vAlign w:val="top"/>
          </w:tcPr>
          <w:p>
            <w:pPr>
              <w:spacing w:before="77" w:line="187" w:lineRule="auto"/>
              <w:ind w:left="384"/>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val="en-US" w:eastAsia="zh-CN"/>
              </w:rPr>
              <w:t>7</w:t>
            </w:r>
          </w:p>
        </w:tc>
        <w:tc>
          <w:tcPr>
            <w:tcW w:w="6240" w:type="dxa"/>
            <w:vAlign w:val="top"/>
          </w:tcPr>
          <w:p>
            <w:pPr>
              <w:spacing w:before="46" w:line="227" w:lineRule="auto"/>
              <w:ind w:left="116"/>
              <w:rPr>
                <w:rFonts w:hint="eastAsia" w:ascii="宋体" w:hAnsi="宋体" w:eastAsia="宋体" w:cs="宋体"/>
                <w:sz w:val="20"/>
                <w:szCs w:val="20"/>
                <w:highlight w:val="none"/>
              </w:rPr>
            </w:pPr>
            <w:r>
              <w:rPr>
                <w:rFonts w:hint="eastAsia" w:ascii="宋体" w:hAnsi="宋体" w:eastAsia="宋体" w:cs="宋体"/>
                <w:spacing w:val="5"/>
                <w:sz w:val="20"/>
                <w:szCs w:val="20"/>
                <w:highlight w:val="none"/>
              </w:rPr>
              <w:t>没有采购人不能接受的附加条件的；</w:t>
            </w:r>
          </w:p>
        </w:tc>
        <w:tc>
          <w:tcPr>
            <w:tcW w:w="1260" w:type="dxa"/>
            <w:vAlign w:val="top"/>
          </w:tcPr>
          <w:p>
            <w:pPr>
              <w:rPr>
                <w:rFonts w:hint="eastAsia" w:ascii="宋体" w:hAnsi="宋体" w:eastAsia="宋体" w:cs="宋体"/>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1" w:hRule="atLeast"/>
          <w:jc w:val="center"/>
        </w:trPr>
        <w:tc>
          <w:tcPr>
            <w:tcW w:w="852" w:type="dxa"/>
            <w:vAlign w:val="top"/>
          </w:tcPr>
          <w:p>
            <w:pPr>
              <w:spacing w:before="74" w:line="189" w:lineRule="auto"/>
              <w:ind w:left="380"/>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val="en-US" w:eastAsia="zh-CN"/>
              </w:rPr>
              <w:t>8</w:t>
            </w:r>
          </w:p>
        </w:tc>
        <w:tc>
          <w:tcPr>
            <w:tcW w:w="6240" w:type="dxa"/>
            <w:vAlign w:val="top"/>
          </w:tcPr>
          <w:p>
            <w:pPr>
              <w:spacing w:before="50" w:line="228" w:lineRule="auto"/>
              <w:ind w:left="114"/>
              <w:rPr>
                <w:rFonts w:hint="eastAsia" w:ascii="宋体" w:hAnsi="宋体" w:eastAsia="宋体" w:cs="宋体"/>
                <w:sz w:val="20"/>
                <w:szCs w:val="20"/>
                <w:highlight w:val="none"/>
              </w:rPr>
            </w:pPr>
            <w:r>
              <w:rPr>
                <w:rFonts w:hint="eastAsia" w:ascii="宋体" w:hAnsi="宋体" w:eastAsia="宋体" w:cs="宋体"/>
                <w:spacing w:val="5"/>
                <w:sz w:val="20"/>
                <w:szCs w:val="20"/>
                <w:highlight w:val="none"/>
              </w:rPr>
              <w:t>符合招标文件中规定的其他实质性要求；</w:t>
            </w:r>
          </w:p>
        </w:tc>
        <w:tc>
          <w:tcPr>
            <w:tcW w:w="1260" w:type="dxa"/>
            <w:vAlign w:val="top"/>
          </w:tcPr>
          <w:p>
            <w:pPr>
              <w:rPr>
                <w:rFonts w:hint="eastAsia" w:ascii="宋体" w:hAnsi="宋体" w:eastAsia="宋体" w:cs="宋体"/>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1" w:hRule="atLeast"/>
          <w:jc w:val="center"/>
        </w:trPr>
        <w:tc>
          <w:tcPr>
            <w:tcW w:w="852" w:type="dxa"/>
            <w:vAlign w:val="top"/>
          </w:tcPr>
          <w:p>
            <w:pPr>
              <w:spacing w:before="75" w:line="189" w:lineRule="auto"/>
              <w:ind w:left="380"/>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val="en-US" w:eastAsia="zh-CN"/>
              </w:rPr>
              <w:t>9</w:t>
            </w:r>
          </w:p>
        </w:tc>
        <w:tc>
          <w:tcPr>
            <w:tcW w:w="6240" w:type="dxa"/>
            <w:vAlign w:val="top"/>
          </w:tcPr>
          <w:p>
            <w:pPr>
              <w:spacing w:before="49" w:line="228" w:lineRule="auto"/>
              <w:ind w:left="116"/>
              <w:rPr>
                <w:rFonts w:hint="eastAsia" w:ascii="宋体" w:hAnsi="宋体" w:eastAsia="宋体" w:cs="宋体"/>
                <w:sz w:val="20"/>
                <w:szCs w:val="20"/>
                <w:highlight w:val="none"/>
              </w:rPr>
            </w:pPr>
            <w:r>
              <w:rPr>
                <w:rFonts w:hint="eastAsia" w:ascii="宋体" w:hAnsi="宋体" w:eastAsia="宋体" w:cs="宋体"/>
                <w:spacing w:val="5"/>
                <w:sz w:val="20"/>
                <w:szCs w:val="20"/>
                <w:highlight w:val="none"/>
              </w:rPr>
              <w:t>不同投标人的投标文件没有错漏一致的情况；</w:t>
            </w:r>
          </w:p>
        </w:tc>
        <w:tc>
          <w:tcPr>
            <w:tcW w:w="1260" w:type="dxa"/>
            <w:vAlign w:val="top"/>
          </w:tcPr>
          <w:p>
            <w:pPr>
              <w:rPr>
                <w:rFonts w:hint="eastAsia" w:ascii="宋体" w:hAnsi="宋体" w:eastAsia="宋体" w:cs="宋体"/>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1" w:hRule="atLeast"/>
          <w:jc w:val="center"/>
        </w:trPr>
        <w:tc>
          <w:tcPr>
            <w:tcW w:w="852" w:type="dxa"/>
            <w:vAlign w:val="top"/>
          </w:tcPr>
          <w:p>
            <w:pPr>
              <w:spacing w:before="73" w:line="190" w:lineRule="auto"/>
              <w:ind w:left="344"/>
              <w:rPr>
                <w:rFonts w:hint="eastAsia" w:ascii="宋体" w:hAnsi="宋体" w:eastAsia="宋体" w:cs="宋体"/>
                <w:sz w:val="20"/>
                <w:szCs w:val="20"/>
                <w:highlight w:val="none"/>
                <w:lang w:val="en-US" w:eastAsia="zh-CN"/>
              </w:rPr>
            </w:pPr>
            <w:r>
              <w:rPr>
                <w:rFonts w:hint="eastAsia" w:ascii="宋体" w:hAnsi="宋体" w:eastAsia="宋体" w:cs="宋体"/>
                <w:spacing w:val="-8"/>
                <w:sz w:val="20"/>
                <w:szCs w:val="20"/>
                <w:highlight w:val="none"/>
                <w:lang w:val="en-US" w:eastAsia="zh-CN"/>
              </w:rPr>
              <w:t>10</w:t>
            </w:r>
          </w:p>
        </w:tc>
        <w:tc>
          <w:tcPr>
            <w:tcW w:w="6240" w:type="dxa"/>
            <w:vAlign w:val="top"/>
          </w:tcPr>
          <w:p>
            <w:pPr>
              <w:spacing w:before="51" w:line="227" w:lineRule="auto"/>
              <w:ind w:left="115"/>
              <w:rPr>
                <w:rFonts w:hint="eastAsia" w:ascii="宋体" w:hAnsi="宋体" w:eastAsia="宋体" w:cs="宋体"/>
                <w:sz w:val="20"/>
                <w:szCs w:val="20"/>
                <w:highlight w:val="none"/>
              </w:rPr>
            </w:pPr>
            <w:r>
              <w:rPr>
                <w:rFonts w:hint="eastAsia" w:ascii="宋体" w:hAnsi="宋体" w:eastAsia="宋体" w:cs="宋体"/>
                <w:spacing w:val="5"/>
                <w:sz w:val="20"/>
                <w:szCs w:val="20"/>
                <w:highlight w:val="none"/>
              </w:rPr>
              <w:t>投标人附有详细地址、联系人、电话标明的；</w:t>
            </w:r>
          </w:p>
        </w:tc>
        <w:tc>
          <w:tcPr>
            <w:tcW w:w="1260" w:type="dxa"/>
            <w:vAlign w:val="top"/>
          </w:tcPr>
          <w:p>
            <w:pPr>
              <w:rPr>
                <w:rFonts w:hint="eastAsia" w:ascii="宋体" w:hAnsi="宋体" w:eastAsia="宋体" w:cs="宋体"/>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 w:hRule="atLeast"/>
          <w:jc w:val="center"/>
        </w:trPr>
        <w:tc>
          <w:tcPr>
            <w:tcW w:w="7092" w:type="dxa"/>
            <w:gridSpan w:val="2"/>
            <w:vAlign w:val="top"/>
          </w:tcPr>
          <w:p>
            <w:pPr>
              <w:spacing w:before="142" w:line="225" w:lineRule="auto"/>
              <w:ind w:left="534"/>
              <w:rPr>
                <w:rFonts w:hint="eastAsia" w:ascii="宋体" w:hAnsi="宋体" w:eastAsia="宋体" w:cs="宋体"/>
                <w:sz w:val="24"/>
                <w:szCs w:val="24"/>
                <w:highlight w:val="none"/>
              </w:rPr>
            </w:pPr>
            <w:r>
              <w:rPr>
                <w:rFonts w:hint="eastAsia" w:ascii="宋体" w:hAnsi="宋体" w:eastAsia="宋体" w:cs="宋体"/>
                <w:sz w:val="24"/>
                <w:szCs w:val="24"/>
                <w:highlight w:val="none"/>
              </w:rPr>
              <w:t>结论：通过评审打“√”</w:t>
            </w:r>
            <w:r>
              <w:rPr>
                <w:rFonts w:hint="eastAsia" w:ascii="宋体" w:hAnsi="宋体" w:eastAsia="宋体" w:cs="宋体"/>
                <w:spacing w:val="-29"/>
                <w:sz w:val="24"/>
                <w:szCs w:val="24"/>
                <w:highlight w:val="none"/>
              </w:rPr>
              <w:t xml:space="preserve"> </w:t>
            </w:r>
            <w:r>
              <w:rPr>
                <w:rFonts w:hint="eastAsia" w:ascii="宋体" w:hAnsi="宋体" w:eastAsia="宋体" w:cs="宋体"/>
                <w:sz w:val="24"/>
                <w:szCs w:val="24"/>
                <w:highlight w:val="none"/>
              </w:rPr>
              <w:t>,  未通过评审打“</w:t>
            </w:r>
            <w:r>
              <w:rPr>
                <w:rFonts w:hint="eastAsia" w:ascii="宋体" w:hAnsi="宋体" w:eastAsia="宋体" w:cs="宋体"/>
                <w:spacing w:val="-42"/>
                <w:sz w:val="24"/>
                <w:szCs w:val="24"/>
                <w:highlight w:val="none"/>
              </w:rPr>
              <w:t xml:space="preserve"> </w:t>
            </w:r>
            <w:r>
              <w:rPr>
                <w:rFonts w:hint="eastAsia" w:ascii="宋体" w:hAnsi="宋体" w:eastAsia="宋体" w:cs="宋体"/>
                <w:sz w:val="24"/>
                <w:szCs w:val="24"/>
                <w:highlight w:val="none"/>
              </w:rPr>
              <w:t>×”</w:t>
            </w:r>
          </w:p>
        </w:tc>
        <w:tc>
          <w:tcPr>
            <w:tcW w:w="1260" w:type="dxa"/>
            <w:vAlign w:val="top"/>
          </w:tcPr>
          <w:p>
            <w:pPr>
              <w:rPr>
                <w:rFonts w:hint="eastAsia" w:ascii="宋体" w:hAnsi="宋体" w:eastAsia="宋体" w:cs="宋体"/>
                <w:sz w:val="21"/>
                <w:highlight w:val="none"/>
              </w:rPr>
            </w:pPr>
          </w:p>
        </w:tc>
      </w:tr>
    </w:tbl>
    <w:p>
      <w:pPr>
        <w:pStyle w:val="6"/>
        <w:spacing w:before="32" w:line="228" w:lineRule="auto"/>
        <w:ind w:left="110"/>
        <w:rPr>
          <w:rFonts w:hint="eastAsia" w:ascii="宋体" w:hAnsi="宋体" w:eastAsia="宋体" w:cs="宋体"/>
          <w:sz w:val="20"/>
          <w:szCs w:val="20"/>
          <w:highlight w:val="none"/>
        </w:rPr>
      </w:pPr>
      <w:r>
        <w:rPr>
          <w:rFonts w:hint="eastAsia" w:ascii="宋体" w:hAnsi="宋体" w:eastAsia="宋体" w:cs="宋体"/>
          <w:spacing w:val="2"/>
          <w:sz w:val="20"/>
          <w:szCs w:val="20"/>
          <w:highlight w:val="none"/>
        </w:rPr>
        <w:t>说明：</w:t>
      </w:r>
    </w:p>
    <w:p>
      <w:pPr>
        <w:pStyle w:val="6"/>
        <w:spacing w:before="93" w:line="228" w:lineRule="auto"/>
        <w:ind w:left="118"/>
        <w:rPr>
          <w:rFonts w:hint="eastAsia" w:ascii="宋体" w:hAnsi="宋体" w:eastAsia="宋体" w:cs="宋体"/>
          <w:sz w:val="20"/>
          <w:szCs w:val="20"/>
          <w:highlight w:val="none"/>
        </w:rPr>
      </w:pPr>
      <w:r>
        <w:rPr>
          <w:rFonts w:hint="eastAsia" w:ascii="宋体" w:hAnsi="宋体" w:eastAsia="宋体" w:cs="宋体"/>
          <w:spacing w:val="2"/>
          <w:sz w:val="20"/>
          <w:szCs w:val="20"/>
          <w:highlight w:val="none"/>
        </w:rPr>
        <w:t>（1）上述各项中用“</w:t>
      </w:r>
      <w:r>
        <w:rPr>
          <w:rFonts w:hint="eastAsia" w:ascii="宋体" w:hAnsi="宋体" w:eastAsia="宋体" w:cs="宋体"/>
          <w:spacing w:val="-26"/>
          <w:sz w:val="20"/>
          <w:szCs w:val="20"/>
          <w:highlight w:val="none"/>
        </w:rPr>
        <w:t xml:space="preserve"> </w:t>
      </w:r>
      <w:r>
        <w:rPr>
          <w:rFonts w:hint="eastAsia" w:ascii="宋体" w:hAnsi="宋体" w:eastAsia="宋体" w:cs="宋体"/>
          <w:spacing w:val="2"/>
          <w:sz w:val="20"/>
          <w:szCs w:val="20"/>
          <w:highlight w:val="none"/>
        </w:rPr>
        <w:t>√</w:t>
      </w:r>
      <w:r>
        <w:rPr>
          <w:rFonts w:hint="eastAsia" w:ascii="宋体" w:hAnsi="宋体" w:eastAsia="宋体" w:cs="宋体"/>
          <w:spacing w:val="-70"/>
          <w:sz w:val="20"/>
          <w:szCs w:val="20"/>
          <w:highlight w:val="none"/>
        </w:rPr>
        <w:t xml:space="preserve"> </w:t>
      </w:r>
      <w:r>
        <w:rPr>
          <w:rFonts w:hint="eastAsia" w:ascii="宋体" w:hAnsi="宋体" w:eastAsia="宋体" w:cs="宋体"/>
          <w:spacing w:val="2"/>
          <w:sz w:val="20"/>
          <w:szCs w:val="20"/>
          <w:highlight w:val="none"/>
        </w:rPr>
        <w:t>”表示合格，“</w:t>
      </w:r>
      <w:r>
        <w:rPr>
          <w:rFonts w:hint="eastAsia" w:ascii="宋体" w:hAnsi="宋体" w:eastAsia="宋体" w:cs="宋体"/>
          <w:spacing w:val="-62"/>
          <w:sz w:val="20"/>
          <w:szCs w:val="20"/>
          <w:highlight w:val="none"/>
        </w:rPr>
        <w:t xml:space="preserve"> </w:t>
      </w:r>
      <w:r>
        <w:rPr>
          <w:rFonts w:hint="eastAsia" w:ascii="宋体" w:hAnsi="宋体" w:eastAsia="宋体" w:cs="宋体"/>
          <w:spacing w:val="2"/>
          <w:sz w:val="20"/>
          <w:szCs w:val="20"/>
          <w:highlight w:val="none"/>
        </w:rPr>
        <w:t>×</w:t>
      </w:r>
      <w:r>
        <w:rPr>
          <w:rFonts w:hint="eastAsia" w:ascii="宋体" w:hAnsi="宋体" w:eastAsia="宋体" w:cs="宋体"/>
          <w:spacing w:val="-70"/>
          <w:sz w:val="20"/>
          <w:szCs w:val="20"/>
          <w:highlight w:val="none"/>
        </w:rPr>
        <w:t xml:space="preserve"> </w:t>
      </w:r>
      <w:r>
        <w:rPr>
          <w:rFonts w:hint="eastAsia" w:ascii="宋体" w:hAnsi="宋体" w:eastAsia="宋体" w:cs="宋体"/>
          <w:spacing w:val="2"/>
          <w:sz w:val="20"/>
          <w:szCs w:val="20"/>
          <w:highlight w:val="none"/>
        </w:rPr>
        <w:t>”表示不合格；</w:t>
      </w:r>
    </w:p>
    <w:p>
      <w:pPr>
        <w:pStyle w:val="6"/>
        <w:spacing w:before="92" w:line="271" w:lineRule="auto"/>
        <w:ind w:left="740" w:right="16" w:hanging="624"/>
        <w:rPr>
          <w:rFonts w:hint="eastAsia" w:ascii="宋体" w:hAnsi="宋体" w:eastAsia="宋体" w:cs="宋体"/>
          <w:sz w:val="20"/>
          <w:szCs w:val="20"/>
          <w:highlight w:val="none"/>
        </w:rPr>
      </w:pPr>
      <w:r>
        <w:rPr>
          <w:rFonts w:hint="eastAsia" w:ascii="宋体" w:hAnsi="宋体" w:eastAsia="宋体" w:cs="宋体"/>
          <w:spacing w:val="5"/>
          <w:sz w:val="20"/>
          <w:szCs w:val="20"/>
          <w:highlight w:val="none"/>
        </w:rPr>
        <w:t>（2）上述各项中如有一项为“</w:t>
      </w:r>
      <w:r>
        <w:rPr>
          <w:rFonts w:hint="eastAsia" w:ascii="宋体" w:hAnsi="宋体" w:eastAsia="宋体" w:cs="宋体"/>
          <w:spacing w:val="-63"/>
          <w:sz w:val="20"/>
          <w:szCs w:val="20"/>
          <w:highlight w:val="none"/>
        </w:rPr>
        <w:t xml:space="preserve"> </w:t>
      </w:r>
      <w:r>
        <w:rPr>
          <w:rFonts w:hint="eastAsia" w:ascii="宋体" w:hAnsi="宋体" w:eastAsia="宋体" w:cs="宋体"/>
          <w:spacing w:val="5"/>
          <w:sz w:val="20"/>
          <w:szCs w:val="20"/>
          <w:highlight w:val="none"/>
        </w:rPr>
        <w:t>×</w:t>
      </w:r>
      <w:r>
        <w:rPr>
          <w:rFonts w:hint="eastAsia" w:ascii="宋体" w:hAnsi="宋体" w:eastAsia="宋体" w:cs="宋体"/>
          <w:spacing w:val="-70"/>
          <w:sz w:val="20"/>
          <w:szCs w:val="20"/>
          <w:highlight w:val="none"/>
        </w:rPr>
        <w:t xml:space="preserve"> </w:t>
      </w:r>
      <w:r>
        <w:rPr>
          <w:rFonts w:hint="eastAsia" w:ascii="宋体" w:hAnsi="宋体" w:eastAsia="宋体" w:cs="宋体"/>
          <w:spacing w:val="5"/>
          <w:sz w:val="20"/>
          <w:szCs w:val="20"/>
          <w:highlight w:val="none"/>
        </w:rPr>
        <w:t>”，则结论为“</w:t>
      </w:r>
      <w:r>
        <w:rPr>
          <w:rFonts w:hint="eastAsia" w:ascii="宋体" w:hAnsi="宋体" w:eastAsia="宋体" w:cs="宋体"/>
          <w:spacing w:val="-62"/>
          <w:sz w:val="20"/>
          <w:szCs w:val="20"/>
          <w:highlight w:val="none"/>
        </w:rPr>
        <w:t xml:space="preserve"> </w:t>
      </w:r>
      <w:r>
        <w:rPr>
          <w:rFonts w:hint="eastAsia" w:ascii="宋体" w:hAnsi="宋体" w:eastAsia="宋体" w:cs="宋体"/>
          <w:spacing w:val="5"/>
          <w:sz w:val="20"/>
          <w:szCs w:val="20"/>
          <w:highlight w:val="none"/>
        </w:rPr>
        <w:t>×</w:t>
      </w:r>
      <w:r>
        <w:rPr>
          <w:rFonts w:hint="eastAsia" w:ascii="宋体" w:hAnsi="宋体" w:eastAsia="宋体" w:cs="宋体"/>
          <w:spacing w:val="-70"/>
          <w:sz w:val="20"/>
          <w:szCs w:val="20"/>
          <w:highlight w:val="none"/>
        </w:rPr>
        <w:t xml:space="preserve"> </w:t>
      </w:r>
      <w:r>
        <w:rPr>
          <w:rFonts w:hint="eastAsia" w:ascii="宋体" w:hAnsi="宋体" w:eastAsia="宋体" w:cs="宋体"/>
          <w:spacing w:val="5"/>
          <w:sz w:val="20"/>
          <w:szCs w:val="20"/>
          <w:highlight w:val="none"/>
        </w:rPr>
        <w:t>”，表示该投</w:t>
      </w:r>
      <w:r>
        <w:rPr>
          <w:rFonts w:hint="eastAsia" w:ascii="宋体" w:hAnsi="宋体" w:eastAsia="宋体" w:cs="宋体"/>
          <w:spacing w:val="4"/>
          <w:sz w:val="20"/>
          <w:szCs w:val="20"/>
          <w:highlight w:val="none"/>
        </w:rPr>
        <w:t>标文件中存在重大偏差，</w:t>
      </w:r>
      <w:r>
        <w:rPr>
          <w:rFonts w:hint="eastAsia" w:ascii="宋体" w:hAnsi="宋体" w:eastAsia="宋体" w:cs="宋体"/>
          <w:sz w:val="20"/>
          <w:szCs w:val="20"/>
          <w:highlight w:val="none"/>
        </w:rPr>
        <w:t xml:space="preserve"> </w:t>
      </w:r>
      <w:r>
        <w:rPr>
          <w:rFonts w:hint="eastAsia" w:ascii="宋体" w:hAnsi="宋体" w:eastAsia="宋体" w:cs="宋体"/>
          <w:spacing w:val="9"/>
          <w:sz w:val="20"/>
          <w:szCs w:val="20"/>
          <w:highlight w:val="none"/>
        </w:rPr>
        <w:t>不能通过初步评审；评委对某一分项评审认为不合格时，必须要写明原因。</w:t>
      </w:r>
    </w:p>
    <w:p>
      <w:pPr>
        <w:pStyle w:val="6"/>
        <w:spacing w:before="94" w:line="228" w:lineRule="auto"/>
        <w:ind w:left="58"/>
        <w:rPr>
          <w:rFonts w:hint="eastAsia" w:ascii="宋体" w:hAnsi="宋体" w:eastAsia="宋体" w:cs="宋体"/>
          <w:sz w:val="20"/>
          <w:szCs w:val="20"/>
          <w:highlight w:val="none"/>
        </w:rPr>
      </w:pPr>
      <w:r>
        <w:rPr>
          <w:rFonts w:hint="eastAsia" w:ascii="宋体" w:hAnsi="宋体" w:eastAsia="宋体" w:cs="宋体"/>
          <w:spacing w:val="8"/>
          <w:sz w:val="20"/>
          <w:szCs w:val="20"/>
          <w:highlight w:val="none"/>
        </w:rPr>
        <w:t>（3）投标文件最终合格与否，</w:t>
      </w:r>
      <w:r>
        <w:rPr>
          <w:rFonts w:hint="eastAsia" w:ascii="宋体" w:hAnsi="宋体" w:eastAsia="宋体" w:cs="宋体"/>
          <w:spacing w:val="-60"/>
          <w:sz w:val="20"/>
          <w:szCs w:val="20"/>
          <w:highlight w:val="none"/>
        </w:rPr>
        <w:t xml:space="preserve"> </w:t>
      </w:r>
      <w:r>
        <w:rPr>
          <w:rFonts w:hint="eastAsia" w:ascii="宋体" w:hAnsi="宋体" w:eastAsia="宋体" w:cs="宋体"/>
          <w:spacing w:val="8"/>
          <w:sz w:val="20"/>
          <w:szCs w:val="20"/>
          <w:highlight w:val="none"/>
        </w:rPr>
        <w:t>以所有评委的评审意见中少数服从多数为原</w:t>
      </w:r>
      <w:r>
        <w:rPr>
          <w:rFonts w:hint="eastAsia" w:ascii="宋体" w:hAnsi="宋体" w:eastAsia="宋体" w:cs="宋体"/>
          <w:spacing w:val="7"/>
          <w:sz w:val="20"/>
          <w:szCs w:val="20"/>
          <w:highlight w:val="none"/>
        </w:rPr>
        <w:t>则定论。</w:t>
      </w:r>
    </w:p>
    <w:p>
      <w:pPr>
        <w:spacing w:line="452" w:lineRule="auto"/>
        <w:rPr>
          <w:rFonts w:hint="eastAsia" w:ascii="宋体" w:hAnsi="宋体" w:eastAsia="宋体" w:cs="宋体"/>
          <w:sz w:val="21"/>
          <w:highlight w:val="none"/>
        </w:rPr>
      </w:pPr>
    </w:p>
    <w:p>
      <w:pPr>
        <w:spacing w:before="100" w:line="226" w:lineRule="auto"/>
        <w:ind w:left="3108"/>
        <w:rPr>
          <w:rFonts w:hint="eastAsia" w:ascii="宋体" w:hAnsi="宋体" w:eastAsia="宋体" w:cs="宋体"/>
          <w:spacing w:val="6"/>
          <w:sz w:val="31"/>
          <w:szCs w:val="31"/>
          <w:highlight w:val="none"/>
          <w14:textOutline w14:w="5793" w14:cap="sq" w14:cmpd="sng">
            <w14:solidFill>
              <w14:srgbClr w14:val="000000"/>
            </w14:solidFill>
            <w14:prstDash w14:val="solid"/>
            <w14:bevel/>
          </w14:textOutline>
        </w:rPr>
      </w:pPr>
    </w:p>
    <w:p>
      <w:pPr>
        <w:spacing w:before="100" w:line="226" w:lineRule="auto"/>
        <w:ind w:left="3108"/>
        <w:rPr>
          <w:rFonts w:hint="eastAsia" w:ascii="宋体" w:hAnsi="宋体" w:eastAsia="宋体" w:cs="宋体"/>
          <w:spacing w:val="6"/>
          <w:sz w:val="31"/>
          <w:szCs w:val="31"/>
          <w:highlight w:val="none"/>
          <w14:textOutline w14:w="5793" w14:cap="sq" w14:cmpd="sng">
            <w14:solidFill>
              <w14:srgbClr w14:val="000000"/>
            </w14:solidFill>
            <w14:prstDash w14:val="solid"/>
            <w14:bevel/>
          </w14:textOutline>
        </w:rPr>
      </w:pPr>
    </w:p>
    <w:p>
      <w:pPr>
        <w:spacing w:before="100" w:line="226" w:lineRule="auto"/>
        <w:ind w:left="3108"/>
        <w:rPr>
          <w:rFonts w:hint="eastAsia" w:ascii="宋体" w:hAnsi="宋体" w:eastAsia="宋体" w:cs="宋体"/>
          <w:spacing w:val="6"/>
          <w:sz w:val="31"/>
          <w:szCs w:val="31"/>
          <w:highlight w:val="none"/>
          <w14:textOutline w14:w="5793" w14:cap="sq" w14:cmpd="sng">
            <w14:solidFill>
              <w14:srgbClr w14:val="000000"/>
            </w14:solidFill>
            <w14:prstDash w14:val="solid"/>
            <w14:bevel/>
          </w14:textOutline>
        </w:rPr>
      </w:pPr>
    </w:p>
    <w:p>
      <w:pPr>
        <w:spacing w:before="100" w:line="226" w:lineRule="auto"/>
        <w:ind w:left="3108"/>
        <w:rPr>
          <w:rFonts w:hint="eastAsia" w:ascii="宋体" w:hAnsi="宋体" w:eastAsia="宋体" w:cs="宋体"/>
          <w:spacing w:val="6"/>
          <w:sz w:val="31"/>
          <w:szCs w:val="31"/>
          <w:highlight w:val="none"/>
          <w14:textOutline w14:w="5793" w14:cap="sq" w14:cmpd="sng">
            <w14:solidFill>
              <w14:srgbClr w14:val="000000"/>
            </w14:solidFill>
            <w14:prstDash w14:val="solid"/>
            <w14:bevel/>
          </w14:textOutline>
        </w:rPr>
      </w:pPr>
    </w:p>
    <w:p>
      <w:pPr>
        <w:spacing w:before="100" w:line="226" w:lineRule="auto"/>
        <w:ind w:left="3108"/>
        <w:rPr>
          <w:rFonts w:hint="eastAsia" w:ascii="宋体" w:hAnsi="宋体" w:eastAsia="宋体" w:cs="宋体"/>
          <w:spacing w:val="6"/>
          <w:sz w:val="31"/>
          <w:szCs w:val="31"/>
          <w:highlight w:val="none"/>
          <w14:textOutline w14:w="5793" w14:cap="sq" w14:cmpd="sng">
            <w14:solidFill>
              <w14:srgbClr w14:val="000000"/>
            </w14:solidFill>
            <w14:prstDash w14:val="solid"/>
            <w14:bevel/>
          </w14:textOutline>
        </w:rPr>
      </w:pPr>
    </w:p>
    <w:p>
      <w:pPr>
        <w:spacing w:before="100" w:line="226" w:lineRule="auto"/>
        <w:ind w:left="3108"/>
        <w:rPr>
          <w:rFonts w:hint="eastAsia" w:ascii="宋体" w:hAnsi="宋体" w:eastAsia="宋体" w:cs="宋体"/>
          <w:spacing w:val="6"/>
          <w:sz w:val="31"/>
          <w:szCs w:val="31"/>
          <w:highlight w:val="none"/>
          <w14:textOutline w14:w="5793" w14:cap="sq" w14:cmpd="sng">
            <w14:solidFill>
              <w14:srgbClr w14:val="000000"/>
            </w14:solidFill>
            <w14:prstDash w14:val="solid"/>
            <w14:bevel/>
          </w14:textOutline>
        </w:rPr>
      </w:pPr>
    </w:p>
    <w:p>
      <w:pPr>
        <w:spacing w:before="100" w:line="226" w:lineRule="auto"/>
        <w:ind w:left="3108"/>
        <w:rPr>
          <w:rFonts w:hint="eastAsia" w:ascii="宋体" w:hAnsi="宋体" w:eastAsia="宋体" w:cs="宋体"/>
          <w:spacing w:val="6"/>
          <w:sz w:val="31"/>
          <w:szCs w:val="31"/>
          <w:highlight w:val="none"/>
          <w14:textOutline w14:w="5793" w14:cap="sq" w14:cmpd="sng">
            <w14:solidFill>
              <w14:srgbClr w14:val="000000"/>
            </w14:solidFill>
            <w14:prstDash w14:val="solid"/>
            <w14:bevel/>
          </w14:textOutline>
        </w:rPr>
      </w:pPr>
    </w:p>
    <w:p>
      <w:pPr>
        <w:spacing w:before="100" w:line="226" w:lineRule="auto"/>
        <w:ind w:left="3108"/>
        <w:rPr>
          <w:rFonts w:hint="eastAsia" w:ascii="宋体" w:hAnsi="宋体" w:eastAsia="宋体" w:cs="宋体"/>
          <w:spacing w:val="6"/>
          <w:sz w:val="31"/>
          <w:szCs w:val="31"/>
          <w:highlight w:val="none"/>
          <w14:textOutline w14:w="5793" w14:cap="sq" w14:cmpd="sng">
            <w14:solidFill>
              <w14:srgbClr w14:val="000000"/>
            </w14:solidFill>
            <w14:prstDash w14:val="solid"/>
            <w14:bevel/>
          </w14:textOutline>
        </w:rPr>
      </w:pPr>
    </w:p>
    <w:p>
      <w:pPr>
        <w:spacing w:before="100" w:line="226" w:lineRule="auto"/>
        <w:ind w:left="3108"/>
        <w:rPr>
          <w:rFonts w:hint="eastAsia" w:ascii="宋体" w:hAnsi="宋体" w:eastAsia="宋体" w:cs="宋体"/>
          <w:spacing w:val="6"/>
          <w:sz w:val="31"/>
          <w:szCs w:val="31"/>
          <w:highlight w:val="none"/>
          <w14:textOutline w14:w="5793" w14:cap="sq" w14:cmpd="sng">
            <w14:solidFill>
              <w14:srgbClr w14:val="000000"/>
            </w14:solidFill>
            <w14:prstDash w14:val="solid"/>
            <w14:bevel/>
          </w14:textOutline>
        </w:rPr>
      </w:pPr>
    </w:p>
    <w:p>
      <w:pPr>
        <w:spacing w:before="100" w:line="226" w:lineRule="auto"/>
        <w:ind w:left="3108"/>
        <w:rPr>
          <w:rFonts w:hint="eastAsia" w:ascii="宋体" w:hAnsi="宋体" w:eastAsia="宋体" w:cs="宋体"/>
          <w:sz w:val="31"/>
          <w:szCs w:val="31"/>
          <w:highlight w:val="none"/>
        </w:rPr>
      </w:pPr>
      <w:r>
        <w:rPr>
          <w:rFonts w:hint="eastAsia" w:ascii="宋体" w:hAnsi="宋体" w:eastAsia="宋体" w:cs="宋体"/>
          <w:spacing w:val="6"/>
          <w:sz w:val="31"/>
          <w:szCs w:val="31"/>
          <w:highlight w:val="none"/>
          <w14:textOutline w14:w="5793" w14:cap="sq" w14:cmpd="sng">
            <w14:solidFill>
              <w14:srgbClr w14:val="000000"/>
            </w14:solidFill>
            <w14:prstDash w14:val="solid"/>
            <w14:bevel/>
          </w14:textOutline>
        </w:rPr>
        <w:t>商务符合性审查表</w:t>
      </w:r>
    </w:p>
    <w:p>
      <w:pPr>
        <w:spacing w:line="73" w:lineRule="exact"/>
        <w:rPr>
          <w:rFonts w:hint="eastAsia" w:ascii="宋体" w:hAnsi="宋体" w:eastAsia="宋体" w:cs="宋体"/>
          <w:highlight w:val="none"/>
        </w:rPr>
      </w:pPr>
    </w:p>
    <w:tbl>
      <w:tblPr>
        <w:tblStyle w:val="20"/>
        <w:tblW w:w="947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97"/>
        <w:gridCol w:w="3495"/>
        <w:gridCol w:w="1026"/>
        <w:gridCol w:w="1026"/>
        <w:gridCol w:w="10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6" w:hRule="atLeast"/>
          <w:jc w:val="center"/>
        </w:trPr>
        <w:tc>
          <w:tcPr>
            <w:tcW w:w="6392" w:type="dxa"/>
            <w:gridSpan w:val="2"/>
            <w:vAlign w:val="center"/>
          </w:tcPr>
          <w:p>
            <w:pPr>
              <w:spacing w:before="270" w:line="223" w:lineRule="auto"/>
              <w:jc w:val="center"/>
              <w:rPr>
                <w:rFonts w:hint="eastAsia" w:ascii="宋体" w:hAnsi="宋体" w:eastAsia="宋体" w:cs="宋体"/>
                <w:sz w:val="22"/>
                <w:szCs w:val="22"/>
                <w:highlight w:val="none"/>
              </w:rPr>
            </w:pPr>
            <w:r>
              <w:rPr>
                <w:rFonts w:hint="eastAsia" w:ascii="宋体" w:hAnsi="宋体" w:eastAsia="宋体" w:cs="宋体"/>
                <w:spacing w:val="-8"/>
                <w:sz w:val="22"/>
                <w:szCs w:val="22"/>
                <w:highlight w:val="none"/>
                <w14:textOutline w14:w="4013" w14:cap="sq" w14:cmpd="sng">
                  <w14:solidFill>
                    <w14:srgbClr w14:val="000000"/>
                  </w14:solidFill>
                  <w14:prstDash w14:val="solid"/>
                  <w14:bevel/>
                </w14:textOutline>
              </w:rPr>
              <w:t>审查事项</w:t>
            </w:r>
          </w:p>
        </w:tc>
        <w:tc>
          <w:tcPr>
            <w:tcW w:w="3080" w:type="dxa"/>
            <w:gridSpan w:val="3"/>
            <w:vAlign w:val="center"/>
          </w:tcPr>
          <w:p>
            <w:pPr>
              <w:spacing w:before="269" w:line="222" w:lineRule="auto"/>
              <w:jc w:val="center"/>
              <w:rPr>
                <w:rFonts w:hint="eastAsia" w:ascii="宋体" w:hAnsi="宋体" w:eastAsia="宋体" w:cs="宋体"/>
                <w:sz w:val="22"/>
                <w:szCs w:val="22"/>
                <w:highlight w:val="none"/>
              </w:rPr>
            </w:pPr>
            <w:r>
              <w:rPr>
                <w:rFonts w:hint="eastAsia" w:ascii="宋体" w:hAnsi="宋体" w:eastAsia="宋体" w:cs="宋体"/>
                <w:spacing w:val="-1"/>
                <w:sz w:val="22"/>
                <w:szCs w:val="22"/>
                <w:highlight w:val="none"/>
                <w14:textOutline w14:w="4013" w14:cap="sq" w14:cmpd="sng">
                  <w14:solidFill>
                    <w14:srgbClr w14:val="000000"/>
                  </w14:solidFill>
                  <w14:prstDash w14:val="solid"/>
                  <w14:bevel/>
                </w14:textOutline>
              </w:rPr>
              <w:t>投标人名称及审查情况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jc w:val="center"/>
        </w:trPr>
        <w:tc>
          <w:tcPr>
            <w:tcW w:w="2897" w:type="dxa"/>
            <w:vAlign w:val="center"/>
          </w:tcPr>
          <w:p>
            <w:pPr>
              <w:spacing w:before="32" w:line="229" w:lineRule="auto"/>
              <w:ind w:right="107"/>
              <w:jc w:val="center"/>
              <w:rPr>
                <w:rFonts w:hint="eastAsia" w:ascii="宋体" w:hAnsi="宋体" w:eastAsia="宋体" w:cs="宋体"/>
                <w:sz w:val="22"/>
                <w:szCs w:val="22"/>
                <w:highlight w:val="none"/>
              </w:rPr>
            </w:pPr>
            <w:r>
              <w:rPr>
                <w:rFonts w:hint="eastAsia" w:ascii="宋体" w:hAnsi="宋体" w:eastAsia="宋体" w:cs="宋体"/>
                <w:spacing w:val="-10"/>
                <w:sz w:val="22"/>
                <w:szCs w:val="22"/>
                <w:highlight w:val="none"/>
                <w14:textOutline w14:w="4013" w14:cap="sq" w14:cmpd="sng">
                  <w14:solidFill>
                    <w14:srgbClr w14:val="000000"/>
                  </w14:solidFill>
                  <w14:prstDash w14:val="solid"/>
                  <w14:bevel/>
                </w14:textOutline>
              </w:rPr>
              <w:t>招标文件条款（投标人须知、投标人须知</w:t>
            </w:r>
            <w:r>
              <w:rPr>
                <w:rFonts w:hint="eastAsia" w:ascii="宋体" w:hAnsi="宋体" w:eastAsia="宋体" w:cs="宋体"/>
                <w:spacing w:val="-2"/>
                <w:sz w:val="22"/>
                <w:szCs w:val="22"/>
                <w:highlight w:val="none"/>
                <w14:textOutline w14:w="4013" w14:cap="sq" w14:cmpd="sng">
                  <w14:solidFill>
                    <w14:srgbClr w14:val="000000"/>
                  </w14:solidFill>
                  <w14:prstDash w14:val="solid"/>
                  <w14:bevel/>
                </w14:textOutline>
              </w:rPr>
              <w:t>资料表条款号）</w:t>
            </w:r>
          </w:p>
        </w:tc>
        <w:tc>
          <w:tcPr>
            <w:tcW w:w="3495" w:type="dxa"/>
            <w:vAlign w:val="center"/>
          </w:tcPr>
          <w:p>
            <w:pPr>
              <w:spacing w:before="71" w:line="223" w:lineRule="auto"/>
              <w:jc w:val="center"/>
              <w:rPr>
                <w:rFonts w:hint="eastAsia" w:ascii="宋体" w:hAnsi="宋体" w:eastAsia="宋体" w:cs="宋体"/>
                <w:sz w:val="22"/>
                <w:szCs w:val="22"/>
                <w:highlight w:val="none"/>
              </w:rPr>
            </w:pPr>
            <w:r>
              <w:rPr>
                <w:rFonts w:hint="eastAsia" w:ascii="宋体" w:hAnsi="宋体" w:eastAsia="宋体" w:cs="宋体"/>
                <w:spacing w:val="-3"/>
                <w:sz w:val="22"/>
                <w:szCs w:val="22"/>
                <w:highlight w:val="none"/>
                <w14:textOutline w14:w="4013" w14:cap="sq" w14:cmpd="sng">
                  <w14:solidFill>
                    <w14:srgbClr w14:val="000000"/>
                  </w14:solidFill>
                  <w14:prstDash w14:val="solid"/>
                  <w14:bevel/>
                </w14:textOutline>
              </w:rPr>
              <w:t>本项目要求</w:t>
            </w:r>
          </w:p>
        </w:tc>
        <w:tc>
          <w:tcPr>
            <w:tcW w:w="1026" w:type="dxa"/>
            <w:vAlign w:val="center"/>
          </w:tcPr>
          <w:p>
            <w:pPr>
              <w:pStyle w:val="22"/>
              <w:jc w:val="center"/>
              <w:rPr>
                <w:rFonts w:hint="eastAsia" w:ascii="宋体" w:hAnsi="宋体" w:eastAsia="宋体" w:cs="宋体"/>
                <w:highlight w:val="none"/>
              </w:rPr>
            </w:pPr>
          </w:p>
        </w:tc>
        <w:tc>
          <w:tcPr>
            <w:tcW w:w="1026" w:type="dxa"/>
            <w:vAlign w:val="center"/>
          </w:tcPr>
          <w:p>
            <w:pPr>
              <w:pStyle w:val="22"/>
              <w:jc w:val="center"/>
              <w:rPr>
                <w:rFonts w:hint="eastAsia" w:ascii="宋体" w:hAnsi="宋体" w:eastAsia="宋体" w:cs="宋体"/>
                <w:highlight w:val="none"/>
              </w:rPr>
            </w:pPr>
          </w:p>
        </w:tc>
        <w:tc>
          <w:tcPr>
            <w:tcW w:w="1028" w:type="dxa"/>
            <w:vAlign w:val="center"/>
          </w:tcPr>
          <w:p>
            <w:pPr>
              <w:pStyle w:val="22"/>
              <w:jc w:val="center"/>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jc w:val="center"/>
        </w:trPr>
        <w:tc>
          <w:tcPr>
            <w:tcW w:w="2897" w:type="dxa"/>
            <w:vAlign w:val="center"/>
          </w:tcPr>
          <w:p>
            <w:pPr>
              <w:spacing w:before="33" w:line="223" w:lineRule="auto"/>
              <w:jc w:val="center"/>
              <w:rPr>
                <w:rFonts w:hint="eastAsia" w:ascii="宋体" w:hAnsi="宋体" w:eastAsia="宋体" w:cs="宋体"/>
                <w:sz w:val="22"/>
                <w:szCs w:val="22"/>
                <w:highlight w:val="none"/>
              </w:rPr>
            </w:pPr>
            <w:r>
              <w:rPr>
                <w:rFonts w:hint="eastAsia" w:ascii="宋体" w:hAnsi="宋体" w:eastAsia="宋体" w:cs="宋体"/>
                <w:spacing w:val="-6"/>
                <w:sz w:val="22"/>
                <w:szCs w:val="22"/>
                <w:highlight w:val="none"/>
              </w:rPr>
              <w:t>中小企业投标要求</w:t>
            </w:r>
            <w:r>
              <w:rPr>
                <w:rFonts w:hint="eastAsia" w:ascii="宋体" w:hAnsi="宋体" w:eastAsia="宋体" w:cs="宋体"/>
                <w:spacing w:val="-2"/>
                <w:sz w:val="22"/>
                <w:szCs w:val="22"/>
                <w:highlight w:val="none"/>
              </w:rPr>
              <w:t>（1.3.6）</w:t>
            </w:r>
          </w:p>
        </w:tc>
        <w:tc>
          <w:tcPr>
            <w:tcW w:w="3495" w:type="dxa"/>
            <w:vAlign w:val="center"/>
          </w:tcPr>
          <w:p>
            <w:pPr>
              <w:spacing w:before="180" w:line="222" w:lineRule="auto"/>
              <w:jc w:val="center"/>
              <w:rPr>
                <w:rFonts w:hint="eastAsia" w:ascii="宋体" w:hAnsi="宋体" w:eastAsia="宋体" w:cs="宋体"/>
                <w:sz w:val="21"/>
                <w:szCs w:val="21"/>
                <w:highlight w:val="none"/>
              </w:rPr>
            </w:pPr>
            <w:r>
              <w:rPr>
                <w:rFonts w:hint="eastAsia" w:ascii="宋体" w:hAnsi="宋体" w:eastAsia="宋体" w:cs="宋体"/>
                <w:spacing w:val="10"/>
                <w:sz w:val="20"/>
                <w:szCs w:val="20"/>
                <w:highlight w:val="none"/>
              </w:rPr>
              <w:t>本项目</w:t>
            </w:r>
            <w:r>
              <w:rPr>
                <w:rFonts w:hint="eastAsia" w:ascii="宋体" w:hAnsi="宋体" w:eastAsia="宋体" w:cs="宋体"/>
                <w:spacing w:val="26"/>
                <w:sz w:val="20"/>
                <w:szCs w:val="20"/>
                <w:highlight w:val="none"/>
                <w:u w:val="single" w:color="auto"/>
              </w:rPr>
              <w:t xml:space="preserve"> </w:t>
            </w:r>
            <w:r>
              <w:rPr>
                <w:rFonts w:hint="eastAsia" w:ascii="宋体" w:hAnsi="宋体" w:eastAsia="宋体" w:cs="宋体"/>
                <w:spacing w:val="10"/>
                <w:sz w:val="20"/>
                <w:szCs w:val="20"/>
                <w:highlight w:val="none"/>
                <w:u w:val="single" w:color="auto"/>
              </w:rPr>
              <w:t>不</w:t>
            </w:r>
            <w:r>
              <w:rPr>
                <w:rFonts w:hint="eastAsia" w:ascii="宋体" w:hAnsi="宋体" w:eastAsia="宋体" w:cs="宋体"/>
                <w:i/>
                <w:iCs/>
                <w:spacing w:val="10"/>
                <w:sz w:val="21"/>
                <w:szCs w:val="21"/>
                <w:highlight w:val="none"/>
                <w:u w:val="single" w:color="auto"/>
              </w:rPr>
              <w:t>适用</w:t>
            </w:r>
          </w:p>
        </w:tc>
        <w:tc>
          <w:tcPr>
            <w:tcW w:w="1026" w:type="dxa"/>
            <w:vAlign w:val="center"/>
          </w:tcPr>
          <w:p>
            <w:pPr>
              <w:pStyle w:val="22"/>
              <w:jc w:val="center"/>
              <w:rPr>
                <w:rFonts w:hint="eastAsia" w:ascii="宋体" w:hAnsi="宋体" w:eastAsia="宋体" w:cs="宋体"/>
                <w:highlight w:val="none"/>
              </w:rPr>
            </w:pPr>
          </w:p>
        </w:tc>
        <w:tc>
          <w:tcPr>
            <w:tcW w:w="1026" w:type="dxa"/>
            <w:vAlign w:val="center"/>
          </w:tcPr>
          <w:p>
            <w:pPr>
              <w:pStyle w:val="22"/>
              <w:jc w:val="center"/>
              <w:rPr>
                <w:rFonts w:hint="eastAsia" w:ascii="宋体" w:hAnsi="宋体" w:eastAsia="宋体" w:cs="宋体"/>
                <w:highlight w:val="none"/>
              </w:rPr>
            </w:pPr>
          </w:p>
        </w:tc>
        <w:tc>
          <w:tcPr>
            <w:tcW w:w="1028" w:type="dxa"/>
            <w:vAlign w:val="center"/>
          </w:tcPr>
          <w:p>
            <w:pPr>
              <w:pStyle w:val="22"/>
              <w:jc w:val="center"/>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2897" w:type="dxa"/>
            <w:vAlign w:val="center"/>
          </w:tcPr>
          <w:p>
            <w:pPr>
              <w:spacing w:before="32" w:line="223" w:lineRule="auto"/>
              <w:jc w:val="center"/>
              <w:rPr>
                <w:rFonts w:hint="eastAsia" w:ascii="宋体" w:hAnsi="宋体" w:eastAsia="宋体" w:cs="宋体"/>
                <w:sz w:val="22"/>
                <w:szCs w:val="22"/>
                <w:highlight w:val="none"/>
              </w:rPr>
            </w:pPr>
            <w:r>
              <w:rPr>
                <w:rFonts w:hint="eastAsia" w:ascii="宋体" w:hAnsi="宋体" w:eastAsia="宋体" w:cs="宋体"/>
                <w:spacing w:val="-2"/>
                <w:sz w:val="22"/>
                <w:szCs w:val="22"/>
                <w:highlight w:val="none"/>
              </w:rPr>
              <w:t>联合体投标规定</w:t>
            </w:r>
            <w:r>
              <w:rPr>
                <w:rFonts w:hint="eastAsia" w:ascii="宋体" w:hAnsi="宋体" w:eastAsia="宋体" w:cs="宋体"/>
                <w:spacing w:val="-3"/>
                <w:sz w:val="22"/>
                <w:szCs w:val="22"/>
                <w:highlight w:val="none"/>
              </w:rPr>
              <w:t>（1.4）</w:t>
            </w:r>
          </w:p>
        </w:tc>
        <w:tc>
          <w:tcPr>
            <w:tcW w:w="3495" w:type="dxa"/>
            <w:vAlign w:val="center"/>
          </w:tcPr>
          <w:p>
            <w:pPr>
              <w:spacing w:before="42" w:line="235" w:lineRule="auto"/>
              <w:ind w:right="116"/>
              <w:jc w:val="center"/>
              <w:rPr>
                <w:rFonts w:hint="eastAsia" w:ascii="宋体" w:hAnsi="宋体" w:eastAsia="宋体" w:cs="宋体"/>
                <w:sz w:val="20"/>
                <w:szCs w:val="20"/>
                <w:highlight w:val="none"/>
              </w:rPr>
            </w:pPr>
            <w:r>
              <w:rPr>
                <w:rFonts w:hint="eastAsia" w:ascii="宋体" w:hAnsi="宋体" w:eastAsia="宋体" w:cs="宋体"/>
                <w:spacing w:val="4"/>
                <w:sz w:val="20"/>
                <w:szCs w:val="20"/>
                <w:highlight w:val="none"/>
              </w:rPr>
              <w:t>本项目</w:t>
            </w:r>
            <w:r>
              <w:rPr>
                <w:rFonts w:hint="eastAsia" w:ascii="宋体" w:hAnsi="宋体" w:eastAsia="宋体" w:cs="宋体"/>
                <w:i/>
                <w:iCs/>
                <w:spacing w:val="4"/>
                <w:sz w:val="21"/>
                <w:szCs w:val="21"/>
                <w:highlight w:val="none"/>
                <w:u w:val="single" w:color="auto"/>
              </w:rPr>
              <w:t>不接受</w:t>
            </w:r>
            <w:r>
              <w:rPr>
                <w:rFonts w:hint="eastAsia" w:ascii="宋体" w:hAnsi="宋体" w:eastAsia="宋体" w:cs="宋体"/>
                <w:spacing w:val="4"/>
                <w:sz w:val="20"/>
                <w:szCs w:val="20"/>
                <w:highlight w:val="none"/>
              </w:rPr>
              <w:t>联合体</w:t>
            </w:r>
            <w:r>
              <w:rPr>
                <w:rFonts w:hint="eastAsia" w:ascii="宋体" w:hAnsi="宋体" w:eastAsia="宋体" w:cs="宋体"/>
                <w:spacing w:val="7"/>
                <w:sz w:val="20"/>
                <w:szCs w:val="20"/>
                <w:highlight w:val="none"/>
              </w:rPr>
              <w:t xml:space="preserve"> </w:t>
            </w:r>
            <w:r>
              <w:rPr>
                <w:rFonts w:hint="eastAsia" w:ascii="宋体" w:hAnsi="宋体" w:eastAsia="宋体" w:cs="宋体"/>
                <w:spacing w:val="2"/>
                <w:sz w:val="20"/>
                <w:szCs w:val="20"/>
                <w:highlight w:val="none"/>
              </w:rPr>
              <w:t>投标</w:t>
            </w:r>
          </w:p>
        </w:tc>
        <w:tc>
          <w:tcPr>
            <w:tcW w:w="1026" w:type="dxa"/>
            <w:vAlign w:val="center"/>
          </w:tcPr>
          <w:p>
            <w:pPr>
              <w:pStyle w:val="22"/>
              <w:jc w:val="center"/>
              <w:rPr>
                <w:rFonts w:hint="eastAsia" w:ascii="宋体" w:hAnsi="宋体" w:eastAsia="宋体" w:cs="宋体"/>
                <w:highlight w:val="none"/>
              </w:rPr>
            </w:pPr>
          </w:p>
        </w:tc>
        <w:tc>
          <w:tcPr>
            <w:tcW w:w="1026" w:type="dxa"/>
            <w:vAlign w:val="center"/>
          </w:tcPr>
          <w:p>
            <w:pPr>
              <w:pStyle w:val="22"/>
              <w:jc w:val="center"/>
              <w:rPr>
                <w:rFonts w:hint="eastAsia" w:ascii="宋体" w:hAnsi="宋体" w:eastAsia="宋体" w:cs="宋体"/>
                <w:highlight w:val="none"/>
              </w:rPr>
            </w:pPr>
          </w:p>
        </w:tc>
        <w:tc>
          <w:tcPr>
            <w:tcW w:w="1028" w:type="dxa"/>
            <w:vAlign w:val="center"/>
          </w:tcPr>
          <w:p>
            <w:pPr>
              <w:pStyle w:val="22"/>
              <w:jc w:val="center"/>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7" w:hRule="atLeast"/>
          <w:jc w:val="center"/>
        </w:trPr>
        <w:tc>
          <w:tcPr>
            <w:tcW w:w="2897" w:type="dxa"/>
            <w:vAlign w:val="center"/>
          </w:tcPr>
          <w:p>
            <w:pPr>
              <w:spacing w:before="72" w:line="221" w:lineRule="auto"/>
              <w:jc w:val="center"/>
              <w:rPr>
                <w:rFonts w:hint="eastAsia" w:ascii="宋体" w:hAnsi="宋体" w:eastAsia="宋体" w:cs="宋体"/>
                <w:sz w:val="22"/>
                <w:szCs w:val="22"/>
                <w:highlight w:val="none"/>
              </w:rPr>
            </w:pPr>
            <w:r>
              <w:rPr>
                <w:rFonts w:hint="eastAsia" w:ascii="宋体" w:hAnsi="宋体" w:eastAsia="宋体" w:cs="宋体"/>
                <w:spacing w:val="-2"/>
                <w:sz w:val="22"/>
                <w:szCs w:val="22"/>
                <w:highlight w:val="none"/>
              </w:rPr>
              <w:t>投标人的关联性</w:t>
            </w:r>
          </w:p>
          <w:p>
            <w:pPr>
              <w:spacing w:before="22" w:line="237" w:lineRule="auto"/>
              <w:jc w:val="center"/>
              <w:rPr>
                <w:rFonts w:hint="eastAsia" w:ascii="宋体" w:hAnsi="宋体" w:eastAsia="宋体" w:cs="宋体"/>
                <w:sz w:val="22"/>
                <w:szCs w:val="22"/>
                <w:highlight w:val="none"/>
              </w:rPr>
            </w:pPr>
            <w:r>
              <w:rPr>
                <w:rFonts w:hint="eastAsia" w:ascii="宋体" w:hAnsi="宋体" w:eastAsia="宋体" w:cs="宋体"/>
                <w:spacing w:val="-3"/>
                <w:sz w:val="22"/>
                <w:szCs w:val="22"/>
                <w:highlight w:val="none"/>
              </w:rPr>
              <w:t>（1.5）</w:t>
            </w:r>
          </w:p>
        </w:tc>
        <w:tc>
          <w:tcPr>
            <w:tcW w:w="3495" w:type="dxa"/>
            <w:vAlign w:val="center"/>
          </w:tcPr>
          <w:p>
            <w:pPr>
              <w:spacing w:before="31" w:line="247" w:lineRule="auto"/>
              <w:ind w:right="116"/>
              <w:jc w:val="center"/>
              <w:rPr>
                <w:rFonts w:hint="eastAsia" w:ascii="宋体" w:hAnsi="宋体" w:eastAsia="宋体" w:cs="宋体"/>
                <w:sz w:val="20"/>
                <w:szCs w:val="20"/>
                <w:highlight w:val="none"/>
              </w:rPr>
            </w:pPr>
            <w:r>
              <w:rPr>
                <w:rFonts w:hint="eastAsia" w:ascii="宋体" w:hAnsi="宋体" w:eastAsia="宋体" w:cs="宋体"/>
                <w:spacing w:val="8"/>
                <w:sz w:val="20"/>
                <w:szCs w:val="20"/>
                <w:highlight w:val="none"/>
              </w:rPr>
              <w:t>在同一标包内，单位</w:t>
            </w:r>
            <w:r>
              <w:rPr>
                <w:rFonts w:hint="eastAsia" w:ascii="宋体" w:hAnsi="宋体" w:eastAsia="宋体" w:cs="宋体"/>
                <w:sz w:val="20"/>
                <w:szCs w:val="20"/>
                <w:highlight w:val="none"/>
              </w:rPr>
              <w:t xml:space="preserve"> </w:t>
            </w:r>
            <w:r>
              <w:rPr>
                <w:rFonts w:hint="eastAsia" w:ascii="宋体" w:hAnsi="宋体" w:eastAsia="宋体" w:cs="宋体"/>
                <w:spacing w:val="7"/>
                <w:sz w:val="20"/>
                <w:szCs w:val="20"/>
                <w:highlight w:val="none"/>
              </w:rPr>
              <w:t>负责人为非同一人或 者不存在直接控股、 管理关系的不同供应</w:t>
            </w:r>
            <w:r>
              <w:rPr>
                <w:rFonts w:hint="eastAsia" w:ascii="宋体" w:hAnsi="宋体" w:eastAsia="宋体" w:cs="宋体"/>
                <w:spacing w:val="-7"/>
                <w:sz w:val="20"/>
                <w:szCs w:val="20"/>
                <w:highlight w:val="none"/>
              </w:rPr>
              <w:t>商。</w:t>
            </w:r>
          </w:p>
        </w:tc>
        <w:tc>
          <w:tcPr>
            <w:tcW w:w="1026" w:type="dxa"/>
            <w:vAlign w:val="center"/>
          </w:tcPr>
          <w:p>
            <w:pPr>
              <w:pStyle w:val="22"/>
              <w:jc w:val="center"/>
              <w:rPr>
                <w:rFonts w:hint="eastAsia" w:ascii="宋体" w:hAnsi="宋体" w:eastAsia="宋体" w:cs="宋体"/>
                <w:highlight w:val="none"/>
              </w:rPr>
            </w:pPr>
          </w:p>
        </w:tc>
        <w:tc>
          <w:tcPr>
            <w:tcW w:w="1026" w:type="dxa"/>
            <w:vAlign w:val="center"/>
          </w:tcPr>
          <w:p>
            <w:pPr>
              <w:pStyle w:val="22"/>
              <w:jc w:val="center"/>
              <w:rPr>
                <w:rFonts w:hint="eastAsia" w:ascii="宋体" w:hAnsi="宋体" w:eastAsia="宋体" w:cs="宋体"/>
                <w:highlight w:val="none"/>
              </w:rPr>
            </w:pPr>
          </w:p>
        </w:tc>
        <w:tc>
          <w:tcPr>
            <w:tcW w:w="1028" w:type="dxa"/>
            <w:vAlign w:val="center"/>
          </w:tcPr>
          <w:p>
            <w:pPr>
              <w:pStyle w:val="22"/>
              <w:jc w:val="center"/>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7" w:hRule="atLeast"/>
          <w:jc w:val="center"/>
        </w:trPr>
        <w:tc>
          <w:tcPr>
            <w:tcW w:w="2897" w:type="dxa"/>
            <w:vAlign w:val="center"/>
          </w:tcPr>
          <w:p>
            <w:pPr>
              <w:spacing w:before="72" w:line="230" w:lineRule="auto"/>
              <w:ind w:right="179"/>
              <w:jc w:val="center"/>
              <w:rPr>
                <w:rFonts w:hint="eastAsia" w:ascii="宋体" w:hAnsi="宋体" w:eastAsia="宋体" w:cs="宋体"/>
                <w:sz w:val="22"/>
                <w:szCs w:val="22"/>
                <w:highlight w:val="none"/>
              </w:rPr>
            </w:pPr>
            <w:r>
              <w:rPr>
                <w:rFonts w:hint="eastAsia" w:ascii="宋体" w:hAnsi="宋体" w:eastAsia="宋体" w:cs="宋体"/>
                <w:spacing w:val="-2"/>
                <w:sz w:val="22"/>
                <w:szCs w:val="22"/>
                <w:highlight w:val="none"/>
              </w:rPr>
              <w:t>未发现影响采购人决策行为（1.5）</w:t>
            </w:r>
          </w:p>
        </w:tc>
        <w:tc>
          <w:tcPr>
            <w:tcW w:w="3495" w:type="dxa"/>
            <w:vAlign w:val="center"/>
          </w:tcPr>
          <w:p>
            <w:pPr>
              <w:spacing w:before="31" w:line="228" w:lineRule="auto"/>
              <w:jc w:val="center"/>
              <w:rPr>
                <w:rFonts w:hint="eastAsia" w:ascii="宋体" w:hAnsi="宋体" w:eastAsia="宋体" w:cs="宋体"/>
                <w:sz w:val="20"/>
                <w:szCs w:val="20"/>
                <w:highlight w:val="none"/>
              </w:rPr>
            </w:pPr>
            <w:r>
              <w:rPr>
                <w:rFonts w:hint="eastAsia" w:ascii="宋体" w:hAnsi="宋体" w:eastAsia="宋体" w:cs="宋体"/>
                <w:spacing w:val="8"/>
                <w:sz w:val="20"/>
                <w:szCs w:val="20"/>
                <w:highlight w:val="none"/>
              </w:rPr>
              <w:t>投标人在投标过程中未向采购人提供、给</w:t>
            </w:r>
            <w:r>
              <w:rPr>
                <w:rFonts w:hint="eastAsia" w:ascii="宋体" w:hAnsi="宋体" w:eastAsia="宋体" w:cs="宋体"/>
                <w:spacing w:val="7"/>
                <w:sz w:val="20"/>
                <w:szCs w:val="20"/>
                <w:highlight w:val="none"/>
              </w:rPr>
              <w:t>予任何有价值的物</w:t>
            </w:r>
            <w:r>
              <w:rPr>
                <w:rFonts w:hint="eastAsia" w:ascii="宋体" w:hAnsi="宋体" w:eastAsia="宋体" w:cs="宋体"/>
                <w:spacing w:val="5"/>
                <w:sz w:val="20"/>
                <w:szCs w:val="20"/>
                <w:highlight w:val="none"/>
              </w:rPr>
              <w:t>品，影响其正常决策</w:t>
            </w:r>
            <w:r>
              <w:rPr>
                <w:rFonts w:hint="eastAsia" w:ascii="宋体" w:hAnsi="宋体" w:eastAsia="宋体" w:cs="宋体"/>
                <w:sz w:val="20"/>
                <w:szCs w:val="20"/>
                <w:highlight w:val="none"/>
              </w:rPr>
              <w:t>行为。</w:t>
            </w:r>
          </w:p>
        </w:tc>
        <w:tc>
          <w:tcPr>
            <w:tcW w:w="1026" w:type="dxa"/>
            <w:vAlign w:val="center"/>
          </w:tcPr>
          <w:p>
            <w:pPr>
              <w:pStyle w:val="22"/>
              <w:jc w:val="center"/>
              <w:rPr>
                <w:rFonts w:hint="eastAsia" w:ascii="宋体" w:hAnsi="宋体" w:eastAsia="宋体" w:cs="宋体"/>
                <w:highlight w:val="none"/>
              </w:rPr>
            </w:pPr>
          </w:p>
        </w:tc>
        <w:tc>
          <w:tcPr>
            <w:tcW w:w="1026" w:type="dxa"/>
            <w:vAlign w:val="center"/>
          </w:tcPr>
          <w:p>
            <w:pPr>
              <w:pStyle w:val="22"/>
              <w:jc w:val="center"/>
              <w:rPr>
                <w:rFonts w:hint="eastAsia" w:ascii="宋体" w:hAnsi="宋体" w:eastAsia="宋体" w:cs="宋体"/>
                <w:highlight w:val="none"/>
              </w:rPr>
            </w:pPr>
          </w:p>
        </w:tc>
        <w:tc>
          <w:tcPr>
            <w:tcW w:w="1028" w:type="dxa"/>
            <w:vAlign w:val="center"/>
          </w:tcPr>
          <w:p>
            <w:pPr>
              <w:pStyle w:val="22"/>
              <w:jc w:val="center"/>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jc w:val="center"/>
        </w:trPr>
        <w:tc>
          <w:tcPr>
            <w:tcW w:w="2897" w:type="dxa"/>
            <w:vAlign w:val="center"/>
          </w:tcPr>
          <w:p>
            <w:pPr>
              <w:spacing w:before="35" w:line="229" w:lineRule="auto"/>
              <w:ind w:right="179"/>
              <w:jc w:val="center"/>
              <w:rPr>
                <w:rFonts w:hint="eastAsia" w:ascii="宋体" w:hAnsi="宋体" w:eastAsia="宋体" w:cs="宋体"/>
                <w:sz w:val="22"/>
                <w:szCs w:val="22"/>
                <w:highlight w:val="none"/>
              </w:rPr>
            </w:pPr>
            <w:r>
              <w:rPr>
                <w:rFonts w:hint="eastAsia" w:ascii="宋体" w:hAnsi="宋体" w:eastAsia="宋体" w:cs="宋体"/>
                <w:spacing w:val="-2"/>
                <w:sz w:val="22"/>
                <w:szCs w:val="22"/>
                <w:highlight w:val="none"/>
              </w:rPr>
              <w:t>满足投标范围的完</w:t>
            </w:r>
            <w:r>
              <w:rPr>
                <w:rFonts w:hint="eastAsia" w:ascii="宋体" w:hAnsi="宋体" w:eastAsia="宋体" w:cs="宋体"/>
                <w:spacing w:val="-4"/>
                <w:sz w:val="22"/>
                <w:szCs w:val="22"/>
                <w:highlight w:val="none"/>
              </w:rPr>
              <w:t>整性要求</w:t>
            </w:r>
          </w:p>
          <w:p>
            <w:pPr>
              <w:spacing w:before="21" w:line="208" w:lineRule="auto"/>
              <w:jc w:val="center"/>
              <w:rPr>
                <w:rFonts w:hint="eastAsia" w:ascii="宋体" w:hAnsi="宋体" w:eastAsia="宋体" w:cs="宋体"/>
                <w:sz w:val="22"/>
                <w:szCs w:val="22"/>
                <w:highlight w:val="none"/>
              </w:rPr>
            </w:pPr>
            <w:r>
              <w:rPr>
                <w:rFonts w:hint="eastAsia" w:ascii="宋体" w:hAnsi="宋体" w:eastAsia="宋体" w:cs="宋体"/>
                <w:spacing w:val="-3"/>
                <w:sz w:val="22"/>
                <w:szCs w:val="22"/>
                <w:highlight w:val="none"/>
              </w:rPr>
              <w:t>（8.1）</w:t>
            </w:r>
          </w:p>
        </w:tc>
        <w:tc>
          <w:tcPr>
            <w:tcW w:w="3495" w:type="dxa"/>
            <w:vAlign w:val="center"/>
          </w:tcPr>
          <w:p>
            <w:pPr>
              <w:spacing w:before="52" w:line="231" w:lineRule="auto"/>
              <w:jc w:val="center"/>
              <w:rPr>
                <w:rFonts w:hint="eastAsia" w:ascii="宋体" w:hAnsi="宋体" w:eastAsia="宋体" w:cs="宋体"/>
                <w:sz w:val="20"/>
                <w:szCs w:val="20"/>
                <w:highlight w:val="none"/>
              </w:rPr>
            </w:pPr>
            <w:r>
              <w:rPr>
                <w:rFonts w:hint="eastAsia" w:ascii="宋体" w:hAnsi="宋体" w:eastAsia="宋体" w:cs="宋体"/>
                <w:spacing w:val="8"/>
                <w:sz w:val="20"/>
                <w:szCs w:val="20"/>
                <w:highlight w:val="none"/>
              </w:rPr>
              <w:t>投标人对所投分包招标文件中所列的所有</w:t>
            </w:r>
            <w:r>
              <w:rPr>
                <w:rFonts w:hint="eastAsia" w:ascii="宋体" w:hAnsi="宋体" w:eastAsia="宋体" w:cs="宋体"/>
                <w:spacing w:val="2"/>
                <w:sz w:val="20"/>
                <w:szCs w:val="20"/>
                <w:highlight w:val="none"/>
              </w:rPr>
              <w:t>内容进行投标。</w:t>
            </w:r>
          </w:p>
        </w:tc>
        <w:tc>
          <w:tcPr>
            <w:tcW w:w="1026" w:type="dxa"/>
            <w:vAlign w:val="center"/>
          </w:tcPr>
          <w:p>
            <w:pPr>
              <w:pStyle w:val="22"/>
              <w:jc w:val="center"/>
              <w:rPr>
                <w:rFonts w:hint="eastAsia" w:ascii="宋体" w:hAnsi="宋体" w:eastAsia="宋体" w:cs="宋体"/>
                <w:highlight w:val="none"/>
              </w:rPr>
            </w:pPr>
          </w:p>
        </w:tc>
        <w:tc>
          <w:tcPr>
            <w:tcW w:w="1026" w:type="dxa"/>
            <w:vAlign w:val="center"/>
          </w:tcPr>
          <w:p>
            <w:pPr>
              <w:pStyle w:val="22"/>
              <w:jc w:val="center"/>
              <w:rPr>
                <w:rFonts w:hint="eastAsia" w:ascii="宋体" w:hAnsi="宋体" w:eastAsia="宋体" w:cs="宋体"/>
                <w:highlight w:val="none"/>
              </w:rPr>
            </w:pPr>
          </w:p>
        </w:tc>
        <w:tc>
          <w:tcPr>
            <w:tcW w:w="1028" w:type="dxa"/>
            <w:vAlign w:val="center"/>
          </w:tcPr>
          <w:p>
            <w:pPr>
              <w:pStyle w:val="22"/>
              <w:jc w:val="center"/>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0" w:hRule="atLeast"/>
          <w:jc w:val="center"/>
        </w:trPr>
        <w:tc>
          <w:tcPr>
            <w:tcW w:w="2897" w:type="dxa"/>
            <w:vAlign w:val="center"/>
          </w:tcPr>
          <w:p>
            <w:pPr>
              <w:spacing w:before="288" w:line="230" w:lineRule="auto"/>
              <w:ind w:right="179"/>
              <w:jc w:val="center"/>
              <w:rPr>
                <w:rFonts w:hint="eastAsia" w:ascii="宋体" w:hAnsi="宋体" w:eastAsia="宋体" w:cs="宋体"/>
                <w:sz w:val="22"/>
                <w:szCs w:val="22"/>
                <w:highlight w:val="none"/>
              </w:rPr>
            </w:pPr>
            <w:r>
              <w:rPr>
                <w:rFonts w:hint="eastAsia" w:ascii="宋体" w:hAnsi="宋体" w:eastAsia="宋体" w:cs="宋体"/>
                <w:spacing w:val="-2"/>
                <w:sz w:val="22"/>
                <w:szCs w:val="22"/>
                <w:highlight w:val="none"/>
              </w:rPr>
              <w:t>未包含价格调整要求（11.4）</w:t>
            </w:r>
          </w:p>
        </w:tc>
        <w:tc>
          <w:tcPr>
            <w:tcW w:w="3495" w:type="dxa"/>
            <w:vAlign w:val="center"/>
          </w:tcPr>
          <w:p>
            <w:pPr>
              <w:spacing w:before="33" w:line="246" w:lineRule="auto"/>
              <w:ind w:right="116"/>
              <w:jc w:val="center"/>
              <w:rPr>
                <w:rFonts w:hint="eastAsia" w:ascii="宋体" w:hAnsi="宋体" w:eastAsia="宋体" w:cs="宋体"/>
                <w:sz w:val="20"/>
                <w:szCs w:val="20"/>
                <w:highlight w:val="none"/>
              </w:rPr>
            </w:pPr>
            <w:r>
              <w:rPr>
                <w:rFonts w:hint="eastAsia" w:ascii="宋体" w:hAnsi="宋体" w:eastAsia="宋体" w:cs="宋体"/>
                <w:spacing w:val="8"/>
                <w:sz w:val="20"/>
                <w:szCs w:val="20"/>
                <w:highlight w:val="none"/>
              </w:rPr>
              <w:t>投标人所报的各分项</w:t>
            </w:r>
            <w:r>
              <w:rPr>
                <w:rFonts w:hint="eastAsia" w:ascii="宋体" w:hAnsi="宋体" w:eastAsia="宋体" w:cs="宋体"/>
                <w:spacing w:val="2"/>
                <w:sz w:val="20"/>
                <w:szCs w:val="20"/>
                <w:highlight w:val="none"/>
              </w:rPr>
              <w:t xml:space="preserve"> </w:t>
            </w:r>
            <w:r>
              <w:rPr>
                <w:rFonts w:hint="eastAsia" w:ascii="宋体" w:hAnsi="宋体" w:eastAsia="宋体" w:cs="宋体"/>
                <w:spacing w:val="8"/>
                <w:sz w:val="20"/>
                <w:szCs w:val="20"/>
                <w:highlight w:val="none"/>
              </w:rPr>
              <w:t>投标报价在合同履行</w:t>
            </w:r>
            <w:r>
              <w:rPr>
                <w:rFonts w:hint="eastAsia" w:ascii="宋体" w:hAnsi="宋体" w:eastAsia="宋体" w:cs="宋体"/>
                <w:spacing w:val="2"/>
                <w:sz w:val="20"/>
                <w:szCs w:val="20"/>
                <w:highlight w:val="none"/>
              </w:rPr>
              <w:t xml:space="preserve"> </w:t>
            </w:r>
            <w:r>
              <w:rPr>
                <w:rFonts w:hint="eastAsia" w:ascii="宋体" w:hAnsi="宋体" w:eastAsia="宋体" w:cs="宋体"/>
                <w:spacing w:val="20"/>
                <w:sz w:val="20"/>
                <w:szCs w:val="20"/>
                <w:highlight w:val="none"/>
              </w:rPr>
              <w:t>过程中是固定不变</w:t>
            </w:r>
            <w:r>
              <w:rPr>
                <w:rFonts w:hint="eastAsia" w:ascii="宋体" w:hAnsi="宋体" w:eastAsia="宋体" w:cs="宋体"/>
                <w:spacing w:val="8"/>
                <w:sz w:val="20"/>
                <w:szCs w:val="20"/>
                <w:highlight w:val="none"/>
              </w:rPr>
              <w:t>的，不得以任何理由</w:t>
            </w:r>
            <w:r>
              <w:rPr>
                <w:rFonts w:hint="eastAsia" w:ascii="宋体" w:hAnsi="宋体" w:eastAsia="宋体" w:cs="宋体"/>
                <w:spacing w:val="3"/>
                <w:sz w:val="20"/>
                <w:szCs w:val="20"/>
                <w:highlight w:val="none"/>
              </w:rPr>
              <w:t>予以变更。</w:t>
            </w:r>
          </w:p>
        </w:tc>
        <w:tc>
          <w:tcPr>
            <w:tcW w:w="1026" w:type="dxa"/>
            <w:vAlign w:val="center"/>
          </w:tcPr>
          <w:p>
            <w:pPr>
              <w:pStyle w:val="22"/>
              <w:jc w:val="center"/>
              <w:rPr>
                <w:rFonts w:hint="eastAsia" w:ascii="宋体" w:hAnsi="宋体" w:eastAsia="宋体" w:cs="宋体"/>
                <w:highlight w:val="none"/>
              </w:rPr>
            </w:pPr>
          </w:p>
        </w:tc>
        <w:tc>
          <w:tcPr>
            <w:tcW w:w="1026" w:type="dxa"/>
            <w:vAlign w:val="center"/>
          </w:tcPr>
          <w:p>
            <w:pPr>
              <w:pStyle w:val="22"/>
              <w:jc w:val="center"/>
              <w:rPr>
                <w:rFonts w:hint="eastAsia" w:ascii="宋体" w:hAnsi="宋体" w:eastAsia="宋体" w:cs="宋体"/>
                <w:highlight w:val="none"/>
              </w:rPr>
            </w:pPr>
          </w:p>
        </w:tc>
        <w:tc>
          <w:tcPr>
            <w:tcW w:w="1028" w:type="dxa"/>
            <w:vAlign w:val="center"/>
          </w:tcPr>
          <w:p>
            <w:pPr>
              <w:pStyle w:val="22"/>
              <w:jc w:val="center"/>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jc w:val="center"/>
        </w:trPr>
        <w:tc>
          <w:tcPr>
            <w:tcW w:w="2897" w:type="dxa"/>
            <w:vAlign w:val="center"/>
          </w:tcPr>
          <w:p>
            <w:pPr>
              <w:spacing w:before="148" w:line="222" w:lineRule="auto"/>
              <w:ind w:left="122"/>
              <w:jc w:val="center"/>
              <w:rPr>
                <w:rFonts w:hint="eastAsia" w:ascii="宋体" w:hAnsi="宋体" w:eastAsia="宋体" w:cs="宋体"/>
                <w:sz w:val="22"/>
                <w:szCs w:val="22"/>
                <w:highlight w:val="none"/>
              </w:rPr>
            </w:pPr>
            <w:r>
              <w:rPr>
                <w:rFonts w:hint="eastAsia" w:ascii="宋体" w:hAnsi="宋体" w:eastAsia="宋体" w:cs="宋体"/>
                <w:spacing w:val="-2"/>
                <w:sz w:val="22"/>
                <w:szCs w:val="22"/>
                <w:highlight w:val="none"/>
              </w:rPr>
              <w:t>投标保证金（12.1）</w:t>
            </w:r>
          </w:p>
        </w:tc>
        <w:tc>
          <w:tcPr>
            <w:tcW w:w="3495" w:type="dxa"/>
            <w:vAlign w:val="center"/>
          </w:tcPr>
          <w:p>
            <w:pPr>
              <w:spacing w:before="154" w:line="229" w:lineRule="auto"/>
              <w:ind w:left="237"/>
              <w:jc w:val="center"/>
              <w:rPr>
                <w:rFonts w:hint="eastAsia" w:ascii="宋体" w:hAnsi="宋体" w:eastAsia="宋体" w:cs="宋体"/>
                <w:sz w:val="20"/>
                <w:szCs w:val="20"/>
                <w:highlight w:val="none"/>
              </w:rPr>
            </w:pPr>
            <w:r>
              <w:rPr>
                <w:rFonts w:hint="eastAsia" w:ascii="宋体" w:hAnsi="宋体" w:eastAsia="宋体" w:cs="宋体"/>
                <w:spacing w:val="7"/>
                <w:sz w:val="20"/>
                <w:szCs w:val="20"/>
                <w:highlight w:val="none"/>
              </w:rPr>
              <w:t>符合招标文件要求</w:t>
            </w:r>
          </w:p>
        </w:tc>
        <w:tc>
          <w:tcPr>
            <w:tcW w:w="1026" w:type="dxa"/>
            <w:vAlign w:val="center"/>
          </w:tcPr>
          <w:p>
            <w:pPr>
              <w:pStyle w:val="22"/>
              <w:jc w:val="center"/>
              <w:rPr>
                <w:rFonts w:hint="eastAsia" w:ascii="宋体" w:hAnsi="宋体" w:eastAsia="宋体" w:cs="宋体"/>
                <w:highlight w:val="none"/>
              </w:rPr>
            </w:pPr>
          </w:p>
        </w:tc>
        <w:tc>
          <w:tcPr>
            <w:tcW w:w="1026" w:type="dxa"/>
            <w:vAlign w:val="center"/>
          </w:tcPr>
          <w:p>
            <w:pPr>
              <w:pStyle w:val="22"/>
              <w:jc w:val="center"/>
              <w:rPr>
                <w:rFonts w:hint="eastAsia" w:ascii="宋体" w:hAnsi="宋体" w:eastAsia="宋体" w:cs="宋体"/>
                <w:highlight w:val="none"/>
              </w:rPr>
            </w:pPr>
          </w:p>
        </w:tc>
        <w:tc>
          <w:tcPr>
            <w:tcW w:w="1028" w:type="dxa"/>
            <w:vAlign w:val="center"/>
          </w:tcPr>
          <w:p>
            <w:pPr>
              <w:pStyle w:val="22"/>
              <w:jc w:val="center"/>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3" w:hRule="atLeast"/>
          <w:jc w:val="center"/>
        </w:trPr>
        <w:tc>
          <w:tcPr>
            <w:tcW w:w="2897" w:type="dxa"/>
            <w:vAlign w:val="center"/>
          </w:tcPr>
          <w:p>
            <w:pPr>
              <w:spacing w:before="37" w:line="231" w:lineRule="auto"/>
              <w:ind w:right="179"/>
              <w:jc w:val="center"/>
              <w:rPr>
                <w:rFonts w:hint="eastAsia" w:ascii="宋体" w:hAnsi="宋体" w:eastAsia="宋体" w:cs="宋体"/>
                <w:sz w:val="22"/>
                <w:szCs w:val="22"/>
                <w:highlight w:val="none"/>
              </w:rPr>
            </w:pPr>
            <w:r>
              <w:rPr>
                <w:rFonts w:hint="eastAsia" w:ascii="宋体" w:hAnsi="宋体" w:eastAsia="宋体" w:cs="宋体"/>
                <w:spacing w:val="-2"/>
                <w:sz w:val="22"/>
                <w:szCs w:val="22"/>
                <w:highlight w:val="none"/>
              </w:rPr>
              <w:t>投标有效期满足要</w:t>
            </w:r>
            <w:r>
              <w:rPr>
                <w:rFonts w:hint="eastAsia" w:ascii="宋体" w:hAnsi="宋体" w:eastAsia="宋体" w:cs="宋体"/>
                <w:sz w:val="22"/>
                <w:szCs w:val="22"/>
                <w:highlight w:val="none"/>
              </w:rPr>
              <w:t>求</w:t>
            </w:r>
          </w:p>
          <w:p>
            <w:pPr>
              <w:spacing w:before="17" w:line="206" w:lineRule="auto"/>
              <w:jc w:val="center"/>
              <w:rPr>
                <w:rFonts w:hint="eastAsia" w:ascii="宋体" w:hAnsi="宋体" w:eastAsia="宋体" w:cs="宋体"/>
                <w:sz w:val="22"/>
                <w:szCs w:val="22"/>
                <w:highlight w:val="none"/>
              </w:rPr>
            </w:pPr>
            <w:r>
              <w:rPr>
                <w:rFonts w:hint="eastAsia" w:ascii="宋体" w:hAnsi="宋体" w:eastAsia="宋体" w:cs="宋体"/>
                <w:spacing w:val="-3"/>
                <w:sz w:val="22"/>
                <w:szCs w:val="22"/>
                <w:highlight w:val="none"/>
              </w:rPr>
              <w:t>（13.1）</w:t>
            </w:r>
          </w:p>
        </w:tc>
        <w:tc>
          <w:tcPr>
            <w:tcW w:w="3495" w:type="dxa"/>
            <w:vAlign w:val="center"/>
          </w:tcPr>
          <w:p>
            <w:pPr>
              <w:spacing w:before="189" w:line="241" w:lineRule="auto"/>
              <w:ind w:right="116"/>
              <w:jc w:val="center"/>
              <w:rPr>
                <w:rFonts w:hint="eastAsia" w:ascii="宋体" w:hAnsi="宋体" w:eastAsia="宋体" w:cs="宋体"/>
                <w:sz w:val="20"/>
                <w:szCs w:val="20"/>
                <w:highlight w:val="none"/>
              </w:rPr>
            </w:pPr>
            <w:r>
              <w:rPr>
                <w:rFonts w:hint="eastAsia" w:ascii="宋体" w:hAnsi="宋体" w:eastAsia="宋体" w:cs="宋体"/>
                <w:spacing w:val="3"/>
                <w:sz w:val="20"/>
                <w:szCs w:val="20"/>
                <w:highlight w:val="none"/>
              </w:rPr>
              <w:t>自提交投标文件截止</w:t>
            </w:r>
            <w:r>
              <w:rPr>
                <w:rFonts w:hint="eastAsia" w:ascii="宋体" w:hAnsi="宋体" w:eastAsia="宋体" w:cs="宋体"/>
                <w:spacing w:val="1"/>
                <w:sz w:val="20"/>
                <w:szCs w:val="20"/>
                <w:highlight w:val="none"/>
              </w:rPr>
              <w:t>之日起</w:t>
            </w:r>
            <w:r>
              <w:rPr>
                <w:rFonts w:hint="eastAsia" w:ascii="宋体" w:hAnsi="宋体" w:eastAsia="宋体" w:cs="宋体"/>
                <w:spacing w:val="1"/>
                <w:sz w:val="20"/>
                <w:szCs w:val="20"/>
                <w:highlight w:val="none"/>
                <w:u w:val="single" w:color="auto"/>
              </w:rPr>
              <w:t xml:space="preserve"> 90</w:t>
            </w:r>
            <w:r>
              <w:rPr>
                <w:rFonts w:hint="eastAsia" w:ascii="宋体" w:hAnsi="宋体" w:eastAsia="宋体" w:cs="宋体"/>
                <w:spacing w:val="62"/>
                <w:sz w:val="20"/>
                <w:szCs w:val="20"/>
                <w:highlight w:val="none"/>
                <w:u w:val="single" w:color="auto"/>
              </w:rPr>
              <w:t xml:space="preserve"> </w:t>
            </w:r>
            <w:r>
              <w:rPr>
                <w:rFonts w:hint="eastAsia" w:ascii="宋体" w:hAnsi="宋体" w:eastAsia="宋体" w:cs="宋体"/>
                <w:spacing w:val="1"/>
                <w:sz w:val="20"/>
                <w:szCs w:val="20"/>
                <w:highlight w:val="none"/>
                <w:u w:val="single" w:color="auto"/>
              </w:rPr>
              <w:t>日</w:t>
            </w:r>
            <w:r>
              <w:rPr>
                <w:rFonts w:hint="eastAsia" w:ascii="宋体" w:hAnsi="宋体" w:eastAsia="宋体" w:cs="宋体"/>
                <w:spacing w:val="1"/>
                <w:sz w:val="20"/>
                <w:szCs w:val="20"/>
                <w:highlight w:val="none"/>
              </w:rPr>
              <w:t>历日内</w:t>
            </w:r>
          </w:p>
        </w:tc>
        <w:tc>
          <w:tcPr>
            <w:tcW w:w="1026" w:type="dxa"/>
            <w:vAlign w:val="center"/>
          </w:tcPr>
          <w:p>
            <w:pPr>
              <w:pStyle w:val="22"/>
              <w:jc w:val="center"/>
              <w:rPr>
                <w:rFonts w:hint="eastAsia" w:ascii="宋体" w:hAnsi="宋体" w:eastAsia="宋体" w:cs="宋体"/>
                <w:highlight w:val="none"/>
              </w:rPr>
            </w:pPr>
          </w:p>
        </w:tc>
        <w:tc>
          <w:tcPr>
            <w:tcW w:w="1026" w:type="dxa"/>
            <w:vAlign w:val="center"/>
          </w:tcPr>
          <w:p>
            <w:pPr>
              <w:pStyle w:val="22"/>
              <w:jc w:val="center"/>
              <w:rPr>
                <w:rFonts w:hint="eastAsia" w:ascii="宋体" w:hAnsi="宋体" w:eastAsia="宋体" w:cs="宋体"/>
                <w:highlight w:val="none"/>
              </w:rPr>
            </w:pPr>
          </w:p>
        </w:tc>
        <w:tc>
          <w:tcPr>
            <w:tcW w:w="1028" w:type="dxa"/>
            <w:vAlign w:val="center"/>
          </w:tcPr>
          <w:p>
            <w:pPr>
              <w:pStyle w:val="22"/>
              <w:jc w:val="center"/>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6" w:hRule="atLeast"/>
          <w:jc w:val="center"/>
        </w:trPr>
        <w:tc>
          <w:tcPr>
            <w:tcW w:w="2897" w:type="dxa"/>
            <w:vAlign w:val="center"/>
          </w:tcPr>
          <w:p>
            <w:pPr>
              <w:spacing w:before="36" w:line="223" w:lineRule="auto"/>
              <w:jc w:val="center"/>
              <w:rPr>
                <w:rFonts w:hint="eastAsia" w:ascii="宋体" w:hAnsi="宋体" w:eastAsia="宋体" w:cs="宋体"/>
                <w:sz w:val="22"/>
                <w:szCs w:val="22"/>
                <w:highlight w:val="none"/>
              </w:rPr>
            </w:pPr>
            <w:r>
              <w:rPr>
                <w:rFonts w:hint="eastAsia" w:ascii="宋体" w:hAnsi="宋体" w:eastAsia="宋体" w:cs="宋体"/>
                <w:spacing w:val="-2"/>
                <w:sz w:val="22"/>
                <w:szCs w:val="22"/>
                <w:highlight w:val="none"/>
              </w:rPr>
              <w:t>投标文件的签署和</w:t>
            </w:r>
            <w:r>
              <w:rPr>
                <w:rFonts w:hint="eastAsia" w:ascii="宋体" w:hAnsi="宋体" w:eastAsia="宋体" w:cs="宋体"/>
                <w:spacing w:val="-4"/>
                <w:sz w:val="22"/>
                <w:szCs w:val="22"/>
                <w:highlight w:val="none"/>
              </w:rPr>
              <w:t>盖章符合要求</w:t>
            </w:r>
            <w:r>
              <w:rPr>
                <w:rFonts w:hint="eastAsia" w:ascii="宋体" w:hAnsi="宋体" w:eastAsia="宋体" w:cs="宋体"/>
                <w:spacing w:val="-3"/>
                <w:sz w:val="22"/>
                <w:szCs w:val="22"/>
                <w:highlight w:val="none"/>
              </w:rPr>
              <w:t>（14.1）</w:t>
            </w:r>
          </w:p>
        </w:tc>
        <w:tc>
          <w:tcPr>
            <w:tcW w:w="3495" w:type="dxa"/>
            <w:vAlign w:val="center"/>
          </w:tcPr>
          <w:p>
            <w:pPr>
              <w:spacing w:before="190" w:line="241" w:lineRule="auto"/>
              <w:ind w:right="116"/>
              <w:jc w:val="center"/>
              <w:rPr>
                <w:rFonts w:hint="eastAsia" w:ascii="宋体" w:hAnsi="宋体" w:eastAsia="宋体" w:cs="宋体"/>
                <w:sz w:val="20"/>
                <w:szCs w:val="20"/>
                <w:highlight w:val="none"/>
              </w:rPr>
            </w:pPr>
            <w:r>
              <w:rPr>
                <w:rFonts w:hint="eastAsia" w:ascii="宋体" w:hAnsi="宋体" w:eastAsia="宋体" w:cs="宋体"/>
                <w:spacing w:val="8"/>
                <w:sz w:val="20"/>
                <w:szCs w:val="20"/>
                <w:highlight w:val="none"/>
              </w:rPr>
              <w:t>按照招标文件规定要</w:t>
            </w:r>
            <w:r>
              <w:rPr>
                <w:rFonts w:hint="eastAsia" w:ascii="宋体" w:hAnsi="宋体" w:eastAsia="宋体" w:cs="宋体"/>
                <w:spacing w:val="5"/>
                <w:sz w:val="20"/>
                <w:szCs w:val="20"/>
                <w:highlight w:val="none"/>
              </w:rPr>
              <w:t>求签署、盖章。</w:t>
            </w:r>
          </w:p>
        </w:tc>
        <w:tc>
          <w:tcPr>
            <w:tcW w:w="1026" w:type="dxa"/>
            <w:vAlign w:val="center"/>
          </w:tcPr>
          <w:p>
            <w:pPr>
              <w:pStyle w:val="22"/>
              <w:jc w:val="center"/>
              <w:rPr>
                <w:rFonts w:hint="eastAsia" w:ascii="宋体" w:hAnsi="宋体" w:eastAsia="宋体" w:cs="宋体"/>
                <w:highlight w:val="none"/>
              </w:rPr>
            </w:pPr>
          </w:p>
        </w:tc>
        <w:tc>
          <w:tcPr>
            <w:tcW w:w="1026" w:type="dxa"/>
            <w:vAlign w:val="center"/>
          </w:tcPr>
          <w:p>
            <w:pPr>
              <w:pStyle w:val="22"/>
              <w:jc w:val="center"/>
              <w:rPr>
                <w:rFonts w:hint="eastAsia" w:ascii="宋体" w:hAnsi="宋体" w:eastAsia="宋体" w:cs="宋体"/>
                <w:highlight w:val="none"/>
              </w:rPr>
            </w:pPr>
          </w:p>
        </w:tc>
        <w:tc>
          <w:tcPr>
            <w:tcW w:w="1028" w:type="dxa"/>
            <w:vAlign w:val="center"/>
          </w:tcPr>
          <w:p>
            <w:pPr>
              <w:pStyle w:val="22"/>
              <w:jc w:val="center"/>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5" w:hRule="atLeast"/>
          <w:jc w:val="center"/>
        </w:trPr>
        <w:tc>
          <w:tcPr>
            <w:tcW w:w="2897" w:type="dxa"/>
            <w:vAlign w:val="center"/>
          </w:tcPr>
          <w:p>
            <w:pPr>
              <w:spacing w:before="71" w:line="239" w:lineRule="auto"/>
              <w:ind w:right="179"/>
              <w:jc w:val="center"/>
              <w:rPr>
                <w:rFonts w:hint="eastAsia" w:ascii="宋体" w:hAnsi="宋体" w:eastAsia="宋体" w:cs="宋体"/>
                <w:sz w:val="22"/>
                <w:szCs w:val="22"/>
                <w:highlight w:val="none"/>
              </w:rPr>
            </w:pPr>
            <w:r>
              <w:rPr>
                <w:rFonts w:hint="eastAsia" w:ascii="宋体" w:hAnsi="宋体" w:eastAsia="宋体" w:cs="宋体"/>
                <w:spacing w:val="-2"/>
                <w:sz w:val="22"/>
                <w:szCs w:val="22"/>
                <w:highlight w:val="none"/>
              </w:rPr>
              <w:t>接受价格的算术修</w:t>
            </w:r>
            <w:r>
              <w:rPr>
                <w:rFonts w:hint="eastAsia" w:ascii="宋体" w:hAnsi="宋体" w:eastAsia="宋体" w:cs="宋体"/>
                <w:sz w:val="22"/>
                <w:szCs w:val="22"/>
                <w:highlight w:val="none"/>
              </w:rPr>
              <w:t>正</w:t>
            </w:r>
          </w:p>
          <w:p>
            <w:pPr>
              <w:spacing w:before="71" w:line="239" w:lineRule="auto"/>
              <w:ind w:right="179"/>
              <w:jc w:val="center"/>
              <w:rPr>
                <w:rFonts w:hint="eastAsia" w:ascii="宋体" w:hAnsi="宋体" w:eastAsia="宋体" w:cs="宋体"/>
                <w:sz w:val="22"/>
                <w:szCs w:val="22"/>
                <w:highlight w:val="none"/>
              </w:rPr>
            </w:pPr>
            <w:r>
              <w:rPr>
                <w:rFonts w:hint="eastAsia" w:ascii="宋体" w:hAnsi="宋体" w:eastAsia="宋体" w:cs="宋体"/>
                <w:spacing w:val="-3"/>
                <w:sz w:val="22"/>
                <w:szCs w:val="22"/>
                <w:highlight w:val="none"/>
              </w:rPr>
              <w:t>（20.3）</w:t>
            </w:r>
          </w:p>
        </w:tc>
        <w:tc>
          <w:tcPr>
            <w:tcW w:w="3495" w:type="dxa"/>
            <w:vAlign w:val="center"/>
          </w:tcPr>
          <w:p>
            <w:pPr>
              <w:spacing w:before="37" w:line="247" w:lineRule="auto"/>
              <w:ind w:right="116"/>
              <w:jc w:val="center"/>
              <w:rPr>
                <w:rFonts w:hint="eastAsia" w:ascii="宋体" w:hAnsi="宋体" w:eastAsia="宋体" w:cs="宋体"/>
                <w:sz w:val="20"/>
                <w:szCs w:val="20"/>
                <w:highlight w:val="none"/>
              </w:rPr>
            </w:pPr>
            <w:r>
              <w:rPr>
                <w:rFonts w:hint="eastAsia" w:ascii="宋体" w:hAnsi="宋体" w:eastAsia="宋体" w:cs="宋体"/>
                <w:spacing w:val="8"/>
                <w:sz w:val="20"/>
                <w:szCs w:val="20"/>
                <w:highlight w:val="none"/>
              </w:rPr>
              <w:t>投标文件报价出现前后不一致的，应按照</w:t>
            </w:r>
            <w:r>
              <w:rPr>
                <w:rFonts w:hint="eastAsia" w:ascii="宋体" w:hAnsi="宋体" w:eastAsia="宋体" w:cs="宋体"/>
                <w:spacing w:val="2"/>
                <w:sz w:val="20"/>
                <w:szCs w:val="20"/>
                <w:highlight w:val="none"/>
              </w:rPr>
              <w:t xml:space="preserve"> </w:t>
            </w:r>
            <w:r>
              <w:rPr>
                <w:rFonts w:hint="eastAsia" w:ascii="宋体" w:hAnsi="宋体" w:eastAsia="宋体" w:cs="宋体"/>
                <w:spacing w:val="8"/>
                <w:sz w:val="20"/>
                <w:szCs w:val="20"/>
                <w:highlight w:val="none"/>
              </w:rPr>
              <w:t>招标文件规定的顺序修正。修正后的报价经投标人确认后产生</w:t>
            </w:r>
            <w:r>
              <w:rPr>
                <w:rFonts w:hint="eastAsia" w:ascii="宋体" w:hAnsi="宋体" w:eastAsia="宋体" w:cs="宋体"/>
                <w:spacing w:val="3"/>
                <w:sz w:val="20"/>
                <w:szCs w:val="20"/>
                <w:highlight w:val="none"/>
              </w:rPr>
              <w:t>约束力。</w:t>
            </w:r>
          </w:p>
        </w:tc>
        <w:tc>
          <w:tcPr>
            <w:tcW w:w="1026" w:type="dxa"/>
            <w:vAlign w:val="center"/>
          </w:tcPr>
          <w:p>
            <w:pPr>
              <w:pStyle w:val="22"/>
              <w:jc w:val="center"/>
              <w:rPr>
                <w:rFonts w:hint="eastAsia" w:ascii="宋体" w:hAnsi="宋体" w:eastAsia="宋体" w:cs="宋体"/>
                <w:highlight w:val="none"/>
              </w:rPr>
            </w:pPr>
          </w:p>
        </w:tc>
        <w:tc>
          <w:tcPr>
            <w:tcW w:w="1026" w:type="dxa"/>
            <w:vAlign w:val="center"/>
          </w:tcPr>
          <w:p>
            <w:pPr>
              <w:pStyle w:val="22"/>
              <w:jc w:val="center"/>
              <w:rPr>
                <w:rFonts w:hint="eastAsia" w:ascii="宋体" w:hAnsi="宋体" w:eastAsia="宋体" w:cs="宋体"/>
                <w:highlight w:val="none"/>
              </w:rPr>
            </w:pPr>
          </w:p>
        </w:tc>
        <w:tc>
          <w:tcPr>
            <w:tcW w:w="1028" w:type="dxa"/>
            <w:vAlign w:val="center"/>
          </w:tcPr>
          <w:p>
            <w:pPr>
              <w:pStyle w:val="22"/>
              <w:jc w:val="center"/>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jc w:val="center"/>
        </w:trPr>
        <w:tc>
          <w:tcPr>
            <w:tcW w:w="2897" w:type="dxa"/>
            <w:vAlign w:val="center"/>
          </w:tcPr>
          <w:p>
            <w:pPr>
              <w:spacing w:before="39" w:line="230" w:lineRule="auto"/>
              <w:ind w:right="179"/>
              <w:jc w:val="center"/>
              <w:rPr>
                <w:rFonts w:hint="eastAsia" w:ascii="宋体" w:hAnsi="宋体" w:eastAsia="宋体" w:cs="宋体"/>
                <w:sz w:val="22"/>
                <w:szCs w:val="22"/>
                <w:highlight w:val="none"/>
              </w:rPr>
            </w:pPr>
            <w:r>
              <w:rPr>
                <w:rFonts w:hint="eastAsia" w:ascii="宋体" w:hAnsi="宋体" w:eastAsia="宋体" w:cs="宋体"/>
                <w:spacing w:val="-3"/>
                <w:sz w:val="22"/>
                <w:szCs w:val="22"/>
                <w:highlight w:val="none"/>
              </w:rPr>
              <w:t>符合强制采购节能</w:t>
            </w:r>
            <w:r>
              <w:rPr>
                <w:rFonts w:hint="eastAsia" w:ascii="宋体" w:hAnsi="宋体" w:eastAsia="宋体" w:cs="宋体"/>
                <w:spacing w:val="-4"/>
                <w:sz w:val="22"/>
                <w:szCs w:val="22"/>
                <w:highlight w:val="none"/>
              </w:rPr>
              <w:t>产品要求</w:t>
            </w:r>
          </w:p>
          <w:p>
            <w:pPr>
              <w:spacing w:before="20" w:line="206" w:lineRule="auto"/>
              <w:jc w:val="center"/>
              <w:rPr>
                <w:rFonts w:hint="eastAsia" w:ascii="宋体" w:hAnsi="宋体" w:eastAsia="宋体" w:cs="宋体"/>
                <w:sz w:val="22"/>
                <w:szCs w:val="22"/>
                <w:highlight w:val="none"/>
              </w:rPr>
            </w:pPr>
            <w:r>
              <w:rPr>
                <w:rFonts w:hint="eastAsia" w:ascii="宋体" w:hAnsi="宋体" w:eastAsia="宋体" w:cs="宋体"/>
                <w:spacing w:val="-3"/>
                <w:sz w:val="22"/>
                <w:szCs w:val="22"/>
                <w:highlight w:val="none"/>
              </w:rPr>
              <w:t>（20.6）</w:t>
            </w:r>
          </w:p>
        </w:tc>
        <w:tc>
          <w:tcPr>
            <w:tcW w:w="3495" w:type="dxa"/>
            <w:vAlign w:val="center"/>
          </w:tcPr>
          <w:p>
            <w:pPr>
              <w:spacing w:before="68" w:line="222" w:lineRule="auto"/>
              <w:jc w:val="center"/>
              <w:rPr>
                <w:rFonts w:hint="eastAsia" w:ascii="宋体" w:hAnsi="宋体" w:eastAsia="宋体" w:cs="宋体"/>
                <w:sz w:val="21"/>
                <w:szCs w:val="21"/>
                <w:highlight w:val="none"/>
              </w:rPr>
            </w:pPr>
            <w:r>
              <w:rPr>
                <w:rFonts w:hint="eastAsia" w:ascii="宋体" w:hAnsi="宋体" w:eastAsia="宋体" w:cs="宋体"/>
                <w:spacing w:val="13"/>
                <w:sz w:val="20"/>
                <w:szCs w:val="20"/>
                <w:highlight w:val="none"/>
              </w:rPr>
              <w:t>本项目</w:t>
            </w:r>
            <w:r>
              <w:rPr>
                <w:rFonts w:hint="eastAsia" w:ascii="宋体" w:hAnsi="宋体" w:eastAsia="宋体" w:cs="宋体"/>
                <w:spacing w:val="13"/>
                <w:sz w:val="20"/>
                <w:szCs w:val="20"/>
                <w:highlight w:val="none"/>
                <w:u w:val="single" w:color="auto"/>
              </w:rPr>
              <w:t>不</w:t>
            </w:r>
            <w:r>
              <w:rPr>
                <w:rFonts w:hint="eastAsia" w:ascii="宋体" w:hAnsi="宋体" w:eastAsia="宋体" w:cs="宋体"/>
                <w:i/>
                <w:iCs/>
                <w:spacing w:val="13"/>
                <w:sz w:val="21"/>
                <w:szCs w:val="21"/>
                <w:highlight w:val="none"/>
                <w:u w:val="single" w:color="auto"/>
              </w:rPr>
              <w:t>适用</w:t>
            </w:r>
          </w:p>
        </w:tc>
        <w:tc>
          <w:tcPr>
            <w:tcW w:w="1026" w:type="dxa"/>
            <w:vAlign w:val="center"/>
          </w:tcPr>
          <w:p>
            <w:pPr>
              <w:pStyle w:val="22"/>
              <w:jc w:val="center"/>
              <w:rPr>
                <w:rFonts w:hint="eastAsia" w:ascii="宋体" w:hAnsi="宋体" w:eastAsia="宋体" w:cs="宋体"/>
                <w:highlight w:val="none"/>
              </w:rPr>
            </w:pPr>
          </w:p>
        </w:tc>
        <w:tc>
          <w:tcPr>
            <w:tcW w:w="1026" w:type="dxa"/>
            <w:vAlign w:val="center"/>
          </w:tcPr>
          <w:p>
            <w:pPr>
              <w:pStyle w:val="22"/>
              <w:jc w:val="center"/>
              <w:rPr>
                <w:rFonts w:hint="eastAsia" w:ascii="宋体" w:hAnsi="宋体" w:eastAsia="宋体" w:cs="宋体"/>
                <w:highlight w:val="none"/>
              </w:rPr>
            </w:pPr>
          </w:p>
        </w:tc>
        <w:tc>
          <w:tcPr>
            <w:tcW w:w="1028" w:type="dxa"/>
            <w:vAlign w:val="center"/>
          </w:tcPr>
          <w:p>
            <w:pPr>
              <w:pStyle w:val="22"/>
              <w:jc w:val="center"/>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jc w:val="center"/>
        </w:trPr>
        <w:tc>
          <w:tcPr>
            <w:tcW w:w="2897" w:type="dxa"/>
            <w:vAlign w:val="center"/>
          </w:tcPr>
          <w:p>
            <w:pPr>
              <w:spacing w:before="159" w:line="220" w:lineRule="auto"/>
              <w:jc w:val="center"/>
              <w:rPr>
                <w:rFonts w:hint="eastAsia" w:ascii="宋体" w:hAnsi="宋体" w:eastAsia="宋体" w:cs="宋体"/>
                <w:spacing w:val="-3"/>
                <w:sz w:val="22"/>
                <w:szCs w:val="22"/>
                <w:highlight w:val="none"/>
              </w:rPr>
            </w:pPr>
            <w:r>
              <w:rPr>
                <w:rFonts w:hint="eastAsia" w:ascii="宋体" w:hAnsi="宋体" w:eastAsia="宋体" w:cs="宋体"/>
                <w:spacing w:val="-3"/>
                <w:sz w:val="22"/>
                <w:szCs w:val="22"/>
                <w:highlight w:val="none"/>
              </w:rPr>
              <w:t>未发现串通投标（22.2）</w:t>
            </w:r>
          </w:p>
        </w:tc>
        <w:tc>
          <w:tcPr>
            <w:tcW w:w="3495" w:type="dxa"/>
            <w:vAlign w:val="center"/>
          </w:tcPr>
          <w:p>
            <w:pPr>
              <w:spacing w:before="37" w:line="228" w:lineRule="auto"/>
              <w:jc w:val="center"/>
              <w:rPr>
                <w:rFonts w:hint="eastAsia" w:ascii="宋体" w:hAnsi="宋体" w:eastAsia="宋体" w:cs="宋体"/>
                <w:spacing w:val="13"/>
                <w:sz w:val="20"/>
                <w:szCs w:val="20"/>
                <w:highlight w:val="none"/>
              </w:rPr>
            </w:pPr>
            <w:r>
              <w:rPr>
                <w:rFonts w:hint="eastAsia" w:ascii="宋体" w:hAnsi="宋体" w:eastAsia="宋体" w:cs="宋体"/>
                <w:spacing w:val="8"/>
                <w:sz w:val="20"/>
                <w:szCs w:val="20"/>
                <w:highlight w:val="none"/>
              </w:rPr>
              <w:t>未与其他投标人串通投标，或者与招标人</w:t>
            </w:r>
            <w:r>
              <w:rPr>
                <w:rFonts w:hint="eastAsia" w:ascii="宋体" w:hAnsi="宋体" w:eastAsia="宋体" w:cs="宋体"/>
                <w:spacing w:val="-1"/>
                <w:sz w:val="20"/>
                <w:szCs w:val="20"/>
                <w:highlight w:val="none"/>
              </w:rPr>
              <w:t>串通投标。</w:t>
            </w:r>
          </w:p>
        </w:tc>
        <w:tc>
          <w:tcPr>
            <w:tcW w:w="1026" w:type="dxa"/>
            <w:vAlign w:val="center"/>
          </w:tcPr>
          <w:p>
            <w:pPr>
              <w:pStyle w:val="22"/>
              <w:jc w:val="center"/>
              <w:rPr>
                <w:rFonts w:hint="eastAsia" w:ascii="宋体" w:hAnsi="宋体" w:eastAsia="宋体" w:cs="宋体"/>
                <w:highlight w:val="none"/>
              </w:rPr>
            </w:pPr>
          </w:p>
        </w:tc>
        <w:tc>
          <w:tcPr>
            <w:tcW w:w="1026" w:type="dxa"/>
            <w:vAlign w:val="center"/>
          </w:tcPr>
          <w:p>
            <w:pPr>
              <w:pStyle w:val="22"/>
              <w:jc w:val="center"/>
              <w:rPr>
                <w:rFonts w:hint="eastAsia" w:ascii="宋体" w:hAnsi="宋体" w:eastAsia="宋体" w:cs="宋体"/>
                <w:highlight w:val="none"/>
              </w:rPr>
            </w:pPr>
          </w:p>
        </w:tc>
        <w:tc>
          <w:tcPr>
            <w:tcW w:w="1028" w:type="dxa"/>
            <w:vAlign w:val="center"/>
          </w:tcPr>
          <w:p>
            <w:pPr>
              <w:pStyle w:val="22"/>
              <w:jc w:val="center"/>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3" w:hRule="atLeast"/>
          <w:jc w:val="center"/>
        </w:trPr>
        <w:tc>
          <w:tcPr>
            <w:tcW w:w="2897" w:type="dxa"/>
            <w:vAlign w:val="center"/>
          </w:tcPr>
          <w:p>
            <w:pPr>
              <w:spacing w:before="72" w:line="223" w:lineRule="auto"/>
              <w:jc w:val="center"/>
              <w:rPr>
                <w:rFonts w:hint="eastAsia" w:ascii="宋体" w:hAnsi="宋体" w:eastAsia="宋体" w:cs="宋体"/>
                <w:spacing w:val="-2"/>
                <w:sz w:val="22"/>
                <w:szCs w:val="22"/>
                <w:highlight w:val="none"/>
              </w:rPr>
            </w:pPr>
            <w:r>
              <w:rPr>
                <w:rFonts w:hint="eastAsia" w:ascii="宋体" w:hAnsi="宋体" w:eastAsia="宋体" w:cs="宋体"/>
                <w:spacing w:val="-2"/>
                <w:sz w:val="22"/>
                <w:szCs w:val="22"/>
                <w:highlight w:val="none"/>
              </w:rPr>
              <w:t>报价说明可以接受</w:t>
            </w:r>
          </w:p>
          <w:p>
            <w:pPr>
              <w:spacing w:before="72" w:line="223" w:lineRule="auto"/>
              <w:jc w:val="center"/>
              <w:rPr>
                <w:rFonts w:hint="eastAsia" w:ascii="宋体" w:hAnsi="宋体" w:eastAsia="宋体" w:cs="宋体"/>
                <w:spacing w:val="-3"/>
                <w:sz w:val="22"/>
                <w:szCs w:val="22"/>
                <w:highlight w:val="none"/>
              </w:rPr>
            </w:pPr>
            <w:r>
              <w:rPr>
                <w:rFonts w:hint="eastAsia" w:ascii="宋体" w:hAnsi="宋体" w:eastAsia="宋体" w:cs="宋体"/>
                <w:spacing w:val="-3"/>
                <w:sz w:val="22"/>
                <w:szCs w:val="22"/>
                <w:highlight w:val="none"/>
              </w:rPr>
              <w:t>（22.2）</w:t>
            </w:r>
          </w:p>
        </w:tc>
        <w:tc>
          <w:tcPr>
            <w:tcW w:w="3495" w:type="dxa"/>
            <w:vAlign w:val="center"/>
          </w:tcPr>
          <w:p>
            <w:pPr>
              <w:spacing w:before="34" w:line="246" w:lineRule="auto"/>
              <w:ind w:right="116"/>
              <w:jc w:val="center"/>
              <w:rPr>
                <w:rFonts w:hint="eastAsia" w:ascii="宋体" w:hAnsi="宋体" w:eastAsia="宋体" w:cs="宋体"/>
                <w:spacing w:val="13"/>
                <w:sz w:val="20"/>
                <w:szCs w:val="20"/>
                <w:highlight w:val="none"/>
              </w:rPr>
            </w:pPr>
            <w:r>
              <w:rPr>
                <w:rFonts w:hint="eastAsia" w:ascii="宋体" w:hAnsi="宋体" w:eastAsia="宋体" w:cs="宋体"/>
                <w:spacing w:val="8"/>
                <w:sz w:val="20"/>
                <w:szCs w:val="20"/>
                <w:highlight w:val="none"/>
              </w:rPr>
              <w:t>投标人的报价明显低于其他通过符合性检查投标人的报价，有</w:t>
            </w:r>
            <w:r>
              <w:rPr>
                <w:rFonts w:hint="eastAsia" w:ascii="宋体" w:hAnsi="宋体" w:eastAsia="宋体" w:cs="宋体"/>
                <w:sz w:val="20"/>
                <w:szCs w:val="20"/>
                <w:highlight w:val="none"/>
              </w:rPr>
              <w:t xml:space="preserve"> </w:t>
            </w:r>
            <w:r>
              <w:rPr>
                <w:rFonts w:hint="eastAsia" w:ascii="宋体" w:hAnsi="宋体" w:eastAsia="宋体" w:cs="宋体"/>
                <w:spacing w:val="8"/>
                <w:sz w:val="20"/>
                <w:szCs w:val="20"/>
                <w:highlight w:val="none"/>
              </w:rPr>
              <w:t>可能影响履约的，投标人能按照规定证明</w:t>
            </w:r>
            <w:r>
              <w:rPr>
                <w:rFonts w:hint="eastAsia" w:ascii="宋体" w:hAnsi="宋体" w:eastAsia="宋体" w:cs="宋体"/>
                <w:spacing w:val="2"/>
                <w:sz w:val="20"/>
                <w:szCs w:val="20"/>
                <w:highlight w:val="none"/>
              </w:rPr>
              <w:t xml:space="preserve"> </w:t>
            </w:r>
            <w:r>
              <w:rPr>
                <w:rFonts w:hint="eastAsia" w:ascii="宋体" w:hAnsi="宋体" w:eastAsia="宋体" w:cs="宋体"/>
                <w:spacing w:val="6"/>
                <w:sz w:val="20"/>
                <w:szCs w:val="20"/>
                <w:highlight w:val="none"/>
              </w:rPr>
              <w:t>其报价合理性。</w:t>
            </w:r>
          </w:p>
        </w:tc>
        <w:tc>
          <w:tcPr>
            <w:tcW w:w="1026" w:type="dxa"/>
            <w:vAlign w:val="center"/>
          </w:tcPr>
          <w:p>
            <w:pPr>
              <w:pStyle w:val="22"/>
              <w:jc w:val="center"/>
              <w:rPr>
                <w:rFonts w:hint="eastAsia" w:ascii="宋体" w:hAnsi="宋体" w:eastAsia="宋体" w:cs="宋体"/>
                <w:highlight w:val="none"/>
              </w:rPr>
            </w:pPr>
          </w:p>
        </w:tc>
        <w:tc>
          <w:tcPr>
            <w:tcW w:w="1026" w:type="dxa"/>
            <w:vAlign w:val="center"/>
          </w:tcPr>
          <w:p>
            <w:pPr>
              <w:pStyle w:val="22"/>
              <w:jc w:val="center"/>
              <w:rPr>
                <w:rFonts w:hint="eastAsia" w:ascii="宋体" w:hAnsi="宋体" w:eastAsia="宋体" w:cs="宋体"/>
                <w:highlight w:val="none"/>
              </w:rPr>
            </w:pPr>
          </w:p>
        </w:tc>
        <w:tc>
          <w:tcPr>
            <w:tcW w:w="1028" w:type="dxa"/>
            <w:vAlign w:val="center"/>
          </w:tcPr>
          <w:p>
            <w:pPr>
              <w:pStyle w:val="22"/>
              <w:jc w:val="center"/>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3" w:hRule="atLeast"/>
          <w:jc w:val="center"/>
        </w:trPr>
        <w:tc>
          <w:tcPr>
            <w:tcW w:w="2897" w:type="dxa"/>
            <w:vAlign w:val="center"/>
          </w:tcPr>
          <w:p>
            <w:pPr>
              <w:spacing w:before="159" w:line="231" w:lineRule="auto"/>
              <w:ind w:right="50" w:rightChars="0"/>
              <w:jc w:val="center"/>
              <w:rPr>
                <w:rFonts w:hint="eastAsia" w:ascii="宋体" w:hAnsi="宋体" w:eastAsia="宋体" w:cs="宋体"/>
                <w:spacing w:val="-3"/>
                <w:sz w:val="22"/>
                <w:szCs w:val="22"/>
                <w:highlight w:val="none"/>
              </w:rPr>
            </w:pPr>
            <w:r>
              <w:rPr>
                <w:rFonts w:hint="eastAsia" w:ascii="宋体" w:hAnsi="宋体" w:eastAsia="宋体" w:cs="宋体"/>
                <w:spacing w:val="-2"/>
                <w:sz w:val="22"/>
                <w:szCs w:val="22"/>
                <w:highlight w:val="none"/>
              </w:rPr>
              <w:t>无采购人不能接受</w:t>
            </w:r>
            <w:r>
              <w:rPr>
                <w:rFonts w:hint="eastAsia" w:ascii="宋体" w:hAnsi="宋体" w:eastAsia="宋体" w:cs="宋体"/>
                <w:spacing w:val="-4"/>
                <w:sz w:val="22"/>
                <w:szCs w:val="22"/>
                <w:highlight w:val="none"/>
              </w:rPr>
              <w:t>的附加条件（22.2）</w:t>
            </w:r>
          </w:p>
        </w:tc>
        <w:tc>
          <w:tcPr>
            <w:tcW w:w="3495" w:type="dxa"/>
            <w:vAlign w:val="center"/>
          </w:tcPr>
          <w:p>
            <w:pPr>
              <w:spacing w:before="34" w:line="231" w:lineRule="auto"/>
              <w:jc w:val="center"/>
              <w:rPr>
                <w:rFonts w:hint="eastAsia" w:ascii="宋体" w:hAnsi="宋体" w:eastAsia="宋体" w:cs="宋体"/>
                <w:spacing w:val="13"/>
                <w:sz w:val="20"/>
                <w:szCs w:val="20"/>
                <w:highlight w:val="none"/>
              </w:rPr>
            </w:pPr>
            <w:r>
              <w:rPr>
                <w:rFonts w:hint="eastAsia" w:ascii="宋体" w:hAnsi="宋体" w:eastAsia="宋体" w:cs="宋体"/>
                <w:spacing w:val="8"/>
                <w:sz w:val="20"/>
                <w:szCs w:val="20"/>
                <w:highlight w:val="none"/>
              </w:rPr>
              <w:t>投标文件未含有采购</w:t>
            </w:r>
            <w:r>
              <w:rPr>
                <w:rFonts w:hint="eastAsia" w:ascii="宋体" w:hAnsi="宋体" w:eastAsia="宋体" w:cs="宋体"/>
                <w:spacing w:val="7"/>
                <w:sz w:val="20"/>
                <w:szCs w:val="20"/>
                <w:highlight w:val="none"/>
              </w:rPr>
              <w:t>人不能接受的附加条</w:t>
            </w:r>
            <w:r>
              <w:rPr>
                <w:rFonts w:hint="eastAsia" w:ascii="宋体" w:hAnsi="宋体" w:eastAsia="宋体" w:cs="宋体"/>
                <w:spacing w:val="-3"/>
                <w:sz w:val="20"/>
                <w:szCs w:val="20"/>
                <w:highlight w:val="none"/>
              </w:rPr>
              <w:t>件。</w:t>
            </w:r>
          </w:p>
        </w:tc>
        <w:tc>
          <w:tcPr>
            <w:tcW w:w="1026" w:type="dxa"/>
            <w:vAlign w:val="center"/>
          </w:tcPr>
          <w:p>
            <w:pPr>
              <w:pStyle w:val="22"/>
              <w:jc w:val="center"/>
              <w:rPr>
                <w:rFonts w:hint="eastAsia" w:ascii="宋体" w:hAnsi="宋体" w:eastAsia="宋体" w:cs="宋体"/>
                <w:highlight w:val="none"/>
              </w:rPr>
            </w:pPr>
          </w:p>
        </w:tc>
        <w:tc>
          <w:tcPr>
            <w:tcW w:w="1026" w:type="dxa"/>
            <w:vAlign w:val="center"/>
          </w:tcPr>
          <w:p>
            <w:pPr>
              <w:pStyle w:val="22"/>
              <w:jc w:val="center"/>
              <w:rPr>
                <w:rFonts w:hint="eastAsia" w:ascii="宋体" w:hAnsi="宋体" w:eastAsia="宋体" w:cs="宋体"/>
                <w:highlight w:val="none"/>
              </w:rPr>
            </w:pPr>
          </w:p>
        </w:tc>
        <w:tc>
          <w:tcPr>
            <w:tcW w:w="1028" w:type="dxa"/>
            <w:vAlign w:val="center"/>
          </w:tcPr>
          <w:p>
            <w:pPr>
              <w:pStyle w:val="22"/>
              <w:jc w:val="center"/>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3" w:hRule="atLeast"/>
          <w:jc w:val="center"/>
        </w:trPr>
        <w:tc>
          <w:tcPr>
            <w:tcW w:w="6392" w:type="dxa"/>
            <w:gridSpan w:val="2"/>
            <w:vAlign w:val="center"/>
          </w:tcPr>
          <w:p>
            <w:pPr>
              <w:spacing w:before="23" w:line="232" w:lineRule="auto"/>
              <w:ind w:right="116" w:rightChars="0"/>
              <w:jc w:val="center"/>
              <w:rPr>
                <w:rFonts w:hint="eastAsia" w:ascii="宋体" w:hAnsi="宋体" w:eastAsia="宋体" w:cs="宋体"/>
                <w:spacing w:val="7"/>
                <w:sz w:val="20"/>
                <w:szCs w:val="20"/>
                <w:highlight w:val="none"/>
                <w:lang w:val="en-US" w:eastAsia="zh-CN"/>
              </w:rPr>
            </w:pPr>
            <w:r>
              <w:rPr>
                <w:rFonts w:hint="eastAsia" w:ascii="宋体" w:hAnsi="宋体" w:eastAsia="宋体" w:cs="宋体"/>
                <w:spacing w:val="7"/>
                <w:sz w:val="20"/>
                <w:szCs w:val="20"/>
                <w:highlight w:val="none"/>
                <w:lang w:val="en-US" w:eastAsia="zh-CN"/>
              </w:rPr>
              <w:t>结论</w:t>
            </w:r>
          </w:p>
        </w:tc>
        <w:tc>
          <w:tcPr>
            <w:tcW w:w="1026" w:type="dxa"/>
            <w:vAlign w:val="center"/>
          </w:tcPr>
          <w:p>
            <w:pPr>
              <w:pStyle w:val="22"/>
              <w:jc w:val="center"/>
              <w:rPr>
                <w:rFonts w:hint="eastAsia" w:ascii="宋体" w:hAnsi="宋体" w:eastAsia="宋体" w:cs="宋体"/>
                <w:highlight w:val="none"/>
              </w:rPr>
            </w:pPr>
          </w:p>
        </w:tc>
        <w:tc>
          <w:tcPr>
            <w:tcW w:w="1026" w:type="dxa"/>
            <w:vAlign w:val="center"/>
          </w:tcPr>
          <w:p>
            <w:pPr>
              <w:pStyle w:val="22"/>
              <w:jc w:val="center"/>
              <w:rPr>
                <w:rFonts w:hint="eastAsia" w:ascii="宋体" w:hAnsi="宋体" w:eastAsia="宋体" w:cs="宋体"/>
                <w:highlight w:val="none"/>
              </w:rPr>
            </w:pPr>
          </w:p>
        </w:tc>
        <w:tc>
          <w:tcPr>
            <w:tcW w:w="1028" w:type="dxa"/>
            <w:vAlign w:val="center"/>
          </w:tcPr>
          <w:p>
            <w:pPr>
              <w:pStyle w:val="22"/>
              <w:jc w:val="center"/>
              <w:rPr>
                <w:rFonts w:hint="eastAsia" w:ascii="宋体" w:hAnsi="宋体" w:eastAsia="宋体" w:cs="宋体"/>
                <w:highlight w:val="none"/>
              </w:rPr>
            </w:pPr>
          </w:p>
        </w:tc>
      </w:tr>
    </w:tbl>
    <w:p>
      <w:pPr>
        <w:rPr>
          <w:rFonts w:hint="eastAsia" w:ascii="宋体" w:hAnsi="宋体" w:eastAsia="宋体" w:cs="宋体"/>
          <w:sz w:val="21"/>
          <w:highlight w:val="none"/>
        </w:rPr>
      </w:pPr>
    </w:p>
    <w:p>
      <w:pPr>
        <w:spacing w:line="89" w:lineRule="auto"/>
        <w:rPr>
          <w:rFonts w:hint="eastAsia" w:ascii="宋体" w:hAnsi="宋体" w:eastAsia="宋体" w:cs="宋体"/>
          <w:sz w:val="2"/>
          <w:highlight w:val="none"/>
        </w:rPr>
      </w:pPr>
    </w:p>
    <w:p>
      <w:pPr>
        <w:rPr>
          <w:rFonts w:hint="eastAsia" w:ascii="宋体" w:hAnsi="宋体" w:eastAsia="宋体" w:cs="宋体"/>
          <w:sz w:val="21"/>
          <w:highlight w:val="none"/>
        </w:rPr>
      </w:pPr>
    </w:p>
    <w:p>
      <w:pPr>
        <w:rPr>
          <w:rFonts w:hint="eastAsia" w:ascii="宋体" w:hAnsi="宋体" w:eastAsia="宋体" w:cs="宋体"/>
          <w:sz w:val="21"/>
          <w:szCs w:val="21"/>
          <w:highlight w:val="none"/>
        </w:rPr>
        <w:sectPr>
          <w:footerReference r:id="rId38" w:type="default"/>
          <w:pgSz w:w="11910" w:h="16840"/>
          <w:pgMar w:top="1440" w:right="1080" w:bottom="1440" w:left="1080" w:header="0" w:footer="835" w:gutter="0"/>
          <w:pgNumType w:fmt="decimal"/>
          <w:cols w:space="720" w:num="1"/>
        </w:sectPr>
      </w:pPr>
    </w:p>
    <w:p>
      <w:pPr>
        <w:spacing w:line="253" w:lineRule="auto"/>
        <w:rPr>
          <w:rFonts w:hint="eastAsia" w:ascii="宋体" w:hAnsi="宋体" w:eastAsia="宋体" w:cs="宋体"/>
          <w:sz w:val="21"/>
          <w:highlight w:val="none"/>
        </w:rPr>
      </w:pPr>
    </w:p>
    <w:p>
      <w:pPr>
        <w:spacing w:line="253" w:lineRule="auto"/>
        <w:rPr>
          <w:rFonts w:hint="eastAsia" w:ascii="宋体" w:hAnsi="宋体" w:eastAsia="宋体" w:cs="宋体"/>
          <w:sz w:val="21"/>
          <w:highlight w:val="none"/>
        </w:rPr>
      </w:pPr>
    </w:p>
    <w:p>
      <w:pPr>
        <w:pStyle w:val="6"/>
        <w:spacing w:before="100" w:line="225" w:lineRule="auto"/>
        <w:ind w:left="3089"/>
        <w:rPr>
          <w:rFonts w:hint="eastAsia" w:ascii="宋体" w:hAnsi="宋体" w:eastAsia="宋体" w:cs="宋体"/>
          <w:sz w:val="31"/>
          <w:szCs w:val="31"/>
          <w:highlight w:val="none"/>
        </w:rPr>
      </w:pPr>
      <w:r>
        <w:rPr>
          <w:rFonts w:hint="eastAsia" w:ascii="宋体" w:hAnsi="宋体" w:eastAsia="宋体" w:cs="宋体"/>
          <w:spacing w:val="9"/>
          <w:sz w:val="31"/>
          <w:szCs w:val="31"/>
          <w:highlight w:val="none"/>
          <w14:textOutline w14:w="5793" w14:cap="sq" w14:cmpd="sng">
            <w14:solidFill>
              <w14:srgbClr w14:val="000000"/>
            </w14:solidFill>
            <w14:prstDash w14:val="solid"/>
            <w14:bevel/>
          </w14:textOutline>
        </w:rPr>
        <w:t>技术符合性审查表</w:t>
      </w:r>
    </w:p>
    <w:p>
      <w:pPr>
        <w:spacing w:line="72" w:lineRule="exact"/>
        <w:rPr>
          <w:rFonts w:hint="eastAsia" w:ascii="宋体" w:hAnsi="宋体" w:eastAsia="宋体" w:cs="宋体"/>
          <w:highlight w:val="none"/>
        </w:rPr>
      </w:pPr>
    </w:p>
    <w:tbl>
      <w:tblPr>
        <w:tblStyle w:val="20"/>
        <w:tblW w:w="943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175"/>
        <w:gridCol w:w="1295"/>
        <w:gridCol w:w="1654"/>
        <w:gridCol w:w="1654"/>
        <w:gridCol w:w="16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jc w:val="center"/>
        </w:trPr>
        <w:tc>
          <w:tcPr>
            <w:tcW w:w="4470" w:type="dxa"/>
            <w:gridSpan w:val="2"/>
            <w:vMerge w:val="restart"/>
            <w:tcBorders>
              <w:bottom w:val="nil"/>
            </w:tcBorders>
            <w:vAlign w:val="top"/>
          </w:tcPr>
          <w:p>
            <w:pPr>
              <w:pStyle w:val="22"/>
              <w:spacing w:line="290" w:lineRule="auto"/>
              <w:rPr>
                <w:rFonts w:hint="eastAsia" w:ascii="宋体" w:hAnsi="宋体" w:eastAsia="宋体" w:cs="宋体"/>
                <w:highlight w:val="none"/>
              </w:rPr>
            </w:pPr>
          </w:p>
          <w:p>
            <w:pPr>
              <w:spacing w:before="78" w:line="222" w:lineRule="auto"/>
              <w:ind w:left="1424"/>
              <w:rPr>
                <w:rFonts w:hint="eastAsia" w:ascii="宋体" w:hAnsi="宋体" w:eastAsia="宋体" w:cs="宋体"/>
                <w:sz w:val="24"/>
                <w:szCs w:val="24"/>
                <w:highlight w:val="none"/>
              </w:rPr>
            </w:pPr>
            <w:r>
              <w:rPr>
                <w:rFonts w:hint="eastAsia" w:ascii="宋体" w:hAnsi="宋体" w:eastAsia="宋体" w:cs="宋体"/>
                <w:spacing w:val="-9"/>
                <w:sz w:val="24"/>
                <w:szCs w:val="24"/>
                <w:highlight w:val="none"/>
              </w:rPr>
              <w:t>审查事项</w:t>
            </w:r>
          </w:p>
        </w:tc>
        <w:tc>
          <w:tcPr>
            <w:tcW w:w="1654" w:type="dxa"/>
            <w:vAlign w:val="top"/>
          </w:tcPr>
          <w:p>
            <w:pPr>
              <w:spacing w:before="79" w:line="221" w:lineRule="auto"/>
              <w:ind w:left="163"/>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投标人名称</w:t>
            </w:r>
          </w:p>
        </w:tc>
        <w:tc>
          <w:tcPr>
            <w:tcW w:w="1654" w:type="dxa"/>
            <w:vAlign w:val="top"/>
          </w:tcPr>
          <w:p>
            <w:pPr>
              <w:spacing w:before="79" w:line="221" w:lineRule="auto"/>
              <w:ind w:left="335"/>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投标人名称</w:t>
            </w:r>
          </w:p>
        </w:tc>
        <w:tc>
          <w:tcPr>
            <w:tcW w:w="1654" w:type="dxa"/>
            <w:vAlign w:val="top"/>
          </w:tcPr>
          <w:p>
            <w:pPr>
              <w:spacing w:before="79" w:line="221" w:lineRule="auto"/>
              <w:ind w:left="221"/>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投标人名称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jc w:val="center"/>
        </w:trPr>
        <w:tc>
          <w:tcPr>
            <w:tcW w:w="4470" w:type="dxa"/>
            <w:gridSpan w:val="2"/>
            <w:vMerge w:val="continue"/>
            <w:tcBorders>
              <w:top w:val="nil"/>
            </w:tcBorders>
            <w:vAlign w:val="top"/>
          </w:tcPr>
          <w:p>
            <w:pPr>
              <w:pStyle w:val="22"/>
              <w:rPr>
                <w:rFonts w:hint="eastAsia" w:ascii="宋体" w:hAnsi="宋体" w:eastAsia="宋体" w:cs="宋体"/>
                <w:highlight w:val="none"/>
              </w:rPr>
            </w:pPr>
          </w:p>
        </w:tc>
        <w:tc>
          <w:tcPr>
            <w:tcW w:w="1654" w:type="dxa"/>
            <w:vMerge w:val="restart"/>
            <w:tcBorders>
              <w:bottom w:val="nil"/>
            </w:tcBorders>
            <w:vAlign w:val="top"/>
          </w:tcPr>
          <w:p>
            <w:pPr>
              <w:pStyle w:val="22"/>
              <w:rPr>
                <w:rFonts w:hint="eastAsia" w:ascii="宋体" w:hAnsi="宋体" w:eastAsia="宋体" w:cs="宋体"/>
                <w:highlight w:val="none"/>
              </w:rPr>
            </w:pPr>
          </w:p>
        </w:tc>
        <w:tc>
          <w:tcPr>
            <w:tcW w:w="1654" w:type="dxa"/>
            <w:vMerge w:val="restart"/>
            <w:tcBorders>
              <w:bottom w:val="nil"/>
            </w:tcBorders>
            <w:vAlign w:val="top"/>
          </w:tcPr>
          <w:p>
            <w:pPr>
              <w:pStyle w:val="22"/>
              <w:rPr>
                <w:rFonts w:hint="eastAsia" w:ascii="宋体" w:hAnsi="宋体" w:eastAsia="宋体" w:cs="宋体"/>
                <w:highlight w:val="none"/>
              </w:rPr>
            </w:pPr>
          </w:p>
        </w:tc>
        <w:tc>
          <w:tcPr>
            <w:tcW w:w="1654" w:type="dxa"/>
            <w:vMerge w:val="restart"/>
            <w:tcBorders>
              <w:bottom w:val="nil"/>
            </w:tcBorders>
            <w:vAlign w:val="top"/>
          </w:tcPr>
          <w:p>
            <w:pPr>
              <w:pStyle w:val="22"/>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jc w:val="center"/>
        </w:trPr>
        <w:tc>
          <w:tcPr>
            <w:tcW w:w="3175" w:type="dxa"/>
            <w:vAlign w:val="top"/>
          </w:tcPr>
          <w:p>
            <w:pPr>
              <w:spacing w:before="167" w:line="222" w:lineRule="auto"/>
              <w:ind w:left="517"/>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招标文件要求</w:t>
            </w:r>
          </w:p>
        </w:tc>
        <w:tc>
          <w:tcPr>
            <w:tcW w:w="1295" w:type="dxa"/>
            <w:vAlign w:val="top"/>
          </w:tcPr>
          <w:p>
            <w:pPr>
              <w:spacing w:before="166" w:line="223" w:lineRule="auto"/>
              <w:ind w:left="303"/>
              <w:rPr>
                <w:rFonts w:hint="eastAsia" w:ascii="宋体" w:hAnsi="宋体" w:eastAsia="宋体" w:cs="宋体"/>
                <w:sz w:val="24"/>
                <w:szCs w:val="24"/>
                <w:highlight w:val="none"/>
              </w:rPr>
            </w:pPr>
            <w:r>
              <w:rPr>
                <w:rFonts w:hint="eastAsia" w:ascii="宋体" w:hAnsi="宋体" w:eastAsia="宋体" w:cs="宋体"/>
                <w:spacing w:val="-7"/>
                <w:sz w:val="24"/>
                <w:szCs w:val="24"/>
                <w:highlight w:val="none"/>
              </w:rPr>
              <w:t>条款号</w:t>
            </w:r>
          </w:p>
        </w:tc>
        <w:tc>
          <w:tcPr>
            <w:tcW w:w="1654" w:type="dxa"/>
            <w:vMerge w:val="continue"/>
            <w:tcBorders>
              <w:top w:val="nil"/>
            </w:tcBorders>
            <w:vAlign w:val="top"/>
          </w:tcPr>
          <w:p>
            <w:pPr>
              <w:pStyle w:val="22"/>
              <w:rPr>
                <w:rFonts w:hint="eastAsia" w:ascii="宋体" w:hAnsi="宋体" w:eastAsia="宋体" w:cs="宋体"/>
                <w:highlight w:val="none"/>
              </w:rPr>
            </w:pPr>
          </w:p>
        </w:tc>
        <w:tc>
          <w:tcPr>
            <w:tcW w:w="1654" w:type="dxa"/>
            <w:vMerge w:val="continue"/>
            <w:tcBorders>
              <w:top w:val="nil"/>
            </w:tcBorders>
            <w:vAlign w:val="top"/>
          </w:tcPr>
          <w:p>
            <w:pPr>
              <w:pStyle w:val="22"/>
              <w:rPr>
                <w:rFonts w:hint="eastAsia" w:ascii="宋体" w:hAnsi="宋体" w:eastAsia="宋体" w:cs="宋体"/>
                <w:highlight w:val="none"/>
              </w:rPr>
            </w:pPr>
          </w:p>
        </w:tc>
        <w:tc>
          <w:tcPr>
            <w:tcW w:w="1654" w:type="dxa"/>
            <w:vMerge w:val="continue"/>
            <w:tcBorders>
              <w:top w:val="nil"/>
            </w:tcBorders>
            <w:vAlign w:val="top"/>
          </w:tcPr>
          <w:p>
            <w:pPr>
              <w:pStyle w:val="22"/>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jc w:val="center"/>
        </w:trPr>
        <w:tc>
          <w:tcPr>
            <w:tcW w:w="3175" w:type="dxa"/>
            <w:vAlign w:val="top"/>
          </w:tcPr>
          <w:p>
            <w:pPr>
              <w:spacing w:before="166" w:line="222" w:lineRule="auto"/>
              <w:ind w:left="398"/>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技术参数无偏离</w:t>
            </w:r>
          </w:p>
        </w:tc>
        <w:tc>
          <w:tcPr>
            <w:tcW w:w="1295" w:type="dxa"/>
            <w:vAlign w:val="top"/>
          </w:tcPr>
          <w:p>
            <w:pPr>
              <w:spacing w:before="166" w:line="222" w:lineRule="auto"/>
              <w:ind w:left="310"/>
              <w:rPr>
                <w:rFonts w:hint="eastAsia" w:ascii="宋体" w:hAnsi="宋体" w:eastAsia="宋体" w:cs="宋体"/>
                <w:sz w:val="24"/>
                <w:szCs w:val="24"/>
                <w:highlight w:val="none"/>
              </w:rPr>
            </w:pPr>
            <w:r>
              <w:rPr>
                <w:rFonts w:hint="eastAsia" w:ascii="宋体" w:hAnsi="宋体" w:eastAsia="宋体" w:cs="宋体"/>
                <w:spacing w:val="-14"/>
                <w:sz w:val="24"/>
                <w:szCs w:val="24"/>
                <w:highlight w:val="none"/>
              </w:rPr>
              <w:t>第</w:t>
            </w:r>
            <w:r>
              <w:rPr>
                <w:rFonts w:hint="eastAsia" w:ascii="宋体" w:hAnsi="宋体" w:eastAsia="宋体" w:cs="宋体"/>
                <w:spacing w:val="-46"/>
                <w:sz w:val="24"/>
                <w:szCs w:val="24"/>
                <w:highlight w:val="none"/>
              </w:rPr>
              <w:t xml:space="preserve"> </w:t>
            </w:r>
            <w:r>
              <w:rPr>
                <w:rFonts w:hint="eastAsia" w:ascii="宋体" w:hAnsi="宋体" w:eastAsia="宋体" w:cs="宋体"/>
                <w:spacing w:val="-14"/>
                <w:sz w:val="24"/>
                <w:szCs w:val="24"/>
                <w:highlight w:val="none"/>
              </w:rPr>
              <w:t>5</w:t>
            </w:r>
            <w:r>
              <w:rPr>
                <w:rFonts w:hint="eastAsia" w:ascii="宋体" w:hAnsi="宋体" w:eastAsia="宋体" w:cs="宋体"/>
                <w:spacing w:val="-42"/>
                <w:sz w:val="24"/>
                <w:szCs w:val="24"/>
                <w:highlight w:val="none"/>
              </w:rPr>
              <w:t xml:space="preserve"> </w:t>
            </w:r>
            <w:r>
              <w:rPr>
                <w:rFonts w:hint="eastAsia" w:ascii="宋体" w:hAnsi="宋体" w:eastAsia="宋体" w:cs="宋体"/>
                <w:spacing w:val="-14"/>
                <w:sz w:val="24"/>
                <w:szCs w:val="24"/>
                <w:highlight w:val="none"/>
              </w:rPr>
              <w:t>章</w:t>
            </w:r>
          </w:p>
        </w:tc>
        <w:tc>
          <w:tcPr>
            <w:tcW w:w="1654" w:type="dxa"/>
            <w:vAlign w:val="top"/>
          </w:tcPr>
          <w:p>
            <w:pPr>
              <w:pStyle w:val="22"/>
              <w:rPr>
                <w:rFonts w:hint="eastAsia" w:ascii="宋体" w:hAnsi="宋体" w:eastAsia="宋体" w:cs="宋体"/>
                <w:highlight w:val="none"/>
              </w:rPr>
            </w:pPr>
          </w:p>
        </w:tc>
        <w:tc>
          <w:tcPr>
            <w:tcW w:w="1654" w:type="dxa"/>
            <w:vAlign w:val="top"/>
          </w:tcPr>
          <w:p>
            <w:pPr>
              <w:pStyle w:val="22"/>
              <w:rPr>
                <w:rFonts w:hint="eastAsia" w:ascii="宋体" w:hAnsi="宋体" w:eastAsia="宋体" w:cs="宋体"/>
                <w:highlight w:val="none"/>
              </w:rPr>
            </w:pPr>
          </w:p>
        </w:tc>
        <w:tc>
          <w:tcPr>
            <w:tcW w:w="1654" w:type="dxa"/>
            <w:vAlign w:val="top"/>
          </w:tcPr>
          <w:p>
            <w:pPr>
              <w:pStyle w:val="22"/>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jc w:val="center"/>
        </w:trPr>
        <w:tc>
          <w:tcPr>
            <w:tcW w:w="3175" w:type="dxa"/>
            <w:vAlign w:val="top"/>
          </w:tcPr>
          <w:p>
            <w:pPr>
              <w:spacing w:before="168" w:line="222" w:lineRule="auto"/>
              <w:ind w:left="278"/>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培训方案满足要求</w:t>
            </w:r>
          </w:p>
        </w:tc>
        <w:tc>
          <w:tcPr>
            <w:tcW w:w="1295" w:type="dxa"/>
            <w:vAlign w:val="top"/>
          </w:tcPr>
          <w:p>
            <w:pPr>
              <w:spacing w:before="168" w:line="222" w:lineRule="auto"/>
              <w:ind w:left="310"/>
              <w:rPr>
                <w:rFonts w:hint="eastAsia" w:ascii="宋体" w:hAnsi="宋体" w:eastAsia="宋体" w:cs="宋体"/>
                <w:sz w:val="24"/>
                <w:szCs w:val="24"/>
                <w:highlight w:val="none"/>
              </w:rPr>
            </w:pPr>
            <w:r>
              <w:rPr>
                <w:rFonts w:hint="eastAsia" w:ascii="宋体" w:hAnsi="宋体" w:eastAsia="宋体" w:cs="宋体"/>
                <w:spacing w:val="-14"/>
                <w:sz w:val="24"/>
                <w:szCs w:val="24"/>
                <w:highlight w:val="none"/>
              </w:rPr>
              <w:t>第</w:t>
            </w:r>
            <w:r>
              <w:rPr>
                <w:rFonts w:hint="eastAsia" w:ascii="宋体" w:hAnsi="宋体" w:eastAsia="宋体" w:cs="宋体"/>
                <w:spacing w:val="-46"/>
                <w:sz w:val="24"/>
                <w:szCs w:val="24"/>
                <w:highlight w:val="none"/>
              </w:rPr>
              <w:t xml:space="preserve"> </w:t>
            </w:r>
            <w:r>
              <w:rPr>
                <w:rFonts w:hint="eastAsia" w:ascii="宋体" w:hAnsi="宋体" w:eastAsia="宋体" w:cs="宋体"/>
                <w:spacing w:val="-14"/>
                <w:sz w:val="24"/>
                <w:szCs w:val="24"/>
                <w:highlight w:val="none"/>
              </w:rPr>
              <w:t>5</w:t>
            </w:r>
            <w:r>
              <w:rPr>
                <w:rFonts w:hint="eastAsia" w:ascii="宋体" w:hAnsi="宋体" w:eastAsia="宋体" w:cs="宋体"/>
                <w:spacing w:val="-42"/>
                <w:sz w:val="24"/>
                <w:szCs w:val="24"/>
                <w:highlight w:val="none"/>
              </w:rPr>
              <w:t xml:space="preserve"> </w:t>
            </w:r>
            <w:r>
              <w:rPr>
                <w:rFonts w:hint="eastAsia" w:ascii="宋体" w:hAnsi="宋体" w:eastAsia="宋体" w:cs="宋体"/>
                <w:spacing w:val="-14"/>
                <w:sz w:val="24"/>
                <w:szCs w:val="24"/>
                <w:highlight w:val="none"/>
              </w:rPr>
              <w:t>章</w:t>
            </w:r>
          </w:p>
        </w:tc>
        <w:tc>
          <w:tcPr>
            <w:tcW w:w="1654" w:type="dxa"/>
            <w:vAlign w:val="top"/>
          </w:tcPr>
          <w:p>
            <w:pPr>
              <w:pStyle w:val="22"/>
              <w:rPr>
                <w:rFonts w:hint="eastAsia" w:ascii="宋体" w:hAnsi="宋体" w:eastAsia="宋体" w:cs="宋体"/>
                <w:highlight w:val="none"/>
              </w:rPr>
            </w:pPr>
          </w:p>
        </w:tc>
        <w:tc>
          <w:tcPr>
            <w:tcW w:w="1654" w:type="dxa"/>
            <w:vAlign w:val="top"/>
          </w:tcPr>
          <w:p>
            <w:pPr>
              <w:pStyle w:val="22"/>
              <w:rPr>
                <w:rFonts w:hint="eastAsia" w:ascii="宋体" w:hAnsi="宋体" w:eastAsia="宋体" w:cs="宋体"/>
                <w:highlight w:val="none"/>
              </w:rPr>
            </w:pPr>
          </w:p>
        </w:tc>
        <w:tc>
          <w:tcPr>
            <w:tcW w:w="1654" w:type="dxa"/>
            <w:vAlign w:val="top"/>
          </w:tcPr>
          <w:p>
            <w:pPr>
              <w:pStyle w:val="22"/>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jc w:val="center"/>
        </w:trPr>
        <w:tc>
          <w:tcPr>
            <w:tcW w:w="3175" w:type="dxa"/>
            <w:vAlign w:val="top"/>
          </w:tcPr>
          <w:p>
            <w:pPr>
              <w:spacing w:before="168" w:line="222" w:lineRule="auto"/>
              <w:ind w:left="282"/>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维修方案满足要求</w:t>
            </w:r>
          </w:p>
        </w:tc>
        <w:tc>
          <w:tcPr>
            <w:tcW w:w="1295" w:type="dxa"/>
            <w:vAlign w:val="top"/>
          </w:tcPr>
          <w:p>
            <w:pPr>
              <w:spacing w:before="169" w:line="222" w:lineRule="auto"/>
              <w:ind w:left="310"/>
              <w:rPr>
                <w:rFonts w:hint="eastAsia" w:ascii="宋体" w:hAnsi="宋体" w:eastAsia="宋体" w:cs="宋体"/>
                <w:sz w:val="24"/>
                <w:szCs w:val="24"/>
                <w:highlight w:val="none"/>
              </w:rPr>
            </w:pPr>
            <w:r>
              <w:rPr>
                <w:rFonts w:hint="eastAsia" w:ascii="宋体" w:hAnsi="宋体" w:eastAsia="宋体" w:cs="宋体"/>
                <w:spacing w:val="-14"/>
                <w:sz w:val="24"/>
                <w:szCs w:val="24"/>
                <w:highlight w:val="none"/>
              </w:rPr>
              <w:t>第</w:t>
            </w:r>
            <w:r>
              <w:rPr>
                <w:rFonts w:hint="eastAsia" w:ascii="宋体" w:hAnsi="宋体" w:eastAsia="宋体" w:cs="宋体"/>
                <w:spacing w:val="-46"/>
                <w:sz w:val="24"/>
                <w:szCs w:val="24"/>
                <w:highlight w:val="none"/>
              </w:rPr>
              <w:t xml:space="preserve"> </w:t>
            </w:r>
            <w:r>
              <w:rPr>
                <w:rFonts w:hint="eastAsia" w:ascii="宋体" w:hAnsi="宋体" w:eastAsia="宋体" w:cs="宋体"/>
                <w:spacing w:val="-14"/>
                <w:sz w:val="24"/>
                <w:szCs w:val="24"/>
                <w:highlight w:val="none"/>
              </w:rPr>
              <w:t>5</w:t>
            </w:r>
            <w:r>
              <w:rPr>
                <w:rFonts w:hint="eastAsia" w:ascii="宋体" w:hAnsi="宋体" w:eastAsia="宋体" w:cs="宋体"/>
                <w:spacing w:val="-42"/>
                <w:sz w:val="24"/>
                <w:szCs w:val="24"/>
                <w:highlight w:val="none"/>
              </w:rPr>
              <w:t xml:space="preserve"> </w:t>
            </w:r>
            <w:r>
              <w:rPr>
                <w:rFonts w:hint="eastAsia" w:ascii="宋体" w:hAnsi="宋体" w:eastAsia="宋体" w:cs="宋体"/>
                <w:spacing w:val="-14"/>
                <w:sz w:val="24"/>
                <w:szCs w:val="24"/>
                <w:highlight w:val="none"/>
              </w:rPr>
              <w:t>章</w:t>
            </w:r>
          </w:p>
        </w:tc>
        <w:tc>
          <w:tcPr>
            <w:tcW w:w="1654" w:type="dxa"/>
            <w:vAlign w:val="top"/>
          </w:tcPr>
          <w:p>
            <w:pPr>
              <w:pStyle w:val="22"/>
              <w:rPr>
                <w:rFonts w:hint="eastAsia" w:ascii="宋体" w:hAnsi="宋体" w:eastAsia="宋体" w:cs="宋体"/>
                <w:highlight w:val="none"/>
              </w:rPr>
            </w:pPr>
          </w:p>
        </w:tc>
        <w:tc>
          <w:tcPr>
            <w:tcW w:w="1654" w:type="dxa"/>
            <w:vAlign w:val="top"/>
          </w:tcPr>
          <w:p>
            <w:pPr>
              <w:pStyle w:val="22"/>
              <w:rPr>
                <w:rFonts w:hint="eastAsia" w:ascii="宋体" w:hAnsi="宋体" w:eastAsia="宋体" w:cs="宋体"/>
                <w:highlight w:val="none"/>
              </w:rPr>
            </w:pPr>
          </w:p>
        </w:tc>
        <w:tc>
          <w:tcPr>
            <w:tcW w:w="1654" w:type="dxa"/>
            <w:vAlign w:val="top"/>
          </w:tcPr>
          <w:p>
            <w:pPr>
              <w:pStyle w:val="22"/>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jc w:val="center"/>
        </w:trPr>
        <w:tc>
          <w:tcPr>
            <w:tcW w:w="3175" w:type="dxa"/>
            <w:vAlign w:val="top"/>
          </w:tcPr>
          <w:p>
            <w:pPr>
              <w:spacing w:before="167" w:line="222" w:lineRule="auto"/>
              <w:ind w:left="278"/>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供货承诺满足要求</w:t>
            </w:r>
          </w:p>
        </w:tc>
        <w:tc>
          <w:tcPr>
            <w:tcW w:w="1295" w:type="dxa"/>
            <w:vAlign w:val="top"/>
          </w:tcPr>
          <w:p>
            <w:pPr>
              <w:spacing w:before="167" w:line="222" w:lineRule="auto"/>
              <w:ind w:left="310"/>
              <w:rPr>
                <w:rFonts w:hint="eastAsia" w:ascii="宋体" w:hAnsi="宋体" w:eastAsia="宋体" w:cs="宋体"/>
                <w:sz w:val="24"/>
                <w:szCs w:val="24"/>
                <w:highlight w:val="none"/>
              </w:rPr>
            </w:pPr>
            <w:r>
              <w:rPr>
                <w:rFonts w:hint="eastAsia" w:ascii="宋体" w:hAnsi="宋体" w:eastAsia="宋体" w:cs="宋体"/>
                <w:spacing w:val="-14"/>
                <w:sz w:val="24"/>
                <w:szCs w:val="24"/>
                <w:highlight w:val="none"/>
              </w:rPr>
              <w:t>第</w:t>
            </w:r>
            <w:r>
              <w:rPr>
                <w:rFonts w:hint="eastAsia" w:ascii="宋体" w:hAnsi="宋体" w:eastAsia="宋体" w:cs="宋体"/>
                <w:spacing w:val="-46"/>
                <w:sz w:val="24"/>
                <w:szCs w:val="24"/>
                <w:highlight w:val="none"/>
              </w:rPr>
              <w:t xml:space="preserve"> </w:t>
            </w:r>
            <w:r>
              <w:rPr>
                <w:rFonts w:hint="eastAsia" w:ascii="宋体" w:hAnsi="宋体" w:eastAsia="宋体" w:cs="宋体"/>
                <w:spacing w:val="-14"/>
                <w:sz w:val="24"/>
                <w:szCs w:val="24"/>
                <w:highlight w:val="none"/>
              </w:rPr>
              <w:t>5</w:t>
            </w:r>
            <w:r>
              <w:rPr>
                <w:rFonts w:hint="eastAsia" w:ascii="宋体" w:hAnsi="宋体" w:eastAsia="宋体" w:cs="宋体"/>
                <w:spacing w:val="-42"/>
                <w:sz w:val="24"/>
                <w:szCs w:val="24"/>
                <w:highlight w:val="none"/>
              </w:rPr>
              <w:t xml:space="preserve"> </w:t>
            </w:r>
            <w:r>
              <w:rPr>
                <w:rFonts w:hint="eastAsia" w:ascii="宋体" w:hAnsi="宋体" w:eastAsia="宋体" w:cs="宋体"/>
                <w:spacing w:val="-14"/>
                <w:sz w:val="24"/>
                <w:szCs w:val="24"/>
                <w:highlight w:val="none"/>
              </w:rPr>
              <w:t>章</w:t>
            </w:r>
          </w:p>
        </w:tc>
        <w:tc>
          <w:tcPr>
            <w:tcW w:w="1654" w:type="dxa"/>
            <w:vAlign w:val="top"/>
          </w:tcPr>
          <w:p>
            <w:pPr>
              <w:pStyle w:val="22"/>
              <w:rPr>
                <w:rFonts w:hint="eastAsia" w:ascii="宋体" w:hAnsi="宋体" w:eastAsia="宋体" w:cs="宋体"/>
                <w:highlight w:val="none"/>
              </w:rPr>
            </w:pPr>
          </w:p>
        </w:tc>
        <w:tc>
          <w:tcPr>
            <w:tcW w:w="1654" w:type="dxa"/>
            <w:vAlign w:val="top"/>
          </w:tcPr>
          <w:p>
            <w:pPr>
              <w:pStyle w:val="22"/>
              <w:rPr>
                <w:rFonts w:hint="eastAsia" w:ascii="宋体" w:hAnsi="宋体" w:eastAsia="宋体" w:cs="宋体"/>
                <w:highlight w:val="none"/>
              </w:rPr>
            </w:pPr>
          </w:p>
        </w:tc>
        <w:tc>
          <w:tcPr>
            <w:tcW w:w="1654" w:type="dxa"/>
            <w:vAlign w:val="top"/>
          </w:tcPr>
          <w:p>
            <w:pPr>
              <w:pStyle w:val="22"/>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jc w:val="center"/>
        </w:trPr>
        <w:tc>
          <w:tcPr>
            <w:tcW w:w="3175" w:type="dxa"/>
            <w:vAlign w:val="center"/>
          </w:tcPr>
          <w:p>
            <w:pPr>
              <w:spacing w:before="38" w:line="222" w:lineRule="auto"/>
              <w:ind w:right="140"/>
              <w:jc w:val="center"/>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配备的工具、推车满</w:t>
            </w:r>
            <w:r>
              <w:rPr>
                <w:rFonts w:hint="eastAsia" w:ascii="宋体" w:hAnsi="宋体" w:eastAsia="宋体" w:cs="宋体"/>
                <w:spacing w:val="-6"/>
                <w:sz w:val="24"/>
                <w:szCs w:val="24"/>
                <w:highlight w:val="none"/>
              </w:rPr>
              <w:t>足要求</w:t>
            </w:r>
          </w:p>
        </w:tc>
        <w:tc>
          <w:tcPr>
            <w:tcW w:w="1295" w:type="dxa"/>
            <w:vAlign w:val="top"/>
          </w:tcPr>
          <w:p>
            <w:pPr>
              <w:spacing w:before="194" w:line="222" w:lineRule="auto"/>
              <w:ind w:left="310"/>
              <w:rPr>
                <w:rFonts w:hint="eastAsia" w:ascii="宋体" w:hAnsi="宋体" w:eastAsia="宋体" w:cs="宋体"/>
                <w:sz w:val="24"/>
                <w:szCs w:val="24"/>
                <w:highlight w:val="none"/>
              </w:rPr>
            </w:pPr>
            <w:r>
              <w:rPr>
                <w:rFonts w:hint="eastAsia" w:ascii="宋体" w:hAnsi="宋体" w:eastAsia="宋体" w:cs="宋体"/>
                <w:spacing w:val="-14"/>
                <w:sz w:val="24"/>
                <w:szCs w:val="24"/>
                <w:highlight w:val="none"/>
              </w:rPr>
              <w:t>第</w:t>
            </w:r>
            <w:r>
              <w:rPr>
                <w:rFonts w:hint="eastAsia" w:ascii="宋体" w:hAnsi="宋体" w:eastAsia="宋体" w:cs="宋体"/>
                <w:spacing w:val="-46"/>
                <w:sz w:val="24"/>
                <w:szCs w:val="24"/>
                <w:highlight w:val="none"/>
              </w:rPr>
              <w:t xml:space="preserve"> </w:t>
            </w:r>
            <w:r>
              <w:rPr>
                <w:rFonts w:hint="eastAsia" w:ascii="宋体" w:hAnsi="宋体" w:eastAsia="宋体" w:cs="宋体"/>
                <w:spacing w:val="-14"/>
                <w:sz w:val="24"/>
                <w:szCs w:val="24"/>
                <w:highlight w:val="none"/>
              </w:rPr>
              <w:t>5</w:t>
            </w:r>
            <w:r>
              <w:rPr>
                <w:rFonts w:hint="eastAsia" w:ascii="宋体" w:hAnsi="宋体" w:eastAsia="宋体" w:cs="宋体"/>
                <w:spacing w:val="-42"/>
                <w:sz w:val="24"/>
                <w:szCs w:val="24"/>
                <w:highlight w:val="none"/>
              </w:rPr>
              <w:t xml:space="preserve"> </w:t>
            </w:r>
            <w:r>
              <w:rPr>
                <w:rFonts w:hint="eastAsia" w:ascii="宋体" w:hAnsi="宋体" w:eastAsia="宋体" w:cs="宋体"/>
                <w:spacing w:val="-14"/>
                <w:sz w:val="24"/>
                <w:szCs w:val="24"/>
                <w:highlight w:val="none"/>
              </w:rPr>
              <w:t>章</w:t>
            </w:r>
          </w:p>
        </w:tc>
        <w:tc>
          <w:tcPr>
            <w:tcW w:w="1654" w:type="dxa"/>
            <w:vAlign w:val="top"/>
          </w:tcPr>
          <w:p>
            <w:pPr>
              <w:pStyle w:val="22"/>
              <w:rPr>
                <w:rFonts w:hint="eastAsia" w:ascii="宋体" w:hAnsi="宋体" w:eastAsia="宋体" w:cs="宋体"/>
                <w:highlight w:val="none"/>
              </w:rPr>
            </w:pPr>
          </w:p>
        </w:tc>
        <w:tc>
          <w:tcPr>
            <w:tcW w:w="1654" w:type="dxa"/>
            <w:vAlign w:val="top"/>
          </w:tcPr>
          <w:p>
            <w:pPr>
              <w:pStyle w:val="22"/>
              <w:rPr>
                <w:rFonts w:hint="eastAsia" w:ascii="宋体" w:hAnsi="宋体" w:eastAsia="宋体" w:cs="宋体"/>
                <w:highlight w:val="none"/>
              </w:rPr>
            </w:pPr>
          </w:p>
        </w:tc>
        <w:tc>
          <w:tcPr>
            <w:tcW w:w="1654" w:type="dxa"/>
            <w:vAlign w:val="top"/>
          </w:tcPr>
          <w:p>
            <w:pPr>
              <w:pStyle w:val="22"/>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jc w:val="center"/>
        </w:trPr>
        <w:tc>
          <w:tcPr>
            <w:tcW w:w="4470" w:type="dxa"/>
            <w:gridSpan w:val="2"/>
            <w:vAlign w:val="top"/>
          </w:tcPr>
          <w:p>
            <w:pPr>
              <w:spacing w:before="180" w:line="222" w:lineRule="auto"/>
              <w:ind w:left="1663"/>
              <w:rPr>
                <w:rFonts w:hint="eastAsia" w:ascii="宋体" w:hAnsi="宋体" w:eastAsia="宋体" w:cs="宋体"/>
                <w:sz w:val="22"/>
                <w:szCs w:val="22"/>
                <w:highlight w:val="none"/>
              </w:rPr>
            </w:pPr>
            <w:r>
              <w:rPr>
                <w:rFonts w:hint="eastAsia" w:ascii="宋体" w:hAnsi="宋体" w:eastAsia="宋体" w:cs="宋体"/>
                <w:spacing w:val="-7"/>
                <w:sz w:val="22"/>
                <w:szCs w:val="22"/>
                <w:highlight w:val="none"/>
              </w:rPr>
              <w:t>结论</w:t>
            </w:r>
          </w:p>
        </w:tc>
        <w:tc>
          <w:tcPr>
            <w:tcW w:w="1654" w:type="dxa"/>
            <w:vAlign w:val="top"/>
          </w:tcPr>
          <w:p>
            <w:pPr>
              <w:pStyle w:val="22"/>
              <w:rPr>
                <w:rFonts w:hint="eastAsia" w:ascii="宋体" w:hAnsi="宋体" w:eastAsia="宋体" w:cs="宋体"/>
                <w:highlight w:val="none"/>
              </w:rPr>
            </w:pPr>
          </w:p>
        </w:tc>
        <w:tc>
          <w:tcPr>
            <w:tcW w:w="1654" w:type="dxa"/>
            <w:vAlign w:val="top"/>
          </w:tcPr>
          <w:p>
            <w:pPr>
              <w:pStyle w:val="22"/>
              <w:rPr>
                <w:rFonts w:hint="eastAsia" w:ascii="宋体" w:hAnsi="宋体" w:eastAsia="宋体" w:cs="宋体"/>
                <w:highlight w:val="none"/>
              </w:rPr>
            </w:pPr>
          </w:p>
        </w:tc>
        <w:tc>
          <w:tcPr>
            <w:tcW w:w="1654" w:type="dxa"/>
            <w:vAlign w:val="top"/>
          </w:tcPr>
          <w:p>
            <w:pPr>
              <w:pStyle w:val="22"/>
              <w:rPr>
                <w:rFonts w:hint="eastAsia" w:ascii="宋体" w:hAnsi="宋体" w:eastAsia="宋体" w:cs="宋体"/>
                <w:highlight w:val="none"/>
              </w:rPr>
            </w:pPr>
          </w:p>
        </w:tc>
      </w:tr>
    </w:tbl>
    <w:p>
      <w:pPr>
        <w:rPr>
          <w:rFonts w:hint="eastAsia" w:ascii="宋体" w:hAnsi="宋体" w:eastAsia="宋体" w:cs="宋体"/>
          <w:sz w:val="21"/>
          <w:highlight w:val="none"/>
        </w:rPr>
      </w:pPr>
    </w:p>
    <w:p>
      <w:pPr>
        <w:rPr>
          <w:rFonts w:hint="eastAsia" w:ascii="宋体" w:hAnsi="宋体" w:eastAsia="宋体" w:cs="宋体"/>
          <w:sz w:val="21"/>
          <w:szCs w:val="21"/>
          <w:highlight w:val="none"/>
        </w:rPr>
        <w:sectPr>
          <w:footerReference r:id="rId39" w:type="default"/>
          <w:pgSz w:w="11910" w:h="16840"/>
          <w:pgMar w:top="1440" w:right="1080" w:bottom="1440" w:left="1080" w:header="0" w:footer="835" w:gutter="0"/>
          <w:pgNumType w:fmt="decimal"/>
          <w:cols w:space="720" w:num="1"/>
        </w:sectPr>
      </w:pPr>
    </w:p>
    <w:p>
      <w:pPr>
        <w:spacing w:line="241" w:lineRule="auto"/>
        <w:rPr>
          <w:rFonts w:hint="eastAsia" w:ascii="宋体" w:hAnsi="宋体" w:eastAsia="宋体" w:cs="宋体"/>
          <w:sz w:val="21"/>
          <w:highlight w:val="none"/>
        </w:rPr>
      </w:pPr>
    </w:p>
    <w:p>
      <w:pPr>
        <w:spacing w:line="241" w:lineRule="auto"/>
        <w:rPr>
          <w:rFonts w:hint="eastAsia" w:ascii="宋体" w:hAnsi="宋体" w:eastAsia="宋体" w:cs="宋体"/>
          <w:sz w:val="21"/>
          <w:highlight w:val="none"/>
        </w:rPr>
      </w:pPr>
    </w:p>
    <w:p>
      <w:pPr>
        <w:spacing w:line="241" w:lineRule="auto"/>
        <w:rPr>
          <w:rFonts w:hint="eastAsia" w:ascii="宋体" w:hAnsi="宋体" w:eastAsia="宋体" w:cs="宋体"/>
          <w:sz w:val="21"/>
          <w:highlight w:val="none"/>
        </w:rPr>
      </w:pPr>
    </w:p>
    <w:p>
      <w:pPr>
        <w:pStyle w:val="8"/>
        <w:pageBreakBefore w:val="0"/>
        <w:wordWrap/>
        <w:overflowPunct/>
        <w:topLinePunct/>
        <w:bidi w:val="0"/>
        <w:jc w:val="center"/>
        <w:rPr>
          <w:rFonts w:hint="eastAsia" w:ascii="宋体" w:hAnsi="宋体" w:eastAsia="宋体" w:cs="宋体"/>
          <w:bCs/>
          <w:spacing w:val="5"/>
          <w:sz w:val="47"/>
          <w:szCs w:val="47"/>
          <w:highlight w:val="none"/>
          <w:lang w:val="en-US" w:eastAsia="zh-CN"/>
        </w:rPr>
      </w:pPr>
      <w:r>
        <w:rPr>
          <w:rFonts w:hint="eastAsia" w:ascii="宋体" w:hAnsi="宋体" w:eastAsia="宋体" w:cs="宋体"/>
          <w:bCs/>
          <w:spacing w:val="5"/>
          <w:sz w:val="47"/>
          <w:szCs w:val="47"/>
          <w:highlight w:val="none"/>
          <w:lang w:val="en-US" w:eastAsia="zh-CN"/>
        </w:rPr>
        <w:t>2024年度电工耗材、办公耗材、护士服、印刷制品、洗衣粉等洗涤用品采购项目</w:t>
      </w:r>
      <w:r>
        <w:rPr>
          <w:rFonts w:hint="eastAsia" w:ascii="宋体" w:hAnsi="宋体" w:cs="宋体"/>
          <w:bCs/>
          <w:spacing w:val="5"/>
          <w:sz w:val="47"/>
          <w:szCs w:val="47"/>
          <w:highlight w:val="none"/>
          <w:lang w:val="en-US" w:eastAsia="zh-CN"/>
        </w:rPr>
        <w:t>（二次）</w:t>
      </w:r>
    </w:p>
    <w:p>
      <w:pPr>
        <w:pStyle w:val="8"/>
        <w:pageBreakBefore w:val="0"/>
        <w:wordWrap/>
        <w:overflowPunct/>
        <w:topLinePunct/>
        <w:bidi w:val="0"/>
        <w:jc w:val="center"/>
        <w:rPr>
          <w:rFonts w:hint="eastAsia" w:ascii="宋体" w:hAnsi="宋体" w:eastAsia="宋体" w:cs="宋体"/>
          <w:bCs/>
          <w:spacing w:val="5"/>
          <w:sz w:val="47"/>
          <w:szCs w:val="47"/>
          <w:highlight w:val="none"/>
          <w:lang w:val="en-US" w:eastAsia="zh-CN"/>
        </w:rPr>
      </w:pPr>
      <w:r>
        <w:rPr>
          <w:rFonts w:hint="eastAsia" w:ascii="宋体" w:hAnsi="宋体" w:eastAsia="宋体" w:cs="宋体"/>
          <w:bCs/>
          <w:spacing w:val="5"/>
          <w:sz w:val="47"/>
          <w:szCs w:val="47"/>
          <w:highlight w:val="none"/>
          <w:lang w:val="en-US" w:eastAsia="zh-CN"/>
        </w:rPr>
        <w:t>（第</w:t>
      </w:r>
      <w:r>
        <w:rPr>
          <w:rFonts w:hint="eastAsia" w:ascii="宋体" w:hAnsi="宋体" w:cs="宋体"/>
          <w:bCs/>
          <w:spacing w:val="5"/>
          <w:sz w:val="47"/>
          <w:szCs w:val="47"/>
          <w:highlight w:val="none"/>
          <w:lang w:val="en-US" w:eastAsia="zh-CN"/>
        </w:rPr>
        <w:t>一</w:t>
      </w:r>
      <w:r>
        <w:rPr>
          <w:rFonts w:hint="eastAsia" w:ascii="宋体" w:hAnsi="宋体" w:eastAsia="宋体" w:cs="宋体"/>
          <w:bCs/>
          <w:spacing w:val="5"/>
          <w:sz w:val="47"/>
          <w:szCs w:val="47"/>
          <w:highlight w:val="none"/>
          <w:lang w:val="en-US" w:eastAsia="zh-CN"/>
        </w:rPr>
        <w:t>包</w:t>
      </w:r>
      <w:r>
        <w:rPr>
          <w:rFonts w:hint="eastAsia" w:ascii="宋体" w:hAnsi="宋体" w:cs="宋体"/>
          <w:bCs/>
          <w:spacing w:val="5"/>
          <w:sz w:val="47"/>
          <w:szCs w:val="47"/>
          <w:highlight w:val="none"/>
          <w:lang w:val="en-US" w:eastAsia="zh-CN"/>
        </w:rPr>
        <w:t>、</w:t>
      </w:r>
      <w:r>
        <w:rPr>
          <w:rFonts w:hint="eastAsia" w:ascii="宋体" w:hAnsi="宋体" w:eastAsia="宋体" w:cs="宋体"/>
          <w:bCs/>
          <w:spacing w:val="5"/>
          <w:sz w:val="47"/>
          <w:szCs w:val="47"/>
          <w:highlight w:val="none"/>
          <w:lang w:val="en-US" w:eastAsia="zh-CN"/>
        </w:rPr>
        <w:t>第</w:t>
      </w:r>
      <w:r>
        <w:rPr>
          <w:rFonts w:hint="eastAsia" w:ascii="宋体" w:hAnsi="宋体" w:cs="宋体"/>
          <w:bCs/>
          <w:spacing w:val="5"/>
          <w:sz w:val="47"/>
          <w:szCs w:val="47"/>
          <w:highlight w:val="none"/>
          <w:lang w:val="en-US" w:eastAsia="zh-CN"/>
        </w:rPr>
        <w:t>五包</w:t>
      </w:r>
      <w:r>
        <w:rPr>
          <w:rFonts w:hint="eastAsia" w:ascii="宋体" w:hAnsi="宋体" w:eastAsia="宋体" w:cs="宋体"/>
          <w:bCs/>
          <w:spacing w:val="5"/>
          <w:sz w:val="47"/>
          <w:szCs w:val="47"/>
          <w:highlight w:val="none"/>
          <w:lang w:val="en-US" w:eastAsia="zh-CN"/>
        </w:rPr>
        <w:t>）</w:t>
      </w:r>
    </w:p>
    <w:p>
      <w:pPr>
        <w:pStyle w:val="9"/>
        <w:pageBreakBefore w:val="0"/>
        <w:wordWrap/>
        <w:overflowPunct/>
        <w:topLinePunct/>
        <w:bidi w:val="0"/>
        <w:ind w:firstLine="480"/>
        <w:rPr>
          <w:rFonts w:hint="eastAsia" w:ascii="宋体" w:hAnsi="宋体" w:eastAsia="宋体" w:cs="宋体"/>
          <w:highlight w:val="none"/>
        </w:rPr>
      </w:pPr>
    </w:p>
    <w:p>
      <w:pPr>
        <w:pStyle w:val="6"/>
        <w:pageBreakBefore w:val="0"/>
        <w:wordWrap/>
        <w:overflowPunct/>
        <w:topLinePunct/>
        <w:bidi w:val="0"/>
        <w:spacing w:before="57" w:line="224" w:lineRule="auto"/>
        <w:jc w:val="center"/>
        <w:outlineLvl w:val="9"/>
        <w:rPr>
          <w:rFonts w:hint="eastAsia" w:ascii="宋体" w:hAnsi="宋体" w:eastAsia="宋体" w:cs="宋体"/>
          <w:sz w:val="47"/>
          <w:szCs w:val="47"/>
          <w:highlight w:val="none"/>
        </w:rPr>
      </w:pPr>
      <w:bookmarkStart w:id="122" w:name="_Toc26567"/>
      <w:r>
        <w:rPr>
          <w:rFonts w:hint="eastAsia" w:ascii="宋体" w:hAnsi="宋体" w:eastAsia="宋体" w:cs="宋体"/>
          <w:b/>
          <w:bCs/>
          <w:spacing w:val="5"/>
          <w:sz w:val="47"/>
          <w:szCs w:val="47"/>
          <w:highlight w:val="none"/>
        </w:rPr>
        <w:t>【电子评标】</w:t>
      </w:r>
      <w:bookmarkEnd w:id="122"/>
    </w:p>
    <w:p>
      <w:pPr>
        <w:pageBreakBefore w:val="0"/>
        <w:wordWrap/>
        <w:overflowPunct/>
        <w:topLinePunct/>
        <w:bidi w:val="0"/>
        <w:spacing w:line="354" w:lineRule="auto"/>
        <w:rPr>
          <w:rFonts w:hint="eastAsia" w:ascii="宋体" w:hAnsi="宋体" w:eastAsia="宋体" w:cs="宋体"/>
          <w:highlight w:val="none"/>
        </w:rPr>
      </w:pPr>
    </w:p>
    <w:p>
      <w:pPr>
        <w:pStyle w:val="9"/>
        <w:pageBreakBefore w:val="0"/>
        <w:wordWrap/>
        <w:overflowPunct/>
        <w:topLinePunct/>
        <w:bidi w:val="0"/>
        <w:ind w:left="0" w:leftChars="0" w:firstLine="0" w:firstLineChars="0"/>
        <w:rPr>
          <w:rFonts w:hint="eastAsia" w:ascii="宋体" w:hAnsi="宋体" w:eastAsia="宋体" w:cs="宋体"/>
          <w:highlight w:val="none"/>
        </w:rPr>
      </w:pPr>
    </w:p>
    <w:p>
      <w:pPr>
        <w:pStyle w:val="7"/>
        <w:pageBreakBefore w:val="0"/>
        <w:wordWrap/>
        <w:overflowPunct/>
        <w:topLinePunct/>
        <w:bidi w:val="0"/>
        <w:rPr>
          <w:rFonts w:hint="eastAsia" w:ascii="宋体" w:hAnsi="宋体" w:eastAsia="宋体" w:cs="宋体"/>
          <w:sz w:val="21"/>
          <w:highlight w:val="none"/>
        </w:rPr>
      </w:pPr>
    </w:p>
    <w:p>
      <w:pPr>
        <w:pStyle w:val="8"/>
        <w:pageBreakBefore w:val="0"/>
        <w:wordWrap/>
        <w:overflowPunct/>
        <w:topLinePunct/>
        <w:bidi w:val="0"/>
        <w:rPr>
          <w:rFonts w:hint="eastAsia" w:ascii="宋体" w:hAnsi="宋体" w:eastAsia="宋体" w:cs="宋体"/>
          <w:sz w:val="21"/>
          <w:highlight w:val="none"/>
        </w:rPr>
      </w:pPr>
    </w:p>
    <w:p>
      <w:pPr>
        <w:pStyle w:val="9"/>
        <w:pageBreakBefore w:val="0"/>
        <w:wordWrap/>
        <w:overflowPunct/>
        <w:topLinePunct/>
        <w:bidi w:val="0"/>
        <w:rPr>
          <w:rFonts w:hint="eastAsia" w:ascii="宋体" w:hAnsi="宋体" w:eastAsia="宋体" w:cs="宋体"/>
          <w:sz w:val="21"/>
          <w:highlight w:val="none"/>
        </w:rPr>
      </w:pPr>
    </w:p>
    <w:p>
      <w:pPr>
        <w:pageBreakBefore w:val="0"/>
        <w:wordWrap/>
        <w:overflowPunct/>
        <w:topLinePunct/>
        <w:bidi w:val="0"/>
        <w:rPr>
          <w:rFonts w:hint="eastAsia" w:ascii="宋体" w:hAnsi="宋体" w:eastAsia="宋体" w:cs="宋体"/>
          <w:highlight w:val="none"/>
        </w:rPr>
      </w:pPr>
    </w:p>
    <w:p>
      <w:pPr>
        <w:pStyle w:val="7"/>
        <w:pageBreakBefore w:val="0"/>
        <w:wordWrap/>
        <w:overflowPunct/>
        <w:topLinePunct/>
        <w:bidi w:val="0"/>
        <w:rPr>
          <w:rFonts w:hint="eastAsia" w:ascii="宋体" w:hAnsi="宋体" w:eastAsia="宋体" w:cs="宋体"/>
          <w:sz w:val="21"/>
          <w:highlight w:val="none"/>
        </w:rPr>
      </w:pPr>
    </w:p>
    <w:p>
      <w:pPr>
        <w:pageBreakBefore w:val="0"/>
        <w:wordWrap/>
        <w:overflowPunct/>
        <w:topLinePunct/>
        <w:bidi w:val="0"/>
        <w:spacing w:line="360" w:lineRule="auto"/>
        <w:rPr>
          <w:rFonts w:hint="eastAsia" w:ascii="宋体" w:hAnsi="宋体" w:eastAsia="宋体" w:cs="宋体"/>
          <w:highlight w:val="none"/>
        </w:rPr>
      </w:pPr>
    </w:p>
    <w:p>
      <w:pPr>
        <w:pStyle w:val="6"/>
        <w:pageBreakBefore w:val="0"/>
        <w:wordWrap/>
        <w:overflowPunct/>
        <w:topLinePunct/>
        <w:bidi w:val="0"/>
        <w:spacing w:before="91" w:line="360" w:lineRule="auto"/>
        <w:ind w:left="1426"/>
        <w:rPr>
          <w:rFonts w:hint="eastAsia" w:ascii="宋体" w:hAnsi="宋体" w:eastAsia="宋体" w:cs="宋体"/>
          <w:highlight w:val="none"/>
          <w:lang w:eastAsia="zh-CN"/>
        </w:rPr>
      </w:pPr>
      <w:r>
        <w:rPr>
          <w:rFonts w:hint="eastAsia" w:ascii="宋体" w:hAnsi="宋体" w:eastAsia="宋体" w:cs="宋体"/>
          <w:b/>
          <w:bCs/>
          <w:spacing w:val="-2"/>
          <w:highlight w:val="none"/>
        </w:rPr>
        <w:t xml:space="preserve">项目编号： </w:t>
      </w:r>
      <w:r>
        <w:rPr>
          <w:rFonts w:hint="eastAsia" w:ascii="宋体" w:hAnsi="宋体" w:eastAsia="宋体" w:cs="宋体"/>
          <w:b/>
          <w:bCs/>
          <w:spacing w:val="-2"/>
          <w:highlight w:val="none"/>
          <w:u w:val="single"/>
        </w:rPr>
        <w:t xml:space="preserve">   </w:t>
      </w:r>
      <w:r>
        <w:rPr>
          <w:rFonts w:hint="eastAsia" w:ascii="宋体" w:hAnsi="宋体" w:eastAsia="宋体" w:cs="宋体"/>
          <w:b/>
          <w:bCs/>
          <w:spacing w:val="-2"/>
          <w:highlight w:val="none"/>
          <w:u w:val="single"/>
          <w:lang w:val="en-US" w:eastAsia="zh-CN"/>
        </w:rPr>
        <w:t xml:space="preserve"> TXZS(GK)2024-001-1 </w:t>
      </w:r>
      <w:r>
        <w:rPr>
          <w:rFonts w:hint="eastAsia" w:ascii="宋体" w:hAnsi="宋体" w:eastAsia="宋体" w:cs="宋体"/>
          <w:b/>
          <w:bCs/>
          <w:spacing w:val="-2"/>
          <w:highlight w:val="none"/>
          <w:u w:val="single"/>
        </w:rPr>
        <w:t xml:space="preserve"> </w:t>
      </w:r>
      <w:r>
        <w:rPr>
          <w:rFonts w:hint="eastAsia" w:ascii="宋体" w:hAnsi="宋体" w:eastAsia="宋体" w:cs="宋体"/>
          <w:highlight w:val="none"/>
          <w:u w:val="single"/>
        </w:rPr>
        <w:t xml:space="preserve">  </w:t>
      </w:r>
      <w:r>
        <w:rPr>
          <w:rFonts w:hint="eastAsia" w:ascii="宋体" w:hAnsi="宋体" w:eastAsia="宋体" w:cs="宋体"/>
          <w:highlight w:val="none"/>
          <w:u w:val="single"/>
          <w:lang w:eastAsia="zh-CN"/>
        </w:rPr>
        <w:t xml:space="preserve">       </w:t>
      </w:r>
    </w:p>
    <w:p>
      <w:pPr>
        <w:pStyle w:val="6"/>
        <w:pageBreakBefore w:val="0"/>
        <w:wordWrap/>
        <w:overflowPunct/>
        <w:topLinePunct/>
        <w:bidi w:val="0"/>
        <w:spacing w:before="213" w:line="360" w:lineRule="auto"/>
        <w:ind w:left="1420"/>
        <w:rPr>
          <w:rFonts w:hint="eastAsia" w:ascii="宋体" w:hAnsi="宋体" w:eastAsia="宋体" w:cs="宋体"/>
          <w:highlight w:val="none"/>
        </w:rPr>
      </w:pPr>
      <w:r>
        <w:rPr>
          <w:rFonts w:hint="eastAsia" w:ascii="宋体" w:hAnsi="宋体" w:eastAsia="宋体" w:cs="宋体"/>
          <w:b/>
          <w:bCs/>
          <w:spacing w:val="-3"/>
          <w:highlight w:val="none"/>
        </w:rPr>
        <w:t>采购单位：</w:t>
      </w:r>
      <w:r>
        <w:rPr>
          <w:rFonts w:hint="eastAsia" w:ascii="宋体" w:hAnsi="宋体" w:eastAsia="宋体" w:cs="宋体"/>
          <w:spacing w:val="-3"/>
          <w:highlight w:val="none"/>
          <w:u w:val="single"/>
        </w:rPr>
        <w:t xml:space="preserve">   </w:t>
      </w:r>
      <w:r>
        <w:rPr>
          <w:rFonts w:hint="eastAsia" w:ascii="宋体" w:hAnsi="宋体" w:eastAsia="宋体" w:cs="宋体"/>
          <w:spacing w:val="-3"/>
          <w:highlight w:val="none"/>
          <w:u w:val="single"/>
          <w:lang w:val="en-US" w:eastAsia="zh-CN"/>
        </w:rPr>
        <w:t xml:space="preserve">  </w:t>
      </w:r>
      <w:r>
        <w:rPr>
          <w:rFonts w:hint="eastAsia" w:ascii="宋体" w:hAnsi="宋体" w:eastAsia="宋体" w:cs="宋体"/>
          <w:b/>
          <w:bCs/>
          <w:spacing w:val="-3"/>
          <w:highlight w:val="none"/>
          <w:u w:val="single"/>
          <w:lang w:eastAsia="zh-CN"/>
        </w:rPr>
        <w:t>莎车县</w:t>
      </w:r>
      <w:r>
        <w:rPr>
          <w:rFonts w:hint="eastAsia" w:ascii="宋体" w:hAnsi="宋体" w:eastAsia="宋体" w:cs="宋体"/>
          <w:b/>
          <w:bCs/>
          <w:spacing w:val="-3"/>
          <w:highlight w:val="none"/>
          <w:u w:val="single"/>
          <w:lang w:val="en-US" w:eastAsia="zh-CN"/>
        </w:rPr>
        <w:t>人民医院</w:t>
      </w:r>
      <w:r>
        <w:rPr>
          <w:rFonts w:hint="eastAsia" w:ascii="宋体" w:hAnsi="宋体" w:eastAsia="宋体" w:cs="宋体"/>
          <w:spacing w:val="5"/>
          <w:highlight w:val="none"/>
          <w:u w:val="single"/>
        </w:rPr>
        <w:t xml:space="preserve"> </w:t>
      </w:r>
      <w:r>
        <w:rPr>
          <w:rFonts w:hint="eastAsia" w:ascii="宋体" w:hAnsi="宋体" w:eastAsia="宋体" w:cs="宋体"/>
          <w:spacing w:val="5"/>
          <w:highlight w:val="none"/>
          <w:u w:val="single"/>
          <w:lang w:eastAsia="zh-CN"/>
        </w:rPr>
        <w:t xml:space="preserve">              </w:t>
      </w:r>
    </w:p>
    <w:p>
      <w:pPr>
        <w:pStyle w:val="6"/>
        <w:pageBreakBefore w:val="0"/>
        <w:wordWrap/>
        <w:overflowPunct/>
        <w:topLinePunct/>
        <w:bidi w:val="0"/>
        <w:spacing w:before="212" w:line="360" w:lineRule="auto"/>
        <w:ind w:left="1427"/>
        <w:rPr>
          <w:rFonts w:hint="eastAsia" w:ascii="宋体" w:hAnsi="宋体" w:eastAsia="宋体" w:cs="宋体"/>
          <w:highlight w:val="none"/>
          <w:lang w:eastAsia="zh-CN"/>
        </w:rPr>
      </w:pPr>
      <w:r>
        <w:rPr>
          <w:rFonts w:hint="eastAsia" w:ascii="宋体" w:hAnsi="宋体" w:eastAsia="宋体" w:cs="宋体"/>
          <w:b/>
          <w:bCs/>
          <w:spacing w:val="-2"/>
          <w:highlight w:val="none"/>
        </w:rPr>
        <w:t>联系电话：</w:t>
      </w:r>
      <w:r>
        <w:rPr>
          <w:rFonts w:hint="eastAsia" w:ascii="宋体" w:hAnsi="宋体" w:eastAsia="宋体" w:cs="宋体"/>
          <w:spacing w:val="-2"/>
          <w:highlight w:val="none"/>
          <w:u w:val="single"/>
        </w:rPr>
        <w:t xml:space="preserve">   </w:t>
      </w:r>
      <w:r>
        <w:rPr>
          <w:rFonts w:hint="eastAsia" w:ascii="宋体" w:hAnsi="宋体" w:eastAsia="宋体" w:cs="宋体"/>
          <w:spacing w:val="-2"/>
          <w:highlight w:val="none"/>
          <w:u w:val="single"/>
          <w:lang w:val="en-US" w:eastAsia="zh-CN"/>
        </w:rPr>
        <w:t xml:space="preserve">  </w:t>
      </w:r>
      <w:r>
        <w:rPr>
          <w:rFonts w:hint="eastAsia" w:ascii="宋体" w:hAnsi="宋体" w:eastAsia="宋体" w:cs="宋体"/>
          <w:b/>
          <w:bCs/>
          <w:spacing w:val="-3"/>
          <w:highlight w:val="none"/>
          <w:u w:val="single"/>
          <w:lang w:val="en-US" w:eastAsia="zh-CN"/>
        </w:rPr>
        <w:t>0998-8525130</w:t>
      </w:r>
      <w:r>
        <w:rPr>
          <w:rFonts w:hint="eastAsia" w:ascii="宋体" w:hAnsi="宋体" w:eastAsia="宋体" w:cs="宋体"/>
          <w:spacing w:val="1"/>
          <w:highlight w:val="none"/>
          <w:u w:val="single"/>
        </w:rPr>
        <w:t xml:space="preserve"> </w:t>
      </w:r>
      <w:r>
        <w:rPr>
          <w:rFonts w:hint="eastAsia" w:ascii="宋体" w:hAnsi="宋体" w:eastAsia="宋体" w:cs="宋体"/>
          <w:spacing w:val="1"/>
          <w:highlight w:val="none"/>
          <w:u w:val="single"/>
          <w:lang w:val="en-US" w:eastAsia="zh-CN"/>
        </w:rPr>
        <w:t xml:space="preserve">           </w:t>
      </w:r>
      <w:r>
        <w:rPr>
          <w:rFonts w:hint="eastAsia" w:ascii="宋体" w:hAnsi="宋体" w:eastAsia="宋体" w:cs="宋体"/>
          <w:spacing w:val="1"/>
          <w:highlight w:val="none"/>
          <w:u w:val="single"/>
        </w:rPr>
        <w:t xml:space="preserve"> </w:t>
      </w:r>
      <w:r>
        <w:rPr>
          <w:rFonts w:hint="eastAsia" w:ascii="宋体" w:hAnsi="宋体" w:eastAsia="宋体" w:cs="宋体"/>
          <w:spacing w:val="1"/>
          <w:highlight w:val="none"/>
          <w:u w:val="single"/>
          <w:lang w:val="en-US" w:eastAsia="zh-CN"/>
        </w:rPr>
        <w:t xml:space="preserve">   </w:t>
      </w:r>
      <w:r>
        <w:rPr>
          <w:rFonts w:hint="eastAsia" w:ascii="宋体" w:hAnsi="宋体" w:eastAsia="宋体" w:cs="宋体"/>
          <w:spacing w:val="1"/>
          <w:highlight w:val="none"/>
          <w:u w:val="single"/>
        </w:rPr>
        <w:t xml:space="preserve">  </w:t>
      </w:r>
    </w:p>
    <w:p>
      <w:pPr>
        <w:pStyle w:val="6"/>
        <w:pageBreakBefore w:val="0"/>
        <w:wordWrap/>
        <w:overflowPunct/>
        <w:topLinePunct/>
        <w:bidi w:val="0"/>
        <w:spacing w:before="209" w:line="360" w:lineRule="auto"/>
        <w:ind w:firstLine="1476" w:firstLineChars="500"/>
        <w:rPr>
          <w:rFonts w:hint="eastAsia" w:ascii="宋体" w:hAnsi="宋体" w:eastAsia="宋体" w:cs="宋体"/>
          <w:highlight w:val="none"/>
        </w:rPr>
      </w:pPr>
      <w:r>
        <w:rPr>
          <w:rFonts w:hint="eastAsia" w:ascii="宋体" w:hAnsi="宋体" w:eastAsia="宋体" w:cs="宋体"/>
          <w:b/>
          <w:bCs/>
          <w:spacing w:val="-3"/>
          <w:highlight w:val="none"/>
          <w:lang w:eastAsia="zh-CN"/>
        </w:rPr>
        <w:t>采购</w:t>
      </w:r>
      <w:r>
        <w:rPr>
          <w:rFonts w:hint="eastAsia" w:ascii="宋体" w:hAnsi="宋体" w:eastAsia="宋体" w:cs="宋体"/>
          <w:b/>
          <w:bCs/>
          <w:spacing w:val="-3"/>
          <w:highlight w:val="none"/>
        </w:rPr>
        <w:t>代理机构：</w:t>
      </w:r>
      <w:r>
        <w:rPr>
          <w:rFonts w:hint="eastAsia" w:ascii="宋体" w:hAnsi="宋体" w:eastAsia="宋体" w:cs="宋体"/>
          <w:b/>
          <w:bCs/>
          <w:spacing w:val="-3"/>
          <w:highlight w:val="none"/>
          <w:u w:val="single"/>
          <w:lang w:val="en-US" w:eastAsia="zh-CN"/>
        </w:rPr>
        <w:t xml:space="preserve"> 新疆天壹中山工程咨询有限公司   </w:t>
      </w:r>
    </w:p>
    <w:p>
      <w:pPr>
        <w:pStyle w:val="6"/>
        <w:pageBreakBefore w:val="0"/>
        <w:wordWrap/>
        <w:overflowPunct/>
        <w:topLinePunct/>
        <w:bidi w:val="0"/>
        <w:spacing w:before="211" w:line="360" w:lineRule="auto"/>
        <w:ind w:left="1422"/>
        <w:rPr>
          <w:rFonts w:hint="eastAsia" w:ascii="宋体" w:hAnsi="宋体" w:eastAsia="宋体" w:cs="宋体"/>
          <w:highlight w:val="none"/>
        </w:rPr>
      </w:pPr>
      <w:r>
        <w:rPr>
          <w:rFonts w:hint="eastAsia" w:ascii="宋体" w:hAnsi="宋体" w:eastAsia="宋体" w:cs="宋体"/>
          <w:b/>
          <w:bCs/>
          <w:spacing w:val="-12"/>
          <w:highlight w:val="none"/>
        </w:rPr>
        <w:t>联</w:t>
      </w:r>
      <w:r>
        <w:rPr>
          <w:rFonts w:hint="eastAsia" w:ascii="宋体" w:hAnsi="宋体" w:eastAsia="宋体" w:cs="宋体"/>
          <w:spacing w:val="19"/>
          <w:highlight w:val="none"/>
        </w:rPr>
        <w:t xml:space="preserve"> </w:t>
      </w:r>
      <w:r>
        <w:rPr>
          <w:rFonts w:hint="eastAsia" w:ascii="宋体" w:hAnsi="宋体" w:eastAsia="宋体" w:cs="宋体"/>
          <w:b/>
          <w:bCs/>
          <w:spacing w:val="-12"/>
          <w:highlight w:val="none"/>
        </w:rPr>
        <w:t>系</w:t>
      </w:r>
      <w:r>
        <w:rPr>
          <w:rFonts w:hint="eastAsia" w:ascii="宋体" w:hAnsi="宋体" w:eastAsia="宋体" w:cs="宋体"/>
          <w:spacing w:val="15"/>
          <w:highlight w:val="none"/>
        </w:rPr>
        <w:t xml:space="preserve"> </w:t>
      </w:r>
      <w:r>
        <w:rPr>
          <w:rFonts w:hint="eastAsia" w:ascii="宋体" w:hAnsi="宋体" w:eastAsia="宋体" w:cs="宋体"/>
          <w:b/>
          <w:bCs/>
          <w:spacing w:val="-12"/>
          <w:highlight w:val="none"/>
        </w:rPr>
        <w:t>人：</w:t>
      </w:r>
      <w:r>
        <w:rPr>
          <w:rFonts w:hint="eastAsia" w:ascii="宋体" w:hAnsi="宋体" w:eastAsia="宋体" w:cs="宋体"/>
          <w:spacing w:val="1"/>
          <w:highlight w:val="none"/>
          <w:u w:val="single"/>
        </w:rPr>
        <w:t xml:space="preserve">        </w:t>
      </w:r>
      <w:r>
        <w:rPr>
          <w:rFonts w:hint="eastAsia" w:ascii="宋体" w:hAnsi="宋体" w:eastAsia="宋体" w:cs="宋体"/>
          <w:spacing w:val="1"/>
          <w:highlight w:val="none"/>
          <w:u w:val="single"/>
          <w:lang w:val="en-US" w:eastAsia="zh-CN"/>
        </w:rPr>
        <w:t xml:space="preserve">   </w:t>
      </w:r>
      <w:r>
        <w:rPr>
          <w:rFonts w:hint="eastAsia" w:ascii="宋体" w:hAnsi="宋体" w:eastAsia="宋体" w:cs="宋体"/>
          <w:b/>
          <w:bCs/>
          <w:spacing w:val="-2"/>
          <w:highlight w:val="none"/>
          <w:u w:val="single"/>
          <w:lang w:val="en-US" w:eastAsia="zh-CN"/>
        </w:rPr>
        <w:t>曹海石</w:t>
      </w:r>
      <w:r>
        <w:rPr>
          <w:rFonts w:hint="eastAsia" w:ascii="宋体" w:hAnsi="宋体" w:eastAsia="宋体" w:cs="宋体"/>
          <w:b/>
          <w:bCs/>
          <w:spacing w:val="-2"/>
          <w:highlight w:val="none"/>
          <w:u w:val="single"/>
          <w:lang w:eastAsia="zh-CN"/>
        </w:rPr>
        <w:t xml:space="preserve"> </w:t>
      </w:r>
      <w:r>
        <w:rPr>
          <w:rFonts w:hint="eastAsia" w:ascii="宋体" w:hAnsi="宋体" w:eastAsia="宋体" w:cs="宋体"/>
          <w:highlight w:val="none"/>
          <w:u w:val="single"/>
        </w:rPr>
        <w:t xml:space="preserve">            </w:t>
      </w:r>
      <w:r>
        <w:rPr>
          <w:rFonts w:hint="eastAsia" w:ascii="宋体" w:hAnsi="宋体" w:eastAsia="宋体" w:cs="宋体"/>
          <w:highlight w:val="none"/>
          <w:u w:val="single"/>
          <w:lang w:eastAsia="zh-CN"/>
        </w:rPr>
        <w:t xml:space="preserve">    </w:t>
      </w:r>
      <w:r>
        <w:rPr>
          <w:rFonts w:hint="eastAsia" w:ascii="宋体" w:hAnsi="宋体" w:eastAsia="宋体" w:cs="宋体"/>
          <w:highlight w:val="none"/>
          <w:u w:val="single"/>
          <w:lang w:val="en-US" w:eastAsia="zh-CN"/>
        </w:rPr>
        <w:t xml:space="preserve"> </w:t>
      </w:r>
    </w:p>
    <w:p>
      <w:pPr>
        <w:pStyle w:val="6"/>
        <w:pageBreakBefore w:val="0"/>
        <w:wordWrap/>
        <w:overflowPunct/>
        <w:topLinePunct/>
        <w:bidi w:val="0"/>
        <w:spacing w:before="211" w:line="360" w:lineRule="auto"/>
        <w:ind w:left="1422"/>
        <w:rPr>
          <w:rFonts w:hint="eastAsia" w:ascii="宋体" w:hAnsi="宋体" w:eastAsia="宋体" w:cs="宋体"/>
          <w:highlight w:val="none"/>
          <w:lang w:eastAsia="zh-CN"/>
        </w:rPr>
      </w:pPr>
      <w:r>
        <w:rPr>
          <w:rFonts w:hint="eastAsia" w:ascii="宋体" w:hAnsi="宋体" w:eastAsia="宋体" w:cs="宋体"/>
          <w:b/>
          <w:bCs/>
          <w:spacing w:val="-5"/>
          <w:highlight w:val="none"/>
        </w:rPr>
        <w:t>联系电话：</w:t>
      </w:r>
      <w:r>
        <w:rPr>
          <w:rFonts w:hint="eastAsia" w:ascii="宋体" w:hAnsi="宋体" w:eastAsia="宋体" w:cs="宋体"/>
          <w:spacing w:val="5"/>
          <w:highlight w:val="none"/>
          <w:u w:val="single"/>
        </w:rPr>
        <w:t xml:space="preserve">   </w:t>
      </w:r>
      <w:r>
        <w:rPr>
          <w:rFonts w:hint="eastAsia" w:ascii="宋体" w:hAnsi="宋体" w:eastAsia="宋体" w:cs="宋体"/>
          <w:spacing w:val="5"/>
          <w:highlight w:val="none"/>
          <w:u w:val="single"/>
          <w:lang w:val="en-US" w:eastAsia="zh-CN"/>
        </w:rPr>
        <w:t xml:space="preserve"> </w:t>
      </w:r>
      <w:r>
        <w:rPr>
          <w:rFonts w:hint="eastAsia" w:ascii="宋体" w:hAnsi="宋体" w:eastAsia="宋体" w:cs="宋体"/>
          <w:b/>
          <w:bCs/>
          <w:spacing w:val="-3"/>
          <w:highlight w:val="none"/>
          <w:u w:val="single"/>
          <w:lang w:eastAsia="zh-CN"/>
        </w:rPr>
        <w:t xml:space="preserve"> </w:t>
      </w:r>
      <w:r>
        <w:rPr>
          <w:rFonts w:hint="eastAsia" w:ascii="宋体" w:hAnsi="宋体" w:eastAsia="宋体" w:cs="宋体"/>
          <w:spacing w:val="5"/>
          <w:highlight w:val="none"/>
          <w:u w:val="single"/>
        </w:rPr>
        <w:t xml:space="preserve"> </w:t>
      </w:r>
      <w:r>
        <w:rPr>
          <w:rFonts w:hint="eastAsia" w:ascii="宋体" w:hAnsi="宋体" w:eastAsia="宋体" w:cs="宋体"/>
          <w:highlight w:val="none"/>
          <w:u w:val="single"/>
        </w:rPr>
        <w:t xml:space="preserve">    15276946149   </w:t>
      </w:r>
      <w:r>
        <w:rPr>
          <w:rFonts w:hint="eastAsia" w:ascii="宋体" w:hAnsi="宋体" w:eastAsia="宋体" w:cs="宋体"/>
          <w:highlight w:val="none"/>
          <w:u w:val="single"/>
          <w:lang w:eastAsia="zh-CN"/>
        </w:rPr>
        <w:t xml:space="preserve"> </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u w:val="single"/>
          <w:lang w:eastAsia="zh-CN"/>
        </w:rPr>
        <w:t xml:space="preserve">  </w:t>
      </w:r>
    </w:p>
    <w:p>
      <w:pPr>
        <w:pageBreakBefore w:val="0"/>
        <w:wordWrap/>
        <w:overflowPunct/>
        <w:topLinePunct/>
        <w:bidi w:val="0"/>
        <w:spacing w:line="247" w:lineRule="auto"/>
        <w:rPr>
          <w:rFonts w:hint="eastAsia" w:ascii="宋体" w:hAnsi="宋体" w:eastAsia="宋体" w:cs="宋体"/>
          <w:highlight w:val="none"/>
        </w:rPr>
      </w:pPr>
    </w:p>
    <w:p>
      <w:pPr>
        <w:pageBreakBefore w:val="0"/>
        <w:wordWrap/>
        <w:overflowPunct/>
        <w:topLinePunct/>
        <w:bidi w:val="0"/>
        <w:spacing w:line="248" w:lineRule="auto"/>
        <w:rPr>
          <w:rFonts w:hint="eastAsia" w:ascii="宋体" w:hAnsi="宋体" w:eastAsia="宋体" w:cs="宋体"/>
          <w:highlight w:val="none"/>
        </w:rPr>
      </w:pPr>
    </w:p>
    <w:p>
      <w:pPr>
        <w:pageBreakBefore w:val="0"/>
        <w:wordWrap/>
        <w:overflowPunct/>
        <w:topLinePunct/>
        <w:bidi w:val="0"/>
        <w:spacing w:line="248" w:lineRule="auto"/>
        <w:rPr>
          <w:rFonts w:hint="eastAsia" w:ascii="宋体" w:hAnsi="宋体" w:eastAsia="宋体" w:cs="宋体"/>
          <w:highlight w:val="none"/>
        </w:rPr>
      </w:pPr>
    </w:p>
    <w:p>
      <w:pPr>
        <w:pStyle w:val="6"/>
        <w:pageBreakBefore w:val="0"/>
        <w:wordWrap/>
        <w:overflowPunct/>
        <w:topLinePunct/>
        <w:bidi w:val="0"/>
        <w:spacing w:before="101" w:line="225" w:lineRule="auto"/>
        <w:jc w:val="center"/>
        <w:rPr>
          <w:rFonts w:hint="eastAsia" w:ascii="宋体" w:hAnsi="宋体" w:eastAsia="宋体" w:cs="宋体"/>
          <w:sz w:val="31"/>
          <w:szCs w:val="31"/>
          <w:highlight w:val="none"/>
          <w:lang w:val="en-US"/>
        </w:rPr>
        <w:sectPr>
          <w:headerReference r:id="rId40" w:type="default"/>
          <w:footerReference r:id="rId41" w:type="default"/>
          <w:pgSz w:w="11906" w:h="16839"/>
          <w:pgMar w:top="1440" w:right="1080" w:bottom="1440" w:left="1080" w:header="852" w:footer="0" w:gutter="0"/>
          <w:pgNumType w:fmt="decimal"/>
          <w:cols w:space="0" w:num="1"/>
          <w:rtlGutter w:val="0"/>
          <w:docGrid w:linePitch="0" w:charSpace="0"/>
        </w:sectPr>
      </w:pPr>
      <w:r>
        <w:rPr>
          <w:rFonts w:hint="eastAsia" w:ascii="宋体" w:hAnsi="宋体" w:eastAsia="宋体" w:cs="宋体"/>
          <w:b/>
          <w:bCs/>
          <w:spacing w:val="-7"/>
          <w:sz w:val="31"/>
          <w:szCs w:val="31"/>
          <w:highlight w:val="none"/>
        </w:rPr>
        <w:t>日期：</w:t>
      </w:r>
      <w:r>
        <w:rPr>
          <w:rFonts w:hint="eastAsia" w:ascii="宋体" w:hAnsi="宋体" w:eastAsia="宋体" w:cs="宋体"/>
          <w:b/>
          <w:bCs/>
          <w:spacing w:val="-7"/>
          <w:sz w:val="31"/>
          <w:szCs w:val="31"/>
          <w:highlight w:val="none"/>
          <w:lang w:val="en-US" w:eastAsia="zh-CN"/>
        </w:rPr>
        <w:t>2024</w:t>
      </w:r>
      <w:r>
        <w:rPr>
          <w:rFonts w:hint="eastAsia" w:ascii="宋体" w:hAnsi="宋体" w:eastAsia="宋体" w:cs="宋体"/>
          <w:b/>
          <w:bCs/>
          <w:spacing w:val="-7"/>
          <w:sz w:val="31"/>
          <w:szCs w:val="31"/>
          <w:highlight w:val="none"/>
          <w:lang w:eastAsia="zh-CN"/>
        </w:rPr>
        <w:t>年</w:t>
      </w:r>
      <w:r>
        <w:rPr>
          <w:rFonts w:hint="eastAsia" w:ascii="宋体" w:hAnsi="宋体" w:eastAsia="宋体" w:cs="宋体"/>
          <w:b/>
          <w:bCs/>
          <w:spacing w:val="-7"/>
          <w:sz w:val="31"/>
          <w:szCs w:val="31"/>
          <w:highlight w:val="none"/>
          <w:lang w:val="en-US" w:eastAsia="zh-CN"/>
        </w:rPr>
        <w:t>0</w:t>
      </w:r>
      <w:r>
        <w:rPr>
          <w:rFonts w:hint="eastAsia" w:cs="宋体"/>
          <w:b/>
          <w:bCs/>
          <w:spacing w:val="-7"/>
          <w:sz w:val="31"/>
          <w:szCs w:val="31"/>
          <w:highlight w:val="none"/>
          <w:lang w:val="en-US" w:eastAsia="zh-CN"/>
        </w:rPr>
        <w:t>3</w:t>
      </w:r>
      <w:r>
        <w:rPr>
          <w:rFonts w:hint="eastAsia" w:ascii="宋体" w:hAnsi="宋体" w:eastAsia="宋体" w:cs="宋体"/>
          <w:b/>
          <w:bCs/>
          <w:spacing w:val="-7"/>
          <w:sz w:val="31"/>
          <w:szCs w:val="31"/>
          <w:highlight w:val="none"/>
          <w:lang w:val="en-US" w:eastAsia="zh-CN"/>
        </w:rPr>
        <w:t>月</w:t>
      </w:r>
    </w:p>
    <w:p>
      <w:pPr>
        <w:spacing w:before="64" w:line="228" w:lineRule="auto"/>
        <w:jc w:val="center"/>
        <w:outlineLvl w:val="0"/>
        <w:rPr>
          <w:rFonts w:hint="eastAsia" w:ascii="宋体" w:hAnsi="宋体" w:eastAsia="宋体" w:cs="宋体"/>
          <w:sz w:val="31"/>
          <w:szCs w:val="31"/>
          <w:highlight w:val="none"/>
        </w:rPr>
      </w:pPr>
      <w:bookmarkStart w:id="123" w:name="_Toc18196"/>
      <w:r>
        <w:rPr>
          <w:rFonts w:hint="eastAsia" w:ascii="宋体" w:hAnsi="宋体" w:eastAsia="宋体" w:cs="宋体"/>
          <w:spacing w:val="-2"/>
          <w:sz w:val="31"/>
          <w:szCs w:val="31"/>
          <w:highlight w:val="none"/>
          <w14:textOutline w14:w="5793" w14:cap="sq" w14:cmpd="sng">
            <w14:solidFill>
              <w14:srgbClr w14:val="000000"/>
            </w14:solidFill>
            <w14:prstDash w14:val="solid"/>
            <w14:bevel/>
          </w14:textOutline>
        </w:rPr>
        <w:t>第</w:t>
      </w:r>
      <w:r>
        <w:rPr>
          <w:rFonts w:hint="eastAsia" w:ascii="宋体" w:hAnsi="宋体" w:eastAsia="宋体" w:cs="宋体"/>
          <w:spacing w:val="-50"/>
          <w:sz w:val="31"/>
          <w:szCs w:val="31"/>
          <w:highlight w:val="none"/>
        </w:rPr>
        <w:t xml:space="preserve"> </w:t>
      </w:r>
      <w:r>
        <w:rPr>
          <w:rFonts w:hint="eastAsia" w:ascii="宋体" w:hAnsi="宋体" w:eastAsia="宋体" w:cs="宋体"/>
          <w:spacing w:val="-2"/>
          <w:sz w:val="31"/>
          <w:szCs w:val="31"/>
          <w:highlight w:val="none"/>
          <w14:textOutline w14:w="5793" w14:cap="sq" w14:cmpd="sng">
            <w14:solidFill>
              <w14:srgbClr w14:val="000000"/>
            </w14:solidFill>
            <w14:prstDash w14:val="solid"/>
            <w14:bevel/>
          </w14:textOutline>
        </w:rPr>
        <w:t>7</w:t>
      </w:r>
      <w:r>
        <w:rPr>
          <w:rFonts w:hint="eastAsia" w:ascii="宋体" w:hAnsi="宋体" w:eastAsia="宋体" w:cs="宋体"/>
          <w:spacing w:val="-51"/>
          <w:sz w:val="31"/>
          <w:szCs w:val="31"/>
          <w:highlight w:val="none"/>
        </w:rPr>
        <w:t xml:space="preserve"> </w:t>
      </w:r>
      <w:r>
        <w:rPr>
          <w:rFonts w:hint="eastAsia" w:ascii="宋体" w:hAnsi="宋体" w:eastAsia="宋体" w:cs="宋体"/>
          <w:spacing w:val="-2"/>
          <w:sz w:val="31"/>
          <w:szCs w:val="31"/>
          <w:highlight w:val="none"/>
          <w14:textOutline w14:w="5793" w14:cap="sq" w14:cmpd="sng">
            <w14:solidFill>
              <w14:srgbClr w14:val="000000"/>
            </w14:solidFill>
            <w14:prstDash w14:val="solid"/>
            <w14:bevel/>
          </w14:textOutline>
        </w:rPr>
        <w:t>章</w:t>
      </w:r>
      <w:r>
        <w:rPr>
          <w:rFonts w:hint="eastAsia" w:ascii="宋体" w:hAnsi="宋体" w:eastAsia="宋体" w:cs="宋体"/>
          <w:spacing w:val="18"/>
          <w:sz w:val="31"/>
          <w:szCs w:val="31"/>
          <w:highlight w:val="none"/>
        </w:rPr>
        <w:t xml:space="preserve">  </w:t>
      </w:r>
      <w:r>
        <w:rPr>
          <w:rFonts w:hint="eastAsia" w:ascii="宋体" w:hAnsi="宋体" w:eastAsia="宋体" w:cs="宋体"/>
          <w:spacing w:val="-2"/>
          <w:sz w:val="31"/>
          <w:szCs w:val="31"/>
          <w:highlight w:val="none"/>
          <w14:textOutline w14:w="5793" w14:cap="sq" w14:cmpd="sng">
            <w14:solidFill>
              <w14:srgbClr w14:val="000000"/>
            </w14:solidFill>
            <w14:prstDash w14:val="solid"/>
            <w14:bevel/>
          </w14:textOutline>
        </w:rPr>
        <w:t>政府采购合同</w:t>
      </w:r>
      <w:bookmarkEnd w:id="123"/>
    </w:p>
    <w:p>
      <w:pPr>
        <w:spacing w:line="255" w:lineRule="auto"/>
        <w:rPr>
          <w:rFonts w:hint="eastAsia" w:ascii="宋体" w:hAnsi="宋体" w:eastAsia="宋体" w:cs="宋体"/>
          <w:sz w:val="21"/>
          <w:highlight w:val="none"/>
        </w:rPr>
      </w:pPr>
    </w:p>
    <w:p>
      <w:pPr>
        <w:spacing w:line="255" w:lineRule="auto"/>
        <w:rPr>
          <w:rFonts w:hint="eastAsia" w:ascii="宋体" w:hAnsi="宋体" w:eastAsia="宋体" w:cs="宋体"/>
          <w:sz w:val="21"/>
          <w:highlight w:val="none"/>
        </w:rPr>
      </w:pPr>
    </w:p>
    <w:p>
      <w:pPr>
        <w:spacing w:line="247" w:lineRule="auto"/>
        <w:rPr>
          <w:rFonts w:hint="eastAsia" w:ascii="宋体" w:hAnsi="宋体" w:eastAsia="宋体" w:cs="宋体"/>
          <w:sz w:val="21"/>
          <w:highlight w:val="none"/>
        </w:rPr>
      </w:pPr>
      <w:bookmarkStart w:id="124" w:name="bookmark78"/>
      <w:bookmarkEnd w:id="124"/>
    </w:p>
    <w:p>
      <w:pPr>
        <w:pStyle w:val="6"/>
        <w:pageBreakBefore w:val="0"/>
        <w:wordWrap/>
        <w:overflowPunct/>
        <w:topLinePunct/>
        <w:bidi w:val="0"/>
        <w:spacing w:before="78" w:line="219" w:lineRule="auto"/>
        <w:ind w:left="38"/>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合同编号：</w:t>
      </w:r>
      <w:r>
        <w:rPr>
          <w:rFonts w:hint="eastAsia" w:ascii="宋体" w:hAnsi="宋体" w:eastAsia="宋体" w:cs="宋体"/>
          <w:sz w:val="24"/>
          <w:szCs w:val="24"/>
          <w:highlight w:val="none"/>
          <w:u w:val="single"/>
        </w:rPr>
        <w:t xml:space="preserve">           </w:t>
      </w:r>
    </w:p>
    <w:p>
      <w:pPr>
        <w:pageBreakBefore w:val="0"/>
        <w:wordWrap/>
        <w:overflowPunct/>
        <w:topLinePunct/>
        <w:bidi w:val="0"/>
        <w:spacing w:line="319" w:lineRule="auto"/>
        <w:rPr>
          <w:rFonts w:hint="eastAsia" w:ascii="宋体" w:hAnsi="宋体" w:eastAsia="宋体" w:cs="宋体"/>
          <w:highlight w:val="none"/>
        </w:rPr>
      </w:pPr>
    </w:p>
    <w:p>
      <w:pPr>
        <w:pageBreakBefore w:val="0"/>
        <w:wordWrap/>
        <w:overflowPunct/>
        <w:topLinePunct/>
        <w:bidi w:val="0"/>
        <w:spacing w:line="320" w:lineRule="auto"/>
        <w:rPr>
          <w:rFonts w:hint="eastAsia" w:ascii="宋体" w:hAnsi="宋体" w:eastAsia="宋体" w:cs="宋体"/>
          <w:highlight w:val="none"/>
        </w:rPr>
      </w:pPr>
    </w:p>
    <w:p>
      <w:pPr>
        <w:pStyle w:val="6"/>
        <w:pageBreakBefore w:val="0"/>
        <w:wordWrap/>
        <w:overflowPunct/>
        <w:topLinePunct/>
        <w:bidi w:val="0"/>
        <w:spacing w:before="140" w:line="222" w:lineRule="auto"/>
        <w:ind w:left="1973"/>
        <w:outlineLvl w:val="9"/>
        <w:rPr>
          <w:rFonts w:hint="eastAsia" w:ascii="宋体" w:hAnsi="宋体" w:eastAsia="宋体" w:cs="宋体"/>
          <w:sz w:val="48"/>
          <w:szCs w:val="48"/>
          <w:highlight w:val="none"/>
        </w:rPr>
      </w:pPr>
      <w:r>
        <w:rPr>
          <w:rFonts w:hint="eastAsia" w:ascii="宋体" w:hAnsi="宋体" w:eastAsia="宋体" w:cs="宋体"/>
          <w:b/>
          <w:bCs/>
          <w:spacing w:val="5"/>
          <w:sz w:val="48"/>
          <w:szCs w:val="48"/>
          <w:highlight w:val="none"/>
        </w:rPr>
        <w:t>政府采购合同参考范本</w:t>
      </w:r>
    </w:p>
    <w:p>
      <w:pPr>
        <w:pageBreakBefore w:val="0"/>
        <w:wordWrap/>
        <w:overflowPunct/>
        <w:topLinePunct/>
        <w:bidi w:val="0"/>
        <w:spacing w:line="255" w:lineRule="auto"/>
        <w:rPr>
          <w:rFonts w:hint="eastAsia" w:ascii="宋体" w:hAnsi="宋体" w:eastAsia="宋体" w:cs="宋体"/>
          <w:highlight w:val="none"/>
        </w:rPr>
      </w:pPr>
    </w:p>
    <w:p>
      <w:pPr>
        <w:pageBreakBefore w:val="0"/>
        <w:wordWrap/>
        <w:overflowPunct/>
        <w:topLinePunct/>
        <w:bidi w:val="0"/>
        <w:spacing w:line="256" w:lineRule="auto"/>
        <w:rPr>
          <w:rFonts w:hint="eastAsia" w:ascii="宋体" w:hAnsi="宋体" w:eastAsia="宋体" w:cs="宋体"/>
          <w:highlight w:val="none"/>
        </w:rPr>
      </w:pPr>
    </w:p>
    <w:p>
      <w:pPr>
        <w:pStyle w:val="6"/>
        <w:pageBreakBefore w:val="0"/>
        <w:wordWrap/>
        <w:overflowPunct/>
        <w:topLinePunct/>
        <w:bidi w:val="0"/>
        <w:spacing w:before="79" w:line="219" w:lineRule="auto"/>
        <w:ind w:left="3586"/>
        <w:outlineLvl w:val="9"/>
        <w:rPr>
          <w:rFonts w:hint="eastAsia" w:ascii="宋体" w:hAnsi="宋体" w:eastAsia="宋体" w:cs="宋体"/>
          <w:sz w:val="24"/>
          <w:szCs w:val="24"/>
          <w:highlight w:val="none"/>
        </w:rPr>
      </w:pPr>
      <w:bookmarkStart w:id="125" w:name="_Toc29448"/>
      <w:r>
        <w:rPr>
          <w:rFonts w:hint="eastAsia" w:ascii="宋体" w:hAnsi="宋体" w:eastAsia="宋体" w:cs="宋体"/>
          <w:b/>
          <w:bCs/>
          <w:spacing w:val="-7"/>
          <w:sz w:val="24"/>
          <w:szCs w:val="24"/>
          <w:highlight w:val="none"/>
        </w:rPr>
        <w:t>（货物类）</w:t>
      </w:r>
      <w:bookmarkEnd w:id="125"/>
    </w:p>
    <w:p>
      <w:pPr>
        <w:pageBreakBefore w:val="0"/>
        <w:wordWrap/>
        <w:overflowPunct/>
        <w:topLinePunct/>
        <w:bidi w:val="0"/>
        <w:spacing w:line="296" w:lineRule="auto"/>
        <w:rPr>
          <w:rFonts w:hint="eastAsia" w:ascii="宋体" w:hAnsi="宋体" w:eastAsia="宋体" w:cs="宋体"/>
          <w:highlight w:val="none"/>
        </w:rPr>
      </w:pPr>
    </w:p>
    <w:p>
      <w:pPr>
        <w:pageBreakBefore w:val="0"/>
        <w:wordWrap/>
        <w:overflowPunct/>
        <w:topLinePunct/>
        <w:bidi w:val="0"/>
        <w:spacing w:line="297" w:lineRule="auto"/>
        <w:rPr>
          <w:rFonts w:hint="eastAsia" w:ascii="宋体" w:hAnsi="宋体" w:eastAsia="宋体" w:cs="宋体"/>
          <w:highlight w:val="none"/>
        </w:rPr>
      </w:pPr>
    </w:p>
    <w:p>
      <w:pPr>
        <w:pageBreakBefore w:val="0"/>
        <w:wordWrap/>
        <w:overflowPunct/>
        <w:topLinePunct/>
        <w:bidi w:val="0"/>
        <w:spacing w:line="297" w:lineRule="auto"/>
        <w:rPr>
          <w:rFonts w:hint="eastAsia" w:ascii="宋体" w:hAnsi="宋体" w:eastAsia="宋体" w:cs="宋体"/>
          <w:highlight w:val="none"/>
        </w:rPr>
      </w:pPr>
    </w:p>
    <w:p>
      <w:pPr>
        <w:pageBreakBefore w:val="0"/>
        <w:wordWrap/>
        <w:overflowPunct/>
        <w:topLinePunct/>
        <w:bidi w:val="0"/>
        <w:spacing w:line="297" w:lineRule="auto"/>
        <w:rPr>
          <w:rFonts w:hint="eastAsia" w:ascii="宋体" w:hAnsi="宋体" w:eastAsia="宋体" w:cs="宋体"/>
          <w:highlight w:val="none"/>
        </w:rPr>
      </w:pPr>
    </w:p>
    <w:p>
      <w:pPr>
        <w:pStyle w:val="6"/>
        <w:pageBreakBefore w:val="0"/>
        <w:wordWrap/>
        <w:overflowPunct/>
        <w:topLinePunct/>
        <w:bidi w:val="0"/>
        <w:spacing w:before="78" w:line="219" w:lineRule="auto"/>
        <w:ind w:left="3272"/>
        <w:outlineLvl w:val="1"/>
        <w:rPr>
          <w:rFonts w:hint="eastAsia" w:ascii="宋体" w:hAnsi="宋体" w:eastAsia="宋体" w:cs="宋体"/>
          <w:sz w:val="24"/>
          <w:szCs w:val="24"/>
          <w:highlight w:val="none"/>
        </w:rPr>
      </w:pPr>
      <w:bookmarkStart w:id="126" w:name="_Toc25190"/>
      <w:bookmarkStart w:id="127" w:name="_Toc10384"/>
      <w:bookmarkStart w:id="128" w:name="_Toc2352"/>
      <w:r>
        <w:rPr>
          <w:rFonts w:hint="eastAsia" w:ascii="宋体" w:hAnsi="宋体" w:eastAsia="宋体" w:cs="宋体"/>
          <w:b/>
          <w:bCs/>
          <w:spacing w:val="-3"/>
          <w:sz w:val="24"/>
          <w:szCs w:val="24"/>
          <w:highlight w:val="none"/>
        </w:rPr>
        <w:t>第一部分</w:t>
      </w:r>
      <w:r>
        <w:rPr>
          <w:rFonts w:hint="eastAsia" w:ascii="宋体" w:hAnsi="宋体" w:eastAsia="宋体" w:cs="宋体"/>
          <w:spacing w:val="-3"/>
          <w:sz w:val="24"/>
          <w:szCs w:val="24"/>
          <w:highlight w:val="none"/>
        </w:rPr>
        <w:t xml:space="preserve"> </w:t>
      </w:r>
      <w:r>
        <w:rPr>
          <w:rFonts w:hint="eastAsia" w:ascii="宋体" w:hAnsi="宋体" w:eastAsia="宋体" w:cs="宋体"/>
          <w:b/>
          <w:bCs/>
          <w:spacing w:val="-3"/>
          <w:sz w:val="24"/>
          <w:szCs w:val="24"/>
          <w:highlight w:val="none"/>
        </w:rPr>
        <w:t>合同书</w:t>
      </w:r>
      <w:bookmarkEnd w:id="126"/>
      <w:bookmarkEnd w:id="127"/>
      <w:bookmarkEnd w:id="128"/>
    </w:p>
    <w:p>
      <w:pPr>
        <w:spacing w:line="247" w:lineRule="auto"/>
        <w:rPr>
          <w:rFonts w:hint="eastAsia" w:ascii="宋体" w:hAnsi="宋体" w:eastAsia="宋体" w:cs="宋体"/>
          <w:sz w:val="21"/>
          <w:highlight w:val="none"/>
        </w:rPr>
      </w:pPr>
    </w:p>
    <w:p>
      <w:pPr>
        <w:spacing w:line="247" w:lineRule="auto"/>
        <w:rPr>
          <w:rFonts w:hint="eastAsia" w:ascii="宋体" w:hAnsi="宋体" w:eastAsia="宋体" w:cs="宋体"/>
          <w:sz w:val="21"/>
          <w:highlight w:val="none"/>
        </w:rPr>
      </w:pPr>
    </w:p>
    <w:p>
      <w:pPr>
        <w:spacing w:line="247" w:lineRule="auto"/>
        <w:rPr>
          <w:rFonts w:hint="eastAsia" w:ascii="宋体" w:hAnsi="宋体" w:eastAsia="宋体" w:cs="宋体"/>
          <w:sz w:val="21"/>
          <w:highlight w:val="none"/>
        </w:rPr>
      </w:pPr>
    </w:p>
    <w:p>
      <w:pPr>
        <w:spacing w:line="248" w:lineRule="auto"/>
        <w:rPr>
          <w:rFonts w:hint="eastAsia" w:ascii="宋体" w:hAnsi="宋体" w:eastAsia="宋体" w:cs="宋体"/>
          <w:sz w:val="21"/>
          <w:highlight w:val="none"/>
        </w:rPr>
      </w:pPr>
    </w:p>
    <w:p>
      <w:pPr>
        <w:spacing w:line="248" w:lineRule="auto"/>
        <w:rPr>
          <w:rFonts w:hint="eastAsia" w:ascii="宋体" w:hAnsi="宋体" w:eastAsia="宋体" w:cs="宋体"/>
          <w:sz w:val="21"/>
          <w:highlight w:val="none"/>
        </w:rPr>
      </w:pPr>
    </w:p>
    <w:p>
      <w:pPr>
        <w:spacing w:line="248" w:lineRule="auto"/>
        <w:rPr>
          <w:rFonts w:hint="eastAsia" w:ascii="宋体" w:hAnsi="宋体" w:eastAsia="宋体" w:cs="宋体"/>
          <w:sz w:val="21"/>
          <w:highlight w:val="none"/>
        </w:rPr>
      </w:pPr>
    </w:p>
    <w:p>
      <w:pPr>
        <w:spacing w:line="248" w:lineRule="auto"/>
        <w:rPr>
          <w:rFonts w:hint="eastAsia" w:ascii="宋体" w:hAnsi="宋体" w:eastAsia="宋体" w:cs="宋体"/>
          <w:sz w:val="21"/>
          <w:highlight w:val="none"/>
        </w:rPr>
      </w:pPr>
    </w:p>
    <w:p>
      <w:pPr>
        <w:pStyle w:val="6"/>
        <w:pageBreakBefore w:val="0"/>
        <w:wordWrap/>
        <w:overflowPunct/>
        <w:topLinePunct/>
        <w:bidi w:val="0"/>
        <w:spacing w:before="78" w:line="220" w:lineRule="auto"/>
        <w:ind w:left="1001"/>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项目名称：</w:t>
      </w:r>
      <w:r>
        <w:rPr>
          <w:rFonts w:hint="eastAsia" w:ascii="宋体" w:hAnsi="宋体" w:eastAsia="宋体" w:cs="宋体"/>
          <w:sz w:val="24"/>
          <w:szCs w:val="24"/>
          <w:highlight w:val="none"/>
          <w:u w:val="single"/>
        </w:rPr>
        <w:t xml:space="preserve">                                    </w:t>
      </w:r>
    </w:p>
    <w:p>
      <w:pPr>
        <w:pageBreakBefore w:val="0"/>
        <w:wordWrap/>
        <w:overflowPunct/>
        <w:topLinePunct/>
        <w:bidi w:val="0"/>
        <w:spacing w:line="296" w:lineRule="auto"/>
        <w:rPr>
          <w:rFonts w:hint="eastAsia" w:ascii="宋体" w:hAnsi="宋体" w:eastAsia="宋体" w:cs="宋体"/>
          <w:highlight w:val="none"/>
        </w:rPr>
      </w:pPr>
    </w:p>
    <w:p>
      <w:pPr>
        <w:pStyle w:val="6"/>
        <w:pageBreakBefore w:val="0"/>
        <w:wordWrap/>
        <w:overflowPunct/>
        <w:topLinePunct/>
        <w:bidi w:val="0"/>
        <w:spacing w:before="79" w:line="221" w:lineRule="auto"/>
        <w:ind w:left="1028"/>
        <w:rPr>
          <w:rFonts w:hint="eastAsia" w:ascii="宋体" w:hAnsi="宋体" w:eastAsia="宋体" w:cs="宋体"/>
          <w:sz w:val="24"/>
          <w:szCs w:val="24"/>
          <w:highlight w:val="none"/>
        </w:rPr>
      </w:pPr>
      <w:r>
        <w:rPr>
          <w:rFonts w:hint="eastAsia" w:ascii="宋体" w:hAnsi="宋体" w:eastAsia="宋体" w:cs="宋体"/>
          <w:spacing w:val="-14"/>
          <w:sz w:val="24"/>
          <w:szCs w:val="24"/>
          <w:highlight w:val="none"/>
        </w:rPr>
        <w:t>甲方：</w:t>
      </w:r>
      <w:r>
        <w:rPr>
          <w:rFonts w:hint="eastAsia" w:ascii="宋体" w:hAnsi="宋体" w:eastAsia="宋体" w:cs="宋体"/>
          <w:sz w:val="24"/>
          <w:szCs w:val="24"/>
          <w:highlight w:val="none"/>
          <w:u w:val="single"/>
        </w:rPr>
        <w:t xml:space="preserve">                                        </w:t>
      </w:r>
    </w:p>
    <w:p>
      <w:pPr>
        <w:pageBreakBefore w:val="0"/>
        <w:wordWrap/>
        <w:overflowPunct/>
        <w:topLinePunct/>
        <w:bidi w:val="0"/>
        <w:spacing w:line="247" w:lineRule="auto"/>
        <w:rPr>
          <w:rFonts w:hint="eastAsia" w:ascii="宋体" w:hAnsi="宋体" w:eastAsia="宋体" w:cs="宋体"/>
          <w:highlight w:val="none"/>
        </w:rPr>
      </w:pPr>
    </w:p>
    <w:p>
      <w:pPr>
        <w:pageBreakBefore w:val="0"/>
        <w:wordWrap/>
        <w:overflowPunct/>
        <w:topLinePunct/>
        <w:bidi w:val="0"/>
        <w:spacing w:line="248" w:lineRule="auto"/>
        <w:rPr>
          <w:rFonts w:hint="eastAsia" w:ascii="宋体" w:hAnsi="宋体" w:eastAsia="宋体" w:cs="宋体"/>
          <w:highlight w:val="none"/>
        </w:rPr>
      </w:pPr>
    </w:p>
    <w:p>
      <w:pPr>
        <w:pStyle w:val="6"/>
        <w:pageBreakBefore w:val="0"/>
        <w:wordWrap/>
        <w:overflowPunct/>
        <w:topLinePunct/>
        <w:bidi w:val="0"/>
        <w:spacing w:before="78" w:line="221" w:lineRule="auto"/>
        <w:ind w:left="1021"/>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乙方：</w:t>
      </w:r>
      <w:r>
        <w:rPr>
          <w:rFonts w:hint="eastAsia" w:ascii="宋体" w:hAnsi="宋体" w:eastAsia="宋体" w:cs="宋体"/>
          <w:spacing w:val="-6"/>
          <w:sz w:val="24"/>
          <w:szCs w:val="24"/>
          <w:highlight w:val="none"/>
          <w:u w:val="single"/>
        </w:rPr>
        <w:t xml:space="preserve">                              </w:t>
      </w:r>
      <w:r>
        <w:rPr>
          <w:rFonts w:hint="eastAsia" w:ascii="宋体" w:hAnsi="宋体" w:eastAsia="宋体" w:cs="宋体"/>
          <w:spacing w:val="-7"/>
          <w:sz w:val="24"/>
          <w:szCs w:val="24"/>
          <w:highlight w:val="none"/>
          <w:u w:val="single"/>
        </w:rPr>
        <w:t xml:space="preserve">           </w:t>
      </w:r>
    </w:p>
    <w:p>
      <w:pPr>
        <w:pageBreakBefore w:val="0"/>
        <w:wordWrap/>
        <w:overflowPunct/>
        <w:topLinePunct/>
        <w:bidi w:val="0"/>
        <w:spacing w:line="246" w:lineRule="auto"/>
        <w:rPr>
          <w:rFonts w:hint="eastAsia" w:ascii="宋体" w:hAnsi="宋体" w:eastAsia="宋体" w:cs="宋体"/>
          <w:highlight w:val="none"/>
        </w:rPr>
      </w:pPr>
    </w:p>
    <w:p>
      <w:pPr>
        <w:pageBreakBefore w:val="0"/>
        <w:wordWrap/>
        <w:overflowPunct/>
        <w:topLinePunct/>
        <w:bidi w:val="0"/>
        <w:spacing w:line="247" w:lineRule="auto"/>
        <w:rPr>
          <w:rFonts w:hint="eastAsia" w:ascii="宋体" w:hAnsi="宋体" w:eastAsia="宋体" w:cs="宋体"/>
          <w:highlight w:val="none"/>
        </w:rPr>
      </w:pPr>
    </w:p>
    <w:p>
      <w:pPr>
        <w:pStyle w:val="6"/>
        <w:pageBreakBefore w:val="0"/>
        <w:wordWrap/>
        <w:overflowPunct/>
        <w:topLinePunct/>
        <w:bidi w:val="0"/>
        <w:spacing w:before="79" w:line="222" w:lineRule="auto"/>
        <w:ind w:left="997"/>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签订地：</w:t>
      </w:r>
      <w:r>
        <w:rPr>
          <w:rFonts w:hint="eastAsia" w:ascii="宋体" w:hAnsi="宋体" w:eastAsia="宋体" w:cs="宋体"/>
          <w:sz w:val="24"/>
          <w:szCs w:val="24"/>
          <w:highlight w:val="none"/>
          <w:u w:val="single"/>
        </w:rPr>
        <w:t xml:space="preserve">                                      </w:t>
      </w:r>
    </w:p>
    <w:p>
      <w:pPr>
        <w:pageBreakBefore w:val="0"/>
        <w:wordWrap/>
        <w:overflowPunct/>
        <w:topLinePunct/>
        <w:bidi w:val="0"/>
        <w:spacing w:line="246" w:lineRule="auto"/>
        <w:rPr>
          <w:rFonts w:hint="eastAsia" w:ascii="宋体" w:hAnsi="宋体" w:eastAsia="宋体" w:cs="宋体"/>
          <w:highlight w:val="none"/>
        </w:rPr>
      </w:pPr>
    </w:p>
    <w:p>
      <w:pPr>
        <w:pageBreakBefore w:val="0"/>
        <w:wordWrap/>
        <w:overflowPunct/>
        <w:topLinePunct/>
        <w:bidi w:val="0"/>
        <w:spacing w:line="246" w:lineRule="auto"/>
        <w:rPr>
          <w:rFonts w:hint="eastAsia" w:ascii="宋体" w:hAnsi="宋体" w:eastAsia="宋体" w:cs="宋体"/>
          <w:highlight w:val="none"/>
        </w:rPr>
      </w:pPr>
    </w:p>
    <w:p>
      <w:pPr>
        <w:spacing w:line="287" w:lineRule="auto"/>
        <w:ind w:firstLine="1180" w:firstLineChars="500"/>
        <w:rPr>
          <w:rFonts w:hint="eastAsia" w:ascii="宋体" w:hAnsi="宋体" w:eastAsia="宋体" w:cs="宋体"/>
          <w:sz w:val="21"/>
          <w:highlight w:val="none"/>
        </w:rPr>
      </w:pPr>
      <w:r>
        <w:rPr>
          <w:rFonts w:hint="eastAsia" w:ascii="宋体" w:hAnsi="宋体" w:eastAsia="宋体" w:cs="宋体"/>
          <w:spacing w:val="-2"/>
          <w:sz w:val="24"/>
          <w:szCs w:val="24"/>
          <w:highlight w:val="none"/>
        </w:rPr>
        <w:t>签订日期：</w:t>
      </w:r>
      <w:r>
        <w:rPr>
          <w:rFonts w:hint="eastAsia" w:ascii="宋体" w:hAnsi="宋体" w:eastAsia="宋体" w:cs="宋体"/>
          <w:spacing w:val="-2"/>
          <w:sz w:val="24"/>
          <w:szCs w:val="24"/>
          <w:highlight w:val="none"/>
          <w:u w:val="single"/>
        </w:rPr>
        <w:t xml:space="preserve">               </w:t>
      </w:r>
      <w:r>
        <w:rPr>
          <w:rFonts w:hint="eastAsia" w:ascii="宋体" w:hAnsi="宋体" w:eastAsia="宋体" w:cs="宋体"/>
          <w:spacing w:val="-100"/>
          <w:sz w:val="24"/>
          <w:szCs w:val="24"/>
          <w:highlight w:val="none"/>
        </w:rPr>
        <w:t xml:space="preserve"> </w:t>
      </w:r>
      <w:r>
        <w:rPr>
          <w:rFonts w:hint="eastAsia" w:ascii="宋体" w:hAnsi="宋体" w:eastAsia="宋体" w:cs="宋体"/>
          <w:spacing w:val="-2"/>
          <w:sz w:val="24"/>
          <w:szCs w:val="24"/>
          <w:highlight w:val="none"/>
        </w:rPr>
        <w:t>年</w:t>
      </w:r>
      <w:r>
        <w:rPr>
          <w:rFonts w:hint="eastAsia" w:ascii="宋体" w:hAnsi="宋体" w:eastAsia="宋体" w:cs="宋体"/>
          <w:spacing w:val="20"/>
          <w:sz w:val="24"/>
          <w:szCs w:val="24"/>
          <w:highlight w:val="none"/>
          <w:u w:val="single"/>
        </w:rPr>
        <w:t xml:space="preserve">      </w:t>
      </w:r>
      <w:r>
        <w:rPr>
          <w:rFonts w:hint="eastAsia" w:ascii="宋体" w:hAnsi="宋体" w:eastAsia="宋体" w:cs="宋体"/>
          <w:spacing w:val="-105"/>
          <w:sz w:val="24"/>
          <w:szCs w:val="24"/>
          <w:highlight w:val="none"/>
        </w:rPr>
        <w:t xml:space="preserve"> </w:t>
      </w:r>
      <w:r>
        <w:rPr>
          <w:rFonts w:hint="eastAsia" w:ascii="宋体" w:hAnsi="宋体" w:eastAsia="宋体" w:cs="宋体"/>
          <w:spacing w:val="-2"/>
          <w:sz w:val="24"/>
          <w:szCs w:val="24"/>
          <w:highlight w:val="none"/>
        </w:rPr>
        <w:t>月</w:t>
      </w:r>
      <w:r>
        <w:rPr>
          <w:rFonts w:hint="eastAsia" w:ascii="宋体" w:hAnsi="宋体" w:eastAsia="宋体" w:cs="宋体"/>
          <w:spacing w:val="20"/>
          <w:sz w:val="24"/>
          <w:szCs w:val="24"/>
          <w:highlight w:val="none"/>
          <w:u w:val="single"/>
        </w:rPr>
        <w:t xml:space="preserve">      </w:t>
      </w:r>
      <w:r>
        <w:rPr>
          <w:rFonts w:hint="eastAsia" w:ascii="宋体" w:hAnsi="宋体" w:eastAsia="宋体" w:cs="宋体"/>
          <w:spacing w:val="-69"/>
          <w:sz w:val="24"/>
          <w:szCs w:val="24"/>
          <w:highlight w:val="none"/>
        </w:rPr>
        <w:t xml:space="preserve"> </w:t>
      </w:r>
      <w:r>
        <w:rPr>
          <w:rFonts w:hint="eastAsia" w:ascii="宋体" w:hAnsi="宋体" w:eastAsia="宋体" w:cs="宋体"/>
          <w:spacing w:val="-2"/>
          <w:sz w:val="24"/>
          <w:szCs w:val="24"/>
          <w:highlight w:val="none"/>
        </w:rPr>
        <w:t>日</w:t>
      </w:r>
    </w:p>
    <w:p>
      <w:pPr>
        <w:spacing w:line="287" w:lineRule="auto"/>
        <w:rPr>
          <w:rFonts w:hint="eastAsia" w:ascii="宋体" w:hAnsi="宋体" w:eastAsia="宋体" w:cs="宋体"/>
          <w:sz w:val="21"/>
          <w:highlight w:val="none"/>
        </w:rPr>
      </w:pPr>
    </w:p>
    <w:p>
      <w:pPr>
        <w:spacing w:line="287" w:lineRule="auto"/>
        <w:rPr>
          <w:rFonts w:hint="eastAsia" w:ascii="宋体" w:hAnsi="宋体" w:eastAsia="宋体" w:cs="宋体"/>
          <w:sz w:val="21"/>
          <w:highlight w:val="none"/>
        </w:rPr>
      </w:pPr>
    </w:p>
    <w:p>
      <w:pPr>
        <w:spacing w:line="287" w:lineRule="auto"/>
        <w:rPr>
          <w:rFonts w:hint="eastAsia" w:ascii="宋体" w:hAnsi="宋体" w:eastAsia="宋体" w:cs="宋体"/>
          <w:sz w:val="21"/>
          <w:highlight w:val="none"/>
        </w:rPr>
      </w:pPr>
    </w:p>
    <w:p>
      <w:pPr>
        <w:spacing w:line="287" w:lineRule="auto"/>
        <w:rPr>
          <w:rFonts w:hint="eastAsia" w:ascii="宋体" w:hAnsi="宋体" w:eastAsia="宋体" w:cs="宋体"/>
          <w:sz w:val="21"/>
          <w:highlight w:val="none"/>
        </w:rPr>
      </w:pPr>
    </w:p>
    <w:p>
      <w:pPr>
        <w:spacing w:before="114" w:line="228" w:lineRule="auto"/>
        <w:jc w:val="center"/>
        <w:rPr>
          <w:rFonts w:hint="default" w:ascii="宋体" w:hAnsi="宋体" w:eastAsia="宋体" w:cs="宋体"/>
          <w:sz w:val="35"/>
          <w:szCs w:val="35"/>
          <w:highlight w:val="none"/>
          <w:lang w:val="en-US"/>
        </w:rPr>
        <w:sectPr>
          <w:footerReference r:id="rId42" w:type="default"/>
          <w:pgSz w:w="11910" w:h="16840"/>
          <w:pgMar w:top="1440" w:right="1080" w:bottom="1440" w:left="1080" w:header="0" w:footer="835" w:gutter="0"/>
          <w:pgNumType w:fmt="decimal"/>
          <w:cols w:space="720" w:num="1"/>
        </w:sectPr>
      </w:pPr>
      <w:r>
        <w:rPr>
          <w:rFonts w:hint="eastAsia" w:ascii="宋体" w:hAnsi="宋体" w:eastAsia="宋体" w:cs="宋体"/>
          <w:spacing w:val="-3"/>
          <w:sz w:val="35"/>
          <w:szCs w:val="35"/>
          <w:highlight w:val="none"/>
          <w14:textOutline w14:w="6537" w14:cap="sq" w14:cmpd="sng">
            <w14:solidFill>
              <w14:srgbClr w14:val="000000"/>
            </w14:solidFill>
            <w14:prstDash w14:val="solid"/>
            <w14:bevel/>
          </w14:textOutline>
        </w:rPr>
        <w:t>年</w:t>
      </w:r>
      <w:r>
        <w:rPr>
          <w:rFonts w:hint="eastAsia" w:ascii="宋体" w:hAnsi="宋体" w:eastAsia="宋体" w:cs="宋体"/>
          <w:spacing w:val="-3"/>
          <w:sz w:val="35"/>
          <w:szCs w:val="35"/>
          <w:highlight w:val="none"/>
          <w:lang w:val="en-US" w:eastAsia="zh-CN"/>
          <w14:textOutline w14:w="6537" w14:cap="sq" w14:cmpd="sng">
            <w14:solidFill>
              <w14:srgbClr w14:val="000000"/>
            </w14:solidFill>
            <w14:prstDash w14:val="solid"/>
            <w14:bevel/>
          </w14:textOutline>
        </w:rPr>
        <w:t xml:space="preserve">  月  日</w:t>
      </w:r>
    </w:p>
    <w:p>
      <w:pPr>
        <w:tabs>
          <w:tab w:val="left" w:pos="148"/>
        </w:tabs>
        <w:spacing w:before="155" w:line="279" w:lineRule="auto"/>
        <w:ind w:left="14" w:right="33"/>
        <w:jc w:val="both"/>
        <w:rPr>
          <w:rFonts w:hint="eastAsia" w:ascii="宋体" w:hAnsi="宋体" w:eastAsia="宋体" w:cs="宋体"/>
          <w:sz w:val="24"/>
          <w:szCs w:val="24"/>
          <w:highlight w:val="none"/>
        </w:rPr>
      </w:pPr>
      <w:r>
        <w:rPr>
          <w:rFonts w:hint="eastAsia" w:ascii="宋体" w:hAnsi="宋体" w:eastAsia="宋体" w:cs="宋体"/>
          <w:sz w:val="24"/>
          <w:szCs w:val="24"/>
          <w:highlight w:val="none"/>
          <w:u w:val="single" w:color="auto"/>
        </w:rPr>
        <w:tab/>
      </w:r>
      <w:r>
        <w:rPr>
          <w:rFonts w:hint="eastAsia" w:ascii="宋体" w:hAnsi="宋体" w:eastAsia="宋体" w:cs="宋体"/>
          <w:sz w:val="24"/>
          <w:szCs w:val="24"/>
          <w:highlight w:val="none"/>
          <w:u w:val="single" w:color="auto"/>
        </w:rPr>
        <w:t xml:space="preserve"> 年     月     日，  （采购人名称）   以  （政府采购方式）  对</w:t>
      </w:r>
      <w:r>
        <w:rPr>
          <w:rFonts w:hint="eastAsia" w:ascii="宋体" w:hAnsi="宋体" w:eastAsia="宋体" w:cs="宋体"/>
          <w:sz w:val="24"/>
          <w:szCs w:val="24"/>
          <w:highlight w:val="none"/>
          <w:u w:val="single" w:color="auto"/>
        </w:rPr>
        <w:tab/>
      </w:r>
      <w:r>
        <w:rPr>
          <w:rFonts w:hint="eastAsia" w:ascii="宋体" w:hAnsi="宋体" w:eastAsia="宋体" w:cs="宋体"/>
          <w:spacing w:val="-8"/>
          <w:sz w:val="24"/>
          <w:szCs w:val="24"/>
          <w:highlight w:val="none"/>
          <w:u w:val="single" w:color="auto"/>
        </w:rPr>
        <w:t>（同前页项目名称）</w:t>
      </w:r>
      <w:r>
        <w:rPr>
          <w:rFonts w:hint="eastAsia" w:ascii="宋体" w:hAnsi="宋体" w:eastAsia="宋体" w:cs="宋体"/>
          <w:spacing w:val="48"/>
          <w:sz w:val="24"/>
          <w:szCs w:val="24"/>
          <w:highlight w:val="none"/>
          <w:u w:val="single" w:color="auto"/>
        </w:rPr>
        <w:t xml:space="preserve">  </w:t>
      </w:r>
      <w:r>
        <w:rPr>
          <w:rFonts w:hint="eastAsia" w:ascii="宋体" w:hAnsi="宋体" w:eastAsia="宋体" w:cs="宋体"/>
          <w:spacing w:val="-103"/>
          <w:sz w:val="24"/>
          <w:szCs w:val="24"/>
          <w:highlight w:val="none"/>
        </w:rPr>
        <w:t xml:space="preserve"> </w:t>
      </w:r>
      <w:r>
        <w:rPr>
          <w:rFonts w:hint="eastAsia" w:ascii="宋体" w:hAnsi="宋体" w:eastAsia="宋体" w:cs="宋体"/>
          <w:spacing w:val="-8"/>
          <w:sz w:val="24"/>
          <w:szCs w:val="24"/>
          <w:highlight w:val="none"/>
        </w:rPr>
        <w:t>项目进行了采购。经</w:t>
      </w:r>
      <w:r>
        <w:rPr>
          <w:rFonts w:hint="eastAsia" w:ascii="宋体" w:hAnsi="宋体" w:eastAsia="宋体" w:cs="宋体"/>
          <w:spacing w:val="49"/>
          <w:sz w:val="24"/>
          <w:szCs w:val="24"/>
          <w:highlight w:val="none"/>
          <w:u w:val="single" w:color="auto"/>
        </w:rPr>
        <w:t xml:space="preserve">  </w:t>
      </w:r>
      <w:r>
        <w:rPr>
          <w:rFonts w:hint="eastAsia" w:ascii="宋体" w:hAnsi="宋体" w:eastAsia="宋体" w:cs="宋体"/>
          <w:spacing w:val="-8"/>
          <w:sz w:val="24"/>
          <w:szCs w:val="24"/>
          <w:highlight w:val="none"/>
          <w:u w:val="single" w:color="auto"/>
        </w:rPr>
        <w:t>（相关评定主体名称）</w:t>
      </w:r>
      <w:r>
        <w:rPr>
          <w:rFonts w:hint="eastAsia" w:ascii="宋体" w:hAnsi="宋体" w:eastAsia="宋体" w:cs="宋体"/>
          <w:spacing w:val="49"/>
          <w:sz w:val="24"/>
          <w:szCs w:val="24"/>
          <w:highlight w:val="none"/>
          <w:u w:val="single" w:color="auto"/>
        </w:rPr>
        <w:t xml:space="preserve">  </w:t>
      </w:r>
      <w:r>
        <w:rPr>
          <w:rFonts w:hint="eastAsia" w:ascii="宋体" w:hAnsi="宋体" w:eastAsia="宋体" w:cs="宋体"/>
          <w:spacing w:val="-103"/>
          <w:sz w:val="24"/>
          <w:szCs w:val="24"/>
          <w:highlight w:val="none"/>
        </w:rPr>
        <w:t xml:space="preserve"> </w:t>
      </w:r>
      <w:r>
        <w:rPr>
          <w:rFonts w:hint="eastAsia" w:ascii="宋体" w:hAnsi="宋体" w:eastAsia="宋体" w:cs="宋体"/>
          <w:spacing w:val="-9"/>
          <w:sz w:val="24"/>
          <w:szCs w:val="24"/>
          <w:highlight w:val="none"/>
        </w:rPr>
        <w:t>评定，</w:t>
      </w: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u w:val="single" w:color="auto"/>
        </w:rPr>
        <w:tab/>
      </w:r>
      <w:r>
        <w:rPr>
          <w:rFonts w:hint="eastAsia" w:ascii="宋体" w:hAnsi="宋体" w:eastAsia="宋体" w:cs="宋体"/>
          <w:spacing w:val="-4"/>
          <w:sz w:val="24"/>
          <w:szCs w:val="24"/>
          <w:highlight w:val="none"/>
          <w:u w:val="single" w:color="auto"/>
        </w:rPr>
        <w:t xml:space="preserve">（成交供应商名称） </w:t>
      </w:r>
      <w:r>
        <w:rPr>
          <w:rFonts w:hint="eastAsia" w:ascii="宋体" w:hAnsi="宋体" w:eastAsia="宋体" w:cs="宋体"/>
          <w:spacing w:val="-92"/>
          <w:sz w:val="24"/>
          <w:szCs w:val="24"/>
          <w:highlight w:val="none"/>
        </w:rPr>
        <w:t xml:space="preserve"> </w:t>
      </w:r>
      <w:r>
        <w:rPr>
          <w:rFonts w:hint="eastAsia" w:ascii="宋体" w:hAnsi="宋体" w:eastAsia="宋体" w:cs="宋体"/>
          <w:spacing w:val="-4"/>
          <w:sz w:val="24"/>
          <w:szCs w:val="24"/>
          <w:highlight w:val="none"/>
        </w:rPr>
        <w:t>为该项目成交供应商。现于成交通知书发出之日起三十日</w:t>
      </w:r>
      <w:r>
        <w:rPr>
          <w:rFonts w:hint="eastAsia" w:ascii="宋体" w:hAnsi="宋体" w:eastAsia="宋体" w:cs="宋体"/>
          <w:sz w:val="24"/>
          <w:szCs w:val="24"/>
          <w:highlight w:val="none"/>
        </w:rPr>
        <w:t xml:space="preserve"> 内，按照采购文件确定的事项签订本合同。</w:t>
      </w:r>
    </w:p>
    <w:p>
      <w:pPr>
        <w:spacing w:before="111" w:line="286" w:lineRule="auto"/>
        <w:ind w:left="29" w:firstLine="481"/>
        <w:jc w:val="both"/>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根据《中华人民共和国民法典》、《中华人民</w:t>
      </w:r>
      <w:r>
        <w:rPr>
          <w:rFonts w:hint="eastAsia" w:ascii="宋体" w:hAnsi="宋体" w:eastAsia="宋体" w:cs="宋体"/>
          <w:spacing w:val="-4"/>
          <w:sz w:val="24"/>
          <w:szCs w:val="24"/>
          <w:highlight w:val="none"/>
        </w:rPr>
        <w:t>共和国政府采购法》等相关法</w:t>
      </w:r>
      <w:r>
        <w:rPr>
          <w:rFonts w:hint="eastAsia" w:ascii="宋体" w:hAnsi="宋体" w:eastAsia="宋体" w:cs="宋体"/>
          <w:sz w:val="24"/>
          <w:szCs w:val="24"/>
          <w:highlight w:val="none"/>
        </w:rPr>
        <w:t xml:space="preserve"> </w:t>
      </w:r>
      <w:r>
        <w:rPr>
          <w:rFonts w:hint="eastAsia" w:ascii="宋体" w:hAnsi="宋体" w:eastAsia="宋体" w:cs="宋体"/>
          <w:spacing w:val="-3"/>
          <w:sz w:val="24"/>
          <w:szCs w:val="24"/>
          <w:highlight w:val="none"/>
        </w:rPr>
        <w:t>律法规之规定，按照平等、自愿、公平和诚实信用</w:t>
      </w:r>
      <w:r>
        <w:rPr>
          <w:rFonts w:hint="eastAsia" w:ascii="宋体" w:hAnsi="宋体" w:eastAsia="宋体" w:cs="宋体"/>
          <w:spacing w:val="-4"/>
          <w:sz w:val="24"/>
          <w:szCs w:val="24"/>
          <w:highlight w:val="none"/>
        </w:rPr>
        <w:t>的原则，经</w:t>
      </w:r>
      <w:r>
        <w:rPr>
          <w:rFonts w:hint="eastAsia" w:ascii="宋体" w:hAnsi="宋体" w:eastAsia="宋体" w:cs="宋体"/>
          <w:spacing w:val="51"/>
          <w:sz w:val="24"/>
          <w:szCs w:val="24"/>
          <w:highlight w:val="none"/>
          <w:u w:val="single" w:color="auto"/>
        </w:rPr>
        <w:t xml:space="preserve">  </w:t>
      </w:r>
      <w:r>
        <w:rPr>
          <w:rFonts w:hint="eastAsia" w:ascii="宋体" w:hAnsi="宋体" w:eastAsia="宋体" w:cs="宋体"/>
          <w:spacing w:val="-4"/>
          <w:sz w:val="24"/>
          <w:szCs w:val="24"/>
          <w:highlight w:val="none"/>
          <w:u w:val="single" w:color="auto"/>
        </w:rPr>
        <w:t>（采购人名称）</w:t>
      </w:r>
      <w:r>
        <w:rPr>
          <w:rFonts w:hint="eastAsia" w:ascii="宋体" w:hAnsi="宋体" w:eastAsia="宋体" w:cs="宋体"/>
          <w:spacing w:val="1"/>
          <w:sz w:val="24"/>
          <w:szCs w:val="24"/>
          <w:highlight w:val="none"/>
        </w:rPr>
        <w:t xml:space="preserve"> </w:t>
      </w:r>
      <w:r>
        <w:rPr>
          <w:rFonts w:hint="eastAsia" w:ascii="宋体" w:hAnsi="宋体" w:eastAsia="宋体" w:cs="宋体"/>
          <w:spacing w:val="-4"/>
          <w:sz w:val="24"/>
          <w:szCs w:val="24"/>
          <w:highlight w:val="none"/>
        </w:rPr>
        <w:t>(以下简称：甲方)和</w:t>
      </w:r>
      <w:r>
        <w:rPr>
          <w:rFonts w:hint="eastAsia" w:ascii="宋体" w:hAnsi="宋体" w:eastAsia="宋体" w:cs="宋体"/>
          <w:spacing w:val="57"/>
          <w:sz w:val="24"/>
          <w:szCs w:val="24"/>
          <w:highlight w:val="none"/>
          <w:u w:val="single" w:color="auto"/>
        </w:rPr>
        <w:t xml:space="preserve">  </w:t>
      </w:r>
      <w:r>
        <w:rPr>
          <w:rFonts w:hint="eastAsia" w:ascii="宋体" w:hAnsi="宋体" w:eastAsia="宋体" w:cs="宋体"/>
          <w:spacing w:val="-4"/>
          <w:sz w:val="24"/>
          <w:szCs w:val="24"/>
          <w:highlight w:val="none"/>
          <w:u w:val="single" w:color="auto"/>
        </w:rPr>
        <w:t>（成交供应商名称）</w:t>
      </w:r>
      <w:r>
        <w:rPr>
          <w:rFonts w:hint="eastAsia" w:ascii="宋体" w:hAnsi="宋体" w:eastAsia="宋体" w:cs="宋体"/>
          <w:spacing w:val="50"/>
          <w:sz w:val="24"/>
          <w:szCs w:val="24"/>
          <w:highlight w:val="none"/>
          <w:u w:val="single" w:color="auto"/>
        </w:rPr>
        <w:t xml:space="preserve">  </w:t>
      </w:r>
      <w:r>
        <w:rPr>
          <w:rFonts w:hint="eastAsia" w:ascii="宋体" w:hAnsi="宋体" w:eastAsia="宋体" w:cs="宋体"/>
          <w:spacing w:val="-68"/>
          <w:sz w:val="24"/>
          <w:szCs w:val="24"/>
          <w:highlight w:val="none"/>
        </w:rPr>
        <w:t xml:space="preserve"> </w:t>
      </w:r>
      <w:r>
        <w:rPr>
          <w:rFonts w:hint="eastAsia" w:ascii="宋体" w:hAnsi="宋体" w:eastAsia="宋体" w:cs="宋体"/>
          <w:spacing w:val="-4"/>
          <w:sz w:val="24"/>
          <w:szCs w:val="24"/>
          <w:highlight w:val="none"/>
        </w:rPr>
        <w:t>(以下简称：乙方)协商一致，约</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定以下合同条款，以兹共同遵守、全面履行。</w:t>
      </w:r>
    </w:p>
    <w:p>
      <w:pPr>
        <w:spacing w:before="114" w:line="222" w:lineRule="auto"/>
        <w:ind w:left="520"/>
        <w:outlineLvl w:val="2"/>
        <w:rPr>
          <w:rFonts w:hint="eastAsia" w:ascii="宋体" w:hAnsi="宋体" w:eastAsia="宋体" w:cs="宋体"/>
          <w:sz w:val="24"/>
          <w:szCs w:val="24"/>
          <w:highlight w:val="none"/>
        </w:rPr>
      </w:pPr>
      <w:bookmarkStart w:id="129" w:name="bookmark79"/>
      <w:bookmarkEnd w:id="129"/>
      <w:bookmarkStart w:id="130" w:name="_Toc5978"/>
      <w:r>
        <w:rPr>
          <w:rFonts w:hint="eastAsia" w:ascii="宋体" w:hAnsi="宋体" w:eastAsia="宋体" w:cs="宋体"/>
          <w:spacing w:val="-5"/>
          <w:sz w:val="24"/>
          <w:szCs w:val="24"/>
          <w:highlight w:val="none"/>
          <w14:textOutline w14:w="4358" w14:cap="sq" w14:cmpd="sng">
            <w14:solidFill>
              <w14:srgbClr w14:val="000000"/>
            </w14:solidFill>
            <w14:prstDash w14:val="solid"/>
            <w14:bevel/>
          </w14:textOutline>
        </w:rPr>
        <w:t>1.1</w:t>
      </w:r>
      <w:r>
        <w:rPr>
          <w:rFonts w:hint="eastAsia" w:ascii="宋体" w:hAnsi="宋体" w:eastAsia="宋体" w:cs="宋体"/>
          <w:spacing w:val="25"/>
          <w:sz w:val="24"/>
          <w:szCs w:val="24"/>
          <w:highlight w:val="none"/>
        </w:rPr>
        <w:t xml:space="preserve"> </w:t>
      </w:r>
      <w:r>
        <w:rPr>
          <w:rFonts w:hint="eastAsia" w:ascii="宋体" w:hAnsi="宋体" w:eastAsia="宋体" w:cs="宋体"/>
          <w:spacing w:val="-5"/>
          <w:sz w:val="24"/>
          <w:szCs w:val="24"/>
          <w:highlight w:val="none"/>
          <w14:textOutline w14:w="4358" w14:cap="sq" w14:cmpd="sng">
            <w14:solidFill>
              <w14:srgbClr w14:val="000000"/>
            </w14:solidFill>
            <w14:prstDash w14:val="solid"/>
            <w14:bevel/>
          </w14:textOutline>
        </w:rPr>
        <w:t>合同组成部分</w:t>
      </w:r>
      <w:bookmarkEnd w:id="130"/>
    </w:p>
    <w:p>
      <w:pPr>
        <w:spacing w:before="108" w:line="280" w:lineRule="auto"/>
        <w:ind w:left="31" w:right="42" w:firstLine="482"/>
        <w:jc w:val="both"/>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下列文件为本合同的组成部分，并构成一个整体，需综合解释、相互补充。</w:t>
      </w:r>
      <w:r>
        <w:rPr>
          <w:rFonts w:hint="eastAsia" w:ascii="宋体" w:hAnsi="宋体" w:eastAsia="宋体" w:cs="宋体"/>
          <w:spacing w:val="7"/>
          <w:sz w:val="24"/>
          <w:szCs w:val="24"/>
          <w:highlight w:val="none"/>
        </w:rPr>
        <w:t xml:space="preserve"> </w:t>
      </w:r>
      <w:r>
        <w:rPr>
          <w:rFonts w:hint="eastAsia" w:ascii="宋体" w:hAnsi="宋体" w:eastAsia="宋体" w:cs="宋体"/>
          <w:spacing w:val="-3"/>
          <w:sz w:val="24"/>
          <w:szCs w:val="24"/>
          <w:highlight w:val="none"/>
        </w:rPr>
        <w:t>如果下列文件内容出现不一致的情形，那么在保证按照采购文</w:t>
      </w:r>
      <w:r>
        <w:rPr>
          <w:rFonts w:hint="eastAsia" w:ascii="宋体" w:hAnsi="宋体" w:eastAsia="宋体" w:cs="宋体"/>
          <w:spacing w:val="-4"/>
          <w:sz w:val="24"/>
          <w:szCs w:val="24"/>
          <w:highlight w:val="none"/>
        </w:rPr>
        <w:t>件确定的事项的前</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提下，组成本合同的多个文件的优先适用顺序如下：</w:t>
      </w:r>
    </w:p>
    <w:p>
      <w:pPr>
        <w:spacing w:before="108" w:line="222" w:lineRule="auto"/>
        <w:ind w:left="520"/>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1.1.1 本合同及其补充合同、变更协议；</w:t>
      </w:r>
    </w:p>
    <w:p>
      <w:pPr>
        <w:spacing w:before="113" w:line="222" w:lineRule="auto"/>
        <w:ind w:left="520"/>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1.1.2</w:t>
      </w:r>
      <w:r>
        <w:rPr>
          <w:rFonts w:hint="eastAsia" w:ascii="宋体" w:hAnsi="宋体" w:eastAsia="宋体" w:cs="宋体"/>
          <w:spacing w:val="27"/>
          <w:sz w:val="24"/>
          <w:szCs w:val="24"/>
          <w:highlight w:val="none"/>
        </w:rPr>
        <w:t xml:space="preserve"> </w:t>
      </w:r>
      <w:r>
        <w:rPr>
          <w:rFonts w:hint="eastAsia" w:ascii="宋体" w:hAnsi="宋体" w:eastAsia="宋体" w:cs="宋体"/>
          <w:spacing w:val="-5"/>
          <w:sz w:val="24"/>
          <w:szCs w:val="24"/>
          <w:highlight w:val="none"/>
        </w:rPr>
        <w:t>成交通知书；</w:t>
      </w:r>
    </w:p>
    <w:p>
      <w:pPr>
        <w:spacing w:before="112" w:line="222" w:lineRule="auto"/>
        <w:ind w:left="520"/>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1.1.3 招标文件（含澄清或者说明文件</w:t>
      </w:r>
      <w:r>
        <w:rPr>
          <w:rFonts w:hint="eastAsia" w:ascii="宋体" w:hAnsi="宋体" w:eastAsia="宋体" w:cs="宋体"/>
          <w:spacing w:val="6"/>
          <w:sz w:val="24"/>
          <w:szCs w:val="24"/>
          <w:highlight w:val="none"/>
        </w:rPr>
        <w:t>）；</w:t>
      </w:r>
    </w:p>
    <w:p>
      <w:pPr>
        <w:spacing w:before="110" w:line="222" w:lineRule="auto"/>
        <w:ind w:left="520"/>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1.1.4 投标文件（含澄清或者修改文件</w:t>
      </w:r>
      <w:r>
        <w:rPr>
          <w:rFonts w:hint="eastAsia" w:ascii="宋体" w:hAnsi="宋体" w:eastAsia="宋体" w:cs="宋体"/>
          <w:spacing w:val="6"/>
          <w:sz w:val="24"/>
          <w:szCs w:val="24"/>
          <w:highlight w:val="none"/>
        </w:rPr>
        <w:t>）；</w:t>
      </w:r>
    </w:p>
    <w:p>
      <w:pPr>
        <w:spacing w:before="111" w:line="222" w:lineRule="auto"/>
        <w:ind w:left="520"/>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1.1.5 其他相关采购文件。</w:t>
      </w:r>
    </w:p>
    <w:p>
      <w:pPr>
        <w:spacing w:before="113" w:line="222" w:lineRule="auto"/>
        <w:ind w:left="520"/>
        <w:outlineLvl w:val="2"/>
        <w:rPr>
          <w:rFonts w:hint="eastAsia" w:ascii="宋体" w:hAnsi="宋体" w:eastAsia="宋体" w:cs="宋体"/>
          <w:sz w:val="24"/>
          <w:szCs w:val="24"/>
          <w:highlight w:val="none"/>
        </w:rPr>
      </w:pPr>
      <w:bookmarkStart w:id="131" w:name="bookmark80"/>
      <w:bookmarkEnd w:id="131"/>
      <w:bookmarkStart w:id="132" w:name="_Toc16163"/>
      <w:r>
        <w:rPr>
          <w:rFonts w:hint="eastAsia" w:ascii="宋体" w:hAnsi="宋体" w:eastAsia="宋体" w:cs="宋体"/>
          <w:spacing w:val="-8"/>
          <w:sz w:val="24"/>
          <w:szCs w:val="24"/>
          <w:highlight w:val="none"/>
          <w14:textOutline w14:w="4358" w14:cap="sq" w14:cmpd="sng">
            <w14:solidFill>
              <w14:srgbClr w14:val="000000"/>
            </w14:solidFill>
            <w14:prstDash w14:val="solid"/>
            <w14:bevel/>
          </w14:textOutline>
        </w:rPr>
        <w:t>1.2</w:t>
      </w:r>
      <w:r>
        <w:rPr>
          <w:rFonts w:hint="eastAsia" w:ascii="宋体" w:hAnsi="宋体" w:eastAsia="宋体" w:cs="宋体"/>
          <w:spacing w:val="15"/>
          <w:sz w:val="24"/>
          <w:szCs w:val="24"/>
          <w:highlight w:val="none"/>
        </w:rPr>
        <w:t xml:space="preserve"> </w:t>
      </w:r>
      <w:r>
        <w:rPr>
          <w:rFonts w:hint="eastAsia" w:ascii="宋体" w:hAnsi="宋体" w:eastAsia="宋体" w:cs="宋体"/>
          <w:spacing w:val="-8"/>
          <w:sz w:val="24"/>
          <w:szCs w:val="24"/>
          <w:highlight w:val="none"/>
          <w14:textOutline w14:w="4358" w14:cap="sq" w14:cmpd="sng">
            <w14:solidFill>
              <w14:srgbClr w14:val="000000"/>
            </w14:solidFill>
            <w14:prstDash w14:val="solid"/>
            <w14:bevel/>
          </w14:textOutline>
        </w:rPr>
        <w:t>标的</w:t>
      </w:r>
      <w:bookmarkEnd w:id="132"/>
    </w:p>
    <w:p>
      <w:pPr>
        <w:spacing w:before="109" w:line="221" w:lineRule="auto"/>
        <w:ind w:right="5"/>
        <w:jc w:val="right"/>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1.2.1</w:t>
      </w:r>
      <w:r>
        <w:rPr>
          <w:rFonts w:hint="eastAsia" w:ascii="宋体" w:hAnsi="宋体" w:eastAsia="宋体" w:cs="宋体"/>
          <w:spacing w:val="15"/>
          <w:sz w:val="24"/>
          <w:szCs w:val="24"/>
          <w:highlight w:val="none"/>
        </w:rPr>
        <w:t xml:space="preserve"> </w:t>
      </w:r>
      <w:r>
        <w:rPr>
          <w:rFonts w:hint="eastAsia" w:ascii="宋体" w:hAnsi="宋体" w:eastAsia="宋体" w:cs="宋体"/>
          <w:spacing w:val="-5"/>
          <w:sz w:val="24"/>
          <w:szCs w:val="24"/>
          <w:highlight w:val="none"/>
        </w:rPr>
        <w:t>标的名称</w:t>
      </w:r>
      <w:r>
        <w:rPr>
          <w:rFonts w:hint="eastAsia" w:ascii="宋体" w:hAnsi="宋体" w:eastAsia="宋体" w:cs="宋体"/>
          <w:spacing w:val="1"/>
          <w:sz w:val="24"/>
          <w:szCs w:val="24"/>
          <w:highlight w:val="none"/>
        </w:rPr>
        <w:t>：</w:t>
      </w:r>
      <w:r>
        <w:rPr>
          <w:rFonts w:hint="eastAsia" w:ascii="宋体" w:hAnsi="宋体" w:eastAsia="宋体" w:cs="宋体"/>
          <w:sz w:val="24"/>
          <w:szCs w:val="24"/>
          <w:highlight w:val="none"/>
          <w:u w:val="single" w:color="auto"/>
        </w:rPr>
        <w:t xml:space="preserve">                                                </w:t>
      </w:r>
      <w:r>
        <w:rPr>
          <w:rFonts w:hint="eastAsia" w:ascii="宋体" w:hAnsi="宋体" w:eastAsia="宋体" w:cs="宋体"/>
          <w:spacing w:val="1"/>
          <w:sz w:val="24"/>
          <w:szCs w:val="24"/>
          <w:highlight w:val="none"/>
        </w:rPr>
        <w:t>；</w:t>
      </w:r>
    </w:p>
    <w:p>
      <w:pPr>
        <w:spacing w:before="114" w:line="222" w:lineRule="auto"/>
        <w:ind w:right="5"/>
        <w:jc w:val="right"/>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1.2.2</w:t>
      </w:r>
      <w:r>
        <w:rPr>
          <w:rFonts w:hint="eastAsia" w:ascii="宋体" w:hAnsi="宋体" w:eastAsia="宋体" w:cs="宋体"/>
          <w:spacing w:val="15"/>
          <w:sz w:val="24"/>
          <w:szCs w:val="24"/>
          <w:highlight w:val="none"/>
        </w:rPr>
        <w:t xml:space="preserve"> </w:t>
      </w:r>
      <w:r>
        <w:rPr>
          <w:rFonts w:hint="eastAsia" w:ascii="宋体" w:hAnsi="宋体" w:eastAsia="宋体" w:cs="宋体"/>
          <w:spacing w:val="-5"/>
          <w:sz w:val="24"/>
          <w:szCs w:val="24"/>
          <w:highlight w:val="none"/>
        </w:rPr>
        <w:t>标的数量</w:t>
      </w:r>
      <w:r>
        <w:rPr>
          <w:rFonts w:hint="eastAsia" w:ascii="宋体" w:hAnsi="宋体" w:eastAsia="宋体" w:cs="宋体"/>
          <w:spacing w:val="1"/>
          <w:sz w:val="24"/>
          <w:szCs w:val="24"/>
          <w:highlight w:val="none"/>
        </w:rPr>
        <w:t>：</w:t>
      </w:r>
      <w:r>
        <w:rPr>
          <w:rFonts w:hint="eastAsia" w:ascii="宋体" w:hAnsi="宋体" w:eastAsia="宋体" w:cs="宋体"/>
          <w:sz w:val="24"/>
          <w:szCs w:val="24"/>
          <w:highlight w:val="none"/>
          <w:u w:val="single" w:color="auto"/>
        </w:rPr>
        <w:t xml:space="preserve">                                                </w:t>
      </w:r>
      <w:r>
        <w:rPr>
          <w:rFonts w:hint="eastAsia" w:ascii="宋体" w:hAnsi="宋体" w:eastAsia="宋体" w:cs="宋体"/>
          <w:spacing w:val="1"/>
          <w:sz w:val="24"/>
          <w:szCs w:val="24"/>
          <w:highlight w:val="none"/>
        </w:rPr>
        <w:t>；</w:t>
      </w:r>
    </w:p>
    <w:p>
      <w:pPr>
        <w:spacing w:before="113" w:line="222" w:lineRule="auto"/>
        <w:ind w:right="5"/>
        <w:jc w:val="right"/>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1.2.3 标的质量：</w:t>
      </w:r>
      <w:r>
        <w:rPr>
          <w:rFonts w:hint="eastAsia" w:ascii="宋体" w:hAnsi="宋体" w:eastAsia="宋体" w:cs="宋体"/>
          <w:spacing w:val="-2"/>
          <w:sz w:val="24"/>
          <w:szCs w:val="24"/>
          <w:highlight w:val="none"/>
          <w:u w:val="single" w:color="auto"/>
        </w:rPr>
        <w:t xml:space="preserve">                        </w:t>
      </w:r>
      <w:r>
        <w:rPr>
          <w:rFonts w:hint="eastAsia" w:ascii="宋体" w:hAnsi="宋体" w:eastAsia="宋体" w:cs="宋体"/>
          <w:spacing w:val="-3"/>
          <w:sz w:val="24"/>
          <w:szCs w:val="24"/>
          <w:highlight w:val="none"/>
          <w:u w:val="single" w:color="auto"/>
        </w:rPr>
        <w:t xml:space="preserve">                         </w:t>
      </w:r>
      <w:r>
        <w:rPr>
          <w:rFonts w:hint="eastAsia" w:ascii="宋体" w:hAnsi="宋体" w:eastAsia="宋体" w:cs="宋体"/>
          <w:spacing w:val="-3"/>
          <w:sz w:val="24"/>
          <w:szCs w:val="24"/>
          <w:highlight w:val="none"/>
        </w:rPr>
        <w:t>。</w:t>
      </w:r>
    </w:p>
    <w:p>
      <w:pPr>
        <w:spacing w:before="109" w:line="222" w:lineRule="auto"/>
        <w:ind w:left="520"/>
        <w:outlineLvl w:val="2"/>
        <w:rPr>
          <w:rFonts w:hint="eastAsia" w:ascii="宋体" w:hAnsi="宋体" w:eastAsia="宋体" w:cs="宋体"/>
          <w:sz w:val="24"/>
          <w:szCs w:val="24"/>
          <w:highlight w:val="none"/>
        </w:rPr>
      </w:pPr>
      <w:bookmarkStart w:id="133" w:name="bookmark81"/>
      <w:bookmarkEnd w:id="133"/>
      <w:bookmarkStart w:id="134" w:name="_Toc12597"/>
      <w:r>
        <w:rPr>
          <w:rFonts w:hint="eastAsia" w:ascii="宋体" w:hAnsi="宋体" w:eastAsia="宋体" w:cs="宋体"/>
          <w:spacing w:val="-9"/>
          <w:sz w:val="24"/>
          <w:szCs w:val="24"/>
          <w:highlight w:val="none"/>
          <w14:textOutline w14:w="4358" w14:cap="sq" w14:cmpd="sng">
            <w14:solidFill>
              <w14:srgbClr w14:val="000000"/>
            </w14:solidFill>
            <w14:prstDash w14:val="solid"/>
            <w14:bevel/>
          </w14:textOutline>
        </w:rPr>
        <w:t>1.3</w:t>
      </w:r>
      <w:r>
        <w:rPr>
          <w:rFonts w:hint="eastAsia" w:ascii="宋体" w:hAnsi="宋体" w:eastAsia="宋体" w:cs="宋体"/>
          <w:spacing w:val="20"/>
          <w:sz w:val="24"/>
          <w:szCs w:val="24"/>
          <w:highlight w:val="none"/>
        </w:rPr>
        <w:t xml:space="preserve"> </w:t>
      </w:r>
      <w:r>
        <w:rPr>
          <w:rFonts w:hint="eastAsia" w:ascii="宋体" w:hAnsi="宋体" w:eastAsia="宋体" w:cs="宋体"/>
          <w:spacing w:val="-9"/>
          <w:sz w:val="24"/>
          <w:szCs w:val="24"/>
          <w:highlight w:val="none"/>
          <w14:textOutline w14:w="4358" w14:cap="sq" w14:cmpd="sng">
            <w14:solidFill>
              <w14:srgbClr w14:val="000000"/>
            </w14:solidFill>
            <w14:prstDash w14:val="solid"/>
            <w14:bevel/>
          </w14:textOutline>
        </w:rPr>
        <w:t>价款</w:t>
      </w:r>
      <w:bookmarkEnd w:id="134"/>
    </w:p>
    <w:p>
      <w:pPr>
        <w:spacing w:before="111" w:line="264" w:lineRule="auto"/>
        <w:ind w:left="511" w:right="42" w:hanging="1"/>
        <w:rPr>
          <w:rFonts w:hint="eastAsia" w:ascii="宋体" w:hAnsi="宋体" w:eastAsia="宋体" w:cs="宋体"/>
          <w:sz w:val="24"/>
          <w:szCs w:val="24"/>
          <w:highlight w:val="none"/>
        </w:rPr>
      </w:pPr>
      <w:r>
        <w:rPr>
          <w:rFonts w:hint="eastAsia" w:ascii="宋体" w:hAnsi="宋体" w:eastAsia="宋体" w:cs="宋体"/>
          <w:spacing w:val="-9"/>
          <w:sz w:val="24"/>
          <w:szCs w:val="24"/>
          <w:highlight w:val="none"/>
        </w:rPr>
        <w:t>本合同总价为：</w:t>
      </w:r>
      <w:r>
        <w:rPr>
          <w:rFonts w:hint="eastAsia" w:ascii="宋体" w:hAnsi="宋体" w:eastAsia="宋体" w:cs="宋体"/>
          <w:spacing w:val="-75"/>
          <w:sz w:val="24"/>
          <w:szCs w:val="24"/>
          <w:highlight w:val="none"/>
        </w:rPr>
        <w:t xml:space="preserve"> </w:t>
      </w:r>
      <w:r>
        <w:rPr>
          <w:rFonts w:hint="eastAsia" w:ascii="宋体" w:hAnsi="宋体" w:eastAsia="宋体" w:cs="宋体"/>
          <w:spacing w:val="-9"/>
          <w:sz w:val="24"/>
          <w:szCs w:val="24"/>
          <w:highlight w:val="none"/>
        </w:rPr>
        <w:t>￥</w:t>
      </w:r>
      <w:r>
        <w:rPr>
          <w:rFonts w:hint="eastAsia" w:ascii="宋体" w:hAnsi="宋体" w:eastAsia="宋体" w:cs="宋体"/>
          <w:spacing w:val="-89"/>
          <w:sz w:val="24"/>
          <w:szCs w:val="24"/>
          <w:highlight w:val="none"/>
        </w:rPr>
        <w:t xml:space="preserve"> </w:t>
      </w:r>
      <w:r>
        <w:rPr>
          <w:rFonts w:hint="eastAsia" w:ascii="宋体" w:hAnsi="宋体" w:eastAsia="宋体" w:cs="宋体"/>
          <w:sz w:val="24"/>
          <w:szCs w:val="24"/>
          <w:highlight w:val="none"/>
          <w:u w:val="single" w:color="auto"/>
        </w:rPr>
        <w:t xml:space="preserve">           </w:t>
      </w:r>
      <w:r>
        <w:rPr>
          <w:rFonts w:hint="eastAsia" w:ascii="宋体" w:hAnsi="宋体" w:eastAsia="宋体" w:cs="宋体"/>
          <w:spacing w:val="-100"/>
          <w:sz w:val="24"/>
          <w:szCs w:val="24"/>
          <w:highlight w:val="none"/>
        </w:rPr>
        <w:t xml:space="preserve"> </w:t>
      </w:r>
      <w:r>
        <w:rPr>
          <w:rFonts w:hint="eastAsia" w:ascii="宋体" w:hAnsi="宋体" w:eastAsia="宋体" w:cs="宋体"/>
          <w:spacing w:val="-9"/>
          <w:sz w:val="24"/>
          <w:szCs w:val="24"/>
          <w:highlight w:val="none"/>
        </w:rPr>
        <w:t>元（大写：</w:t>
      </w:r>
      <w:r>
        <w:rPr>
          <w:rFonts w:hint="eastAsia" w:ascii="宋体" w:hAnsi="宋体" w:eastAsia="宋体" w:cs="宋体"/>
          <w:sz w:val="24"/>
          <w:szCs w:val="24"/>
          <w:highlight w:val="none"/>
          <w:u w:val="single" w:color="auto"/>
        </w:rPr>
        <w:t xml:space="preserve">                 </w:t>
      </w:r>
      <w:r>
        <w:rPr>
          <w:rFonts w:hint="eastAsia" w:ascii="宋体" w:hAnsi="宋体" w:eastAsia="宋体" w:cs="宋体"/>
          <w:spacing w:val="-100"/>
          <w:sz w:val="24"/>
          <w:szCs w:val="24"/>
          <w:highlight w:val="none"/>
        </w:rPr>
        <w:t xml:space="preserve"> </w:t>
      </w:r>
      <w:r>
        <w:rPr>
          <w:rFonts w:hint="eastAsia" w:ascii="宋体" w:hAnsi="宋体" w:eastAsia="宋体" w:cs="宋体"/>
          <w:spacing w:val="-9"/>
          <w:sz w:val="24"/>
          <w:szCs w:val="24"/>
          <w:highlight w:val="none"/>
        </w:rPr>
        <w:t>元人民币）。</w:t>
      </w:r>
      <w:r>
        <w:rPr>
          <w:rFonts w:hint="eastAsia" w:ascii="宋体" w:hAnsi="宋体" w:eastAsia="宋体" w:cs="宋体"/>
          <w:sz w:val="24"/>
          <w:szCs w:val="24"/>
          <w:highlight w:val="none"/>
        </w:rPr>
        <w:t xml:space="preserve"> </w:t>
      </w:r>
      <w:r>
        <w:rPr>
          <w:rFonts w:hint="eastAsia" w:ascii="宋体" w:hAnsi="宋体" w:eastAsia="宋体" w:cs="宋体"/>
          <w:spacing w:val="-4"/>
          <w:sz w:val="24"/>
          <w:szCs w:val="24"/>
          <w:highlight w:val="none"/>
        </w:rPr>
        <w:t>分项价格：</w:t>
      </w:r>
    </w:p>
    <w:tbl>
      <w:tblPr>
        <w:tblStyle w:val="20"/>
        <w:tblW w:w="715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05"/>
        <w:gridCol w:w="3399"/>
        <w:gridCol w:w="25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jc w:val="center"/>
        </w:trPr>
        <w:tc>
          <w:tcPr>
            <w:tcW w:w="1205" w:type="dxa"/>
            <w:vAlign w:val="top"/>
          </w:tcPr>
          <w:p>
            <w:pPr>
              <w:spacing w:before="118" w:line="216" w:lineRule="auto"/>
              <w:ind w:left="376"/>
              <w:rPr>
                <w:rFonts w:hint="eastAsia" w:ascii="宋体" w:hAnsi="宋体" w:eastAsia="宋体" w:cs="宋体"/>
                <w:sz w:val="24"/>
                <w:szCs w:val="24"/>
                <w:highlight w:val="none"/>
              </w:rPr>
            </w:pPr>
            <w:r>
              <w:rPr>
                <w:rFonts w:hint="eastAsia" w:ascii="宋体" w:hAnsi="宋体" w:eastAsia="宋体" w:cs="宋体"/>
                <w:spacing w:val="-8"/>
                <w:sz w:val="24"/>
                <w:szCs w:val="24"/>
                <w:highlight w:val="none"/>
              </w:rPr>
              <w:t>序号</w:t>
            </w:r>
          </w:p>
        </w:tc>
        <w:tc>
          <w:tcPr>
            <w:tcW w:w="3399" w:type="dxa"/>
            <w:vAlign w:val="top"/>
          </w:tcPr>
          <w:p>
            <w:pPr>
              <w:spacing w:before="118" w:line="216" w:lineRule="auto"/>
              <w:ind w:left="1334"/>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分项名称</w:t>
            </w:r>
          </w:p>
        </w:tc>
        <w:tc>
          <w:tcPr>
            <w:tcW w:w="2555" w:type="dxa"/>
            <w:vAlign w:val="top"/>
          </w:tcPr>
          <w:p>
            <w:pPr>
              <w:spacing w:before="118" w:line="216" w:lineRule="auto"/>
              <w:ind w:left="813"/>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分项价格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jc w:val="center"/>
        </w:trPr>
        <w:tc>
          <w:tcPr>
            <w:tcW w:w="1205" w:type="dxa"/>
            <w:vAlign w:val="top"/>
          </w:tcPr>
          <w:p>
            <w:pPr>
              <w:pStyle w:val="22"/>
              <w:rPr>
                <w:rFonts w:hint="eastAsia" w:ascii="宋体" w:hAnsi="宋体" w:eastAsia="宋体" w:cs="宋体"/>
                <w:highlight w:val="none"/>
              </w:rPr>
            </w:pPr>
          </w:p>
        </w:tc>
        <w:tc>
          <w:tcPr>
            <w:tcW w:w="3399" w:type="dxa"/>
            <w:vAlign w:val="top"/>
          </w:tcPr>
          <w:p>
            <w:pPr>
              <w:pStyle w:val="22"/>
              <w:rPr>
                <w:rFonts w:hint="eastAsia" w:ascii="宋体" w:hAnsi="宋体" w:eastAsia="宋体" w:cs="宋体"/>
                <w:highlight w:val="none"/>
              </w:rPr>
            </w:pPr>
          </w:p>
        </w:tc>
        <w:tc>
          <w:tcPr>
            <w:tcW w:w="2555" w:type="dxa"/>
            <w:vAlign w:val="top"/>
          </w:tcPr>
          <w:p>
            <w:pPr>
              <w:pStyle w:val="22"/>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jc w:val="center"/>
        </w:trPr>
        <w:tc>
          <w:tcPr>
            <w:tcW w:w="1205" w:type="dxa"/>
            <w:vAlign w:val="top"/>
          </w:tcPr>
          <w:p>
            <w:pPr>
              <w:pStyle w:val="22"/>
              <w:rPr>
                <w:rFonts w:hint="eastAsia" w:ascii="宋体" w:hAnsi="宋体" w:eastAsia="宋体" w:cs="宋体"/>
                <w:highlight w:val="none"/>
              </w:rPr>
            </w:pPr>
          </w:p>
        </w:tc>
        <w:tc>
          <w:tcPr>
            <w:tcW w:w="3399" w:type="dxa"/>
            <w:vAlign w:val="top"/>
          </w:tcPr>
          <w:p>
            <w:pPr>
              <w:pStyle w:val="22"/>
              <w:rPr>
                <w:rFonts w:hint="eastAsia" w:ascii="宋体" w:hAnsi="宋体" w:eastAsia="宋体" w:cs="宋体"/>
                <w:highlight w:val="none"/>
              </w:rPr>
            </w:pPr>
          </w:p>
        </w:tc>
        <w:tc>
          <w:tcPr>
            <w:tcW w:w="2555" w:type="dxa"/>
            <w:vAlign w:val="top"/>
          </w:tcPr>
          <w:p>
            <w:pPr>
              <w:pStyle w:val="22"/>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jc w:val="center"/>
        </w:trPr>
        <w:tc>
          <w:tcPr>
            <w:tcW w:w="1205" w:type="dxa"/>
            <w:vAlign w:val="top"/>
          </w:tcPr>
          <w:p>
            <w:pPr>
              <w:pStyle w:val="22"/>
              <w:rPr>
                <w:rFonts w:hint="eastAsia" w:ascii="宋体" w:hAnsi="宋体" w:eastAsia="宋体" w:cs="宋体"/>
                <w:highlight w:val="none"/>
              </w:rPr>
            </w:pPr>
          </w:p>
        </w:tc>
        <w:tc>
          <w:tcPr>
            <w:tcW w:w="3399" w:type="dxa"/>
            <w:vAlign w:val="top"/>
          </w:tcPr>
          <w:p>
            <w:pPr>
              <w:pStyle w:val="22"/>
              <w:rPr>
                <w:rFonts w:hint="eastAsia" w:ascii="宋体" w:hAnsi="宋体" w:eastAsia="宋体" w:cs="宋体"/>
                <w:highlight w:val="none"/>
              </w:rPr>
            </w:pPr>
          </w:p>
        </w:tc>
        <w:tc>
          <w:tcPr>
            <w:tcW w:w="2555" w:type="dxa"/>
            <w:vAlign w:val="top"/>
          </w:tcPr>
          <w:p>
            <w:pPr>
              <w:pStyle w:val="22"/>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jc w:val="center"/>
        </w:trPr>
        <w:tc>
          <w:tcPr>
            <w:tcW w:w="1205" w:type="dxa"/>
            <w:vAlign w:val="top"/>
          </w:tcPr>
          <w:p>
            <w:pPr>
              <w:pStyle w:val="22"/>
              <w:rPr>
                <w:rFonts w:hint="eastAsia" w:ascii="宋体" w:hAnsi="宋体" w:eastAsia="宋体" w:cs="宋体"/>
                <w:highlight w:val="none"/>
              </w:rPr>
            </w:pPr>
          </w:p>
        </w:tc>
        <w:tc>
          <w:tcPr>
            <w:tcW w:w="3399" w:type="dxa"/>
            <w:vAlign w:val="top"/>
          </w:tcPr>
          <w:p>
            <w:pPr>
              <w:pStyle w:val="22"/>
              <w:rPr>
                <w:rFonts w:hint="eastAsia" w:ascii="宋体" w:hAnsi="宋体" w:eastAsia="宋体" w:cs="宋体"/>
                <w:highlight w:val="none"/>
              </w:rPr>
            </w:pPr>
          </w:p>
        </w:tc>
        <w:tc>
          <w:tcPr>
            <w:tcW w:w="2555" w:type="dxa"/>
            <w:vAlign w:val="top"/>
          </w:tcPr>
          <w:p>
            <w:pPr>
              <w:pStyle w:val="22"/>
              <w:rPr>
                <w:rFonts w:hint="eastAsia" w:ascii="宋体" w:hAnsi="宋体" w:eastAsia="宋体" w:cs="宋体"/>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jc w:val="center"/>
        </w:trPr>
        <w:tc>
          <w:tcPr>
            <w:tcW w:w="4604" w:type="dxa"/>
            <w:gridSpan w:val="2"/>
            <w:vAlign w:val="top"/>
          </w:tcPr>
          <w:p>
            <w:pPr>
              <w:spacing w:before="120" w:line="214" w:lineRule="auto"/>
              <w:ind w:left="2186"/>
              <w:rPr>
                <w:rFonts w:hint="eastAsia" w:ascii="宋体" w:hAnsi="宋体" w:eastAsia="宋体" w:cs="宋体"/>
                <w:sz w:val="24"/>
                <w:szCs w:val="24"/>
                <w:highlight w:val="none"/>
              </w:rPr>
            </w:pPr>
            <w:r>
              <w:rPr>
                <w:rFonts w:hint="eastAsia" w:ascii="宋体" w:hAnsi="宋体" w:eastAsia="宋体" w:cs="宋体"/>
                <w:spacing w:val="-14"/>
                <w:sz w:val="24"/>
                <w:szCs w:val="24"/>
                <w:highlight w:val="none"/>
              </w:rPr>
              <w:t>总价</w:t>
            </w:r>
          </w:p>
        </w:tc>
        <w:tc>
          <w:tcPr>
            <w:tcW w:w="2555" w:type="dxa"/>
            <w:vAlign w:val="top"/>
          </w:tcPr>
          <w:p>
            <w:pPr>
              <w:pStyle w:val="22"/>
              <w:rPr>
                <w:rFonts w:hint="eastAsia" w:ascii="宋体" w:hAnsi="宋体" w:eastAsia="宋体" w:cs="宋体"/>
                <w:highlight w:val="none"/>
              </w:rPr>
            </w:pPr>
          </w:p>
        </w:tc>
      </w:tr>
    </w:tbl>
    <w:p>
      <w:pPr>
        <w:spacing w:before="114" w:line="222" w:lineRule="auto"/>
        <w:ind w:left="520"/>
        <w:outlineLvl w:val="2"/>
        <w:rPr>
          <w:rFonts w:hint="eastAsia" w:ascii="宋体" w:hAnsi="宋体" w:eastAsia="宋体" w:cs="宋体"/>
          <w:sz w:val="24"/>
          <w:szCs w:val="24"/>
          <w:highlight w:val="none"/>
        </w:rPr>
      </w:pPr>
      <w:bookmarkStart w:id="135" w:name="bookmark82"/>
      <w:bookmarkEnd w:id="135"/>
      <w:bookmarkStart w:id="136" w:name="_Toc19497"/>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1.4</w:t>
      </w:r>
      <w:r>
        <w:rPr>
          <w:rFonts w:hint="eastAsia" w:ascii="宋体" w:hAnsi="宋体" w:eastAsia="宋体" w:cs="宋体"/>
          <w:spacing w:val="-1"/>
          <w:sz w:val="24"/>
          <w:szCs w:val="24"/>
          <w:highlight w:val="none"/>
        </w:rPr>
        <w:t xml:space="preserve"> </w:t>
      </w: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付款方式和发票开具方式</w:t>
      </w:r>
      <w:bookmarkEnd w:id="136"/>
    </w:p>
    <w:p>
      <w:pPr>
        <w:spacing w:before="113" w:line="222" w:lineRule="auto"/>
        <w:ind w:left="520"/>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1.4.1</w:t>
      </w:r>
      <w:r>
        <w:rPr>
          <w:rFonts w:hint="eastAsia" w:ascii="宋体" w:hAnsi="宋体" w:eastAsia="宋体" w:cs="宋体"/>
          <w:spacing w:val="-43"/>
          <w:sz w:val="24"/>
          <w:szCs w:val="24"/>
          <w:highlight w:val="none"/>
        </w:rPr>
        <w:t xml:space="preserve"> </w:t>
      </w:r>
      <w:r>
        <w:rPr>
          <w:rFonts w:hint="eastAsia" w:ascii="宋体" w:hAnsi="宋体" w:eastAsia="宋体" w:cs="宋体"/>
          <w:spacing w:val="-5"/>
          <w:sz w:val="24"/>
          <w:szCs w:val="24"/>
          <w:highlight w:val="none"/>
        </w:rPr>
        <w:t>付款方式</w:t>
      </w:r>
      <w:r>
        <w:rPr>
          <w:rFonts w:hint="eastAsia" w:ascii="宋体" w:hAnsi="宋体" w:eastAsia="宋体" w:cs="宋体"/>
          <w:sz w:val="24"/>
          <w:szCs w:val="24"/>
          <w:highlight w:val="none"/>
        </w:rPr>
        <w:t>：</w:t>
      </w:r>
      <w:r>
        <w:rPr>
          <w:rFonts w:hint="eastAsia" w:ascii="宋体" w:hAnsi="宋体" w:eastAsia="宋体" w:cs="宋体"/>
          <w:sz w:val="24"/>
          <w:szCs w:val="24"/>
          <w:highlight w:val="none"/>
          <w:u w:val="single" w:color="auto"/>
        </w:rPr>
        <w:t xml:space="preserve">                                                </w:t>
      </w:r>
      <w:r>
        <w:rPr>
          <w:rFonts w:hint="eastAsia" w:ascii="宋体" w:hAnsi="宋体" w:eastAsia="宋体" w:cs="宋体"/>
          <w:sz w:val="24"/>
          <w:szCs w:val="24"/>
          <w:highlight w:val="none"/>
        </w:rPr>
        <w:t>；</w:t>
      </w:r>
    </w:p>
    <w:p>
      <w:pPr>
        <w:spacing w:before="112" w:line="222" w:lineRule="auto"/>
        <w:ind w:right="5"/>
        <w:jc w:val="right"/>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1.4.2</w:t>
      </w:r>
      <w:r>
        <w:rPr>
          <w:rFonts w:hint="eastAsia" w:ascii="宋体" w:hAnsi="宋体" w:eastAsia="宋体" w:cs="宋体"/>
          <w:spacing w:val="24"/>
          <w:sz w:val="24"/>
          <w:szCs w:val="24"/>
          <w:highlight w:val="none"/>
        </w:rPr>
        <w:t xml:space="preserve"> </w:t>
      </w:r>
      <w:r>
        <w:rPr>
          <w:rFonts w:hint="eastAsia" w:ascii="宋体" w:hAnsi="宋体" w:eastAsia="宋体" w:cs="宋体"/>
          <w:spacing w:val="-4"/>
          <w:sz w:val="24"/>
          <w:szCs w:val="24"/>
          <w:highlight w:val="none"/>
        </w:rPr>
        <w:t>发票开具方式：</w:t>
      </w:r>
      <w:r>
        <w:rPr>
          <w:rFonts w:hint="eastAsia" w:ascii="宋体" w:hAnsi="宋体" w:eastAsia="宋体" w:cs="宋体"/>
          <w:sz w:val="24"/>
          <w:szCs w:val="24"/>
          <w:highlight w:val="none"/>
          <w:u w:val="single" w:color="auto"/>
        </w:rPr>
        <w:t xml:space="preserve">                                            </w:t>
      </w:r>
      <w:r>
        <w:rPr>
          <w:rFonts w:hint="eastAsia" w:ascii="宋体" w:hAnsi="宋体" w:eastAsia="宋体" w:cs="宋体"/>
          <w:spacing w:val="-4"/>
          <w:sz w:val="24"/>
          <w:szCs w:val="24"/>
          <w:highlight w:val="none"/>
        </w:rPr>
        <w:t>。</w:t>
      </w:r>
    </w:p>
    <w:p>
      <w:pPr>
        <w:spacing w:before="109" w:line="221" w:lineRule="auto"/>
        <w:ind w:left="520"/>
        <w:outlineLvl w:val="2"/>
        <w:rPr>
          <w:rFonts w:hint="eastAsia" w:ascii="宋体" w:hAnsi="宋体" w:eastAsia="宋体" w:cs="宋体"/>
          <w:sz w:val="24"/>
          <w:szCs w:val="24"/>
          <w:highlight w:val="none"/>
        </w:rPr>
      </w:pPr>
      <w:bookmarkStart w:id="137" w:name="bookmark83"/>
      <w:bookmarkEnd w:id="137"/>
      <w:bookmarkStart w:id="138" w:name="_Toc24447"/>
      <w:r>
        <w:rPr>
          <w:rFonts w:hint="eastAsia" w:ascii="宋体" w:hAnsi="宋体" w:eastAsia="宋体" w:cs="宋体"/>
          <w:spacing w:val="-2"/>
          <w:sz w:val="24"/>
          <w:szCs w:val="24"/>
          <w:highlight w:val="none"/>
          <w14:textOutline w14:w="4358" w14:cap="sq" w14:cmpd="sng">
            <w14:solidFill>
              <w14:srgbClr w14:val="000000"/>
            </w14:solidFill>
            <w14:prstDash w14:val="solid"/>
            <w14:bevel/>
          </w14:textOutline>
        </w:rPr>
        <w:t>1.5</w:t>
      </w:r>
      <w:r>
        <w:rPr>
          <w:rFonts w:hint="eastAsia" w:ascii="宋体" w:hAnsi="宋体" w:eastAsia="宋体" w:cs="宋体"/>
          <w:spacing w:val="-2"/>
          <w:sz w:val="24"/>
          <w:szCs w:val="24"/>
          <w:highlight w:val="none"/>
        </w:rPr>
        <w:t xml:space="preserve"> </w:t>
      </w:r>
      <w:r>
        <w:rPr>
          <w:rFonts w:hint="eastAsia" w:ascii="宋体" w:hAnsi="宋体" w:eastAsia="宋体" w:cs="宋体"/>
          <w:spacing w:val="-2"/>
          <w:sz w:val="24"/>
          <w:szCs w:val="24"/>
          <w:highlight w:val="none"/>
          <w14:textOutline w14:w="4358" w14:cap="sq" w14:cmpd="sng">
            <w14:solidFill>
              <w14:srgbClr w14:val="000000"/>
            </w14:solidFill>
            <w14:prstDash w14:val="solid"/>
            <w14:bevel/>
          </w14:textOutline>
        </w:rPr>
        <w:t>履行期限、地点和方式</w:t>
      </w:r>
      <w:bookmarkEnd w:id="138"/>
    </w:p>
    <w:p>
      <w:pPr>
        <w:spacing w:line="221" w:lineRule="auto"/>
        <w:rPr>
          <w:rFonts w:hint="eastAsia" w:ascii="宋体" w:hAnsi="宋体" w:eastAsia="宋体" w:cs="宋体"/>
          <w:sz w:val="24"/>
          <w:szCs w:val="24"/>
          <w:highlight w:val="none"/>
        </w:rPr>
        <w:sectPr>
          <w:headerReference r:id="rId43" w:type="default"/>
          <w:footerReference r:id="rId44" w:type="default"/>
          <w:pgSz w:w="11906" w:h="16839"/>
          <w:pgMar w:top="1440" w:right="1080" w:bottom="1440" w:left="1080" w:header="1554" w:footer="915" w:gutter="0"/>
          <w:pgNumType w:fmt="decimal"/>
          <w:cols w:space="720" w:num="1"/>
        </w:sectPr>
      </w:pPr>
    </w:p>
    <w:p>
      <w:pPr>
        <w:spacing w:before="78" w:line="221" w:lineRule="auto"/>
        <w:ind w:firstLine="684" w:firstLineChars="300"/>
        <w:jc w:val="both"/>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1.5.1</w:t>
      </w:r>
      <w:r>
        <w:rPr>
          <w:rFonts w:hint="eastAsia" w:ascii="宋体" w:hAnsi="宋体" w:eastAsia="宋体" w:cs="宋体"/>
          <w:spacing w:val="21"/>
          <w:sz w:val="24"/>
          <w:szCs w:val="24"/>
          <w:highlight w:val="none"/>
        </w:rPr>
        <w:t xml:space="preserve"> </w:t>
      </w:r>
      <w:r>
        <w:rPr>
          <w:rFonts w:hint="eastAsia" w:ascii="宋体" w:hAnsi="宋体" w:eastAsia="宋体" w:cs="宋体"/>
          <w:spacing w:val="-6"/>
          <w:sz w:val="24"/>
          <w:szCs w:val="24"/>
          <w:highlight w:val="none"/>
        </w:rPr>
        <w:t>履行期限</w:t>
      </w:r>
      <w:r>
        <w:rPr>
          <w:rFonts w:hint="eastAsia" w:ascii="宋体" w:hAnsi="宋体" w:eastAsia="宋体" w:cs="宋体"/>
          <w:spacing w:val="-26"/>
          <w:sz w:val="24"/>
          <w:szCs w:val="24"/>
          <w:highlight w:val="none"/>
        </w:rPr>
        <w:t>：</w:t>
      </w:r>
      <w:r>
        <w:rPr>
          <w:rFonts w:hint="eastAsia" w:ascii="宋体" w:hAnsi="宋体" w:eastAsia="宋体" w:cs="宋体"/>
          <w:sz w:val="24"/>
          <w:szCs w:val="24"/>
          <w:highlight w:val="none"/>
          <w:u w:val="single" w:color="auto"/>
        </w:rPr>
        <w:t xml:space="preserve">                                                </w:t>
      </w:r>
      <w:r>
        <w:rPr>
          <w:rFonts w:hint="eastAsia" w:ascii="宋体" w:hAnsi="宋体" w:eastAsia="宋体" w:cs="宋体"/>
          <w:spacing w:val="-26"/>
          <w:sz w:val="24"/>
          <w:szCs w:val="24"/>
          <w:highlight w:val="none"/>
        </w:rPr>
        <w:t>；</w:t>
      </w:r>
    </w:p>
    <w:p>
      <w:pPr>
        <w:spacing w:before="113" w:line="221" w:lineRule="auto"/>
        <w:ind w:firstLine="684" w:firstLineChars="300"/>
        <w:jc w:val="both"/>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1.5.2</w:t>
      </w:r>
      <w:r>
        <w:rPr>
          <w:rFonts w:hint="eastAsia" w:ascii="宋体" w:hAnsi="宋体" w:eastAsia="宋体" w:cs="宋体"/>
          <w:spacing w:val="21"/>
          <w:sz w:val="24"/>
          <w:szCs w:val="24"/>
          <w:highlight w:val="none"/>
        </w:rPr>
        <w:t xml:space="preserve"> </w:t>
      </w:r>
      <w:r>
        <w:rPr>
          <w:rFonts w:hint="eastAsia" w:ascii="宋体" w:hAnsi="宋体" w:eastAsia="宋体" w:cs="宋体"/>
          <w:spacing w:val="-6"/>
          <w:sz w:val="24"/>
          <w:szCs w:val="24"/>
          <w:highlight w:val="none"/>
        </w:rPr>
        <w:t>履行地点</w:t>
      </w:r>
      <w:r>
        <w:rPr>
          <w:rFonts w:hint="eastAsia" w:ascii="宋体" w:hAnsi="宋体" w:eastAsia="宋体" w:cs="宋体"/>
          <w:spacing w:val="-26"/>
          <w:sz w:val="24"/>
          <w:szCs w:val="24"/>
          <w:highlight w:val="none"/>
        </w:rPr>
        <w:t>：</w:t>
      </w:r>
      <w:r>
        <w:rPr>
          <w:rFonts w:hint="eastAsia" w:ascii="宋体" w:hAnsi="宋体" w:eastAsia="宋体" w:cs="宋体"/>
          <w:sz w:val="24"/>
          <w:szCs w:val="24"/>
          <w:highlight w:val="none"/>
          <w:u w:val="single" w:color="auto"/>
        </w:rPr>
        <w:t xml:space="preserve">                                                </w:t>
      </w:r>
      <w:r>
        <w:rPr>
          <w:rFonts w:hint="eastAsia" w:ascii="宋体" w:hAnsi="宋体" w:eastAsia="宋体" w:cs="宋体"/>
          <w:spacing w:val="-26"/>
          <w:sz w:val="24"/>
          <w:szCs w:val="24"/>
          <w:highlight w:val="none"/>
        </w:rPr>
        <w:t>；</w:t>
      </w:r>
    </w:p>
    <w:p>
      <w:pPr>
        <w:spacing w:before="113" w:line="221" w:lineRule="auto"/>
        <w:ind w:firstLine="690" w:firstLineChars="300"/>
        <w:jc w:val="both"/>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1.5.3</w:t>
      </w:r>
      <w:r>
        <w:rPr>
          <w:rFonts w:hint="eastAsia" w:ascii="宋体" w:hAnsi="宋体" w:eastAsia="宋体" w:cs="宋体"/>
          <w:spacing w:val="20"/>
          <w:sz w:val="24"/>
          <w:szCs w:val="24"/>
          <w:highlight w:val="none"/>
        </w:rPr>
        <w:t xml:space="preserve"> </w:t>
      </w:r>
      <w:r>
        <w:rPr>
          <w:rFonts w:hint="eastAsia" w:ascii="宋体" w:hAnsi="宋体" w:eastAsia="宋体" w:cs="宋体"/>
          <w:spacing w:val="-5"/>
          <w:sz w:val="24"/>
          <w:szCs w:val="24"/>
          <w:highlight w:val="none"/>
        </w:rPr>
        <w:t>履行方式：</w:t>
      </w:r>
      <w:r>
        <w:rPr>
          <w:rFonts w:hint="eastAsia" w:ascii="宋体" w:hAnsi="宋体" w:eastAsia="宋体" w:cs="宋体"/>
          <w:spacing w:val="-5"/>
          <w:sz w:val="24"/>
          <w:szCs w:val="24"/>
          <w:highlight w:val="none"/>
          <w:u w:val="single" w:color="auto"/>
        </w:rPr>
        <w:t xml:space="preserve">                               </w:t>
      </w:r>
      <w:r>
        <w:rPr>
          <w:rFonts w:hint="eastAsia" w:ascii="宋体" w:hAnsi="宋体" w:eastAsia="宋体" w:cs="宋体"/>
          <w:spacing w:val="-6"/>
          <w:sz w:val="24"/>
          <w:szCs w:val="24"/>
          <w:highlight w:val="none"/>
          <w:u w:val="single" w:color="auto"/>
        </w:rPr>
        <w:t xml:space="preserve">                   </w:t>
      </w:r>
      <w:r>
        <w:rPr>
          <w:rFonts w:hint="eastAsia" w:ascii="宋体" w:hAnsi="宋体" w:eastAsia="宋体" w:cs="宋体"/>
          <w:spacing w:val="-6"/>
          <w:sz w:val="24"/>
          <w:szCs w:val="24"/>
          <w:highlight w:val="none"/>
        </w:rPr>
        <w:t>。</w:t>
      </w:r>
    </w:p>
    <w:p>
      <w:pPr>
        <w:spacing w:before="111" w:line="223" w:lineRule="auto"/>
        <w:ind w:left="520"/>
        <w:outlineLvl w:val="2"/>
        <w:rPr>
          <w:rFonts w:hint="eastAsia" w:ascii="宋体" w:hAnsi="宋体" w:eastAsia="宋体" w:cs="宋体"/>
          <w:sz w:val="24"/>
          <w:szCs w:val="24"/>
          <w:highlight w:val="none"/>
        </w:rPr>
      </w:pPr>
      <w:bookmarkStart w:id="139" w:name="bookmark84"/>
      <w:bookmarkEnd w:id="139"/>
      <w:bookmarkStart w:id="140" w:name="_Toc4570"/>
      <w:r>
        <w:rPr>
          <w:rFonts w:hint="eastAsia" w:ascii="宋体" w:hAnsi="宋体" w:eastAsia="宋体" w:cs="宋体"/>
          <w:spacing w:val="-6"/>
          <w:sz w:val="24"/>
          <w:szCs w:val="24"/>
          <w:highlight w:val="none"/>
          <w14:textOutline w14:w="4358" w14:cap="sq" w14:cmpd="sng">
            <w14:solidFill>
              <w14:srgbClr w14:val="000000"/>
            </w14:solidFill>
            <w14:prstDash w14:val="solid"/>
            <w14:bevel/>
          </w14:textOutline>
        </w:rPr>
        <w:t>1.6</w:t>
      </w:r>
      <w:r>
        <w:rPr>
          <w:rFonts w:hint="eastAsia" w:ascii="宋体" w:hAnsi="宋体" w:eastAsia="宋体" w:cs="宋体"/>
          <w:spacing w:val="19"/>
          <w:sz w:val="24"/>
          <w:szCs w:val="24"/>
          <w:highlight w:val="none"/>
        </w:rPr>
        <w:t xml:space="preserve"> </w:t>
      </w:r>
      <w:r>
        <w:rPr>
          <w:rFonts w:hint="eastAsia" w:ascii="宋体" w:hAnsi="宋体" w:eastAsia="宋体" w:cs="宋体"/>
          <w:spacing w:val="-6"/>
          <w:sz w:val="24"/>
          <w:szCs w:val="24"/>
          <w:highlight w:val="none"/>
          <w14:textOutline w14:w="4358" w14:cap="sq" w14:cmpd="sng">
            <w14:solidFill>
              <w14:srgbClr w14:val="000000"/>
            </w14:solidFill>
            <w14:prstDash w14:val="solid"/>
            <w14:bevel/>
          </w14:textOutline>
        </w:rPr>
        <w:t>违约责任</w:t>
      </w:r>
      <w:bookmarkEnd w:id="140"/>
    </w:p>
    <w:p>
      <w:pPr>
        <w:spacing w:before="109" w:line="291" w:lineRule="auto"/>
        <w:ind w:left="29" w:right="65" w:firstLine="490"/>
        <w:jc w:val="both"/>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1.6.1 除不可抗力外，如果乙方没有按照本合</w:t>
      </w:r>
      <w:r>
        <w:rPr>
          <w:rFonts w:hint="eastAsia" w:ascii="宋体" w:hAnsi="宋体" w:eastAsia="宋体" w:cs="宋体"/>
          <w:spacing w:val="-4"/>
          <w:sz w:val="24"/>
          <w:szCs w:val="24"/>
          <w:highlight w:val="none"/>
        </w:rPr>
        <w:t>同约定的期限、地点和方式履</w:t>
      </w:r>
      <w:r>
        <w:rPr>
          <w:rFonts w:hint="eastAsia" w:ascii="宋体" w:hAnsi="宋体" w:eastAsia="宋体" w:cs="宋体"/>
          <w:sz w:val="24"/>
          <w:szCs w:val="24"/>
          <w:highlight w:val="none"/>
        </w:rPr>
        <w:t xml:space="preserve"> </w:t>
      </w:r>
      <w:r>
        <w:rPr>
          <w:rFonts w:hint="eastAsia" w:ascii="宋体" w:hAnsi="宋体" w:eastAsia="宋体" w:cs="宋体"/>
          <w:spacing w:val="-5"/>
          <w:sz w:val="24"/>
          <w:szCs w:val="24"/>
          <w:highlight w:val="none"/>
        </w:rPr>
        <w:t>行，那么甲方可要求乙方支付违约金，违约金按每迟延履行一</w:t>
      </w:r>
      <w:r>
        <w:rPr>
          <w:rFonts w:hint="eastAsia" w:ascii="宋体" w:hAnsi="宋体" w:eastAsia="宋体" w:cs="宋体"/>
          <w:spacing w:val="-54"/>
          <w:sz w:val="24"/>
          <w:szCs w:val="24"/>
          <w:highlight w:val="none"/>
        </w:rPr>
        <w:t xml:space="preserve"> </w:t>
      </w:r>
      <w:r>
        <w:rPr>
          <w:rFonts w:hint="eastAsia" w:ascii="宋体" w:hAnsi="宋体" w:eastAsia="宋体" w:cs="宋体"/>
          <w:spacing w:val="-5"/>
          <w:sz w:val="24"/>
          <w:szCs w:val="24"/>
          <w:highlight w:val="none"/>
        </w:rPr>
        <w:t>日的应提供而</w:t>
      </w:r>
      <w:r>
        <w:rPr>
          <w:rFonts w:hint="eastAsia" w:ascii="宋体" w:hAnsi="宋体" w:eastAsia="宋体" w:cs="宋体"/>
          <w:spacing w:val="-6"/>
          <w:sz w:val="24"/>
          <w:szCs w:val="24"/>
          <w:highlight w:val="none"/>
        </w:rPr>
        <w:t>未提</w:t>
      </w:r>
      <w:r>
        <w:rPr>
          <w:rFonts w:hint="eastAsia" w:ascii="宋体" w:hAnsi="宋体" w:eastAsia="宋体" w:cs="宋体"/>
          <w:sz w:val="24"/>
          <w:szCs w:val="24"/>
          <w:highlight w:val="none"/>
        </w:rPr>
        <w:t xml:space="preserve"> 供服务价格的</w:t>
      </w:r>
      <w:r>
        <w:rPr>
          <w:rFonts w:hint="eastAsia" w:ascii="宋体" w:hAnsi="宋体" w:eastAsia="宋体" w:cs="宋体"/>
          <w:spacing w:val="-116"/>
          <w:sz w:val="24"/>
          <w:szCs w:val="24"/>
          <w:highlight w:val="none"/>
        </w:rPr>
        <w:t xml:space="preserve"> </w:t>
      </w:r>
      <w:r>
        <w:rPr>
          <w:rFonts w:hint="eastAsia" w:ascii="宋体" w:hAnsi="宋体" w:eastAsia="宋体" w:cs="宋体"/>
          <w:sz w:val="24"/>
          <w:szCs w:val="24"/>
          <w:highlight w:val="none"/>
          <w:u w:val="single" w:color="auto"/>
        </w:rPr>
        <w:t xml:space="preserve">    </w:t>
      </w:r>
      <w:r>
        <w:rPr>
          <w:rFonts w:hint="eastAsia" w:ascii="宋体" w:hAnsi="宋体" w:eastAsia="宋体" w:cs="宋体"/>
          <w:spacing w:val="-117"/>
          <w:sz w:val="24"/>
          <w:szCs w:val="24"/>
          <w:highlight w:val="none"/>
        </w:rPr>
        <w:t xml:space="preserve"> </w:t>
      </w:r>
      <w:r>
        <w:rPr>
          <w:rFonts w:hint="eastAsia" w:ascii="宋体" w:hAnsi="宋体" w:eastAsia="宋体" w:cs="宋体"/>
          <w:sz w:val="24"/>
          <w:szCs w:val="24"/>
          <w:highlight w:val="none"/>
        </w:rPr>
        <w:t>%计算，最高限额为本合同总价的</w:t>
      </w:r>
      <w:r>
        <w:rPr>
          <w:rFonts w:hint="eastAsia" w:ascii="宋体" w:hAnsi="宋体" w:eastAsia="宋体" w:cs="宋体"/>
          <w:sz w:val="24"/>
          <w:szCs w:val="24"/>
          <w:highlight w:val="none"/>
          <w:u w:val="single" w:color="auto"/>
        </w:rPr>
        <w:t xml:space="preserve">     </w:t>
      </w:r>
      <w:r>
        <w:rPr>
          <w:rFonts w:hint="eastAsia" w:ascii="宋体" w:hAnsi="宋体" w:eastAsia="宋体" w:cs="宋体"/>
          <w:sz w:val="24"/>
          <w:szCs w:val="24"/>
          <w:highlight w:val="none"/>
        </w:rPr>
        <w:t xml:space="preserve">%；迟延履行的违约金 </w:t>
      </w:r>
      <w:r>
        <w:rPr>
          <w:rFonts w:hint="eastAsia" w:ascii="宋体" w:hAnsi="宋体" w:eastAsia="宋体" w:cs="宋体"/>
          <w:spacing w:val="-3"/>
          <w:sz w:val="24"/>
          <w:szCs w:val="24"/>
          <w:highlight w:val="none"/>
        </w:rPr>
        <w:t>计算数额达到前述最高限额之日起，甲方有权在要求乙方支付违约</w:t>
      </w:r>
      <w:r>
        <w:rPr>
          <w:rFonts w:hint="eastAsia" w:ascii="宋体" w:hAnsi="宋体" w:eastAsia="宋体" w:cs="宋体"/>
          <w:spacing w:val="-4"/>
          <w:sz w:val="24"/>
          <w:szCs w:val="24"/>
          <w:highlight w:val="none"/>
        </w:rPr>
        <w:t>金的同时，书</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面通知乙方解除本合同；</w:t>
      </w:r>
    </w:p>
    <w:p>
      <w:pPr>
        <w:spacing w:before="107" w:line="291" w:lineRule="auto"/>
        <w:ind w:left="29" w:right="65" w:firstLine="490"/>
        <w:jc w:val="both"/>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1.6.2 除不可抗力外，如果甲方没有按照本合</w:t>
      </w:r>
      <w:r>
        <w:rPr>
          <w:rFonts w:hint="eastAsia" w:ascii="宋体" w:hAnsi="宋体" w:eastAsia="宋体" w:cs="宋体"/>
          <w:spacing w:val="-4"/>
          <w:sz w:val="24"/>
          <w:szCs w:val="24"/>
          <w:highlight w:val="none"/>
        </w:rPr>
        <w:t>同约定的付款方式付款，那么</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乙方可要求甲方支付违约金，违约金按每迟延付款一</w:t>
      </w:r>
      <w:r>
        <w:rPr>
          <w:rFonts w:hint="eastAsia" w:ascii="宋体" w:hAnsi="宋体" w:eastAsia="宋体" w:cs="宋体"/>
          <w:spacing w:val="-52"/>
          <w:sz w:val="24"/>
          <w:szCs w:val="24"/>
          <w:highlight w:val="none"/>
        </w:rPr>
        <w:t xml:space="preserve"> </w:t>
      </w:r>
      <w:r>
        <w:rPr>
          <w:rFonts w:hint="eastAsia" w:ascii="宋体" w:hAnsi="宋体" w:eastAsia="宋体" w:cs="宋体"/>
          <w:spacing w:val="-2"/>
          <w:sz w:val="24"/>
          <w:szCs w:val="24"/>
          <w:highlight w:val="none"/>
        </w:rPr>
        <w:t>日的应付而未付款的</w:t>
      </w:r>
      <w:r>
        <w:rPr>
          <w:rFonts w:hint="eastAsia" w:ascii="宋体" w:hAnsi="宋体" w:eastAsia="宋体" w:cs="宋体"/>
          <w:spacing w:val="-117"/>
          <w:sz w:val="24"/>
          <w:szCs w:val="24"/>
          <w:highlight w:val="none"/>
        </w:rPr>
        <w:t xml:space="preserve"> </w:t>
      </w:r>
      <w:r>
        <w:rPr>
          <w:rFonts w:hint="eastAsia" w:ascii="宋体" w:hAnsi="宋体" w:eastAsia="宋体" w:cs="宋体"/>
          <w:sz w:val="24"/>
          <w:szCs w:val="24"/>
          <w:highlight w:val="none"/>
          <w:u w:val="single" w:color="auto"/>
        </w:rPr>
        <w:t xml:space="preserve">    </w:t>
      </w:r>
      <w:r>
        <w:rPr>
          <w:rFonts w:hint="eastAsia" w:ascii="宋体" w:hAnsi="宋体" w:eastAsia="宋体" w:cs="宋体"/>
          <w:spacing w:val="-116"/>
          <w:sz w:val="24"/>
          <w:szCs w:val="24"/>
          <w:highlight w:val="none"/>
        </w:rPr>
        <w:t xml:space="preserve"> </w:t>
      </w:r>
      <w:r>
        <w:rPr>
          <w:rFonts w:hint="eastAsia" w:ascii="宋体" w:hAnsi="宋体" w:eastAsia="宋体" w:cs="宋体"/>
          <w:spacing w:val="-2"/>
          <w:sz w:val="24"/>
          <w:szCs w:val="24"/>
          <w:highlight w:val="none"/>
        </w:rPr>
        <w:t>%</w:t>
      </w:r>
      <w:r>
        <w:rPr>
          <w:rFonts w:hint="eastAsia" w:ascii="宋体" w:hAnsi="宋体" w:eastAsia="宋体" w:cs="宋体"/>
          <w:sz w:val="24"/>
          <w:szCs w:val="24"/>
          <w:highlight w:val="none"/>
        </w:rPr>
        <w:t xml:space="preserve"> </w:t>
      </w:r>
      <w:r>
        <w:rPr>
          <w:rFonts w:hint="eastAsia" w:ascii="宋体" w:hAnsi="宋体" w:eastAsia="宋体" w:cs="宋体"/>
          <w:spacing w:val="-3"/>
          <w:sz w:val="24"/>
          <w:szCs w:val="24"/>
          <w:highlight w:val="none"/>
        </w:rPr>
        <w:t>计算，最高限额为本合同总价的</w:t>
      </w:r>
      <w:r>
        <w:rPr>
          <w:rFonts w:hint="eastAsia" w:ascii="宋体" w:hAnsi="宋体" w:eastAsia="宋体" w:cs="宋体"/>
          <w:spacing w:val="-3"/>
          <w:sz w:val="24"/>
          <w:szCs w:val="24"/>
          <w:highlight w:val="none"/>
          <w:u w:val="single" w:color="auto"/>
        </w:rPr>
        <w:t xml:space="preserve">     </w:t>
      </w:r>
      <w:r>
        <w:rPr>
          <w:rFonts w:hint="eastAsia" w:ascii="宋体" w:hAnsi="宋体" w:eastAsia="宋体" w:cs="宋体"/>
          <w:spacing w:val="-3"/>
          <w:sz w:val="24"/>
          <w:szCs w:val="24"/>
          <w:highlight w:val="none"/>
        </w:rPr>
        <w:t>%；迟延付款的违约金计算数额达到前述最</w:t>
      </w:r>
      <w:r>
        <w:rPr>
          <w:rFonts w:hint="eastAsia" w:ascii="宋体" w:hAnsi="宋体" w:eastAsia="宋体" w:cs="宋体"/>
          <w:spacing w:val="3"/>
          <w:sz w:val="24"/>
          <w:szCs w:val="24"/>
          <w:highlight w:val="none"/>
        </w:rPr>
        <w:t xml:space="preserve"> </w:t>
      </w:r>
      <w:r>
        <w:rPr>
          <w:rFonts w:hint="eastAsia" w:ascii="宋体" w:hAnsi="宋体" w:eastAsia="宋体" w:cs="宋体"/>
          <w:spacing w:val="-3"/>
          <w:sz w:val="24"/>
          <w:szCs w:val="24"/>
          <w:highlight w:val="none"/>
        </w:rPr>
        <w:t>高限额之日起，乙方有权在要求甲方支付违约金的同时，书面通知</w:t>
      </w:r>
      <w:r>
        <w:rPr>
          <w:rFonts w:hint="eastAsia" w:ascii="宋体" w:hAnsi="宋体" w:eastAsia="宋体" w:cs="宋体"/>
          <w:spacing w:val="-4"/>
          <w:sz w:val="24"/>
          <w:szCs w:val="24"/>
          <w:highlight w:val="none"/>
        </w:rPr>
        <w:t>甲方解除本合</w:t>
      </w:r>
      <w:r>
        <w:rPr>
          <w:rFonts w:hint="eastAsia" w:ascii="宋体" w:hAnsi="宋体" w:eastAsia="宋体" w:cs="宋体"/>
          <w:sz w:val="24"/>
          <w:szCs w:val="24"/>
          <w:highlight w:val="none"/>
        </w:rPr>
        <w:t xml:space="preserve"> </w:t>
      </w:r>
      <w:r>
        <w:rPr>
          <w:rFonts w:hint="eastAsia" w:ascii="宋体" w:hAnsi="宋体" w:eastAsia="宋体" w:cs="宋体"/>
          <w:spacing w:val="-8"/>
          <w:sz w:val="24"/>
          <w:szCs w:val="24"/>
          <w:highlight w:val="none"/>
        </w:rPr>
        <w:t>同；</w:t>
      </w:r>
    </w:p>
    <w:p>
      <w:pPr>
        <w:spacing w:before="113" w:line="293" w:lineRule="auto"/>
        <w:ind w:left="29" w:right="65" w:firstLine="490"/>
        <w:jc w:val="both"/>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1.6.3 除不可抗力外，任何一方未能履行本合</w:t>
      </w:r>
      <w:r>
        <w:rPr>
          <w:rFonts w:hint="eastAsia" w:ascii="宋体" w:hAnsi="宋体" w:eastAsia="宋体" w:cs="宋体"/>
          <w:spacing w:val="-4"/>
          <w:sz w:val="24"/>
          <w:szCs w:val="24"/>
          <w:highlight w:val="none"/>
        </w:rPr>
        <w:t>同约定的其他主要义务，经催</w:t>
      </w:r>
      <w:r>
        <w:rPr>
          <w:rFonts w:hint="eastAsia" w:ascii="宋体" w:hAnsi="宋体" w:eastAsia="宋体" w:cs="宋体"/>
          <w:sz w:val="24"/>
          <w:szCs w:val="24"/>
          <w:highlight w:val="none"/>
        </w:rPr>
        <w:t xml:space="preserve"> </w:t>
      </w:r>
      <w:r>
        <w:rPr>
          <w:rFonts w:hint="eastAsia" w:ascii="宋体" w:hAnsi="宋体" w:eastAsia="宋体" w:cs="宋体"/>
          <w:spacing w:val="-3"/>
          <w:sz w:val="24"/>
          <w:szCs w:val="24"/>
          <w:highlight w:val="none"/>
        </w:rPr>
        <w:t>告后在合理期限内仍未履行的，或者任何一方有其他违约行为致使</w:t>
      </w:r>
      <w:r>
        <w:rPr>
          <w:rFonts w:hint="eastAsia" w:ascii="宋体" w:hAnsi="宋体" w:eastAsia="宋体" w:cs="宋体"/>
          <w:spacing w:val="-4"/>
          <w:sz w:val="24"/>
          <w:szCs w:val="24"/>
          <w:highlight w:val="none"/>
        </w:rPr>
        <w:t>不能实现合同</w:t>
      </w:r>
      <w:r>
        <w:rPr>
          <w:rFonts w:hint="eastAsia" w:ascii="宋体" w:hAnsi="宋体" w:eastAsia="宋体" w:cs="宋体"/>
          <w:sz w:val="24"/>
          <w:szCs w:val="24"/>
          <w:highlight w:val="none"/>
        </w:rPr>
        <w:t xml:space="preserve"> </w:t>
      </w:r>
      <w:r>
        <w:rPr>
          <w:rFonts w:hint="eastAsia" w:ascii="宋体" w:hAnsi="宋体" w:eastAsia="宋体" w:cs="宋体"/>
          <w:spacing w:val="-3"/>
          <w:sz w:val="24"/>
          <w:szCs w:val="24"/>
          <w:highlight w:val="none"/>
        </w:rPr>
        <w:t>目的的，或者任何一方有腐败行为（即：提供或给予或接受或索取</w:t>
      </w:r>
      <w:r>
        <w:rPr>
          <w:rFonts w:hint="eastAsia" w:ascii="宋体" w:hAnsi="宋体" w:eastAsia="宋体" w:cs="宋体"/>
          <w:spacing w:val="-4"/>
          <w:sz w:val="24"/>
          <w:szCs w:val="24"/>
          <w:highlight w:val="none"/>
        </w:rPr>
        <w:t>任何财物或其</w:t>
      </w:r>
      <w:r>
        <w:rPr>
          <w:rFonts w:hint="eastAsia" w:ascii="宋体" w:hAnsi="宋体" w:eastAsia="宋体" w:cs="宋体"/>
          <w:sz w:val="24"/>
          <w:szCs w:val="24"/>
          <w:highlight w:val="none"/>
        </w:rPr>
        <w:t xml:space="preserve"> </w:t>
      </w:r>
      <w:r>
        <w:rPr>
          <w:rFonts w:hint="eastAsia" w:ascii="宋体" w:hAnsi="宋体" w:eastAsia="宋体" w:cs="宋体"/>
          <w:spacing w:val="-3"/>
          <w:sz w:val="24"/>
          <w:szCs w:val="24"/>
          <w:highlight w:val="none"/>
        </w:rPr>
        <w:t>他好处或者采取其他不正当手段来影响对方当事人在合同签订、履</w:t>
      </w:r>
      <w:r>
        <w:rPr>
          <w:rFonts w:hint="eastAsia" w:ascii="宋体" w:hAnsi="宋体" w:eastAsia="宋体" w:cs="宋体"/>
          <w:spacing w:val="-4"/>
          <w:sz w:val="24"/>
          <w:szCs w:val="24"/>
          <w:highlight w:val="none"/>
        </w:rPr>
        <w:t>行过程中的行</w:t>
      </w:r>
      <w:r>
        <w:rPr>
          <w:rFonts w:hint="eastAsia" w:ascii="宋体" w:hAnsi="宋体" w:eastAsia="宋体" w:cs="宋体"/>
          <w:sz w:val="24"/>
          <w:szCs w:val="24"/>
          <w:highlight w:val="none"/>
        </w:rPr>
        <w:t xml:space="preserve"> </w:t>
      </w:r>
      <w:r>
        <w:rPr>
          <w:rFonts w:hint="eastAsia" w:ascii="宋体" w:hAnsi="宋体" w:eastAsia="宋体" w:cs="宋体"/>
          <w:spacing w:val="-3"/>
          <w:sz w:val="24"/>
          <w:szCs w:val="24"/>
          <w:highlight w:val="none"/>
        </w:rPr>
        <w:t>为）或者欺诈行为（即：以谎报事实或隐瞒真相的方法来影响对方</w:t>
      </w:r>
      <w:r>
        <w:rPr>
          <w:rFonts w:hint="eastAsia" w:ascii="宋体" w:hAnsi="宋体" w:eastAsia="宋体" w:cs="宋体"/>
          <w:spacing w:val="-4"/>
          <w:sz w:val="24"/>
          <w:szCs w:val="24"/>
          <w:highlight w:val="none"/>
        </w:rPr>
        <w:t>当事人在合同</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签订、履行过程中的行为）的，对方当事人可以书面通知违约方解除本合同；</w:t>
      </w:r>
    </w:p>
    <w:p>
      <w:pPr>
        <w:spacing w:before="114" w:line="290" w:lineRule="auto"/>
        <w:ind w:left="28" w:right="65" w:firstLine="491"/>
        <w:jc w:val="both"/>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1.6.4 任何一方按照前述约定要求违约方支付</w:t>
      </w:r>
      <w:r>
        <w:rPr>
          <w:rFonts w:hint="eastAsia" w:ascii="宋体" w:hAnsi="宋体" w:eastAsia="宋体" w:cs="宋体"/>
          <w:spacing w:val="-4"/>
          <w:sz w:val="24"/>
          <w:szCs w:val="24"/>
          <w:highlight w:val="none"/>
        </w:rPr>
        <w:t>违约金的同时，仍有权要求违</w:t>
      </w:r>
      <w:r>
        <w:rPr>
          <w:rFonts w:hint="eastAsia" w:ascii="宋体" w:hAnsi="宋体" w:eastAsia="宋体" w:cs="宋体"/>
          <w:sz w:val="24"/>
          <w:szCs w:val="24"/>
          <w:highlight w:val="none"/>
        </w:rPr>
        <w:t xml:space="preserve"> </w:t>
      </w:r>
      <w:r>
        <w:rPr>
          <w:rFonts w:hint="eastAsia" w:ascii="宋体" w:hAnsi="宋体" w:eastAsia="宋体" w:cs="宋体"/>
          <w:spacing w:val="-3"/>
          <w:sz w:val="24"/>
          <w:szCs w:val="24"/>
          <w:highlight w:val="none"/>
        </w:rPr>
        <w:t>约方继续履行合同、采取补救措施，并有权按照己方实际损失情况要求</w:t>
      </w:r>
      <w:r>
        <w:rPr>
          <w:rFonts w:hint="eastAsia" w:ascii="宋体" w:hAnsi="宋体" w:eastAsia="宋体" w:cs="宋体"/>
          <w:spacing w:val="-4"/>
          <w:sz w:val="24"/>
          <w:szCs w:val="24"/>
          <w:highlight w:val="none"/>
        </w:rPr>
        <w:t>违约方赔</w:t>
      </w:r>
      <w:r>
        <w:rPr>
          <w:rFonts w:hint="eastAsia" w:ascii="宋体" w:hAnsi="宋体" w:eastAsia="宋体" w:cs="宋体"/>
          <w:sz w:val="24"/>
          <w:szCs w:val="24"/>
          <w:highlight w:val="none"/>
        </w:rPr>
        <w:t xml:space="preserve"> </w:t>
      </w:r>
      <w:r>
        <w:rPr>
          <w:rFonts w:hint="eastAsia" w:ascii="宋体" w:hAnsi="宋体" w:eastAsia="宋体" w:cs="宋体"/>
          <w:spacing w:val="-3"/>
          <w:sz w:val="24"/>
          <w:szCs w:val="24"/>
          <w:highlight w:val="none"/>
        </w:rPr>
        <w:t>偿损失；任何一方按照前述约定要求解除本合同的同时，仍有权要求违</w:t>
      </w:r>
      <w:r>
        <w:rPr>
          <w:rFonts w:hint="eastAsia" w:ascii="宋体" w:hAnsi="宋体" w:eastAsia="宋体" w:cs="宋体"/>
          <w:spacing w:val="-4"/>
          <w:sz w:val="24"/>
          <w:szCs w:val="24"/>
          <w:highlight w:val="none"/>
        </w:rPr>
        <w:t>约方支付</w:t>
      </w:r>
      <w:r>
        <w:rPr>
          <w:rFonts w:hint="eastAsia" w:ascii="宋体" w:hAnsi="宋体" w:eastAsia="宋体" w:cs="宋体"/>
          <w:sz w:val="24"/>
          <w:szCs w:val="24"/>
          <w:highlight w:val="none"/>
        </w:rPr>
        <w:t xml:space="preserve"> </w:t>
      </w:r>
      <w:r>
        <w:rPr>
          <w:rFonts w:hint="eastAsia" w:ascii="宋体" w:hAnsi="宋体" w:eastAsia="宋体" w:cs="宋体"/>
          <w:spacing w:val="-3"/>
          <w:sz w:val="24"/>
          <w:szCs w:val="24"/>
          <w:highlight w:val="none"/>
        </w:rPr>
        <w:t>违约金和按照己方实际损失情况要求违约方赔偿损失；且守约方行使的</w:t>
      </w:r>
      <w:r>
        <w:rPr>
          <w:rFonts w:hint="eastAsia" w:ascii="宋体" w:hAnsi="宋体" w:eastAsia="宋体" w:cs="宋体"/>
          <w:spacing w:val="-4"/>
          <w:sz w:val="24"/>
          <w:szCs w:val="24"/>
          <w:highlight w:val="none"/>
        </w:rPr>
        <w:t>任何权利</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救济方式均不视为其放弃了其他法定或者约定的权利救济方式；</w:t>
      </w:r>
    </w:p>
    <w:p>
      <w:pPr>
        <w:spacing w:before="112" w:line="279" w:lineRule="auto"/>
        <w:ind w:left="31" w:firstLine="488"/>
        <w:jc w:val="both"/>
        <w:rPr>
          <w:rFonts w:hint="eastAsia" w:ascii="宋体" w:hAnsi="宋体" w:eastAsia="宋体" w:cs="宋体"/>
          <w:sz w:val="24"/>
          <w:szCs w:val="24"/>
          <w:highlight w:val="none"/>
        </w:rPr>
      </w:pPr>
      <w:r>
        <w:rPr>
          <w:rFonts w:hint="eastAsia" w:ascii="宋体" w:hAnsi="宋体" w:eastAsia="宋体" w:cs="宋体"/>
          <w:spacing w:val="-9"/>
          <w:sz w:val="24"/>
          <w:szCs w:val="24"/>
          <w:highlight w:val="none"/>
        </w:rPr>
        <w:t>1.6.5</w:t>
      </w:r>
      <w:r>
        <w:rPr>
          <w:rFonts w:hint="eastAsia" w:ascii="宋体" w:hAnsi="宋体" w:eastAsia="宋体" w:cs="宋体"/>
          <w:spacing w:val="28"/>
          <w:sz w:val="24"/>
          <w:szCs w:val="24"/>
          <w:highlight w:val="none"/>
        </w:rPr>
        <w:t xml:space="preserve"> </w:t>
      </w:r>
      <w:r>
        <w:rPr>
          <w:rFonts w:hint="eastAsia" w:ascii="宋体" w:hAnsi="宋体" w:eastAsia="宋体" w:cs="宋体"/>
          <w:spacing w:val="-9"/>
          <w:sz w:val="24"/>
          <w:szCs w:val="24"/>
          <w:highlight w:val="none"/>
        </w:rPr>
        <w:t>除前述约定外，除不可抗力外，任何一方未能履行本合同约定的义务，</w:t>
      </w:r>
      <w:r>
        <w:rPr>
          <w:rFonts w:hint="eastAsia" w:ascii="宋体" w:hAnsi="宋体" w:eastAsia="宋体" w:cs="宋体"/>
          <w:sz w:val="24"/>
          <w:szCs w:val="24"/>
          <w:highlight w:val="none"/>
        </w:rPr>
        <w:t xml:space="preserve"> </w:t>
      </w:r>
      <w:r>
        <w:rPr>
          <w:rFonts w:hint="eastAsia" w:ascii="宋体" w:hAnsi="宋体" w:eastAsia="宋体" w:cs="宋体"/>
          <w:spacing w:val="-3"/>
          <w:sz w:val="24"/>
          <w:szCs w:val="24"/>
          <w:highlight w:val="none"/>
        </w:rPr>
        <w:t>对方当事人均有权要求继续履行、采取补救措施或者赔偿损失</w:t>
      </w:r>
      <w:r>
        <w:rPr>
          <w:rFonts w:hint="eastAsia" w:ascii="宋体" w:hAnsi="宋体" w:eastAsia="宋体" w:cs="宋体"/>
          <w:spacing w:val="-4"/>
          <w:sz w:val="24"/>
          <w:szCs w:val="24"/>
          <w:highlight w:val="none"/>
        </w:rPr>
        <w:t>等，且对方当事人</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行使的任何权利救济方式均不视为其放弃了其他法定或者约定的权利救济方</w:t>
      </w:r>
      <w:r>
        <w:rPr>
          <w:rFonts w:hint="eastAsia" w:ascii="宋体" w:hAnsi="宋体" w:eastAsia="宋体" w:cs="宋体"/>
          <w:spacing w:val="-3"/>
          <w:sz w:val="24"/>
          <w:szCs w:val="24"/>
          <w:highlight w:val="none"/>
        </w:rPr>
        <w:t>式；</w:t>
      </w:r>
    </w:p>
    <w:p>
      <w:pPr>
        <w:spacing w:before="112" w:line="279" w:lineRule="auto"/>
        <w:ind w:left="34" w:right="65" w:firstLine="485"/>
        <w:jc w:val="both"/>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1.6.6 如果出现政府采购监督管理部门在处理</w:t>
      </w:r>
      <w:r>
        <w:rPr>
          <w:rFonts w:hint="eastAsia" w:ascii="宋体" w:hAnsi="宋体" w:eastAsia="宋体" w:cs="宋体"/>
          <w:spacing w:val="-4"/>
          <w:sz w:val="24"/>
          <w:szCs w:val="24"/>
          <w:highlight w:val="none"/>
        </w:rPr>
        <w:t>投诉事项期间，书面通知甲方</w:t>
      </w:r>
      <w:r>
        <w:rPr>
          <w:rFonts w:hint="eastAsia" w:ascii="宋体" w:hAnsi="宋体" w:eastAsia="宋体" w:cs="宋体"/>
          <w:sz w:val="24"/>
          <w:szCs w:val="24"/>
          <w:highlight w:val="none"/>
        </w:rPr>
        <w:t xml:space="preserve"> </w:t>
      </w:r>
      <w:r>
        <w:rPr>
          <w:rFonts w:hint="eastAsia" w:ascii="宋体" w:hAnsi="宋体" w:eastAsia="宋体" w:cs="宋体"/>
          <w:spacing w:val="-3"/>
          <w:sz w:val="24"/>
          <w:szCs w:val="24"/>
          <w:highlight w:val="none"/>
        </w:rPr>
        <w:t>暂停采购活动的情形，或者询问或质疑事项可能影响成</w:t>
      </w:r>
      <w:r>
        <w:rPr>
          <w:rFonts w:hint="eastAsia" w:ascii="宋体" w:hAnsi="宋体" w:eastAsia="宋体" w:cs="宋体"/>
          <w:spacing w:val="-4"/>
          <w:sz w:val="24"/>
          <w:szCs w:val="24"/>
          <w:highlight w:val="none"/>
        </w:rPr>
        <w:t>交结果的，导致甲方中止</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履行合同的情形，均不视为甲方违约。</w:t>
      </w:r>
    </w:p>
    <w:p>
      <w:pPr>
        <w:spacing w:before="114" w:line="222" w:lineRule="auto"/>
        <w:ind w:left="520"/>
        <w:outlineLvl w:val="2"/>
        <w:rPr>
          <w:rFonts w:hint="eastAsia" w:ascii="宋体" w:hAnsi="宋体" w:eastAsia="宋体" w:cs="宋体"/>
          <w:sz w:val="24"/>
          <w:szCs w:val="24"/>
          <w:highlight w:val="none"/>
        </w:rPr>
      </w:pPr>
      <w:bookmarkStart w:id="141" w:name="bookmark85"/>
      <w:bookmarkEnd w:id="141"/>
      <w:bookmarkStart w:id="142" w:name="_Toc10982"/>
      <w:r>
        <w:rPr>
          <w:rFonts w:hint="eastAsia" w:ascii="宋体" w:hAnsi="宋体" w:eastAsia="宋体" w:cs="宋体"/>
          <w:spacing w:val="-5"/>
          <w:sz w:val="24"/>
          <w:szCs w:val="24"/>
          <w:highlight w:val="none"/>
          <w14:textOutline w14:w="4358" w14:cap="sq" w14:cmpd="sng">
            <w14:solidFill>
              <w14:srgbClr w14:val="000000"/>
            </w14:solidFill>
            <w14:prstDash w14:val="solid"/>
            <w14:bevel/>
          </w14:textOutline>
        </w:rPr>
        <w:t>1.7</w:t>
      </w:r>
      <w:r>
        <w:rPr>
          <w:rFonts w:hint="eastAsia" w:ascii="宋体" w:hAnsi="宋体" w:eastAsia="宋体" w:cs="宋体"/>
          <w:spacing w:val="30"/>
          <w:sz w:val="24"/>
          <w:szCs w:val="24"/>
          <w:highlight w:val="none"/>
        </w:rPr>
        <w:t xml:space="preserve"> </w:t>
      </w:r>
      <w:r>
        <w:rPr>
          <w:rFonts w:hint="eastAsia" w:ascii="宋体" w:hAnsi="宋体" w:eastAsia="宋体" w:cs="宋体"/>
          <w:spacing w:val="-5"/>
          <w:sz w:val="24"/>
          <w:szCs w:val="24"/>
          <w:highlight w:val="none"/>
          <w14:textOutline w14:w="4358" w14:cap="sq" w14:cmpd="sng">
            <w14:solidFill>
              <w14:srgbClr w14:val="000000"/>
            </w14:solidFill>
            <w14:prstDash w14:val="solid"/>
            <w14:bevel/>
          </w14:textOutline>
        </w:rPr>
        <w:t>合同争议的解决</w:t>
      </w:r>
      <w:bookmarkEnd w:id="142"/>
    </w:p>
    <w:p>
      <w:pPr>
        <w:spacing w:line="268" w:lineRule="auto"/>
        <w:rPr>
          <w:rFonts w:hint="eastAsia" w:ascii="宋体" w:hAnsi="宋体" w:eastAsia="宋体" w:cs="宋体"/>
          <w:sz w:val="21"/>
          <w:highlight w:val="none"/>
        </w:rPr>
      </w:pPr>
      <w:r>
        <w:rPr>
          <w:rFonts w:hint="eastAsia" w:ascii="宋体" w:hAnsi="宋体" w:eastAsia="宋体" w:cs="宋体"/>
          <w:spacing w:val="4"/>
          <w:sz w:val="24"/>
          <w:szCs w:val="24"/>
          <w:highlight w:val="none"/>
        </w:rPr>
        <w:t>本合同履行过程中发生的任何争议，双方当事人均可通过和解或者调解解</w:t>
      </w:r>
      <w:r>
        <w:rPr>
          <w:rFonts w:hint="eastAsia" w:ascii="宋体" w:hAnsi="宋体" w:eastAsia="宋体" w:cs="宋体"/>
          <w:sz w:val="24"/>
          <w:szCs w:val="24"/>
          <w:highlight w:val="none"/>
        </w:rPr>
        <w:t xml:space="preserve"> </w:t>
      </w:r>
      <w:r>
        <w:rPr>
          <w:rFonts w:hint="eastAsia" w:ascii="宋体" w:hAnsi="宋体" w:eastAsia="宋体" w:cs="宋体"/>
          <w:spacing w:val="-3"/>
          <w:sz w:val="24"/>
          <w:szCs w:val="24"/>
          <w:highlight w:val="none"/>
        </w:rPr>
        <w:t>决；不愿和解、调解或者和解、调解不成的，可以选择下列第</w:t>
      </w:r>
      <w:r>
        <w:rPr>
          <w:rFonts w:hint="eastAsia" w:ascii="宋体" w:hAnsi="宋体" w:eastAsia="宋体" w:cs="宋体"/>
          <w:spacing w:val="-116"/>
          <w:sz w:val="24"/>
          <w:szCs w:val="24"/>
          <w:highlight w:val="none"/>
        </w:rPr>
        <w:t xml:space="preserve"> </w:t>
      </w:r>
      <w:r>
        <w:rPr>
          <w:rFonts w:hint="eastAsia" w:ascii="宋体" w:hAnsi="宋体" w:eastAsia="宋体" w:cs="宋体"/>
          <w:sz w:val="24"/>
          <w:szCs w:val="24"/>
          <w:highlight w:val="none"/>
          <w:u w:val="single" w:color="auto"/>
        </w:rPr>
        <w:t xml:space="preserve">    </w:t>
      </w:r>
      <w:r>
        <w:rPr>
          <w:rFonts w:hint="eastAsia" w:ascii="宋体" w:hAnsi="宋体" w:eastAsia="宋体" w:cs="宋体"/>
          <w:spacing w:val="-102"/>
          <w:sz w:val="24"/>
          <w:szCs w:val="24"/>
          <w:highlight w:val="none"/>
        </w:rPr>
        <w:t xml:space="preserve"> </w:t>
      </w:r>
      <w:r>
        <w:rPr>
          <w:rFonts w:hint="eastAsia" w:ascii="宋体" w:hAnsi="宋体" w:eastAsia="宋体" w:cs="宋体"/>
          <w:spacing w:val="-3"/>
          <w:sz w:val="24"/>
          <w:szCs w:val="24"/>
          <w:highlight w:val="none"/>
        </w:rPr>
        <w:t>种方式解决：</w:t>
      </w:r>
    </w:p>
    <w:p>
      <w:pPr>
        <w:spacing w:before="78" w:line="265" w:lineRule="auto"/>
        <w:ind w:left="31" w:right="13" w:firstLine="488"/>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1.7.1 将争议提交</w:t>
      </w:r>
      <w:r>
        <w:rPr>
          <w:rFonts w:hint="eastAsia" w:ascii="宋体" w:hAnsi="宋体" w:eastAsia="宋体" w:cs="宋体"/>
          <w:spacing w:val="-105"/>
          <w:sz w:val="24"/>
          <w:szCs w:val="24"/>
          <w:highlight w:val="none"/>
        </w:rPr>
        <w:t xml:space="preserve"> </w:t>
      </w:r>
      <w:r>
        <w:rPr>
          <w:rFonts w:hint="eastAsia" w:ascii="宋体" w:hAnsi="宋体" w:eastAsia="宋体" w:cs="宋体"/>
          <w:spacing w:val="4"/>
          <w:sz w:val="24"/>
          <w:szCs w:val="24"/>
          <w:highlight w:val="none"/>
          <w:u w:val="single" w:color="auto"/>
        </w:rPr>
        <w:t xml:space="preserve">              </w:t>
      </w:r>
      <w:r>
        <w:rPr>
          <w:rFonts w:hint="eastAsia" w:ascii="宋体" w:hAnsi="宋体" w:eastAsia="宋体" w:cs="宋体"/>
          <w:spacing w:val="-100"/>
          <w:sz w:val="24"/>
          <w:szCs w:val="24"/>
          <w:highlight w:val="none"/>
        </w:rPr>
        <w:t xml:space="preserve"> </w:t>
      </w:r>
      <w:r>
        <w:rPr>
          <w:rFonts w:hint="eastAsia" w:ascii="宋体" w:hAnsi="宋体" w:eastAsia="宋体" w:cs="宋体"/>
          <w:spacing w:val="1"/>
          <w:sz w:val="24"/>
          <w:szCs w:val="24"/>
          <w:highlight w:val="none"/>
        </w:rPr>
        <w:t>仲裁委员会依申请仲裁时其现行有效的</w:t>
      </w:r>
      <w:r>
        <w:rPr>
          <w:rFonts w:hint="eastAsia" w:ascii="宋体" w:hAnsi="宋体" w:eastAsia="宋体" w:cs="宋体"/>
          <w:sz w:val="24"/>
          <w:szCs w:val="24"/>
          <w:highlight w:val="none"/>
        </w:rPr>
        <w:t xml:space="preserve"> </w:t>
      </w:r>
      <w:r>
        <w:rPr>
          <w:rFonts w:hint="eastAsia" w:ascii="宋体" w:hAnsi="宋体" w:eastAsia="宋体" w:cs="宋体"/>
          <w:spacing w:val="-3"/>
          <w:sz w:val="24"/>
          <w:szCs w:val="24"/>
          <w:highlight w:val="none"/>
        </w:rPr>
        <w:t>仲裁规则裁决；</w:t>
      </w:r>
    </w:p>
    <w:p>
      <w:pPr>
        <w:spacing w:before="111" w:line="279" w:lineRule="auto"/>
        <w:ind w:left="29" w:right="13" w:firstLine="490"/>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1.7.2</w:t>
      </w:r>
      <w:r>
        <w:rPr>
          <w:rFonts w:hint="eastAsia" w:ascii="宋体" w:hAnsi="宋体" w:eastAsia="宋体" w:cs="宋体"/>
          <w:spacing w:val="47"/>
          <w:sz w:val="24"/>
          <w:szCs w:val="24"/>
          <w:highlight w:val="none"/>
        </w:rPr>
        <w:t xml:space="preserve"> </w:t>
      </w:r>
      <w:r>
        <w:rPr>
          <w:rFonts w:hint="eastAsia" w:ascii="宋体" w:hAnsi="宋体" w:eastAsia="宋体" w:cs="宋体"/>
          <w:spacing w:val="-1"/>
          <w:sz w:val="24"/>
          <w:szCs w:val="24"/>
          <w:highlight w:val="none"/>
        </w:rPr>
        <w:t>向</w:t>
      </w:r>
      <w:r>
        <w:rPr>
          <w:rFonts w:hint="eastAsia" w:ascii="宋体" w:hAnsi="宋体" w:eastAsia="宋体" w:cs="宋体"/>
          <w:spacing w:val="-1"/>
          <w:sz w:val="24"/>
          <w:szCs w:val="24"/>
          <w:highlight w:val="none"/>
          <w:u w:val="single" w:color="auto"/>
        </w:rPr>
        <w:t xml:space="preserve">   （被告住所地、合同履行地、合同</w:t>
      </w:r>
      <w:r>
        <w:rPr>
          <w:rFonts w:hint="eastAsia" w:ascii="宋体" w:hAnsi="宋体" w:eastAsia="宋体" w:cs="宋体"/>
          <w:spacing w:val="-2"/>
          <w:sz w:val="24"/>
          <w:szCs w:val="24"/>
          <w:highlight w:val="none"/>
          <w:u w:val="single" w:color="auto"/>
        </w:rPr>
        <w:t>签订地、原告住所地、标的</w:t>
      </w:r>
      <w:r>
        <w:rPr>
          <w:rFonts w:hint="eastAsia" w:ascii="宋体" w:hAnsi="宋体" w:eastAsia="宋体" w:cs="宋体"/>
          <w:sz w:val="24"/>
          <w:szCs w:val="24"/>
          <w:highlight w:val="none"/>
        </w:rPr>
        <w:t xml:space="preserve"> </w:t>
      </w:r>
      <w:r>
        <w:rPr>
          <w:rFonts w:hint="eastAsia" w:ascii="宋体" w:hAnsi="宋体" w:eastAsia="宋体" w:cs="宋体"/>
          <w:spacing w:val="3"/>
          <w:sz w:val="24"/>
          <w:szCs w:val="24"/>
          <w:highlight w:val="none"/>
          <w:u w:val="single" w:color="auto"/>
        </w:rPr>
        <w:t xml:space="preserve">物所在地等与争议有实际联系的地点中选出的人民法院名称）    </w:t>
      </w:r>
      <w:r>
        <w:rPr>
          <w:rFonts w:hint="eastAsia" w:ascii="宋体" w:hAnsi="宋体" w:eastAsia="宋体" w:cs="宋体"/>
          <w:spacing w:val="-99"/>
          <w:sz w:val="24"/>
          <w:szCs w:val="24"/>
          <w:highlight w:val="none"/>
        </w:rPr>
        <w:t xml:space="preserve"> </w:t>
      </w:r>
      <w:r>
        <w:rPr>
          <w:rFonts w:hint="eastAsia" w:ascii="宋体" w:hAnsi="宋体" w:eastAsia="宋体" w:cs="宋体"/>
          <w:spacing w:val="3"/>
          <w:sz w:val="24"/>
          <w:szCs w:val="24"/>
          <w:highlight w:val="none"/>
        </w:rPr>
        <w:t>人民法院起</w:t>
      </w:r>
      <w:r>
        <w:rPr>
          <w:rFonts w:hint="eastAsia" w:ascii="宋体" w:hAnsi="宋体" w:eastAsia="宋体" w:cs="宋体"/>
          <w:sz w:val="24"/>
          <w:szCs w:val="24"/>
          <w:highlight w:val="none"/>
        </w:rPr>
        <w:t xml:space="preserve"> </w:t>
      </w:r>
      <w:r>
        <w:rPr>
          <w:rFonts w:hint="eastAsia" w:ascii="宋体" w:hAnsi="宋体" w:eastAsia="宋体" w:cs="宋体"/>
          <w:spacing w:val="-8"/>
          <w:sz w:val="24"/>
          <w:szCs w:val="24"/>
          <w:highlight w:val="none"/>
        </w:rPr>
        <w:t>诉。</w:t>
      </w:r>
    </w:p>
    <w:p>
      <w:pPr>
        <w:spacing w:before="111" w:line="223" w:lineRule="auto"/>
        <w:ind w:left="520"/>
        <w:outlineLvl w:val="2"/>
        <w:rPr>
          <w:rFonts w:hint="eastAsia" w:ascii="宋体" w:hAnsi="宋体" w:eastAsia="宋体" w:cs="宋体"/>
          <w:sz w:val="24"/>
          <w:szCs w:val="24"/>
          <w:highlight w:val="none"/>
        </w:rPr>
      </w:pPr>
      <w:bookmarkStart w:id="143" w:name="bookmark86"/>
      <w:bookmarkEnd w:id="143"/>
      <w:bookmarkStart w:id="144" w:name="_Toc12251"/>
      <w:r>
        <w:rPr>
          <w:rFonts w:hint="eastAsia" w:ascii="宋体" w:hAnsi="宋体" w:eastAsia="宋体" w:cs="宋体"/>
          <w:spacing w:val="-7"/>
          <w:sz w:val="24"/>
          <w:szCs w:val="24"/>
          <w:highlight w:val="none"/>
          <w14:textOutline w14:w="4358" w14:cap="sq" w14:cmpd="sng">
            <w14:solidFill>
              <w14:srgbClr w14:val="000000"/>
            </w14:solidFill>
            <w14:prstDash w14:val="solid"/>
            <w14:bevel/>
          </w14:textOutline>
        </w:rPr>
        <w:t>1.8</w:t>
      </w:r>
      <w:r>
        <w:rPr>
          <w:rFonts w:hint="eastAsia" w:ascii="宋体" w:hAnsi="宋体" w:eastAsia="宋体" w:cs="宋体"/>
          <w:spacing w:val="26"/>
          <w:sz w:val="24"/>
          <w:szCs w:val="24"/>
          <w:highlight w:val="none"/>
        </w:rPr>
        <w:t xml:space="preserve"> </w:t>
      </w:r>
      <w:r>
        <w:rPr>
          <w:rFonts w:hint="eastAsia" w:ascii="宋体" w:hAnsi="宋体" w:eastAsia="宋体" w:cs="宋体"/>
          <w:spacing w:val="-7"/>
          <w:sz w:val="24"/>
          <w:szCs w:val="24"/>
          <w:highlight w:val="none"/>
          <w14:textOutline w14:w="4358" w14:cap="sq" w14:cmpd="sng">
            <w14:solidFill>
              <w14:srgbClr w14:val="000000"/>
            </w14:solidFill>
            <w14:prstDash w14:val="solid"/>
            <w14:bevel/>
          </w14:textOutline>
        </w:rPr>
        <w:t>合同生效</w:t>
      </w:r>
      <w:bookmarkEnd w:id="144"/>
    </w:p>
    <w:p>
      <w:pPr>
        <w:spacing w:before="108" w:line="222" w:lineRule="auto"/>
        <w:ind w:left="510"/>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本合同自双方当事人盖章或者签字时生效。</w:t>
      </w:r>
    </w:p>
    <w:p>
      <w:pPr>
        <w:spacing w:before="222"/>
        <w:rPr>
          <w:rFonts w:hint="eastAsia" w:ascii="宋体" w:hAnsi="宋体" w:eastAsia="宋体" w:cs="宋体"/>
          <w:highlight w:val="none"/>
        </w:rPr>
      </w:pPr>
    </w:p>
    <w:p>
      <w:pPr>
        <w:rPr>
          <w:rFonts w:hint="eastAsia" w:ascii="宋体" w:hAnsi="宋体" w:eastAsia="宋体" w:cs="宋体"/>
          <w:highlight w:val="none"/>
        </w:rPr>
        <w:sectPr>
          <w:headerReference r:id="rId45" w:type="default"/>
          <w:footerReference r:id="rId46" w:type="default"/>
          <w:pgSz w:w="11906" w:h="16839"/>
          <w:pgMar w:top="1440" w:right="1080" w:bottom="1440" w:left="1080" w:header="0" w:footer="915" w:gutter="0"/>
          <w:pgNumType w:fmt="decimal"/>
          <w:cols w:equalWidth="0" w:num="1">
            <w:col w:w="8335"/>
          </w:cols>
        </w:sectPr>
      </w:pPr>
    </w:p>
    <w:p>
      <w:pPr>
        <w:spacing w:before="50" w:line="222" w:lineRule="auto"/>
        <w:ind w:left="61"/>
        <w:rPr>
          <w:rFonts w:hint="eastAsia" w:ascii="宋体" w:hAnsi="宋体" w:eastAsia="宋体" w:cs="宋体"/>
          <w:sz w:val="24"/>
          <w:szCs w:val="24"/>
          <w:highlight w:val="none"/>
        </w:rPr>
      </w:pPr>
      <w:r>
        <w:rPr>
          <w:rFonts w:hint="eastAsia" w:ascii="宋体" w:hAnsi="宋体" w:eastAsia="宋体" w:cs="宋体"/>
          <w:spacing w:val="-16"/>
          <w:sz w:val="24"/>
          <w:szCs w:val="24"/>
          <w:highlight w:val="none"/>
          <w14:textOutline w14:w="4358" w14:cap="sq" w14:cmpd="sng">
            <w14:solidFill>
              <w14:srgbClr w14:val="000000"/>
            </w14:solidFill>
            <w14:prstDash w14:val="solid"/>
            <w14:bevel/>
          </w14:textOutline>
        </w:rPr>
        <w:t>甲方</w:t>
      </w:r>
      <w:r>
        <w:rPr>
          <w:rFonts w:hint="eastAsia" w:ascii="宋体" w:hAnsi="宋体" w:eastAsia="宋体" w:cs="宋体"/>
          <w:spacing w:val="-16"/>
          <w:sz w:val="24"/>
          <w:szCs w:val="24"/>
          <w:highlight w:val="none"/>
        </w:rPr>
        <w:t>：</w:t>
      </w:r>
    </w:p>
    <w:p>
      <w:pPr>
        <w:spacing w:before="109" w:line="401" w:lineRule="exact"/>
        <w:ind w:left="34"/>
        <w:rPr>
          <w:rFonts w:hint="eastAsia" w:ascii="宋体" w:hAnsi="宋体" w:eastAsia="宋体" w:cs="宋体"/>
          <w:sz w:val="24"/>
          <w:szCs w:val="24"/>
          <w:highlight w:val="none"/>
        </w:rPr>
      </w:pPr>
      <w:r>
        <w:rPr>
          <w:rFonts w:hint="eastAsia" w:ascii="宋体" w:hAnsi="宋体" w:eastAsia="宋体" w:cs="宋体"/>
          <w:position w:val="11"/>
          <w:sz w:val="24"/>
          <w:szCs w:val="24"/>
          <w:highlight w:val="none"/>
        </w:rPr>
        <w:t>统一社会信用代码：</w:t>
      </w:r>
    </w:p>
    <w:p>
      <w:pPr>
        <w:spacing w:before="1" w:line="224" w:lineRule="auto"/>
        <w:ind w:left="29"/>
        <w:rPr>
          <w:rFonts w:hint="eastAsia" w:ascii="宋体" w:hAnsi="宋体" w:eastAsia="宋体" w:cs="宋体"/>
          <w:sz w:val="24"/>
          <w:szCs w:val="24"/>
          <w:highlight w:val="none"/>
        </w:rPr>
      </w:pPr>
      <w:r>
        <w:rPr>
          <w:rFonts w:hint="eastAsia" w:ascii="宋体" w:hAnsi="宋体" w:eastAsia="宋体" w:cs="宋体"/>
          <w:spacing w:val="-8"/>
          <w:sz w:val="24"/>
          <w:szCs w:val="24"/>
          <w:highlight w:val="none"/>
        </w:rPr>
        <w:t>码：</w:t>
      </w:r>
    </w:p>
    <w:p>
      <w:pPr>
        <w:spacing w:line="426" w:lineRule="auto"/>
        <w:rPr>
          <w:rFonts w:hint="eastAsia" w:ascii="宋体" w:hAnsi="宋体" w:eastAsia="宋体" w:cs="宋体"/>
          <w:sz w:val="21"/>
          <w:highlight w:val="none"/>
        </w:rPr>
      </w:pPr>
    </w:p>
    <w:p>
      <w:pPr>
        <w:spacing w:before="78" w:line="222" w:lineRule="auto"/>
        <w:ind w:left="29"/>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住所：</w:t>
      </w:r>
    </w:p>
    <w:p>
      <w:pPr>
        <w:spacing w:before="113" w:line="223" w:lineRule="auto"/>
        <w:ind w:left="37"/>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法定代表人或</w:t>
      </w:r>
    </w:p>
    <w:p>
      <w:pPr>
        <w:spacing w:before="111" w:line="398" w:lineRule="exact"/>
        <w:ind w:left="29"/>
        <w:rPr>
          <w:rFonts w:hint="eastAsia" w:ascii="宋体" w:hAnsi="宋体" w:eastAsia="宋体" w:cs="宋体"/>
          <w:sz w:val="24"/>
          <w:szCs w:val="24"/>
          <w:highlight w:val="none"/>
        </w:rPr>
      </w:pPr>
      <w:r>
        <w:rPr>
          <w:rFonts w:hint="eastAsia" w:ascii="宋体" w:hAnsi="宋体" w:eastAsia="宋体" w:cs="宋体"/>
          <w:spacing w:val="-3"/>
          <w:position w:val="11"/>
          <w:sz w:val="24"/>
          <w:szCs w:val="24"/>
          <w:highlight w:val="none"/>
        </w:rPr>
        <w:t>授权代表（签字</w:t>
      </w:r>
      <w:r>
        <w:rPr>
          <w:rFonts w:hint="eastAsia" w:ascii="宋体" w:hAnsi="宋体" w:eastAsia="宋体" w:cs="宋体"/>
          <w:spacing w:val="2"/>
          <w:position w:val="11"/>
          <w:sz w:val="24"/>
          <w:szCs w:val="24"/>
          <w:highlight w:val="none"/>
        </w:rPr>
        <w:t>）：</w:t>
      </w:r>
    </w:p>
    <w:p>
      <w:pPr>
        <w:spacing w:before="1" w:line="224" w:lineRule="auto"/>
        <w:ind w:left="27"/>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联系人：</w:t>
      </w:r>
    </w:p>
    <w:p>
      <w:pPr>
        <w:spacing w:before="109" w:line="400" w:lineRule="exact"/>
        <w:ind w:left="31"/>
        <w:rPr>
          <w:rFonts w:hint="eastAsia" w:ascii="宋体" w:hAnsi="宋体" w:eastAsia="宋体" w:cs="宋体"/>
          <w:sz w:val="24"/>
          <w:szCs w:val="24"/>
          <w:highlight w:val="none"/>
        </w:rPr>
      </w:pPr>
      <w:r>
        <w:rPr>
          <w:rFonts w:hint="eastAsia" w:ascii="宋体" w:hAnsi="宋体" w:eastAsia="宋体" w:cs="宋体"/>
          <w:spacing w:val="-3"/>
          <w:position w:val="11"/>
          <w:sz w:val="24"/>
          <w:szCs w:val="24"/>
          <w:highlight w:val="none"/>
        </w:rPr>
        <w:t>约定送达地址：</w:t>
      </w:r>
    </w:p>
    <w:p>
      <w:pPr>
        <w:spacing w:before="1" w:line="221" w:lineRule="auto"/>
        <w:ind w:left="47"/>
        <w:rPr>
          <w:rFonts w:hint="eastAsia" w:ascii="宋体" w:hAnsi="宋体" w:eastAsia="宋体" w:cs="宋体"/>
          <w:sz w:val="24"/>
          <w:szCs w:val="24"/>
          <w:highlight w:val="none"/>
        </w:rPr>
      </w:pPr>
      <w:r>
        <w:rPr>
          <w:rFonts w:hint="eastAsia" w:ascii="宋体" w:hAnsi="宋体" w:eastAsia="宋体" w:cs="宋体"/>
          <w:spacing w:val="-7"/>
          <w:sz w:val="24"/>
          <w:szCs w:val="24"/>
          <w:highlight w:val="none"/>
        </w:rPr>
        <w:t>邮政编码：</w:t>
      </w:r>
    </w:p>
    <w:p>
      <w:pPr>
        <w:spacing w:before="110" w:line="223" w:lineRule="auto"/>
        <w:ind w:left="56"/>
        <w:rPr>
          <w:rFonts w:hint="eastAsia" w:ascii="宋体" w:hAnsi="宋体" w:eastAsia="宋体" w:cs="宋体"/>
          <w:sz w:val="24"/>
          <w:szCs w:val="24"/>
          <w:highlight w:val="none"/>
        </w:rPr>
      </w:pPr>
      <w:r>
        <w:rPr>
          <w:rFonts w:hint="eastAsia" w:ascii="宋体" w:hAnsi="宋体" w:eastAsia="宋体" w:cs="宋体"/>
          <w:spacing w:val="-15"/>
          <w:sz w:val="24"/>
          <w:szCs w:val="24"/>
          <w:highlight w:val="none"/>
        </w:rPr>
        <w:t>电话:</w:t>
      </w:r>
    </w:p>
    <w:p>
      <w:pPr>
        <w:spacing w:before="111" w:line="223" w:lineRule="auto"/>
        <w:ind w:left="32"/>
        <w:rPr>
          <w:rFonts w:hint="eastAsia" w:ascii="宋体" w:hAnsi="宋体" w:eastAsia="宋体" w:cs="宋体"/>
          <w:sz w:val="24"/>
          <w:szCs w:val="24"/>
          <w:highlight w:val="none"/>
        </w:rPr>
      </w:pPr>
      <w:r>
        <w:rPr>
          <w:rFonts w:hint="eastAsia" w:ascii="宋体" w:hAnsi="宋体" w:eastAsia="宋体" w:cs="宋体"/>
          <w:spacing w:val="-7"/>
          <w:sz w:val="24"/>
          <w:szCs w:val="24"/>
          <w:highlight w:val="none"/>
        </w:rPr>
        <w:t>传真:</w:t>
      </w:r>
    </w:p>
    <w:p>
      <w:pPr>
        <w:spacing w:before="111" w:line="399" w:lineRule="exact"/>
        <w:ind w:left="56"/>
        <w:rPr>
          <w:rFonts w:hint="eastAsia" w:ascii="宋体" w:hAnsi="宋体" w:eastAsia="宋体" w:cs="宋体"/>
          <w:sz w:val="24"/>
          <w:szCs w:val="24"/>
          <w:highlight w:val="none"/>
        </w:rPr>
      </w:pPr>
      <w:r>
        <w:rPr>
          <w:rFonts w:hint="eastAsia" w:ascii="宋体" w:hAnsi="宋体" w:eastAsia="宋体" w:cs="宋体"/>
          <w:spacing w:val="-9"/>
          <w:position w:val="11"/>
          <w:sz w:val="24"/>
          <w:szCs w:val="24"/>
          <w:highlight w:val="none"/>
        </w:rPr>
        <w:t>电子邮箱：</w:t>
      </w:r>
    </w:p>
    <w:p>
      <w:pPr>
        <w:spacing w:before="1" w:line="220" w:lineRule="auto"/>
        <w:ind w:left="29"/>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开户银行：</w:t>
      </w:r>
    </w:p>
    <w:p>
      <w:pPr>
        <w:spacing w:before="113" w:line="221" w:lineRule="auto"/>
        <w:ind w:left="29"/>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开户名称：</w:t>
      </w:r>
    </w:p>
    <w:p>
      <w:pPr>
        <w:spacing w:before="114" w:line="189" w:lineRule="auto"/>
        <w:ind w:left="29"/>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开户账号：</w:t>
      </w:r>
    </w:p>
    <w:p>
      <w:pPr>
        <w:spacing w:line="14" w:lineRule="auto"/>
        <w:rPr>
          <w:rFonts w:hint="eastAsia" w:ascii="宋体" w:hAnsi="宋体" w:eastAsia="宋体" w:cs="宋体"/>
          <w:sz w:val="2"/>
          <w:highlight w:val="none"/>
        </w:rPr>
      </w:pPr>
      <w:r>
        <w:rPr>
          <w:rFonts w:hint="eastAsia" w:ascii="宋体" w:hAnsi="宋体" w:eastAsia="宋体" w:cs="宋体"/>
          <w:sz w:val="2"/>
          <w:szCs w:val="2"/>
          <w:highlight w:val="none"/>
        </w:rPr>
        <w:br w:type="column"/>
      </w:r>
    </w:p>
    <w:p>
      <w:pPr>
        <w:spacing w:before="49" w:line="224" w:lineRule="auto"/>
        <w:ind w:left="24"/>
        <w:rPr>
          <w:rFonts w:hint="eastAsia" w:ascii="宋体" w:hAnsi="宋体" w:eastAsia="宋体" w:cs="宋体"/>
          <w:sz w:val="24"/>
          <w:szCs w:val="24"/>
          <w:highlight w:val="none"/>
        </w:rPr>
      </w:pPr>
      <w:r>
        <w:rPr>
          <w:rFonts w:hint="eastAsia" w:ascii="宋体" w:hAnsi="宋体" w:eastAsia="宋体" w:cs="宋体"/>
          <w:spacing w:val="-11"/>
          <w:sz w:val="24"/>
          <w:szCs w:val="24"/>
          <w:highlight w:val="none"/>
          <w14:textOutline w14:w="4358" w14:cap="sq" w14:cmpd="sng">
            <w14:solidFill>
              <w14:srgbClr w14:val="000000"/>
            </w14:solidFill>
            <w14:prstDash w14:val="solid"/>
            <w14:bevel/>
          </w14:textOutline>
        </w:rPr>
        <w:t>乙方</w:t>
      </w:r>
      <w:r>
        <w:rPr>
          <w:rFonts w:hint="eastAsia" w:ascii="宋体" w:hAnsi="宋体" w:eastAsia="宋体" w:cs="宋体"/>
          <w:spacing w:val="-11"/>
          <w:sz w:val="24"/>
          <w:szCs w:val="24"/>
          <w:highlight w:val="none"/>
        </w:rPr>
        <w:t>：</w:t>
      </w:r>
    </w:p>
    <w:p>
      <w:pPr>
        <w:spacing w:before="106" w:line="222" w:lineRule="auto"/>
        <w:ind w:right="13"/>
        <w:jc w:val="right"/>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统一社会信用代码或身份证号</w:t>
      </w:r>
    </w:p>
    <w:p>
      <w:pPr>
        <w:spacing w:line="276" w:lineRule="auto"/>
        <w:rPr>
          <w:rFonts w:hint="eastAsia" w:ascii="宋体" w:hAnsi="宋体" w:eastAsia="宋体" w:cs="宋体"/>
          <w:sz w:val="21"/>
          <w:highlight w:val="none"/>
        </w:rPr>
      </w:pPr>
    </w:p>
    <w:p>
      <w:pPr>
        <w:spacing w:line="276" w:lineRule="auto"/>
        <w:rPr>
          <w:rFonts w:hint="eastAsia" w:ascii="宋体" w:hAnsi="宋体" w:eastAsia="宋体" w:cs="宋体"/>
          <w:sz w:val="21"/>
          <w:highlight w:val="none"/>
        </w:rPr>
      </w:pPr>
    </w:p>
    <w:p>
      <w:pPr>
        <w:spacing w:line="276" w:lineRule="auto"/>
        <w:rPr>
          <w:rFonts w:hint="eastAsia" w:ascii="宋体" w:hAnsi="宋体" w:eastAsia="宋体" w:cs="宋体"/>
          <w:sz w:val="21"/>
          <w:highlight w:val="none"/>
        </w:rPr>
      </w:pPr>
    </w:p>
    <w:p>
      <w:pPr>
        <w:spacing w:before="78" w:line="222" w:lineRule="auto"/>
        <w:ind w:left="2"/>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住所：</w:t>
      </w:r>
    </w:p>
    <w:p>
      <w:pPr>
        <w:spacing w:before="113" w:line="223" w:lineRule="auto"/>
        <w:ind w:left="10"/>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法定代表人</w:t>
      </w:r>
    </w:p>
    <w:p>
      <w:pPr>
        <w:spacing w:before="111" w:line="398" w:lineRule="exact"/>
        <w:ind w:left="126"/>
        <w:rPr>
          <w:rFonts w:hint="eastAsia" w:ascii="宋体" w:hAnsi="宋体" w:eastAsia="宋体" w:cs="宋体"/>
          <w:sz w:val="24"/>
          <w:szCs w:val="24"/>
          <w:highlight w:val="none"/>
        </w:rPr>
      </w:pPr>
      <w:r>
        <w:rPr>
          <w:rFonts w:hint="eastAsia" w:ascii="宋体" w:hAnsi="宋体" w:eastAsia="宋体" w:cs="宋体"/>
          <w:spacing w:val="1"/>
          <w:position w:val="11"/>
          <w:sz w:val="24"/>
          <w:szCs w:val="24"/>
          <w:highlight w:val="none"/>
        </w:rPr>
        <w:t>或授权代表（签字）:</w:t>
      </w:r>
    </w:p>
    <w:p>
      <w:pPr>
        <w:spacing w:before="1" w:line="224" w:lineRule="auto"/>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联系人：</w:t>
      </w:r>
    </w:p>
    <w:p>
      <w:pPr>
        <w:spacing w:before="109" w:line="400" w:lineRule="exact"/>
        <w:ind w:left="4"/>
        <w:rPr>
          <w:rFonts w:hint="eastAsia" w:ascii="宋体" w:hAnsi="宋体" w:eastAsia="宋体" w:cs="宋体"/>
          <w:sz w:val="24"/>
          <w:szCs w:val="24"/>
          <w:highlight w:val="none"/>
        </w:rPr>
      </w:pPr>
      <w:r>
        <w:rPr>
          <w:rFonts w:hint="eastAsia" w:ascii="宋体" w:hAnsi="宋体" w:eastAsia="宋体" w:cs="宋体"/>
          <w:spacing w:val="-3"/>
          <w:position w:val="11"/>
          <w:sz w:val="24"/>
          <w:szCs w:val="24"/>
          <w:highlight w:val="none"/>
        </w:rPr>
        <w:t>约定送达地址：</w:t>
      </w:r>
    </w:p>
    <w:p>
      <w:pPr>
        <w:spacing w:before="1" w:line="221" w:lineRule="auto"/>
        <w:ind w:left="20"/>
        <w:rPr>
          <w:rFonts w:hint="eastAsia" w:ascii="宋体" w:hAnsi="宋体" w:eastAsia="宋体" w:cs="宋体"/>
          <w:sz w:val="24"/>
          <w:szCs w:val="24"/>
          <w:highlight w:val="none"/>
        </w:rPr>
      </w:pPr>
      <w:r>
        <w:rPr>
          <w:rFonts w:hint="eastAsia" w:ascii="宋体" w:hAnsi="宋体" w:eastAsia="宋体" w:cs="宋体"/>
          <w:spacing w:val="-7"/>
          <w:sz w:val="24"/>
          <w:szCs w:val="24"/>
          <w:highlight w:val="none"/>
        </w:rPr>
        <w:t>邮政编码：</w:t>
      </w:r>
    </w:p>
    <w:p>
      <w:pPr>
        <w:spacing w:before="111" w:line="223" w:lineRule="auto"/>
        <w:ind w:left="29"/>
        <w:rPr>
          <w:rFonts w:hint="eastAsia" w:ascii="宋体" w:hAnsi="宋体" w:eastAsia="宋体" w:cs="宋体"/>
          <w:sz w:val="24"/>
          <w:szCs w:val="24"/>
          <w:highlight w:val="none"/>
        </w:rPr>
      </w:pPr>
      <w:r>
        <w:rPr>
          <w:rFonts w:hint="eastAsia" w:ascii="宋体" w:hAnsi="宋体" w:eastAsia="宋体" w:cs="宋体"/>
          <w:spacing w:val="-15"/>
          <w:sz w:val="24"/>
          <w:szCs w:val="24"/>
          <w:highlight w:val="none"/>
        </w:rPr>
        <w:t>电话:</w:t>
      </w:r>
    </w:p>
    <w:p>
      <w:pPr>
        <w:spacing w:before="111" w:line="223" w:lineRule="auto"/>
        <w:ind w:left="5"/>
        <w:rPr>
          <w:rFonts w:hint="eastAsia" w:ascii="宋体" w:hAnsi="宋体" w:eastAsia="宋体" w:cs="宋体"/>
          <w:sz w:val="24"/>
          <w:szCs w:val="24"/>
          <w:highlight w:val="none"/>
        </w:rPr>
      </w:pPr>
      <w:r>
        <w:rPr>
          <w:rFonts w:hint="eastAsia" w:ascii="宋体" w:hAnsi="宋体" w:eastAsia="宋体" w:cs="宋体"/>
          <w:spacing w:val="-7"/>
          <w:sz w:val="24"/>
          <w:szCs w:val="24"/>
          <w:highlight w:val="none"/>
        </w:rPr>
        <w:t>传真:</w:t>
      </w:r>
    </w:p>
    <w:p>
      <w:pPr>
        <w:spacing w:before="110" w:line="399" w:lineRule="exact"/>
        <w:ind w:left="29"/>
        <w:rPr>
          <w:rFonts w:hint="eastAsia" w:ascii="宋体" w:hAnsi="宋体" w:eastAsia="宋体" w:cs="宋体"/>
          <w:sz w:val="24"/>
          <w:szCs w:val="24"/>
          <w:highlight w:val="none"/>
        </w:rPr>
      </w:pPr>
      <w:r>
        <w:rPr>
          <w:rFonts w:hint="eastAsia" w:ascii="宋体" w:hAnsi="宋体" w:eastAsia="宋体" w:cs="宋体"/>
          <w:spacing w:val="-9"/>
          <w:position w:val="11"/>
          <w:sz w:val="24"/>
          <w:szCs w:val="24"/>
          <w:highlight w:val="none"/>
        </w:rPr>
        <w:t>电子邮箱：</w:t>
      </w:r>
    </w:p>
    <w:p>
      <w:pPr>
        <w:spacing w:before="1" w:line="220" w:lineRule="auto"/>
        <w:ind w:left="2"/>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开户银行：</w:t>
      </w:r>
    </w:p>
    <w:p>
      <w:pPr>
        <w:spacing w:before="113" w:line="221" w:lineRule="auto"/>
        <w:ind w:left="2"/>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开户名称：</w:t>
      </w:r>
    </w:p>
    <w:p>
      <w:pPr>
        <w:spacing w:before="114" w:line="189" w:lineRule="auto"/>
        <w:ind w:left="2"/>
        <w:outlineLvl w:val="9"/>
        <w:rPr>
          <w:rFonts w:hint="eastAsia" w:ascii="宋体" w:hAnsi="宋体" w:eastAsia="宋体" w:cs="宋体"/>
          <w:sz w:val="24"/>
          <w:szCs w:val="24"/>
          <w:highlight w:val="none"/>
        </w:rPr>
      </w:pPr>
      <w:bookmarkStart w:id="145" w:name="_Toc20322"/>
      <w:r>
        <w:rPr>
          <w:rFonts w:hint="eastAsia" w:ascii="宋体" w:hAnsi="宋体" w:eastAsia="宋体" w:cs="宋体"/>
          <w:spacing w:val="-4"/>
          <w:sz w:val="24"/>
          <w:szCs w:val="24"/>
          <w:highlight w:val="none"/>
        </w:rPr>
        <w:t>开户账号：</w:t>
      </w:r>
      <w:bookmarkEnd w:id="145"/>
    </w:p>
    <w:p>
      <w:pPr>
        <w:spacing w:line="189" w:lineRule="auto"/>
        <w:rPr>
          <w:rFonts w:hint="eastAsia" w:ascii="宋体" w:hAnsi="宋体" w:eastAsia="宋体" w:cs="宋体"/>
          <w:sz w:val="24"/>
          <w:szCs w:val="24"/>
          <w:highlight w:val="none"/>
        </w:rPr>
        <w:sectPr>
          <w:type w:val="continuous"/>
          <w:pgSz w:w="11906" w:h="16839"/>
          <w:pgMar w:top="1440" w:right="1080" w:bottom="1440" w:left="1080" w:header="0" w:footer="915" w:gutter="0"/>
          <w:pgNumType w:fmt="decimal"/>
          <w:cols w:equalWidth="0" w:num="2">
            <w:col w:w="5553" w:space="100"/>
            <w:col w:w="4092"/>
          </w:cols>
        </w:sectPr>
      </w:pPr>
    </w:p>
    <w:p>
      <w:pPr>
        <w:spacing w:before="78" w:line="222" w:lineRule="auto"/>
        <w:ind w:left="2927"/>
        <w:outlineLvl w:val="1"/>
        <w:rPr>
          <w:rFonts w:hint="eastAsia" w:ascii="宋体" w:hAnsi="宋体" w:eastAsia="宋体" w:cs="宋体"/>
          <w:sz w:val="24"/>
          <w:szCs w:val="24"/>
          <w:highlight w:val="none"/>
        </w:rPr>
      </w:pPr>
      <w:bookmarkStart w:id="146" w:name="bookmark87"/>
      <w:bookmarkEnd w:id="146"/>
      <w:bookmarkStart w:id="147" w:name="bookmark88"/>
      <w:bookmarkEnd w:id="147"/>
      <w:bookmarkStart w:id="148" w:name="_Toc7307"/>
      <w:r>
        <w:rPr>
          <w:rFonts w:hint="eastAsia" w:ascii="宋体" w:hAnsi="宋体" w:eastAsia="宋体" w:cs="宋体"/>
          <w:spacing w:val="-5"/>
          <w:sz w:val="24"/>
          <w:szCs w:val="24"/>
          <w:highlight w:val="none"/>
          <w14:textOutline w14:w="4358" w14:cap="sq" w14:cmpd="sng">
            <w14:solidFill>
              <w14:srgbClr w14:val="000000"/>
            </w14:solidFill>
            <w14:prstDash w14:val="solid"/>
            <w14:bevel/>
          </w14:textOutline>
        </w:rPr>
        <w:t>第二部分</w:t>
      </w:r>
      <w:r>
        <w:rPr>
          <w:rFonts w:hint="eastAsia" w:ascii="宋体" w:hAnsi="宋体" w:eastAsia="宋体" w:cs="宋体"/>
          <w:spacing w:val="32"/>
          <w:sz w:val="24"/>
          <w:szCs w:val="24"/>
          <w:highlight w:val="none"/>
        </w:rPr>
        <w:t xml:space="preserve"> </w:t>
      </w:r>
      <w:r>
        <w:rPr>
          <w:rFonts w:hint="eastAsia" w:ascii="宋体" w:hAnsi="宋体" w:eastAsia="宋体" w:cs="宋体"/>
          <w:spacing w:val="-5"/>
          <w:sz w:val="24"/>
          <w:szCs w:val="24"/>
          <w:highlight w:val="none"/>
          <w14:textOutline w14:w="4358" w14:cap="sq" w14:cmpd="sng">
            <w14:solidFill>
              <w14:srgbClr w14:val="000000"/>
            </w14:solidFill>
            <w14:prstDash w14:val="solid"/>
            <w14:bevel/>
          </w14:textOutline>
        </w:rPr>
        <w:t>合同一般条款</w:t>
      </w:r>
      <w:bookmarkEnd w:id="148"/>
    </w:p>
    <w:p>
      <w:pPr>
        <w:spacing w:before="111" w:line="226" w:lineRule="auto"/>
        <w:ind w:left="505"/>
        <w:outlineLvl w:val="2"/>
        <w:rPr>
          <w:rFonts w:hint="eastAsia" w:ascii="宋体" w:hAnsi="宋体" w:eastAsia="宋体" w:cs="宋体"/>
          <w:sz w:val="24"/>
          <w:szCs w:val="24"/>
          <w:highlight w:val="none"/>
        </w:rPr>
      </w:pPr>
      <w:bookmarkStart w:id="149" w:name="_Toc18820"/>
      <w:r>
        <w:rPr>
          <w:rFonts w:hint="eastAsia" w:ascii="宋体" w:hAnsi="宋体" w:eastAsia="宋体" w:cs="宋体"/>
          <w:spacing w:val="-6"/>
          <w:sz w:val="24"/>
          <w:szCs w:val="24"/>
          <w:highlight w:val="none"/>
          <w14:textOutline w14:w="4358" w14:cap="sq" w14:cmpd="sng">
            <w14:solidFill>
              <w14:srgbClr w14:val="000000"/>
            </w14:solidFill>
            <w14:prstDash w14:val="solid"/>
            <w14:bevel/>
          </w14:textOutline>
        </w:rPr>
        <w:t>2.1</w:t>
      </w:r>
      <w:r>
        <w:rPr>
          <w:rFonts w:hint="eastAsia" w:ascii="宋体" w:hAnsi="宋体" w:eastAsia="宋体" w:cs="宋体"/>
          <w:spacing w:val="20"/>
          <w:sz w:val="24"/>
          <w:szCs w:val="24"/>
          <w:highlight w:val="none"/>
        </w:rPr>
        <w:t xml:space="preserve"> </w:t>
      </w:r>
      <w:r>
        <w:rPr>
          <w:rFonts w:hint="eastAsia" w:ascii="宋体" w:hAnsi="宋体" w:eastAsia="宋体" w:cs="宋体"/>
          <w:spacing w:val="-6"/>
          <w:sz w:val="24"/>
          <w:szCs w:val="24"/>
          <w:highlight w:val="none"/>
          <w14:textOutline w14:w="4358" w14:cap="sq" w14:cmpd="sng">
            <w14:solidFill>
              <w14:srgbClr w14:val="000000"/>
            </w14:solidFill>
            <w14:prstDash w14:val="solid"/>
            <w14:bevel/>
          </w14:textOutline>
        </w:rPr>
        <w:t>定义</w:t>
      </w:r>
      <w:bookmarkEnd w:id="149"/>
    </w:p>
    <w:p>
      <w:pPr>
        <w:spacing w:before="106" w:line="221" w:lineRule="auto"/>
        <w:ind w:left="510"/>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本合同中的下列词语应按以下内容进行解释：</w:t>
      </w:r>
    </w:p>
    <w:p>
      <w:pPr>
        <w:spacing w:before="112" w:line="264" w:lineRule="auto"/>
        <w:ind w:left="29" w:right="61" w:firstLine="476"/>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2.1.1</w:t>
      </w:r>
      <w:r>
        <w:rPr>
          <w:rFonts w:hint="eastAsia" w:ascii="宋体" w:hAnsi="宋体" w:eastAsia="宋体" w:cs="宋体"/>
          <w:spacing w:val="-33"/>
          <w:sz w:val="24"/>
          <w:szCs w:val="24"/>
          <w:highlight w:val="none"/>
        </w:rPr>
        <w:t xml:space="preserve"> </w:t>
      </w:r>
      <w:r>
        <w:rPr>
          <w:rFonts w:hint="eastAsia" w:ascii="宋体" w:hAnsi="宋体" w:eastAsia="宋体" w:cs="宋体"/>
          <w:spacing w:val="-3"/>
          <w:sz w:val="24"/>
          <w:szCs w:val="24"/>
          <w:highlight w:val="none"/>
        </w:rPr>
        <w:t>“合同</w:t>
      </w:r>
      <w:r>
        <w:rPr>
          <w:rFonts w:hint="eastAsia" w:ascii="宋体" w:hAnsi="宋体" w:eastAsia="宋体" w:cs="宋体"/>
          <w:spacing w:val="-88"/>
          <w:sz w:val="24"/>
          <w:szCs w:val="24"/>
          <w:highlight w:val="none"/>
        </w:rPr>
        <w:t xml:space="preserve"> </w:t>
      </w:r>
      <w:r>
        <w:rPr>
          <w:rFonts w:hint="eastAsia" w:ascii="宋体" w:hAnsi="宋体" w:eastAsia="宋体" w:cs="宋体"/>
          <w:spacing w:val="-3"/>
          <w:sz w:val="24"/>
          <w:szCs w:val="24"/>
          <w:highlight w:val="none"/>
        </w:rPr>
        <w:t>”系指采购人和成交供应商签订的载明双方当事人所达成的协</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议，并包括所有的附件、附录和构成合同的其他文件。</w:t>
      </w:r>
    </w:p>
    <w:p>
      <w:pPr>
        <w:spacing w:before="115" w:line="264" w:lineRule="auto"/>
        <w:ind w:left="31" w:right="22" w:firstLine="473"/>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2.1.2 “合同价</w:t>
      </w:r>
      <w:r>
        <w:rPr>
          <w:rFonts w:hint="eastAsia" w:ascii="宋体" w:hAnsi="宋体" w:eastAsia="宋体" w:cs="宋体"/>
          <w:spacing w:val="-79"/>
          <w:sz w:val="24"/>
          <w:szCs w:val="24"/>
          <w:highlight w:val="none"/>
        </w:rPr>
        <w:t xml:space="preserve"> </w:t>
      </w:r>
      <w:r>
        <w:rPr>
          <w:rFonts w:hint="eastAsia" w:ascii="宋体" w:hAnsi="宋体" w:eastAsia="宋体" w:cs="宋体"/>
          <w:spacing w:val="-3"/>
          <w:sz w:val="24"/>
          <w:szCs w:val="24"/>
          <w:highlight w:val="none"/>
        </w:rPr>
        <w:t>”系指根据合同约定，成交供应商在完全履行合同义务后，</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采购人应支付给成交供应商的价格。</w:t>
      </w:r>
    </w:p>
    <w:p>
      <w:pPr>
        <w:spacing w:before="112" w:line="279" w:lineRule="auto"/>
        <w:ind w:left="31" w:right="61" w:firstLine="473"/>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2.1.3</w:t>
      </w:r>
      <w:r>
        <w:rPr>
          <w:rFonts w:hint="eastAsia" w:ascii="宋体" w:hAnsi="宋体" w:eastAsia="宋体" w:cs="宋体"/>
          <w:spacing w:val="-33"/>
          <w:sz w:val="24"/>
          <w:szCs w:val="24"/>
          <w:highlight w:val="none"/>
        </w:rPr>
        <w:t xml:space="preserve"> </w:t>
      </w:r>
      <w:r>
        <w:rPr>
          <w:rFonts w:hint="eastAsia" w:ascii="宋体" w:hAnsi="宋体" w:eastAsia="宋体" w:cs="宋体"/>
          <w:spacing w:val="-3"/>
          <w:sz w:val="24"/>
          <w:szCs w:val="24"/>
          <w:highlight w:val="none"/>
        </w:rPr>
        <w:t>“服务</w:t>
      </w:r>
      <w:r>
        <w:rPr>
          <w:rFonts w:hint="eastAsia" w:ascii="宋体" w:hAnsi="宋体" w:eastAsia="宋体" w:cs="宋体"/>
          <w:spacing w:val="-88"/>
          <w:sz w:val="24"/>
          <w:szCs w:val="24"/>
          <w:highlight w:val="none"/>
        </w:rPr>
        <w:t xml:space="preserve"> </w:t>
      </w:r>
      <w:r>
        <w:rPr>
          <w:rFonts w:hint="eastAsia" w:ascii="宋体" w:hAnsi="宋体" w:eastAsia="宋体" w:cs="宋体"/>
          <w:spacing w:val="-3"/>
          <w:sz w:val="24"/>
          <w:szCs w:val="24"/>
          <w:highlight w:val="none"/>
        </w:rPr>
        <w:t>”系指成交供应商根据合同约定应向采购人履行的除货物和工</w:t>
      </w:r>
      <w:r>
        <w:rPr>
          <w:rFonts w:hint="eastAsia" w:ascii="宋体" w:hAnsi="宋体" w:eastAsia="宋体" w:cs="宋体"/>
          <w:sz w:val="24"/>
          <w:szCs w:val="24"/>
          <w:highlight w:val="none"/>
        </w:rPr>
        <w:t xml:space="preserve"> </w:t>
      </w:r>
      <w:r>
        <w:rPr>
          <w:rFonts w:hint="eastAsia" w:ascii="宋体" w:hAnsi="宋体" w:eastAsia="宋体" w:cs="宋体"/>
          <w:spacing w:val="-3"/>
          <w:sz w:val="24"/>
          <w:szCs w:val="24"/>
          <w:highlight w:val="none"/>
        </w:rPr>
        <w:t>程以外的其他政府采购对象，包括采购人自身需要的服务和向</w:t>
      </w:r>
      <w:r>
        <w:rPr>
          <w:rFonts w:hint="eastAsia" w:ascii="宋体" w:hAnsi="宋体" w:eastAsia="宋体" w:cs="宋体"/>
          <w:spacing w:val="-4"/>
          <w:sz w:val="24"/>
          <w:szCs w:val="24"/>
          <w:highlight w:val="none"/>
        </w:rPr>
        <w:t>社会公众提供的公</w:t>
      </w:r>
      <w:r>
        <w:rPr>
          <w:rFonts w:hint="eastAsia" w:ascii="宋体" w:hAnsi="宋体" w:eastAsia="宋体" w:cs="宋体"/>
          <w:sz w:val="24"/>
          <w:szCs w:val="24"/>
          <w:highlight w:val="none"/>
        </w:rPr>
        <w:t xml:space="preserve"> </w:t>
      </w:r>
      <w:r>
        <w:rPr>
          <w:rFonts w:hint="eastAsia" w:ascii="宋体" w:hAnsi="宋体" w:eastAsia="宋体" w:cs="宋体"/>
          <w:spacing w:val="-5"/>
          <w:sz w:val="24"/>
          <w:szCs w:val="24"/>
          <w:highlight w:val="none"/>
        </w:rPr>
        <w:t>共服务。</w:t>
      </w:r>
    </w:p>
    <w:p>
      <w:pPr>
        <w:spacing w:before="113" w:line="264" w:lineRule="auto"/>
        <w:ind w:left="29" w:right="61" w:firstLine="475"/>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2.1.4</w:t>
      </w:r>
      <w:r>
        <w:rPr>
          <w:rFonts w:hint="eastAsia" w:ascii="宋体" w:hAnsi="宋体" w:eastAsia="宋体" w:cs="宋体"/>
          <w:spacing w:val="-31"/>
          <w:sz w:val="24"/>
          <w:szCs w:val="24"/>
          <w:highlight w:val="none"/>
        </w:rPr>
        <w:t xml:space="preserve"> </w:t>
      </w:r>
      <w:r>
        <w:rPr>
          <w:rFonts w:hint="eastAsia" w:ascii="宋体" w:hAnsi="宋体" w:eastAsia="宋体" w:cs="宋体"/>
          <w:spacing w:val="-4"/>
          <w:sz w:val="24"/>
          <w:szCs w:val="24"/>
          <w:highlight w:val="none"/>
        </w:rPr>
        <w:t>“</w:t>
      </w:r>
      <w:r>
        <w:rPr>
          <w:rFonts w:hint="eastAsia" w:ascii="宋体" w:hAnsi="宋体" w:eastAsia="宋体" w:cs="宋体"/>
          <w:spacing w:val="-72"/>
          <w:sz w:val="24"/>
          <w:szCs w:val="24"/>
          <w:highlight w:val="none"/>
        </w:rPr>
        <w:t xml:space="preserve"> </w:t>
      </w:r>
      <w:r>
        <w:rPr>
          <w:rFonts w:hint="eastAsia" w:ascii="宋体" w:hAnsi="宋体" w:eastAsia="宋体" w:cs="宋体"/>
          <w:spacing w:val="-4"/>
          <w:sz w:val="24"/>
          <w:szCs w:val="24"/>
          <w:highlight w:val="none"/>
        </w:rPr>
        <w:t>甲方</w:t>
      </w:r>
      <w:r>
        <w:rPr>
          <w:rFonts w:hint="eastAsia" w:ascii="宋体" w:hAnsi="宋体" w:eastAsia="宋体" w:cs="宋体"/>
          <w:spacing w:val="-88"/>
          <w:sz w:val="24"/>
          <w:szCs w:val="24"/>
          <w:highlight w:val="none"/>
        </w:rPr>
        <w:t xml:space="preserve"> </w:t>
      </w:r>
      <w:r>
        <w:rPr>
          <w:rFonts w:hint="eastAsia" w:ascii="宋体" w:hAnsi="宋体" w:eastAsia="宋体" w:cs="宋体"/>
          <w:spacing w:val="-4"/>
          <w:sz w:val="24"/>
          <w:szCs w:val="24"/>
          <w:highlight w:val="none"/>
        </w:rPr>
        <w:t>”系指与成交供应商签署合</w:t>
      </w:r>
      <w:r>
        <w:rPr>
          <w:rFonts w:hint="eastAsia" w:ascii="宋体" w:hAnsi="宋体" w:eastAsia="宋体" w:cs="宋体"/>
          <w:spacing w:val="-5"/>
          <w:sz w:val="24"/>
          <w:szCs w:val="24"/>
          <w:highlight w:val="none"/>
        </w:rPr>
        <w:t>同的采购人；采购人委托采购代理</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机构代表其与乙方签订合同的，采购人的授权委托书作为合同附件。</w:t>
      </w:r>
    </w:p>
    <w:p>
      <w:pPr>
        <w:spacing w:before="111" w:line="286" w:lineRule="auto"/>
        <w:ind w:left="29" w:right="61" w:firstLine="475"/>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2.1.5</w:t>
      </w:r>
      <w:r>
        <w:rPr>
          <w:rFonts w:hint="eastAsia" w:ascii="宋体" w:hAnsi="宋体" w:eastAsia="宋体" w:cs="宋体"/>
          <w:spacing w:val="-31"/>
          <w:sz w:val="24"/>
          <w:szCs w:val="24"/>
          <w:highlight w:val="none"/>
        </w:rPr>
        <w:t xml:space="preserve"> </w:t>
      </w:r>
      <w:r>
        <w:rPr>
          <w:rFonts w:hint="eastAsia" w:ascii="宋体" w:hAnsi="宋体" w:eastAsia="宋体" w:cs="宋体"/>
          <w:spacing w:val="-4"/>
          <w:sz w:val="24"/>
          <w:szCs w:val="24"/>
          <w:highlight w:val="none"/>
        </w:rPr>
        <w:t>“</w:t>
      </w:r>
      <w:r>
        <w:rPr>
          <w:rFonts w:hint="eastAsia" w:ascii="宋体" w:hAnsi="宋体" w:eastAsia="宋体" w:cs="宋体"/>
          <w:spacing w:val="-87"/>
          <w:sz w:val="24"/>
          <w:szCs w:val="24"/>
          <w:highlight w:val="none"/>
        </w:rPr>
        <w:t xml:space="preserve"> </w:t>
      </w:r>
      <w:r>
        <w:rPr>
          <w:rFonts w:hint="eastAsia" w:ascii="宋体" w:hAnsi="宋体" w:eastAsia="宋体" w:cs="宋体"/>
          <w:spacing w:val="-4"/>
          <w:sz w:val="24"/>
          <w:szCs w:val="24"/>
          <w:highlight w:val="none"/>
        </w:rPr>
        <w:t>乙方</w:t>
      </w:r>
      <w:r>
        <w:rPr>
          <w:rFonts w:hint="eastAsia" w:ascii="宋体" w:hAnsi="宋体" w:eastAsia="宋体" w:cs="宋体"/>
          <w:spacing w:val="-88"/>
          <w:sz w:val="24"/>
          <w:szCs w:val="24"/>
          <w:highlight w:val="none"/>
        </w:rPr>
        <w:t xml:space="preserve"> </w:t>
      </w:r>
      <w:r>
        <w:rPr>
          <w:rFonts w:hint="eastAsia" w:ascii="宋体" w:hAnsi="宋体" w:eastAsia="宋体" w:cs="宋体"/>
          <w:spacing w:val="-4"/>
          <w:sz w:val="24"/>
          <w:szCs w:val="24"/>
          <w:highlight w:val="none"/>
        </w:rPr>
        <w:t>”系指根据合同约定提供服务的成交供应商；两个以上的自然</w:t>
      </w:r>
      <w:r>
        <w:rPr>
          <w:rFonts w:hint="eastAsia" w:ascii="宋体" w:hAnsi="宋体" w:eastAsia="宋体" w:cs="宋体"/>
          <w:sz w:val="24"/>
          <w:szCs w:val="24"/>
          <w:highlight w:val="none"/>
        </w:rPr>
        <w:t xml:space="preserve"> </w:t>
      </w:r>
      <w:r>
        <w:rPr>
          <w:rFonts w:hint="eastAsia" w:ascii="宋体" w:hAnsi="宋体" w:eastAsia="宋体" w:cs="宋体"/>
          <w:spacing w:val="-3"/>
          <w:sz w:val="24"/>
          <w:szCs w:val="24"/>
          <w:highlight w:val="none"/>
        </w:rPr>
        <w:t>人、法人或者其他组织组成一个联合体，以一个供应商的身份共同</w:t>
      </w:r>
      <w:r>
        <w:rPr>
          <w:rFonts w:hint="eastAsia" w:ascii="宋体" w:hAnsi="宋体" w:eastAsia="宋体" w:cs="宋体"/>
          <w:spacing w:val="-4"/>
          <w:sz w:val="24"/>
          <w:szCs w:val="24"/>
          <w:highlight w:val="none"/>
        </w:rPr>
        <w:t>参加政府采购</w:t>
      </w:r>
      <w:r>
        <w:rPr>
          <w:rFonts w:hint="eastAsia" w:ascii="宋体" w:hAnsi="宋体" w:eastAsia="宋体" w:cs="宋体"/>
          <w:sz w:val="24"/>
          <w:szCs w:val="24"/>
          <w:highlight w:val="none"/>
        </w:rPr>
        <w:t xml:space="preserve"> </w:t>
      </w:r>
      <w:r>
        <w:rPr>
          <w:rFonts w:hint="eastAsia" w:ascii="宋体" w:hAnsi="宋体" w:eastAsia="宋体" w:cs="宋体"/>
          <w:spacing w:val="-3"/>
          <w:sz w:val="24"/>
          <w:szCs w:val="24"/>
          <w:highlight w:val="none"/>
        </w:rPr>
        <w:t>的，联合体各方均应为乙方或者与乙方相同地位的合同当事人，并</w:t>
      </w:r>
      <w:r>
        <w:rPr>
          <w:rFonts w:hint="eastAsia" w:ascii="宋体" w:hAnsi="宋体" w:eastAsia="宋体" w:cs="宋体"/>
          <w:spacing w:val="-4"/>
          <w:sz w:val="24"/>
          <w:szCs w:val="24"/>
          <w:highlight w:val="none"/>
        </w:rPr>
        <w:t>就合同约定的</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事项对甲方承担连带责任。</w:t>
      </w:r>
    </w:p>
    <w:p>
      <w:pPr>
        <w:spacing w:before="115" w:line="222" w:lineRule="auto"/>
        <w:ind w:left="505"/>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2.1.6 “现场</w:t>
      </w:r>
      <w:r>
        <w:rPr>
          <w:rFonts w:hint="eastAsia" w:ascii="宋体" w:hAnsi="宋体" w:eastAsia="宋体" w:cs="宋体"/>
          <w:spacing w:val="-85"/>
          <w:sz w:val="24"/>
          <w:szCs w:val="24"/>
          <w:highlight w:val="none"/>
        </w:rPr>
        <w:t xml:space="preserve"> </w:t>
      </w:r>
      <w:r>
        <w:rPr>
          <w:rFonts w:hint="eastAsia" w:ascii="宋体" w:hAnsi="宋体" w:eastAsia="宋体" w:cs="宋体"/>
          <w:spacing w:val="-2"/>
          <w:sz w:val="24"/>
          <w:szCs w:val="24"/>
          <w:highlight w:val="none"/>
        </w:rPr>
        <w:t>”系指合同约定提供服务的地点。</w:t>
      </w:r>
    </w:p>
    <w:p>
      <w:pPr>
        <w:spacing w:before="112" w:line="222" w:lineRule="auto"/>
        <w:ind w:left="505"/>
        <w:outlineLvl w:val="2"/>
        <w:rPr>
          <w:rFonts w:hint="eastAsia" w:ascii="宋体" w:hAnsi="宋体" w:eastAsia="宋体" w:cs="宋体"/>
          <w:sz w:val="24"/>
          <w:szCs w:val="24"/>
          <w:highlight w:val="none"/>
        </w:rPr>
      </w:pPr>
      <w:bookmarkStart w:id="150" w:name="bookmark89"/>
      <w:bookmarkEnd w:id="150"/>
      <w:bookmarkStart w:id="151" w:name="_Toc25898"/>
      <w:r>
        <w:rPr>
          <w:rFonts w:hint="eastAsia" w:ascii="宋体" w:hAnsi="宋体" w:eastAsia="宋体" w:cs="宋体"/>
          <w:spacing w:val="-4"/>
          <w:sz w:val="24"/>
          <w:szCs w:val="24"/>
          <w:highlight w:val="none"/>
          <w14:textOutline w14:w="4358" w14:cap="sq" w14:cmpd="sng">
            <w14:solidFill>
              <w14:srgbClr w14:val="000000"/>
            </w14:solidFill>
            <w14:prstDash w14:val="solid"/>
            <w14:bevel/>
          </w14:textOutline>
        </w:rPr>
        <w:t>2.2</w:t>
      </w:r>
      <w:r>
        <w:rPr>
          <w:rFonts w:hint="eastAsia" w:ascii="宋体" w:hAnsi="宋体" w:eastAsia="宋体" w:cs="宋体"/>
          <w:spacing w:val="20"/>
          <w:sz w:val="24"/>
          <w:szCs w:val="24"/>
          <w:highlight w:val="none"/>
        </w:rPr>
        <w:t xml:space="preserve"> </w:t>
      </w:r>
      <w:r>
        <w:rPr>
          <w:rFonts w:hint="eastAsia" w:ascii="宋体" w:hAnsi="宋体" w:eastAsia="宋体" w:cs="宋体"/>
          <w:spacing w:val="-4"/>
          <w:sz w:val="24"/>
          <w:szCs w:val="24"/>
          <w:highlight w:val="none"/>
          <w14:textOutline w14:w="4358" w14:cap="sq" w14:cmpd="sng">
            <w14:solidFill>
              <w14:srgbClr w14:val="000000"/>
            </w14:solidFill>
            <w14:prstDash w14:val="solid"/>
            <w14:bevel/>
          </w14:textOutline>
        </w:rPr>
        <w:t>技术规范</w:t>
      </w:r>
      <w:bookmarkEnd w:id="151"/>
    </w:p>
    <w:p>
      <w:pPr>
        <w:spacing w:before="111" w:line="286" w:lineRule="auto"/>
        <w:ind w:left="31" w:right="61" w:firstLine="477"/>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服务所应遵守的技术规范应与采购文件规定的技术规范和技术规范附件(如</w:t>
      </w:r>
      <w:r>
        <w:rPr>
          <w:rFonts w:hint="eastAsia" w:ascii="宋体" w:hAnsi="宋体" w:eastAsia="宋体" w:cs="宋体"/>
          <w:spacing w:val="10"/>
          <w:sz w:val="24"/>
          <w:szCs w:val="24"/>
          <w:highlight w:val="none"/>
        </w:rPr>
        <w:t xml:space="preserve"> </w:t>
      </w:r>
      <w:r>
        <w:rPr>
          <w:rFonts w:hint="eastAsia" w:ascii="宋体" w:hAnsi="宋体" w:eastAsia="宋体" w:cs="宋体"/>
          <w:sz w:val="24"/>
          <w:szCs w:val="24"/>
          <w:highlight w:val="none"/>
        </w:rPr>
        <w:t>果有的话)及其技术规范偏差表(如果被甲方接受的话)相一致；如果采购文件中</w:t>
      </w:r>
      <w:r>
        <w:rPr>
          <w:rFonts w:hint="eastAsia" w:ascii="宋体" w:hAnsi="宋体" w:eastAsia="宋体" w:cs="宋体"/>
          <w:spacing w:val="5"/>
          <w:sz w:val="24"/>
          <w:szCs w:val="24"/>
          <w:highlight w:val="none"/>
        </w:rPr>
        <w:t xml:space="preserve"> </w:t>
      </w:r>
      <w:r>
        <w:rPr>
          <w:rFonts w:hint="eastAsia" w:ascii="宋体" w:hAnsi="宋体" w:eastAsia="宋体" w:cs="宋体"/>
          <w:spacing w:val="-3"/>
          <w:sz w:val="24"/>
          <w:szCs w:val="24"/>
          <w:highlight w:val="none"/>
        </w:rPr>
        <w:t>没有技术规范的相应说明，那么应以国家有关部门最新颁布的</w:t>
      </w:r>
      <w:r>
        <w:rPr>
          <w:rFonts w:hint="eastAsia" w:ascii="宋体" w:hAnsi="宋体" w:eastAsia="宋体" w:cs="宋体"/>
          <w:spacing w:val="-4"/>
          <w:sz w:val="24"/>
          <w:szCs w:val="24"/>
          <w:highlight w:val="none"/>
        </w:rPr>
        <w:t>相应标准和规范为</w:t>
      </w:r>
      <w:r>
        <w:rPr>
          <w:rFonts w:hint="eastAsia" w:ascii="宋体" w:hAnsi="宋体" w:eastAsia="宋体" w:cs="宋体"/>
          <w:sz w:val="24"/>
          <w:szCs w:val="24"/>
          <w:highlight w:val="none"/>
        </w:rPr>
        <w:t xml:space="preserve"> </w:t>
      </w:r>
      <w:r>
        <w:rPr>
          <w:rFonts w:hint="eastAsia" w:ascii="宋体" w:hAnsi="宋体" w:eastAsia="宋体" w:cs="宋体"/>
          <w:spacing w:val="-9"/>
          <w:sz w:val="24"/>
          <w:szCs w:val="24"/>
          <w:highlight w:val="none"/>
        </w:rPr>
        <w:t>准。</w:t>
      </w:r>
    </w:p>
    <w:p>
      <w:pPr>
        <w:spacing w:before="113" w:line="222" w:lineRule="auto"/>
        <w:ind w:left="505"/>
        <w:outlineLvl w:val="2"/>
        <w:rPr>
          <w:rFonts w:hint="eastAsia" w:ascii="宋体" w:hAnsi="宋体" w:eastAsia="宋体" w:cs="宋体"/>
          <w:sz w:val="24"/>
          <w:szCs w:val="24"/>
          <w:highlight w:val="none"/>
        </w:rPr>
      </w:pPr>
      <w:bookmarkStart w:id="152" w:name="bookmark90"/>
      <w:bookmarkEnd w:id="152"/>
      <w:bookmarkStart w:id="153" w:name="_Toc30602"/>
      <w:r>
        <w:rPr>
          <w:rFonts w:hint="eastAsia" w:ascii="宋体" w:hAnsi="宋体" w:eastAsia="宋体" w:cs="宋体"/>
          <w:spacing w:val="-4"/>
          <w:sz w:val="24"/>
          <w:szCs w:val="24"/>
          <w:highlight w:val="none"/>
          <w14:textOutline w14:w="4358" w14:cap="sq" w14:cmpd="sng">
            <w14:solidFill>
              <w14:srgbClr w14:val="000000"/>
            </w14:solidFill>
            <w14:prstDash w14:val="solid"/>
            <w14:bevel/>
          </w14:textOutline>
        </w:rPr>
        <w:t>2.3</w:t>
      </w:r>
      <w:r>
        <w:rPr>
          <w:rFonts w:hint="eastAsia" w:ascii="宋体" w:hAnsi="宋体" w:eastAsia="宋体" w:cs="宋体"/>
          <w:spacing w:val="20"/>
          <w:sz w:val="24"/>
          <w:szCs w:val="24"/>
          <w:highlight w:val="none"/>
        </w:rPr>
        <w:t xml:space="preserve"> </w:t>
      </w:r>
      <w:r>
        <w:rPr>
          <w:rFonts w:hint="eastAsia" w:ascii="宋体" w:hAnsi="宋体" w:eastAsia="宋体" w:cs="宋体"/>
          <w:spacing w:val="-4"/>
          <w:sz w:val="24"/>
          <w:szCs w:val="24"/>
          <w:highlight w:val="none"/>
          <w14:textOutline w14:w="4358" w14:cap="sq" w14:cmpd="sng">
            <w14:solidFill>
              <w14:srgbClr w14:val="000000"/>
            </w14:solidFill>
            <w14:prstDash w14:val="solid"/>
            <w14:bevel/>
          </w14:textOutline>
        </w:rPr>
        <w:t>知识产权</w:t>
      </w:r>
      <w:bookmarkEnd w:id="153"/>
    </w:p>
    <w:p>
      <w:pPr>
        <w:spacing w:before="113" w:line="278" w:lineRule="auto"/>
        <w:ind w:left="29" w:right="61" w:firstLine="476"/>
        <w:jc w:val="both"/>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2.3.1</w:t>
      </w:r>
      <w:r>
        <w:rPr>
          <w:rFonts w:hint="eastAsia" w:ascii="宋体" w:hAnsi="宋体" w:eastAsia="宋体" w:cs="宋体"/>
          <w:spacing w:val="34"/>
          <w:sz w:val="24"/>
          <w:szCs w:val="24"/>
          <w:highlight w:val="none"/>
        </w:rPr>
        <w:t xml:space="preserve"> </w:t>
      </w:r>
      <w:r>
        <w:rPr>
          <w:rFonts w:hint="eastAsia" w:ascii="宋体" w:hAnsi="宋体" w:eastAsia="宋体" w:cs="宋体"/>
          <w:spacing w:val="-4"/>
          <w:sz w:val="24"/>
          <w:szCs w:val="24"/>
          <w:highlight w:val="none"/>
        </w:rPr>
        <w:t>乙方应保证其提供的服务不受任何第三方提出的侵犯其著作权、商标</w:t>
      </w:r>
      <w:r>
        <w:rPr>
          <w:rFonts w:hint="eastAsia" w:ascii="宋体" w:hAnsi="宋体" w:eastAsia="宋体" w:cs="宋体"/>
          <w:sz w:val="24"/>
          <w:szCs w:val="24"/>
          <w:highlight w:val="none"/>
        </w:rPr>
        <w:t xml:space="preserve"> </w:t>
      </w:r>
      <w:r>
        <w:rPr>
          <w:rFonts w:hint="eastAsia" w:ascii="宋体" w:hAnsi="宋体" w:eastAsia="宋体" w:cs="宋体"/>
          <w:spacing w:val="-3"/>
          <w:sz w:val="24"/>
          <w:szCs w:val="24"/>
          <w:highlight w:val="none"/>
        </w:rPr>
        <w:t>权、专利权等知识产权方面的起诉；如果任何第三方提出侵权指控，</w:t>
      </w:r>
      <w:r>
        <w:rPr>
          <w:rFonts w:hint="eastAsia" w:ascii="宋体" w:hAnsi="宋体" w:eastAsia="宋体" w:cs="宋体"/>
          <w:spacing w:val="-4"/>
          <w:sz w:val="24"/>
          <w:szCs w:val="24"/>
          <w:highlight w:val="none"/>
        </w:rPr>
        <w:t>那么乙方须</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与该第三方交涉并承担由此发生的一切责任、费用和赔偿；</w:t>
      </w:r>
    </w:p>
    <w:p>
      <w:pPr>
        <w:spacing w:before="114" w:line="214" w:lineRule="auto"/>
        <w:jc w:val="right"/>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2.3.2 合同涉及技术成果的归属和收益的分成办法的，详见</w:t>
      </w:r>
      <w:r>
        <w:rPr>
          <w:rFonts w:hint="eastAsia" w:ascii="宋体" w:hAnsi="宋体" w:eastAsia="宋体" w:cs="宋体"/>
          <w:i/>
          <w:iCs/>
          <w:spacing w:val="-3"/>
          <w:sz w:val="25"/>
          <w:szCs w:val="25"/>
          <w:highlight w:val="none"/>
          <w:u w:val="single" w:color="000000"/>
          <w14:textOutline w14:w="4358" w14:cap="sq" w14:cmpd="sng">
            <w14:solidFill>
              <w14:srgbClr w14:val="000000"/>
            </w14:solidFill>
            <w14:prstDash w14:val="solid"/>
            <w14:bevel/>
          </w14:textOutline>
        </w:rPr>
        <w:t>合同专用条款</w:t>
      </w:r>
      <w:r>
        <w:rPr>
          <w:rFonts w:hint="eastAsia" w:ascii="宋体" w:hAnsi="宋体" w:eastAsia="宋体" w:cs="宋体"/>
          <w:spacing w:val="-3"/>
          <w:sz w:val="24"/>
          <w:szCs w:val="24"/>
          <w:highlight w:val="none"/>
        </w:rPr>
        <w:t>。</w:t>
      </w:r>
    </w:p>
    <w:p>
      <w:pPr>
        <w:spacing w:before="109" w:line="220" w:lineRule="auto"/>
        <w:ind w:left="505"/>
        <w:outlineLvl w:val="2"/>
        <w:rPr>
          <w:rFonts w:hint="eastAsia" w:ascii="宋体" w:hAnsi="宋体" w:eastAsia="宋体" w:cs="宋体"/>
          <w:sz w:val="24"/>
          <w:szCs w:val="24"/>
          <w:highlight w:val="none"/>
        </w:rPr>
      </w:pPr>
      <w:bookmarkStart w:id="154" w:name="bookmark91"/>
      <w:bookmarkEnd w:id="154"/>
      <w:bookmarkStart w:id="155" w:name="_Toc17957"/>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2.4</w:t>
      </w:r>
      <w:r>
        <w:rPr>
          <w:rFonts w:hint="eastAsia" w:ascii="宋体" w:hAnsi="宋体" w:eastAsia="宋体" w:cs="宋体"/>
          <w:spacing w:val="-1"/>
          <w:sz w:val="24"/>
          <w:szCs w:val="24"/>
          <w:highlight w:val="none"/>
        </w:rPr>
        <w:t xml:space="preserve"> </w:t>
      </w: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履约检查和问题反馈</w:t>
      </w:r>
      <w:bookmarkEnd w:id="155"/>
    </w:p>
    <w:p>
      <w:pPr>
        <w:spacing w:before="116" w:line="278" w:lineRule="auto"/>
        <w:ind w:left="31" w:right="61" w:firstLine="473"/>
        <w:jc w:val="both"/>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2.4.1 甲方有权在其认为必要时，对乙方是否能够按照合同约定提供服务进</w:t>
      </w:r>
      <w:r>
        <w:rPr>
          <w:rFonts w:hint="eastAsia" w:ascii="宋体" w:hAnsi="宋体" w:eastAsia="宋体" w:cs="宋体"/>
          <w:spacing w:val="2"/>
          <w:sz w:val="24"/>
          <w:szCs w:val="24"/>
          <w:highlight w:val="none"/>
        </w:rPr>
        <w:t xml:space="preserve"> </w:t>
      </w:r>
      <w:r>
        <w:rPr>
          <w:rFonts w:hint="eastAsia" w:ascii="宋体" w:hAnsi="宋体" w:eastAsia="宋体" w:cs="宋体"/>
          <w:spacing w:val="-3"/>
          <w:sz w:val="24"/>
          <w:szCs w:val="24"/>
          <w:highlight w:val="none"/>
        </w:rPr>
        <w:t>行履约检查，以确保乙方所提供的服务能够依约满足甲方之项</w:t>
      </w:r>
      <w:r>
        <w:rPr>
          <w:rFonts w:hint="eastAsia" w:ascii="宋体" w:hAnsi="宋体" w:eastAsia="宋体" w:cs="宋体"/>
          <w:spacing w:val="-4"/>
          <w:sz w:val="24"/>
          <w:szCs w:val="24"/>
          <w:highlight w:val="none"/>
        </w:rPr>
        <w:t>目需求，但不得因</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履约检查妨碍乙方的正常工作，乙方应予积极配合；</w:t>
      </w:r>
    </w:p>
    <w:p>
      <w:pPr>
        <w:spacing w:before="115" w:line="265" w:lineRule="auto"/>
        <w:ind w:left="55" w:right="61" w:firstLine="450"/>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2.4.2 合同履行期间，甲方有权将履行过程中出现的问题反馈给乙方，双方</w:t>
      </w:r>
      <w:r>
        <w:rPr>
          <w:rFonts w:hint="eastAsia" w:ascii="宋体" w:hAnsi="宋体" w:eastAsia="宋体" w:cs="宋体"/>
          <w:spacing w:val="2"/>
          <w:sz w:val="24"/>
          <w:szCs w:val="24"/>
          <w:highlight w:val="none"/>
        </w:rPr>
        <w:t xml:space="preserve"> </w:t>
      </w:r>
      <w:r>
        <w:rPr>
          <w:rFonts w:hint="eastAsia" w:ascii="宋体" w:hAnsi="宋体" w:eastAsia="宋体" w:cs="宋体"/>
          <w:spacing w:val="-2"/>
          <w:sz w:val="24"/>
          <w:szCs w:val="24"/>
          <w:highlight w:val="none"/>
        </w:rPr>
        <w:t>当事人应以书面形式约定需要完善和改进的内容。</w:t>
      </w:r>
    </w:p>
    <w:p>
      <w:pPr>
        <w:spacing w:before="109" w:line="222" w:lineRule="auto"/>
        <w:ind w:left="505"/>
        <w:outlineLvl w:val="2"/>
        <w:rPr>
          <w:rFonts w:hint="eastAsia" w:ascii="宋体" w:hAnsi="宋体" w:eastAsia="宋体" w:cs="宋体"/>
          <w:sz w:val="24"/>
          <w:szCs w:val="24"/>
          <w:highlight w:val="none"/>
        </w:rPr>
      </w:pPr>
      <w:bookmarkStart w:id="156" w:name="bookmark92"/>
      <w:bookmarkEnd w:id="156"/>
      <w:bookmarkStart w:id="157" w:name="_Toc26642"/>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2.5</w:t>
      </w:r>
      <w:r>
        <w:rPr>
          <w:rFonts w:hint="eastAsia" w:ascii="宋体" w:hAnsi="宋体" w:eastAsia="宋体" w:cs="宋体"/>
          <w:spacing w:val="-1"/>
          <w:sz w:val="24"/>
          <w:szCs w:val="24"/>
          <w:highlight w:val="none"/>
        </w:rPr>
        <w:t xml:space="preserve"> </w:t>
      </w: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结算方式和付款条件</w:t>
      </w:r>
      <w:bookmarkEnd w:id="157"/>
    </w:p>
    <w:p>
      <w:pPr>
        <w:spacing w:line="222" w:lineRule="auto"/>
        <w:rPr>
          <w:rFonts w:hint="eastAsia" w:ascii="宋体" w:hAnsi="宋体" w:eastAsia="宋体" w:cs="宋体"/>
          <w:sz w:val="24"/>
          <w:szCs w:val="24"/>
          <w:highlight w:val="none"/>
        </w:rPr>
        <w:sectPr>
          <w:footerReference r:id="rId47" w:type="default"/>
          <w:pgSz w:w="11906" w:h="16839"/>
          <w:pgMar w:top="1440" w:right="1080" w:bottom="1440" w:left="1080" w:header="0" w:footer="915" w:gutter="0"/>
          <w:pgNumType w:fmt="decimal"/>
          <w:cols w:space="720" w:num="1"/>
        </w:sectPr>
      </w:pPr>
    </w:p>
    <w:p>
      <w:pPr>
        <w:spacing w:before="81" w:line="214" w:lineRule="auto"/>
        <w:ind w:left="510"/>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详见</w:t>
      </w:r>
      <w:r>
        <w:rPr>
          <w:rFonts w:hint="eastAsia" w:ascii="宋体" w:hAnsi="宋体" w:eastAsia="宋体" w:cs="宋体"/>
          <w:i/>
          <w:iCs/>
          <w:spacing w:val="-1"/>
          <w:sz w:val="25"/>
          <w:szCs w:val="25"/>
          <w:highlight w:val="none"/>
          <w:u w:val="single" w:color="000000"/>
          <w14:textOutline w14:w="4358" w14:cap="sq" w14:cmpd="sng">
            <w14:solidFill>
              <w14:srgbClr w14:val="000000"/>
            </w14:solidFill>
            <w14:prstDash w14:val="solid"/>
            <w14:bevel/>
          </w14:textOutline>
        </w:rPr>
        <w:t>合同专用条款</w:t>
      </w:r>
      <w:r>
        <w:rPr>
          <w:rFonts w:hint="eastAsia" w:ascii="宋体" w:hAnsi="宋体" w:eastAsia="宋体" w:cs="宋体"/>
          <w:spacing w:val="-1"/>
          <w:sz w:val="24"/>
          <w:szCs w:val="24"/>
          <w:highlight w:val="none"/>
        </w:rPr>
        <w:t>。</w:t>
      </w:r>
    </w:p>
    <w:p>
      <w:pPr>
        <w:spacing w:before="110" w:line="220" w:lineRule="auto"/>
        <w:ind w:left="505"/>
        <w:outlineLvl w:val="2"/>
        <w:rPr>
          <w:rFonts w:hint="eastAsia" w:ascii="宋体" w:hAnsi="宋体" w:eastAsia="宋体" w:cs="宋体"/>
          <w:sz w:val="24"/>
          <w:szCs w:val="24"/>
          <w:highlight w:val="none"/>
        </w:rPr>
      </w:pPr>
      <w:bookmarkStart w:id="158" w:name="bookmark93"/>
      <w:bookmarkEnd w:id="158"/>
      <w:bookmarkStart w:id="159" w:name="_Toc15422"/>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2.6</w:t>
      </w:r>
      <w:r>
        <w:rPr>
          <w:rFonts w:hint="eastAsia" w:ascii="宋体" w:hAnsi="宋体" w:eastAsia="宋体" w:cs="宋体"/>
          <w:spacing w:val="-1"/>
          <w:sz w:val="24"/>
          <w:szCs w:val="24"/>
          <w:highlight w:val="none"/>
        </w:rPr>
        <w:t xml:space="preserve"> </w:t>
      </w:r>
      <w:r>
        <w:rPr>
          <w:rFonts w:hint="eastAsia" w:ascii="宋体" w:hAnsi="宋体" w:eastAsia="宋体" w:cs="宋体"/>
          <w:spacing w:val="-1"/>
          <w:sz w:val="24"/>
          <w:szCs w:val="24"/>
          <w:highlight w:val="none"/>
          <w14:textOutline w14:w="4358" w14:cap="sq" w14:cmpd="sng">
            <w14:solidFill>
              <w14:srgbClr w14:val="000000"/>
            </w14:solidFill>
            <w14:prstDash w14:val="solid"/>
            <w14:bevel/>
          </w14:textOutline>
        </w:rPr>
        <w:t>技术资料和保密义务</w:t>
      </w:r>
      <w:bookmarkEnd w:id="159"/>
    </w:p>
    <w:p>
      <w:pPr>
        <w:spacing w:before="115" w:line="263" w:lineRule="auto"/>
        <w:ind w:left="42" w:right="65" w:firstLine="463"/>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2.6.1</w:t>
      </w:r>
      <w:r>
        <w:rPr>
          <w:rFonts w:hint="eastAsia" w:ascii="宋体" w:hAnsi="宋体" w:eastAsia="宋体" w:cs="宋体"/>
          <w:spacing w:val="34"/>
          <w:sz w:val="24"/>
          <w:szCs w:val="24"/>
          <w:highlight w:val="none"/>
        </w:rPr>
        <w:t xml:space="preserve"> </w:t>
      </w:r>
      <w:r>
        <w:rPr>
          <w:rFonts w:hint="eastAsia" w:ascii="宋体" w:hAnsi="宋体" w:eastAsia="宋体" w:cs="宋体"/>
          <w:spacing w:val="-4"/>
          <w:sz w:val="24"/>
          <w:szCs w:val="24"/>
          <w:highlight w:val="none"/>
        </w:rPr>
        <w:t>乙方有权依据合同约定和项目需要，向甲方了解有关情况，调阅有关</w:t>
      </w:r>
      <w:r>
        <w:rPr>
          <w:rFonts w:hint="eastAsia" w:ascii="宋体" w:hAnsi="宋体" w:eastAsia="宋体" w:cs="宋体"/>
          <w:sz w:val="24"/>
          <w:szCs w:val="24"/>
          <w:highlight w:val="none"/>
        </w:rPr>
        <w:t xml:space="preserve"> </w:t>
      </w:r>
      <w:r>
        <w:rPr>
          <w:rFonts w:hint="eastAsia" w:ascii="宋体" w:hAnsi="宋体" w:eastAsia="宋体" w:cs="宋体"/>
          <w:spacing w:val="-3"/>
          <w:sz w:val="24"/>
          <w:szCs w:val="24"/>
          <w:highlight w:val="none"/>
        </w:rPr>
        <w:t>资料等，甲方应予积极配合；</w:t>
      </w:r>
    </w:p>
    <w:p>
      <w:pPr>
        <w:spacing w:before="114" w:line="220" w:lineRule="auto"/>
        <w:ind w:left="505"/>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2.6.2</w:t>
      </w:r>
      <w:r>
        <w:rPr>
          <w:rFonts w:hint="eastAsia" w:ascii="宋体" w:hAnsi="宋体" w:eastAsia="宋体" w:cs="宋体"/>
          <w:spacing w:val="51"/>
          <w:sz w:val="24"/>
          <w:szCs w:val="24"/>
          <w:highlight w:val="none"/>
        </w:rPr>
        <w:t xml:space="preserve"> </w:t>
      </w:r>
      <w:r>
        <w:rPr>
          <w:rFonts w:hint="eastAsia" w:ascii="宋体" w:hAnsi="宋体" w:eastAsia="宋体" w:cs="宋体"/>
          <w:spacing w:val="-2"/>
          <w:sz w:val="24"/>
          <w:szCs w:val="24"/>
          <w:highlight w:val="none"/>
        </w:rPr>
        <w:t>乙方有义务妥善保管和保护由甲方提供的前款信息和资料等；</w:t>
      </w:r>
    </w:p>
    <w:p>
      <w:pPr>
        <w:spacing w:before="115" w:line="290" w:lineRule="auto"/>
        <w:ind w:left="29" w:right="65" w:firstLine="475"/>
        <w:jc w:val="both"/>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2.6.3 除非依照法律规定或者对方当事人的书面同意，任何一方均应保证不</w:t>
      </w:r>
      <w:r>
        <w:rPr>
          <w:rFonts w:hint="eastAsia" w:ascii="宋体" w:hAnsi="宋体" w:eastAsia="宋体" w:cs="宋体"/>
          <w:spacing w:val="2"/>
          <w:sz w:val="24"/>
          <w:szCs w:val="24"/>
          <w:highlight w:val="none"/>
        </w:rPr>
        <w:t xml:space="preserve"> </w:t>
      </w:r>
      <w:r>
        <w:rPr>
          <w:rFonts w:hint="eastAsia" w:ascii="宋体" w:hAnsi="宋体" w:eastAsia="宋体" w:cs="宋体"/>
          <w:spacing w:val="4"/>
          <w:sz w:val="24"/>
          <w:szCs w:val="24"/>
          <w:highlight w:val="none"/>
        </w:rPr>
        <w:t>向任何第三方提供或披露有关合同的或者履行合同过程中知悉</w:t>
      </w:r>
      <w:r>
        <w:rPr>
          <w:rFonts w:hint="eastAsia" w:ascii="宋体" w:hAnsi="宋体" w:eastAsia="宋体" w:cs="宋体"/>
          <w:spacing w:val="3"/>
          <w:sz w:val="24"/>
          <w:szCs w:val="24"/>
          <w:highlight w:val="none"/>
        </w:rPr>
        <w:t>的对方当事人任</w:t>
      </w:r>
      <w:r>
        <w:rPr>
          <w:rFonts w:hint="eastAsia" w:ascii="宋体" w:hAnsi="宋体" w:eastAsia="宋体" w:cs="宋体"/>
          <w:sz w:val="24"/>
          <w:szCs w:val="24"/>
          <w:highlight w:val="none"/>
        </w:rPr>
        <w:t xml:space="preserve"> </w:t>
      </w:r>
      <w:r>
        <w:rPr>
          <w:rFonts w:hint="eastAsia" w:ascii="宋体" w:hAnsi="宋体" w:eastAsia="宋体" w:cs="宋体"/>
          <w:spacing w:val="-3"/>
          <w:sz w:val="24"/>
          <w:szCs w:val="24"/>
          <w:highlight w:val="none"/>
        </w:rPr>
        <w:t>何未公开的信息和资料，包括但不限于技术情报、技术资料、</w:t>
      </w:r>
      <w:r>
        <w:rPr>
          <w:rFonts w:hint="eastAsia" w:ascii="宋体" w:hAnsi="宋体" w:eastAsia="宋体" w:cs="宋体"/>
          <w:spacing w:val="-4"/>
          <w:sz w:val="24"/>
          <w:szCs w:val="24"/>
          <w:highlight w:val="none"/>
        </w:rPr>
        <w:t>商业秘密和商业信</w:t>
      </w:r>
      <w:r>
        <w:rPr>
          <w:rFonts w:hint="eastAsia" w:ascii="宋体" w:hAnsi="宋体" w:eastAsia="宋体" w:cs="宋体"/>
          <w:sz w:val="24"/>
          <w:szCs w:val="24"/>
          <w:highlight w:val="none"/>
        </w:rPr>
        <w:t xml:space="preserve"> </w:t>
      </w:r>
      <w:r>
        <w:rPr>
          <w:rFonts w:hint="eastAsia" w:ascii="宋体" w:hAnsi="宋体" w:eastAsia="宋体" w:cs="宋体"/>
          <w:spacing w:val="-3"/>
          <w:sz w:val="24"/>
          <w:szCs w:val="24"/>
          <w:highlight w:val="none"/>
        </w:rPr>
        <w:t>息等，并采取一切合理和必要措施和方式防止任何第三方接触到对</w:t>
      </w:r>
      <w:r>
        <w:rPr>
          <w:rFonts w:hint="eastAsia" w:ascii="宋体" w:hAnsi="宋体" w:eastAsia="宋体" w:cs="宋体"/>
          <w:spacing w:val="-4"/>
          <w:sz w:val="24"/>
          <w:szCs w:val="24"/>
          <w:highlight w:val="none"/>
        </w:rPr>
        <w:t>方当事人的上</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述保密信息和资料。</w:t>
      </w:r>
    </w:p>
    <w:p>
      <w:pPr>
        <w:spacing w:before="114" w:line="221" w:lineRule="auto"/>
        <w:ind w:left="505"/>
        <w:outlineLvl w:val="2"/>
        <w:rPr>
          <w:rFonts w:hint="eastAsia" w:ascii="宋体" w:hAnsi="宋体" w:eastAsia="宋体" w:cs="宋体"/>
          <w:sz w:val="24"/>
          <w:szCs w:val="24"/>
          <w:highlight w:val="none"/>
        </w:rPr>
      </w:pPr>
      <w:bookmarkStart w:id="160" w:name="bookmark94"/>
      <w:bookmarkEnd w:id="160"/>
      <w:bookmarkStart w:id="161" w:name="_Toc10320"/>
      <w:r>
        <w:rPr>
          <w:rFonts w:hint="eastAsia" w:ascii="宋体" w:hAnsi="宋体" w:eastAsia="宋体" w:cs="宋体"/>
          <w:spacing w:val="-5"/>
          <w:sz w:val="24"/>
          <w:szCs w:val="24"/>
          <w:highlight w:val="none"/>
          <w14:textOutline w14:w="4358" w14:cap="sq" w14:cmpd="sng">
            <w14:solidFill>
              <w14:srgbClr w14:val="000000"/>
            </w14:solidFill>
            <w14:prstDash w14:val="solid"/>
            <w14:bevel/>
          </w14:textOutline>
        </w:rPr>
        <w:t>2.7</w:t>
      </w:r>
      <w:r>
        <w:rPr>
          <w:rFonts w:hint="eastAsia" w:ascii="宋体" w:hAnsi="宋体" w:eastAsia="宋体" w:cs="宋体"/>
          <w:spacing w:val="27"/>
          <w:sz w:val="24"/>
          <w:szCs w:val="24"/>
          <w:highlight w:val="none"/>
        </w:rPr>
        <w:t xml:space="preserve"> </w:t>
      </w:r>
      <w:r>
        <w:rPr>
          <w:rFonts w:hint="eastAsia" w:ascii="宋体" w:hAnsi="宋体" w:eastAsia="宋体" w:cs="宋体"/>
          <w:spacing w:val="-5"/>
          <w:sz w:val="24"/>
          <w:szCs w:val="24"/>
          <w:highlight w:val="none"/>
          <w14:textOutline w14:w="4358" w14:cap="sq" w14:cmpd="sng">
            <w14:solidFill>
              <w14:srgbClr w14:val="000000"/>
            </w14:solidFill>
            <w14:prstDash w14:val="solid"/>
            <w14:bevel/>
          </w14:textOutline>
        </w:rPr>
        <w:t>质量保证</w:t>
      </w:r>
      <w:bookmarkEnd w:id="161"/>
    </w:p>
    <w:p>
      <w:pPr>
        <w:spacing w:before="114" w:line="263" w:lineRule="auto"/>
        <w:ind w:left="31" w:right="65" w:firstLine="473"/>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2.7.1</w:t>
      </w:r>
      <w:r>
        <w:rPr>
          <w:rFonts w:hint="eastAsia" w:ascii="宋体" w:hAnsi="宋体" w:eastAsia="宋体" w:cs="宋体"/>
          <w:spacing w:val="34"/>
          <w:sz w:val="24"/>
          <w:szCs w:val="24"/>
          <w:highlight w:val="none"/>
        </w:rPr>
        <w:t xml:space="preserve"> </w:t>
      </w:r>
      <w:r>
        <w:rPr>
          <w:rFonts w:hint="eastAsia" w:ascii="宋体" w:hAnsi="宋体" w:eastAsia="宋体" w:cs="宋体"/>
          <w:spacing w:val="-4"/>
          <w:sz w:val="24"/>
          <w:szCs w:val="24"/>
          <w:highlight w:val="none"/>
        </w:rPr>
        <w:t>乙方应建立和完善履行合同的内部质量保证体系，并提供相关内部规</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章制度给甲方，以便甲方进行监督检查；</w:t>
      </w:r>
    </w:p>
    <w:p>
      <w:pPr>
        <w:spacing w:before="116" w:line="264" w:lineRule="auto"/>
        <w:ind w:left="30" w:right="65" w:firstLine="474"/>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2.7.2</w:t>
      </w:r>
      <w:r>
        <w:rPr>
          <w:rFonts w:hint="eastAsia" w:ascii="宋体" w:hAnsi="宋体" w:eastAsia="宋体" w:cs="宋体"/>
          <w:spacing w:val="34"/>
          <w:sz w:val="24"/>
          <w:szCs w:val="24"/>
          <w:highlight w:val="none"/>
        </w:rPr>
        <w:t xml:space="preserve"> </w:t>
      </w:r>
      <w:r>
        <w:rPr>
          <w:rFonts w:hint="eastAsia" w:ascii="宋体" w:hAnsi="宋体" w:eastAsia="宋体" w:cs="宋体"/>
          <w:spacing w:val="-4"/>
          <w:sz w:val="24"/>
          <w:szCs w:val="24"/>
          <w:highlight w:val="none"/>
        </w:rPr>
        <w:t>乙方应保证履行合同的人员数量和素质、软件和硬件设备的配置、场</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地、环境和设施等满足全面履行合同的要求，并应接受甲方的监督检查。</w:t>
      </w:r>
    </w:p>
    <w:p>
      <w:pPr>
        <w:spacing w:before="112" w:line="221" w:lineRule="auto"/>
        <w:ind w:left="505"/>
        <w:outlineLvl w:val="2"/>
        <w:rPr>
          <w:rFonts w:hint="eastAsia" w:ascii="宋体" w:hAnsi="宋体" w:eastAsia="宋体" w:cs="宋体"/>
          <w:sz w:val="24"/>
          <w:szCs w:val="24"/>
          <w:highlight w:val="none"/>
        </w:rPr>
      </w:pPr>
      <w:bookmarkStart w:id="162" w:name="bookmark95"/>
      <w:bookmarkEnd w:id="162"/>
      <w:bookmarkStart w:id="163" w:name="_Toc9988"/>
      <w:r>
        <w:rPr>
          <w:rFonts w:hint="eastAsia" w:ascii="宋体" w:hAnsi="宋体" w:eastAsia="宋体" w:cs="宋体"/>
          <w:spacing w:val="-4"/>
          <w:sz w:val="24"/>
          <w:szCs w:val="24"/>
          <w:highlight w:val="none"/>
          <w14:textOutline w14:w="4358" w14:cap="sq" w14:cmpd="sng">
            <w14:solidFill>
              <w14:srgbClr w14:val="000000"/>
            </w14:solidFill>
            <w14:prstDash w14:val="solid"/>
            <w14:bevel/>
          </w14:textOutline>
        </w:rPr>
        <w:t>2.8</w:t>
      </w:r>
      <w:r>
        <w:rPr>
          <w:rFonts w:hint="eastAsia" w:ascii="宋体" w:hAnsi="宋体" w:eastAsia="宋体" w:cs="宋体"/>
          <w:spacing w:val="20"/>
          <w:sz w:val="24"/>
          <w:szCs w:val="24"/>
          <w:highlight w:val="none"/>
        </w:rPr>
        <w:t xml:space="preserve"> </w:t>
      </w:r>
      <w:r>
        <w:rPr>
          <w:rFonts w:hint="eastAsia" w:ascii="宋体" w:hAnsi="宋体" w:eastAsia="宋体" w:cs="宋体"/>
          <w:spacing w:val="-4"/>
          <w:sz w:val="24"/>
          <w:szCs w:val="24"/>
          <w:highlight w:val="none"/>
          <w14:textOutline w14:w="4358" w14:cap="sq" w14:cmpd="sng">
            <w14:solidFill>
              <w14:srgbClr w14:val="000000"/>
            </w14:solidFill>
            <w14:prstDash w14:val="solid"/>
            <w14:bevel/>
          </w14:textOutline>
        </w:rPr>
        <w:t>延迟履行</w:t>
      </w:r>
      <w:bookmarkEnd w:id="163"/>
    </w:p>
    <w:p>
      <w:pPr>
        <w:spacing w:before="112" w:line="279" w:lineRule="auto"/>
        <w:ind w:left="29" w:firstLine="481"/>
        <w:jc w:val="both"/>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在合同履行过程中，如果乙方遇到不能按时</w:t>
      </w:r>
      <w:r>
        <w:rPr>
          <w:rFonts w:hint="eastAsia" w:ascii="宋体" w:hAnsi="宋体" w:eastAsia="宋体" w:cs="宋体"/>
          <w:spacing w:val="-4"/>
          <w:sz w:val="24"/>
          <w:szCs w:val="24"/>
          <w:highlight w:val="none"/>
        </w:rPr>
        <w:t>提供服务的情况，应及时以书面</w:t>
      </w:r>
      <w:r>
        <w:rPr>
          <w:rFonts w:hint="eastAsia" w:ascii="宋体" w:hAnsi="宋体" w:eastAsia="宋体" w:cs="宋体"/>
          <w:sz w:val="24"/>
          <w:szCs w:val="24"/>
          <w:highlight w:val="none"/>
        </w:rPr>
        <w:t xml:space="preserve"> </w:t>
      </w:r>
      <w:r>
        <w:rPr>
          <w:rFonts w:hint="eastAsia" w:ascii="宋体" w:hAnsi="宋体" w:eastAsia="宋体" w:cs="宋体"/>
          <w:spacing w:val="-8"/>
          <w:sz w:val="24"/>
          <w:szCs w:val="24"/>
          <w:highlight w:val="none"/>
        </w:rPr>
        <w:t>形式将不能按时提供服务的理由、预期延误时间通知甲方；甲方收到乙方通知后，</w:t>
      </w:r>
      <w:r>
        <w:rPr>
          <w:rFonts w:hint="eastAsia" w:ascii="宋体" w:hAnsi="宋体" w:eastAsia="宋体" w:cs="宋体"/>
          <w:spacing w:val="2"/>
          <w:sz w:val="24"/>
          <w:szCs w:val="24"/>
          <w:highlight w:val="none"/>
        </w:rPr>
        <w:t xml:space="preserve"> </w:t>
      </w:r>
      <w:r>
        <w:rPr>
          <w:rFonts w:hint="eastAsia" w:ascii="宋体" w:hAnsi="宋体" w:eastAsia="宋体" w:cs="宋体"/>
          <w:spacing w:val="-1"/>
          <w:sz w:val="24"/>
          <w:szCs w:val="24"/>
          <w:highlight w:val="none"/>
        </w:rPr>
        <w:t>认为其理由正当的，可以书面形式酌情同意乙方可以延长履行的具体时间。</w:t>
      </w:r>
    </w:p>
    <w:p>
      <w:pPr>
        <w:spacing w:before="113" w:line="224" w:lineRule="auto"/>
        <w:ind w:left="505"/>
        <w:outlineLvl w:val="2"/>
        <w:rPr>
          <w:rFonts w:hint="eastAsia" w:ascii="宋体" w:hAnsi="宋体" w:eastAsia="宋体" w:cs="宋体"/>
          <w:sz w:val="24"/>
          <w:szCs w:val="24"/>
          <w:highlight w:val="none"/>
        </w:rPr>
      </w:pPr>
      <w:bookmarkStart w:id="164" w:name="bookmark96"/>
      <w:bookmarkEnd w:id="164"/>
      <w:bookmarkStart w:id="165" w:name="_Toc11291"/>
      <w:r>
        <w:rPr>
          <w:rFonts w:hint="eastAsia" w:ascii="宋体" w:hAnsi="宋体" w:eastAsia="宋体" w:cs="宋体"/>
          <w:spacing w:val="-5"/>
          <w:sz w:val="24"/>
          <w:szCs w:val="24"/>
          <w:highlight w:val="none"/>
          <w14:textOutline w14:w="4358" w14:cap="sq" w14:cmpd="sng">
            <w14:solidFill>
              <w14:srgbClr w14:val="000000"/>
            </w14:solidFill>
            <w14:prstDash w14:val="solid"/>
            <w14:bevel/>
          </w14:textOutline>
        </w:rPr>
        <w:t>2.9</w:t>
      </w:r>
      <w:r>
        <w:rPr>
          <w:rFonts w:hint="eastAsia" w:ascii="宋体" w:hAnsi="宋体" w:eastAsia="宋体" w:cs="宋体"/>
          <w:spacing w:val="27"/>
          <w:sz w:val="24"/>
          <w:szCs w:val="24"/>
          <w:highlight w:val="none"/>
        </w:rPr>
        <w:t xml:space="preserve"> </w:t>
      </w:r>
      <w:r>
        <w:rPr>
          <w:rFonts w:hint="eastAsia" w:ascii="宋体" w:hAnsi="宋体" w:eastAsia="宋体" w:cs="宋体"/>
          <w:spacing w:val="-5"/>
          <w:sz w:val="24"/>
          <w:szCs w:val="24"/>
          <w:highlight w:val="none"/>
          <w14:textOutline w14:w="4358" w14:cap="sq" w14:cmpd="sng">
            <w14:solidFill>
              <w14:srgbClr w14:val="000000"/>
            </w14:solidFill>
            <w14:prstDash w14:val="solid"/>
            <w14:bevel/>
          </w14:textOutline>
        </w:rPr>
        <w:t>合同变更</w:t>
      </w:r>
      <w:bookmarkEnd w:id="165"/>
    </w:p>
    <w:p>
      <w:pPr>
        <w:spacing w:before="109" w:line="279" w:lineRule="auto"/>
        <w:ind w:left="30" w:right="65" w:firstLine="474"/>
        <w:jc w:val="both"/>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2.9.1 双方当事人协商一致，可以签订书面补充合同的形式变更合同，但不</w:t>
      </w:r>
      <w:r>
        <w:rPr>
          <w:rFonts w:hint="eastAsia" w:ascii="宋体" w:hAnsi="宋体" w:eastAsia="宋体" w:cs="宋体"/>
          <w:spacing w:val="2"/>
          <w:sz w:val="24"/>
          <w:szCs w:val="24"/>
          <w:highlight w:val="none"/>
        </w:rPr>
        <w:t xml:space="preserve"> </w:t>
      </w:r>
      <w:r>
        <w:rPr>
          <w:rFonts w:hint="eastAsia" w:ascii="宋体" w:hAnsi="宋体" w:eastAsia="宋体" w:cs="宋体"/>
          <w:spacing w:val="-3"/>
          <w:sz w:val="24"/>
          <w:szCs w:val="24"/>
          <w:highlight w:val="none"/>
        </w:rPr>
        <w:t>得违背采购文件确定的事项，且如果系追加与合同标的相同的服</w:t>
      </w:r>
      <w:r>
        <w:rPr>
          <w:rFonts w:hint="eastAsia" w:ascii="宋体" w:hAnsi="宋体" w:eastAsia="宋体" w:cs="宋体"/>
          <w:spacing w:val="-4"/>
          <w:sz w:val="24"/>
          <w:szCs w:val="24"/>
          <w:highlight w:val="none"/>
        </w:rPr>
        <w:t>务的，那么所有</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补充合同的采购金额不得超过原合同价的</w:t>
      </w:r>
      <w:r>
        <w:rPr>
          <w:rFonts w:hint="eastAsia" w:ascii="宋体" w:hAnsi="宋体" w:eastAsia="宋体" w:cs="宋体"/>
          <w:spacing w:val="-34"/>
          <w:sz w:val="24"/>
          <w:szCs w:val="24"/>
          <w:highlight w:val="none"/>
        </w:rPr>
        <w:t xml:space="preserve"> </w:t>
      </w:r>
      <w:r>
        <w:rPr>
          <w:rFonts w:hint="eastAsia" w:ascii="宋体" w:hAnsi="宋体" w:eastAsia="宋体" w:cs="宋体"/>
          <w:spacing w:val="-2"/>
          <w:sz w:val="24"/>
          <w:szCs w:val="24"/>
          <w:highlight w:val="none"/>
        </w:rPr>
        <w:t>10%；</w:t>
      </w:r>
    </w:p>
    <w:p>
      <w:pPr>
        <w:spacing w:before="112" w:line="279" w:lineRule="auto"/>
        <w:ind w:left="30" w:right="26" w:firstLine="474"/>
        <w:jc w:val="both"/>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2.9.2 合同继续履行将损害国家利益和社会公共利益的，双方当事人应当以</w:t>
      </w:r>
      <w:r>
        <w:rPr>
          <w:rFonts w:hint="eastAsia" w:ascii="宋体" w:hAnsi="宋体" w:eastAsia="宋体" w:cs="宋体"/>
          <w:spacing w:val="2"/>
          <w:sz w:val="24"/>
          <w:szCs w:val="24"/>
          <w:highlight w:val="none"/>
        </w:rPr>
        <w:t xml:space="preserve"> </w:t>
      </w:r>
      <w:r>
        <w:rPr>
          <w:rFonts w:hint="eastAsia" w:ascii="宋体" w:hAnsi="宋体" w:eastAsia="宋体" w:cs="宋体"/>
          <w:spacing w:val="-2"/>
          <w:sz w:val="24"/>
          <w:szCs w:val="24"/>
          <w:highlight w:val="none"/>
        </w:rPr>
        <w:t>书面形式变更合同。有过错的一方应当承担赔偿责任，双方当事人都有过</w:t>
      </w:r>
      <w:r>
        <w:rPr>
          <w:rFonts w:hint="eastAsia" w:ascii="宋体" w:hAnsi="宋体" w:eastAsia="宋体" w:cs="宋体"/>
          <w:spacing w:val="-3"/>
          <w:sz w:val="24"/>
          <w:szCs w:val="24"/>
          <w:highlight w:val="none"/>
        </w:rPr>
        <w:t>错的，</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各自承担相应的责任。</w:t>
      </w:r>
    </w:p>
    <w:p>
      <w:pPr>
        <w:spacing w:before="112" w:line="219" w:lineRule="auto"/>
        <w:ind w:left="505"/>
        <w:outlineLvl w:val="2"/>
        <w:rPr>
          <w:rFonts w:hint="eastAsia" w:ascii="宋体" w:hAnsi="宋体" w:eastAsia="宋体" w:cs="宋体"/>
          <w:sz w:val="24"/>
          <w:szCs w:val="24"/>
          <w:highlight w:val="none"/>
        </w:rPr>
      </w:pPr>
      <w:bookmarkStart w:id="166" w:name="bookmark97"/>
      <w:bookmarkEnd w:id="166"/>
      <w:bookmarkStart w:id="167" w:name="_Toc31600"/>
      <w:r>
        <w:rPr>
          <w:rFonts w:hint="eastAsia" w:ascii="宋体" w:hAnsi="宋体" w:eastAsia="宋体" w:cs="宋体"/>
          <w:spacing w:val="-3"/>
          <w:sz w:val="24"/>
          <w:szCs w:val="24"/>
          <w:highlight w:val="none"/>
          <w14:textOutline w14:w="4358" w14:cap="sq" w14:cmpd="sng">
            <w14:solidFill>
              <w14:srgbClr w14:val="000000"/>
            </w14:solidFill>
            <w14:prstDash w14:val="solid"/>
            <w14:bevel/>
          </w14:textOutline>
        </w:rPr>
        <w:t>2.10</w:t>
      </w:r>
      <w:r>
        <w:rPr>
          <w:rFonts w:hint="eastAsia" w:ascii="宋体" w:hAnsi="宋体" w:eastAsia="宋体" w:cs="宋体"/>
          <w:spacing w:val="30"/>
          <w:sz w:val="24"/>
          <w:szCs w:val="24"/>
          <w:highlight w:val="none"/>
        </w:rPr>
        <w:t xml:space="preserve"> </w:t>
      </w:r>
      <w:r>
        <w:rPr>
          <w:rFonts w:hint="eastAsia" w:ascii="宋体" w:hAnsi="宋体" w:eastAsia="宋体" w:cs="宋体"/>
          <w:spacing w:val="-3"/>
          <w:sz w:val="24"/>
          <w:szCs w:val="24"/>
          <w:highlight w:val="none"/>
          <w14:textOutline w14:w="4358" w14:cap="sq" w14:cmpd="sng">
            <w14:solidFill>
              <w14:srgbClr w14:val="000000"/>
            </w14:solidFill>
            <w14:prstDash w14:val="solid"/>
            <w14:bevel/>
          </w14:textOutline>
        </w:rPr>
        <w:t>合同转让和分包</w:t>
      </w:r>
      <w:bookmarkEnd w:id="167"/>
    </w:p>
    <w:p>
      <w:pPr>
        <w:spacing w:before="113" w:line="286" w:lineRule="auto"/>
        <w:ind w:left="30" w:right="65" w:firstLine="485"/>
        <w:jc w:val="both"/>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合同的权利义务依法不得转让，但经甲方同意，乙方可以依法采取分包方式</w:t>
      </w:r>
      <w:r>
        <w:rPr>
          <w:rFonts w:hint="eastAsia" w:ascii="宋体" w:hAnsi="宋体" w:eastAsia="宋体" w:cs="宋体"/>
          <w:spacing w:val="14"/>
          <w:sz w:val="24"/>
          <w:szCs w:val="24"/>
          <w:highlight w:val="none"/>
        </w:rPr>
        <w:t xml:space="preserve"> </w:t>
      </w:r>
      <w:r>
        <w:rPr>
          <w:rFonts w:hint="eastAsia" w:ascii="宋体" w:hAnsi="宋体" w:eastAsia="宋体" w:cs="宋体"/>
          <w:spacing w:val="-3"/>
          <w:sz w:val="24"/>
          <w:szCs w:val="24"/>
          <w:highlight w:val="none"/>
        </w:rPr>
        <w:t>履行合同，即：依法可以将合同项下的部分非主体、非关键性工</w:t>
      </w:r>
      <w:r>
        <w:rPr>
          <w:rFonts w:hint="eastAsia" w:ascii="宋体" w:hAnsi="宋体" w:eastAsia="宋体" w:cs="宋体"/>
          <w:spacing w:val="-4"/>
          <w:sz w:val="24"/>
          <w:szCs w:val="24"/>
          <w:highlight w:val="none"/>
        </w:rPr>
        <w:t>作分包给他人完</w:t>
      </w:r>
      <w:r>
        <w:rPr>
          <w:rFonts w:hint="eastAsia" w:ascii="宋体" w:hAnsi="宋体" w:eastAsia="宋体" w:cs="宋体"/>
          <w:sz w:val="24"/>
          <w:szCs w:val="24"/>
          <w:highlight w:val="none"/>
        </w:rPr>
        <w:t xml:space="preserve"> </w:t>
      </w:r>
      <w:r>
        <w:rPr>
          <w:rFonts w:hint="eastAsia" w:ascii="宋体" w:hAnsi="宋体" w:eastAsia="宋体" w:cs="宋体"/>
          <w:spacing w:val="-3"/>
          <w:sz w:val="24"/>
          <w:szCs w:val="24"/>
          <w:highlight w:val="none"/>
        </w:rPr>
        <w:t>成，接受分包的人应当具备相应的资格条件，并不得再次分包，</w:t>
      </w:r>
      <w:r>
        <w:rPr>
          <w:rFonts w:hint="eastAsia" w:ascii="宋体" w:hAnsi="宋体" w:eastAsia="宋体" w:cs="宋体"/>
          <w:spacing w:val="-4"/>
          <w:sz w:val="24"/>
          <w:szCs w:val="24"/>
          <w:highlight w:val="none"/>
        </w:rPr>
        <w:t>且乙方应就分包</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项目向甲方负责，并与分包供应商就分包项目向甲方承担连带责任。</w:t>
      </w:r>
    </w:p>
    <w:p>
      <w:pPr>
        <w:spacing w:before="115" w:line="223" w:lineRule="auto"/>
        <w:ind w:left="505"/>
        <w:outlineLvl w:val="2"/>
        <w:rPr>
          <w:rFonts w:hint="eastAsia" w:ascii="宋体" w:hAnsi="宋体" w:eastAsia="宋体" w:cs="宋体"/>
          <w:sz w:val="24"/>
          <w:szCs w:val="24"/>
          <w:highlight w:val="none"/>
        </w:rPr>
      </w:pPr>
      <w:bookmarkStart w:id="168" w:name="bookmark98"/>
      <w:bookmarkEnd w:id="168"/>
      <w:bookmarkStart w:id="169" w:name="_Toc2842"/>
      <w:r>
        <w:rPr>
          <w:rFonts w:hint="eastAsia" w:ascii="宋体" w:hAnsi="宋体" w:eastAsia="宋体" w:cs="宋体"/>
          <w:spacing w:val="-4"/>
          <w:sz w:val="24"/>
          <w:szCs w:val="24"/>
          <w:highlight w:val="none"/>
          <w14:textOutline w14:w="4358" w14:cap="sq" w14:cmpd="sng">
            <w14:solidFill>
              <w14:srgbClr w14:val="000000"/>
            </w14:solidFill>
            <w14:prstDash w14:val="solid"/>
            <w14:bevel/>
          </w14:textOutline>
        </w:rPr>
        <w:t>2.11</w:t>
      </w:r>
      <w:r>
        <w:rPr>
          <w:rFonts w:hint="eastAsia" w:ascii="宋体" w:hAnsi="宋体" w:eastAsia="宋体" w:cs="宋体"/>
          <w:spacing w:val="26"/>
          <w:sz w:val="24"/>
          <w:szCs w:val="24"/>
          <w:highlight w:val="none"/>
        </w:rPr>
        <w:t xml:space="preserve"> </w:t>
      </w:r>
      <w:r>
        <w:rPr>
          <w:rFonts w:hint="eastAsia" w:ascii="宋体" w:hAnsi="宋体" w:eastAsia="宋体" w:cs="宋体"/>
          <w:spacing w:val="-4"/>
          <w:sz w:val="24"/>
          <w:szCs w:val="24"/>
          <w:highlight w:val="none"/>
          <w14:textOutline w14:w="4358" w14:cap="sq" w14:cmpd="sng">
            <w14:solidFill>
              <w14:srgbClr w14:val="000000"/>
            </w14:solidFill>
            <w14:prstDash w14:val="solid"/>
            <w14:bevel/>
          </w14:textOutline>
        </w:rPr>
        <w:t>不可抗力</w:t>
      </w:r>
      <w:bookmarkEnd w:id="169"/>
    </w:p>
    <w:p>
      <w:pPr>
        <w:spacing w:before="110" w:line="264" w:lineRule="auto"/>
        <w:ind w:left="31" w:right="65" w:firstLine="473"/>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2.11.1</w:t>
      </w:r>
      <w:r>
        <w:rPr>
          <w:rFonts w:hint="eastAsia" w:ascii="宋体" w:hAnsi="宋体" w:eastAsia="宋体" w:cs="宋体"/>
          <w:spacing w:val="-22"/>
          <w:sz w:val="24"/>
          <w:szCs w:val="24"/>
          <w:highlight w:val="none"/>
        </w:rPr>
        <w:t xml:space="preserve"> </w:t>
      </w:r>
      <w:r>
        <w:rPr>
          <w:rFonts w:hint="eastAsia" w:ascii="宋体" w:hAnsi="宋体" w:eastAsia="宋体" w:cs="宋体"/>
          <w:spacing w:val="1"/>
          <w:sz w:val="24"/>
          <w:szCs w:val="24"/>
          <w:highlight w:val="none"/>
        </w:rPr>
        <w:t>如果任何一方遭遇法律规定的不可抗力，致使合同履行受阻时，履</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行合同的期限应予延长，延长的期限应相当于不可抗力所影响的时间；</w:t>
      </w:r>
    </w:p>
    <w:p>
      <w:pPr>
        <w:spacing w:before="78" w:line="222" w:lineRule="auto"/>
        <w:ind w:left="505"/>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2.11.2</w:t>
      </w:r>
      <w:r>
        <w:rPr>
          <w:rFonts w:hint="eastAsia" w:ascii="宋体" w:hAnsi="宋体" w:eastAsia="宋体" w:cs="宋体"/>
          <w:spacing w:val="53"/>
          <w:sz w:val="24"/>
          <w:szCs w:val="24"/>
          <w:highlight w:val="none"/>
        </w:rPr>
        <w:t xml:space="preserve"> </w:t>
      </w:r>
      <w:r>
        <w:rPr>
          <w:rFonts w:hint="eastAsia" w:ascii="宋体" w:hAnsi="宋体" w:eastAsia="宋体" w:cs="宋体"/>
          <w:spacing w:val="-2"/>
          <w:sz w:val="24"/>
          <w:szCs w:val="24"/>
          <w:highlight w:val="none"/>
        </w:rPr>
        <w:t>因不可抗力致使不能实现合同目的的，当事人可以解除合同；</w:t>
      </w:r>
    </w:p>
    <w:p>
      <w:pPr>
        <w:spacing w:before="112" w:line="260" w:lineRule="auto"/>
        <w:ind w:left="31" w:right="2" w:firstLine="473"/>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2.11.3</w:t>
      </w:r>
      <w:r>
        <w:rPr>
          <w:rFonts w:hint="eastAsia" w:ascii="宋体" w:hAnsi="宋体" w:eastAsia="宋体" w:cs="宋体"/>
          <w:spacing w:val="52"/>
          <w:sz w:val="24"/>
          <w:szCs w:val="24"/>
          <w:highlight w:val="none"/>
        </w:rPr>
        <w:t xml:space="preserve"> </w:t>
      </w:r>
      <w:r>
        <w:rPr>
          <w:rFonts w:hint="eastAsia" w:ascii="宋体" w:hAnsi="宋体" w:eastAsia="宋体" w:cs="宋体"/>
          <w:spacing w:val="-1"/>
          <w:sz w:val="24"/>
          <w:szCs w:val="24"/>
          <w:highlight w:val="none"/>
        </w:rPr>
        <w:t>因不可抗力致使合同有变更必要的，双方当事人应在</w:t>
      </w:r>
      <w:r>
        <w:rPr>
          <w:rFonts w:hint="eastAsia" w:ascii="宋体" w:hAnsi="宋体" w:eastAsia="宋体" w:cs="宋体"/>
          <w:i/>
          <w:iCs/>
          <w:spacing w:val="-1"/>
          <w:sz w:val="25"/>
          <w:szCs w:val="25"/>
          <w:highlight w:val="none"/>
          <w:u w:val="single" w:color="000000"/>
          <w14:textOutline w14:w="4358" w14:cap="sq" w14:cmpd="sng">
            <w14:solidFill>
              <w14:srgbClr w14:val="000000"/>
            </w14:solidFill>
            <w14:prstDash w14:val="solid"/>
            <w14:bevel/>
          </w14:textOutline>
        </w:rPr>
        <w:t>合同专用条款</w:t>
      </w:r>
      <w:r>
        <w:rPr>
          <w:rFonts w:hint="eastAsia" w:ascii="宋体" w:hAnsi="宋体" w:eastAsia="宋体" w:cs="宋体"/>
          <w:sz w:val="25"/>
          <w:szCs w:val="25"/>
          <w:highlight w:val="none"/>
        </w:rPr>
        <w:t xml:space="preserve"> </w:t>
      </w:r>
      <w:r>
        <w:rPr>
          <w:rFonts w:hint="eastAsia" w:ascii="宋体" w:hAnsi="宋体" w:eastAsia="宋体" w:cs="宋体"/>
          <w:spacing w:val="-2"/>
          <w:sz w:val="24"/>
          <w:szCs w:val="24"/>
          <w:highlight w:val="none"/>
        </w:rPr>
        <w:t>约定时间内以书面形式变更合同；</w:t>
      </w:r>
    </w:p>
    <w:p>
      <w:pPr>
        <w:spacing w:before="109" w:line="272" w:lineRule="auto"/>
        <w:ind w:left="46" w:right="65" w:firstLine="458"/>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2.11.4</w:t>
      </w:r>
      <w:r>
        <w:rPr>
          <w:rFonts w:hint="eastAsia" w:ascii="宋体" w:hAnsi="宋体" w:eastAsia="宋体" w:cs="宋体"/>
          <w:spacing w:val="-14"/>
          <w:sz w:val="24"/>
          <w:szCs w:val="24"/>
          <w:highlight w:val="none"/>
        </w:rPr>
        <w:t xml:space="preserve"> </w:t>
      </w:r>
      <w:r>
        <w:rPr>
          <w:rFonts w:hint="eastAsia" w:ascii="宋体" w:hAnsi="宋体" w:eastAsia="宋体" w:cs="宋体"/>
          <w:spacing w:val="-1"/>
          <w:sz w:val="24"/>
          <w:szCs w:val="24"/>
          <w:highlight w:val="none"/>
        </w:rPr>
        <w:t>受不可抗力影响的一方在不可抗力发生后，应在</w:t>
      </w:r>
      <w:r>
        <w:rPr>
          <w:rFonts w:hint="eastAsia" w:ascii="宋体" w:hAnsi="宋体" w:eastAsia="宋体" w:cs="宋体"/>
          <w:i/>
          <w:iCs/>
          <w:spacing w:val="-1"/>
          <w:sz w:val="25"/>
          <w:szCs w:val="25"/>
          <w:highlight w:val="none"/>
          <w:u w:val="single" w:color="000000"/>
          <w14:textOutline w14:w="4358" w14:cap="sq" w14:cmpd="sng">
            <w14:solidFill>
              <w14:srgbClr w14:val="000000"/>
            </w14:solidFill>
            <w14:prstDash w14:val="solid"/>
            <w14:bevel/>
          </w14:textOutline>
        </w:rPr>
        <w:t>合同专用条款</w:t>
      </w:r>
      <w:r>
        <w:rPr>
          <w:rFonts w:hint="eastAsia" w:ascii="宋体" w:hAnsi="宋体" w:eastAsia="宋体" w:cs="宋体"/>
          <w:spacing w:val="-1"/>
          <w:sz w:val="24"/>
          <w:szCs w:val="24"/>
          <w:highlight w:val="none"/>
        </w:rPr>
        <w:t>约定</w:t>
      </w:r>
      <w:r>
        <w:rPr>
          <w:rFonts w:hint="eastAsia" w:ascii="宋体" w:hAnsi="宋体" w:eastAsia="宋体" w:cs="宋体"/>
          <w:sz w:val="24"/>
          <w:szCs w:val="24"/>
          <w:highlight w:val="none"/>
        </w:rPr>
        <w:t xml:space="preserve"> </w:t>
      </w:r>
      <w:r>
        <w:rPr>
          <w:rFonts w:hint="eastAsia" w:ascii="宋体" w:hAnsi="宋体" w:eastAsia="宋体" w:cs="宋体"/>
          <w:spacing w:val="-5"/>
          <w:sz w:val="24"/>
          <w:szCs w:val="24"/>
          <w:highlight w:val="none"/>
        </w:rPr>
        <w:t>时间内以书面形式通知对方当事人，并在</w:t>
      </w:r>
      <w:r>
        <w:rPr>
          <w:rFonts w:hint="eastAsia" w:ascii="宋体" w:hAnsi="宋体" w:eastAsia="宋体" w:cs="宋体"/>
          <w:i/>
          <w:iCs/>
          <w:spacing w:val="-5"/>
          <w:sz w:val="25"/>
          <w:szCs w:val="25"/>
          <w:highlight w:val="none"/>
          <w:u w:val="single" w:color="000000"/>
          <w14:textOutline w14:w="4358" w14:cap="sq" w14:cmpd="sng">
            <w14:solidFill>
              <w14:srgbClr w14:val="000000"/>
            </w14:solidFill>
            <w14:prstDash w14:val="solid"/>
            <w14:bevel/>
          </w14:textOutline>
        </w:rPr>
        <w:t>合同专用</w:t>
      </w:r>
      <w:r>
        <w:rPr>
          <w:rFonts w:hint="eastAsia" w:ascii="宋体" w:hAnsi="宋体" w:eastAsia="宋体" w:cs="宋体"/>
          <w:i/>
          <w:iCs/>
          <w:spacing w:val="-6"/>
          <w:sz w:val="25"/>
          <w:szCs w:val="25"/>
          <w:highlight w:val="none"/>
          <w:u w:val="single" w:color="000000"/>
          <w14:textOutline w14:w="4358" w14:cap="sq" w14:cmpd="sng">
            <w14:solidFill>
              <w14:srgbClr w14:val="000000"/>
            </w14:solidFill>
            <w14:prstDash w14:val="solid"/>
            <w14:bevel/>
          </w14:textOutline>
        </w:rPr>
        <w:t>条款</w:t>
      </w:r>
      <w:r>
        <w:rPr>
          <w:rFonts w:hint="eastAsia" w:ascii="宋体" w:hAnsi="宋体" w:eastAsia="宋体" w:cs="宋体"/>
          <w:spacing w:val="-6"/>
          <w:sz w:val="24"/>
          <w:szCs w:val="24"/>
          <w:highlight w:val="none"/>
        </w:rPr>
        <w:t>约定时间内，将有关部门</w:t>
      </w:r>
      <w:r>
        <w:rPr>
          <w:rFonts w:hint="eastAsia" w:ascii="宋体" w:hAnsi="宋体" w:eastAsia="宋体" w:cs="宋体"/>
          <w:sz w:val="24"/>
          <w:szCs w:val="24"/>
          <w:highlight w:val="none"/>
        </w:rPr>
        <w:t xml:space="preserve"> </w:t>
      </w:r>
      <w:r>
        <w:rPr>
          <w:rFonts w:hint="eastAsia" w:ascii="宋体" w:hAnsi="宋体" w:eastAsia="宋体" w:cs="宋体"/>
          <w:spacing w:val="-3"/>
          <w:sz w:val="24"/>
          <w:szCs w:val="24"/>
          <w:highlight w:val="none"/>
        </w:rPr>
        <w:t>出具的证明文件送达对方当事人。</w:t>
      </w:r>
    </w:p>
    <w:p>
      <w:pPr>
        <w:spacing w:before="109" w:line="222" w:lineRule="auto"/>
        <w:ind w:left="505"/>
        <w:outlineLvl w:val="2"/>
        <w:rPr>
          <w:rFonts w:hint="eastAsia" w:ascii="宋体" w:hAnsi="宋体" w:eastAsia="宋体" w:cs="宋体"/>
          <w:sz w:val="24"/>
          <w:szCs w:val="24"/>
          <w:highlight w:val="none"/>
        </w:rPr>
      </w:pPr>
      <w:bookmarkStart w:id="170" w:name="bookmark99"/>
      <w:bookmarkEnd w:id="170"/>
      <w:bookmarkStart w:id="171" w:name="_Toc22225"/>
      <w:r>
        <w:rPr>
          <w:rFonts w:hint="eastAsia" w:ascii="宋体" w:hAnsi="宋体" w:eastAsia="宋体" w:cs="宋体"/>
          <w:spacing w:val="-4"/>
          <w:sz w:val="24"/>
          <w:szCs w:val="24"/>
          <w:highlight w:val="none"/>
          <w14:textOutline w14:w="4358" w14:cap="sq" w14:cmpd="sng">
            <w14:solidFill>
              <w14:srgbClr w14:val="000000"/>
            </w14:solidFill>
            <w14:prstDash w14:val="solid"/>
            <w14:bevel/>
          </w14:textOutline>
        </w:rPr>
        <w:t>2.12</w:t>
      </w:r>
      <w:r>
        <w:rPr>
          <w:rFonts w:hint="eastAsia" w:ascii="宋体" w:hAnsi="宋体" w:eastAsia="宋体" w:cs="宋体"/>
          <w:spacing w:val="16"/>
          <w:sz w:val="24"/>
          <w:szCs w:val="24"/>
          <w:highlight w:val="none"/>
        </w:rPr>
        <w:t xml:space="preserve"> </w:t>
      </w:r>
      <w:r>
        <w:rPr>
          <w:rFonts w:hint="eastAsia" w:ascii="宋体" w:hAnsi="宋体" w:eastAsia="宋体" w:cs="宋体"/>
          <w:spacing w:val="-4"/>
          <w:sz w:val="24"/>
          <w:szCs w:val="24"/>
          <w:highlight w:val="none"/>
          <w14:textOutline w14:w="4358" w14:cap="sq" w14:cmpd="sng">
            <w14:solidFill>
              <w14:srgbClr w14:val="000000"/>
            </w14:solidFill>
            <w14:prstDash w14:val="solid"/>
            <w14:bevel/>
          </w14:textOutline>
        </w:rPr>
        <w:t>税费</w:t>
      </w:r>
      <w:bookmarkEnd w:id="171"/>
    </w:p>
    <w:p>
      <w:pPr>
        <w:spacing w:before="112" w:line="222" w:lineRule="auto"/>
        <w:ind w:left="519"/>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与合同有关的一切税费，均按照中华人民共和国法律的相关规定缴纳。</w:t>
      </w:r>
    </w:p>
    <w:p>
      <w:pPr>
        <w:spacing w:before="112" w:line="224" w:lineRule="auto"/>
        <w:ind w:left="505"/>
        <w:outlineLvl w:val="2"/>
        <w:rPr>
          <w:rFonts w:hint="eastAsia" w:ascii="宋体" w:hAnsi="宋体" w:eastAsia="宋体" w:cs="宋体"/>
          <w:sz w:val="24"/>
          <w:szCs w:val="24"/>
          <w:highlight w:val="none"/>
        </w:rPr>
      </w:pPr>
      <w:bookmarkStart w:id="172" w:name="bookmark100"/>
      <w:bookmarkEnd w:id="172"/>
      <w:bookmarkStart w:id="173" w:name="_Toc26750"/>
      <w:r>
        <w:rPr>
          <w:rFonts w:hint="eastAsia" w:ascii="宋体" w:hAnsi="宋体" w:eastAsia="宋体" w:cs="宋体"/>
          <w:spacing w:val="-5"/>
          <w:sz w:val="24"/>
          <w:szCs w:val="24"/>
          <w:highlight w:val="none"/>
          <w14:textOutline w14:w="4358" w14:cap="sq" w14:cmpd="sng">
            <w14:solidFill>
              <w14:srgbClr w14:val="000000"/>
            </w14:solidFill>
            <w14:prstDash w14:val="solid"/>
            <w14:bevel/>
          </w14:textOutline>
        </w:rPr>
        <w:t>2.13</w:t>
      </w:r>
      <w:r>
        <w:rPr>
          <w:rFonts w:hint="eastAsia" w:ascii="宋体" w:hAnsi="宋体" w:eastAsia="宋体" w:cs="宋体"/>
          <w:spacing w:val="34"/>
          <w:sz w:val="24"/>
          <w:szCs w:val="24"/>
          <w:highlight w:val="none"/>
        </w:rPr>
        <w:t xml:space="preserve"> </w:t>
      </w:r>
      <w:r>
        <w:rPr>
          <w:rFonts w:hint="eastAsia" w:ascii="宋体" w:hAnsi="宋体" w:eastAsia="宋体" w:cs="宋体"/>
          <w:spacing w:val="-5"/>
          <w:sz w:val="24"/>
          <w:szCs w:val="24"/>
          <w:highlight w:val="none"/>
          <w14:textOutline w14:w="4358" w14:cap="sq" w14:cmpd="sng">
            <w14:solidFill>
              <w14:srgbClr w14:val="000000"/>
            </w14:solidFill>
            <w14:prstDash w14:val="solid"/>
            <w14:bevel/>
          </w14:textOutline>
        </w:rPr>
        <w:t>乙方破产</w:t>
      </w:r>
      <w:bookmarkEnd w:id="173"/>
    </w:p>
    <w:p>
      <w:pPr>
        <w:spacing w:before="108" w:line="279" w:lineRule="auto"/>
        <w:ind w:left="31" w:right="65" w:firstLine="480"/>
        <w:jc w:val="both"/>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如果乙方破产导致合同无法履行时，甲方可</w:t>
      </w:r>
      <w:r>
        <w:rPr>
          <w:rFonts w:hint="eastAsia" w:ascii="宋体" w:hAnsi="宋体" w:eastAsia="宋体" w:cs="宋体"/>
          <w:spacing w:val="-4"/>
          <w:sz w:val="24"/>
          <w:szCs w:val="24"/>
          <w:highlight w:val="none"/>
        </w:rPr>
        <w:t>以书面形式通知乙方终止合同且</w:t>
      </w:r>
      <w:r>
        <w:rPr>
          <w:rFonts w:hint="eastAsia" w:ascii="宋体" w:hAnsi="宋体" w:eastAsia="宋体" w:cs="宋体"/>
          <w:sz w:val="24"/>
          <w:szCs w:val="24"/>
          <w:highlight w:val="none"/>
        </w:rPr>
        <w:t xml:space="preserve"> </w:t>
      </w:r>
      <w:r>
        <w:rPr>
          <w:rFonts w:hint="eastAsia" w:ascii="宋体" w:hAnsi="宋体" w:eastAsia="宋体" w:cs="宋体"/>
          <w:spacing w:val="-3"/>
          <w:sz w:val="24"/>
          <w:szCs w:val="24"/>
          <w:highlight w:val="none"/>
        </w:rPr>
        <w:t>不给予乙方任何补偿和赔偿，但合同的终止不损害或不影响甲</w:t>
      </w:r>
      <w:r>
        <w:rPr>
          <w:rFonts w:hint="eastAsia" w:ascii="宋体" w:hAnsi="宋体" w:eastAsia="宋体" w:cs="宋体"/>
          <w:spacing w:val="-4"/>
          <w:sz w:val="24"/>
          <w:szCs w:val="24"/>
          <w:highlight w:val="none"/>
        </w:rPr>
        <w:t>方已经采取或将要</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采取的任何要求乙方支付违约金、赔偿损失等的行动或补救措施的权利。</w:t>
      </w:r>
    </w:p>
    <w:p>
      <w:pPr>
        <w:spacing w:before="112" w:line="222" w:lineRule="auto"/>
        <w:ind w:left="505"/>
        <w:outlineLvl w:val="2"/>
        <w:rPr>
          <w:rFonts w:hint="eastAsia" w:ascii="宋体" w:hAnsi="宋体" w:eastAsia="宋体" w:cs="宋体"/>
          <w:sz w:val="24"/>
          <w:szCs w:val="24"/>
          <w:highlight w:val="none"/>
        </w:rPr>
      </w:pPr>
      <w:bookmarkStart w:id="174" w:name="bookmark101"/>
      <w:bookmarkEnd w:id="174"/>
      <w:bookmarkStart w:id="175" w:name="_Toc26159"/>
      <w:r>
        <w:rPr>
          <w:rFonts w:hint="eastAsia" w:ascii="宋体" w:hAnsi="宋体" w:eastAsia="宋体" w:cs="宋体"/>
          <w:spacing w:val="-3"/>
          <w:sz w:val="24"/>
          <w:szCs w:val="24"/>
          <w:highlight w:val="none"/>
          <w14:textOutline w14:w="4358" w14:cap="sq" w14:cmpd="sng">
            <w14:solidFill>
              <w14:srgbClr w14:val="000000"/>
            </w14:solidFill>
            <w14:prstDash w14:val="solid"/>
            <w14:bevel/>
          </w14:textOutline>
        </w:rPr>
        <w:t>2.14</w:t>
      </w:r>
      <w:r>
        <w:rPr>
          <w:rFonts w:hint="eastAsia" w:ascii="宋体" w:hAnsi="宋体" w:eastAsia="宋体" w:cs="宋体"/>
          <w:spacing w:val="30"/>
          <w:sz w:val="24"/>
          <w:szCs w:val="24"/>
          <w:highlight w:val="none"/>
        </w:rPr>
        <w:t xml:space="preserve"> </w:t>
      </w:r>
      <w:r>
        <w:rPr>
          <w:rFonts w:hint="eastAsia" w:ascii="宋体" w:hAnsi="宋体" w:eastAsia="宋体" w:cs="宋体"/>
          <w:spacing w:val="-3"/>
          <w:sz w:val="24"/>
          <w:szCs w:val="24"/>
          <w:highlight w:val="none"/>
          <w14:textOutline w14:w="4358" w14:cap="sq" w14:cmpd="sng">
            <w14:solidFill>
              <w14:srgbClr w14:val="000000"/>
            </w14:solidFill>
            <w14:prstDash w14:val="solid"/>
            <w14:bevel/>
          </w14:textOutline>
        </w:rPr>
        <w:t>合同中止、终止</w:t>
      </w:r>
      <w:bookmarkEnd w:id="175"/>
    </w:p>
    <w:p>
      <w:pPr>
        <w:spacing w:before="112" w:line="222" w:lineRule="auto"/>
        <w:ind w:left="505"/>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2.14.1 双方当事人不得擅自中止或者终止合同；</w:t>
      </w:r>
    </w:p>
    <w:p>
      <w:pPr>
        <w:spacing w:before="111" w:line="279" w:lineRule="auto"/>
        <w:ind w:left="30" w:right="27" w:firstLine="474"/>
        <w:jc w:val="both"/>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2.14.2</w:t>
      </w:r>
      <w:r>
        <w:rPr>
          <w:rFonts w:hint="eastAsia" w:ascii="宋体" w:hAnsi="宋体" w:eastAsia="宋体" w:cs="宋体"/>
          <w:spacing w:val="-22"/>
          <w:sz w:val="24"/>
          <w:szCs w:val="24"/>
          <w:highlight w:val="none"/>
        </w:rPr>
        <w:t xml:space="preserve"> </w:t>
      </w:r>
      <w:r>
        <w:rPr>
          <w:rFonts w:hint="eastAsia" w:ascii="宋体" w:hAnsi="宋体" w:eastAsia="宋体" w:cs="宋体"/>
          <w:spacing w:val="1"/>
          <w:sz w:val="24"/>
          <w:szCs w:val="24"/>
          <w:highlight w:val="none"/>
        </w:rPr>
        <w:t>合同继续履行将损害国家利益和社会公共利益的，双方当事人应当</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中止或者终止合同。有过错的一方应当承担赔偿责任，双方当事人都有过</w:t>
      </w:r>
      <w:r>
        <w:rPr>
          <w:rFonts w:hint="eastAsia" w:ascii="宋体" w:hAnsi="宋体" w:eastAsia="宋体" w:cs="宋体"/>
          <w:spacing w:val="-3"/>
          <w:sz w:val="24"/>
          <w:szCs w:val="24"/>
          <w:highlight w:val="none"/>
        </w:rPr>
        <w:t>错的，</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各自承担相应的责任。</w:t>
      </w:r>
    </w:p>
    <w:p>
      <w:pPr>
        <w:spacing w:before="113" w:line="220" w:lineRule="auto"/>
        <w:ind w:left="505"/>
        <w:outlineLvl w:val="2"/>
        <w:rPr>
          <w:rFonts w:hint="eastAsia" w:ascii="宋体" w:hAnsi="宋体" w:eastAsia="宋体" w:cs="宋体"/>
          <w:sz w:val="24"/>
          <w:szCs w:val="24"/>
          <w:highlight w:val="none"/>
        </w:rPr>
      </w:pPr>
      <w:bookmarkStart w:id="176" w:name="bookmark102"/>
      <w:bookmarkEnd w:id="176"/>
      <w:bookmarkStart w:id="177" w:name="_Toc24931"/>
      <w:r>
        <w:rPr>
          <w:rFonts w:hint="eastAsia" w:ascii="宋体" w:hAnsi="宋体" w:eastAsia="宋体" w:cs="宋体"/>
          <w:spacing w:val="-3"/>
          <w:sz w:val="24"/>
          <w:szCs w:val="24"/>
          <w:highlight w:val="none"/>
          <w14:textOutline w14:w="4358" w14:cap="sq" w14:cmpd="sng">
            <w14:solidFill>
              <w14:srgbClr w14:val="000000"/>
            </w14:solidFill>
            <w14:prstDash w14:val="solid"/>
            <w14:bevel/>
          </w14:textOutline>
        </w:rPr>
        <w:t>2.15</w:t>
      </w:r>
      <w:r>
        <w:rPr>
          <w:rFonts w:hint="eastAsia" w:ascii="宋体" w:hAnsi="宋体" w:eastAsia="宋体" w:cs="宋体"/>
          <w:spacing w:val="24"/>
          <w:sz w:val="24"/>
          <w:szCs w:val="24"/>
          <w:highlight w:val="none"/>
        </w:rPr>
        <w:t xml:space="preserve"> </w:t>
      </w:r>
      <w:r>
        <w:rPr>
          <w:rFonts w:hint="eastAsia" w:ascii="宋体" w:hAnsi="宋体" w:eastAsia="宋体" w:cs="宋体"/>
          <w:spacing w:val="-3"/>
          <w:sz w:val="24"/>
          <w:szCs w:val="24"/>
          <w:highlight w:val="none"/>
          <w14:textOutline w14:w="4358" w14:cap="sq" w14:cmpd="sng">
            <w14:solidFill>
              <w14:srgbClr w14:val="000000"/>
            </w14:solidFill>
            <w14:prstDash w14:val="solid"/>
            <w14:bevel/>
          </w14:textOutline>
        </w:rPr>
        <w:t>检验和验收</w:t>
      </w:r>
      <w:bookmarkEnd w:id="177"/>
    </w:p>
    <w:p>
      <w:pPr>
        <w:spacing w:before="112" w:line="255" w:lineRule="auto"/>
        <w:ind w:left="20" w:firstLine="485"/>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2.15.1</w:t>
      </w:r>
      <w:r>
        <w:rPr>
          <w:rFonts w:hint="eastAsia" w:ascii="宋体" w:hAnsi="宋体" w:eastAsia="宋体" w:cs="宋体"/>
          <w:spacing w:val="35"/>
          <w:sz w:val="24"/>
          <w:szCs w:val="24"/>
          <w:highlight w:val="none"/>
        </w:rPr>
        <w:t xml:space="preserve"> </w:t>
      </w:r>
      <w:r>
        <w:rPr>
          <w:rFonts w:hint="eastAsia" w:ascii="宋体" w:hAnsi="宋体" w:eastAsia="宋体" w:cs="宋体"/>
          <w:spacing w:val="-1"/>
          <w:sz w:val="24"/>
          <w:szCs w:val="24"/>
          <w:highlight w:val="none"/>
        </w:rPr>
        <w:t>乙方按照</w:t>
      </w:r>
      <w:r>
        <w:rPr>
          <w:rFonts w:hint="eastAsia" w:ascii="宋体" w:hAnsi="宋体" w:eastAsia="宋体" w:cs="宋体"/>
          <w:i/>
          <w:iCs/>
          <w:spacing w:val="-1"/>
          <w:sz w:val="25"/>
          <w:szCs w:val="25"/>
          <w:highlight w:val="none"/>
          <w:u w:val="single" w:color="000000"/>
          <w14:textOutline w14:w="4358" w14:cap="sq" w14:cmpd="sng">
            <w14:solidFill>
              <w14:srgbClr w14:val="000000"/>
            </w14:solidFill>
            <w14:prstDash w14:val="solid"/>
            <w14:bevel/>
          </w14:textOutline>
        </w:rPr>
        <w:t>合同专用条款</w:t>
      </w:r>
      <w:r>
        <w:rPr>
          <w:rFonts w:hint="eastAsia" w:ascii="宋体" w:hAnsi="宋体" w:eastAsia="宋体" w:cs="宋体"/>
          <w:spacing w:val="-1"/>
          <w:sz w:val="24"/>
          <w:szCs w:val="24"/>
          <w:highlight w:val="none"/>
        </w:rPr>
        <w:t>的约定，定期提交服务报告，甲方按照</w:t>
      </w:r>
      <w:r>
        <w:rPr>
          <w:rFonts w:hint="eastAsia" w:ascii="宋体" w:hAnsi="宋体" w:eastAsia="宋体" w:cs="宋体"/>
          <w:i/>
          <w:iCs/>
          <w:spacing w:val="-1"/>
          <w:sz w:val="25"/>
          <w:szCs w:val="25"/>
          <w:highlight w:val="none"/>
          <w:u w:val="single" w:color="000000"/>
          <w14:textOutline w14:w="4358" w14:cap="sq" w14:cmpd="sng">
            <w14:solidFill>
              <w14:srgbClr w14:val="000000"/>
            </w14:solidFill>
            <w14:prstDash w14:val="solid"/>
            <w14:bevel/>
          </w14:textOutline>
        </w:rPr>
        <w:t>合同</w:t>
      </w:r>
      <w:r>
        <w:rPr>
          <w:rFonts w:hint="eastAsia" w:ascii="宋体" w:hAnsi="宋体" w:eastAsia="宋体" w:cs="宋体"/>
          <w:sz w:val="25"/>
          <w:szCs w:val="25"/>
          <w:highlight w:val="none"/>
        </w:rPr>
        <w:t xml:space="preserve"> </w:t>
      </w:r>
      <w:r>
        <w:rPr>
          <w:rFonts w:hint="eastAsia" w:ascii="宋体" w:hAnsi="宋体" w:eastAsia="宋体" w:cs="宋体"/>
          <w:i/>
          <w:iCs/>
          <w:spacing w:val="-4"/>
          <w:sz w:val="25"/>
          <w:szCs w:val="25"/>
          <w:highlight w:val="none"/>
          <w:u w:val="single" w:color="000000"/>
          <w14:textOutline w14:w="4358" w14:cap="sq" w14:cmpd="sng">
            <w14:solidFill>
              <w14:srgbClr w14:val="000000"/>
            </w14:solidFill>
            <w14:prstDash w14:val="solid"/>
            <w14:bevel/>
          </w14:textOutline>
        </w:rPr>
        <w:t>专用条款</w:t>
      </w:r>
      <w:r>
        <w:rPr>
          <w:rFonts w:hint="eastAsia" w:ascii="宋体" w:hAnsi="宋体" w:eastAsia="宋体" w:cs="宋体"/>
          <w:spacing w:val="-4"/>
          <w:sz w:val="24"/>
          <w:szCs w:val="24"/>
          <w:highlight w:val="none"/>
        </w:rPr>
        <w:t>的约定进行定期验收；</w:t>
      </w:r>
    </w:p>
    <w:p>
      <w:pPr>
        <w:spacing w:before="110" w:line="286" w:lineRule="auto"/>
        <w:ind w:left="35" w:right="65" w:firstLine="469"/>
        <w:rPr>
          <w:rFonts w:hint="eastAsia" w:ascii="宋体" w:hAnsi="宋体" w:eastAsia="宋体" w:cs="宋体"/>
          <w:sz w:val="24"/>
          <w:szCs w:val="24"/>
          <w:highlight w:val="none"/>
        </w:rPr>
      </w:pPr>
      <w:r>
        <w:rPr>
          <w:rFonts w:hint="eastAsia" w:ascii="宋体" w:hAnsi="宋体" w:eastAsia="宋体" w:cs="宋体"/>
          <w:sz w:val="24"/>
          <w:szCs w:val="24"/>
          <w:highlight w:val="none"/>
        </w:rPr>
        <w:t>2.15.2 合同期满或者履行完毕后，甲方有权组织（包括依法邀请国家认可</w:t>
      </w:r>
      <w:r>
        <w:rPr>
          <w:rFonts w:hint="eastAsia" w:ascii="宋体" w:hAnsi="宋体" w:eastAsia="宋体" w:cs="宋体"/>
          <w:spacing w:val="11"/>
          <w:sz w:val="24"/>
          <w:szCs w:val="24"/>
          <w:highlight w:val="none"/>
        </w:rPr>
        <w:t xml:space="preserve"> </w:t>
      </w:r>
      <w:r>
        <w:rPr>
          <w:rFonts w:hint="eastAsia" w:ascii="宋体" w:hAnsi="宋体" w:eastAsia="宋体" w:cs="宋体"/>
          <w:spacing w:val="-3"/>
          <w:sz w:val="24"/>
          <w:szCs w:val="24"/>
          <w:highlight w:val="none"/>
        </w:rPr>
        <w:t>的质量检测机构参加）对乙方履约的验收，即：按照</w:t>
      </w:r>
      <w:r>
        <w:rPr>
          <w:rFonts w:hint="eastAsia" w:ascii="宋体" w:hAnsi="宋体" w:eastAsia="宋体" w:cs="宋体"/>
          <w:spacing w:val="-4"/>
          <w:sz w:val="24"/>
          <w:szCs w:val="24"/>
          <w:highlight w:val="none"/>
        </w:rPr>
        <w:t>合同约定的标准，组织对乙</w:t>
      </w:r>
      <w:r>
        <w:rPr>
          <w:rFonts w:hint="eastAsia" w:ascii="宋体" w:hAnsi="宋体" w:eastAsia="宋体" w:cs="宋体"/>
          <w:sz w:val="24"/>
          <w:szCs w:val="24"/>
          <w:highlight w:val="none"/>
        </w:rPr>
        <w:t xml:space="preserve"> </w:t>
      </w:r>
      <w:r>
        <w:rPr>
          <w:rFonts w:hint="eastAsia" w:ascii="宋体" w:hAnsi="宋体" w:eastAsia="宋体" w:cs="宋体"/>
          <w:spacing w:val="-3"/>
          <w:sz w:val="24"/>
          <w:szCs w:val="24"/>
          <w:highlight w:val="none"/>
        </w:rPr>
        <w:t>方履约情况的验收，并出具验收书；向社会公众提供</w:t>
      </w:r>
      <w:r>
        <w:rPr>
          <w:rFonts w:hint="eastAsia" w:ascii="宋体" w:hAnsi="宋体" w:eastAsia="宋体" w:cs="宋体"/>
          <w:spacing w:val="-4"/>
          <w:sz w:val="24"/>
          <w:szCs w:val="24"/>
          <w:highlight w:val="none"/>
        </w:rPr>
        <w:t>的公共服务项目，验收时应</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当邀请服务对象参与并出具意见，验收结果应当向社会公告；</w:t>
      </w:r>
    </w:p>
    <w:p>
      <w:pPr>
        <w:spacing w:before="112" w:line="256" w:lineRule="auto"/>
        <w:ind w:left="20" w:firstLine="485"/>
        <w:rPr>
          <w:rFonts w:hint="eastAsia" w:ascii="宋体" w:hAnsi="宋体" w:eastAsia="宋体" w:cs="宋体"/>
          <w:sz w:val="25"/>
          <w:szCs w:val="25"/>
          <w:highlight w:val="none"/>
        </w:rPr>
      </w:pPr>
      <w:r>
        <w:rPr>
          <w:rFonts w:hint="eastAsia" w:ascii="宋体" w:hAnsi="宋体" w:eastAsia="宋体" w:cs="宋体"/>
          <w:spacing w:val="2"/>
          <w:sz w:val="24"/>
          <w:szCs w:val="24"/>
          <w:highlight w:val="none"/>
        </w:rPr>
        <w:t>2.15.3 检验和验收标准、程序等具体内容以及</w:t>
      </w:r>
      <w:r>
        <w:rPr>
          <w:rFonts w:hint="eastAsia" w:ascii="宋体" w:hAnsi="宋体" w:eastAsia="宋体" w:cs="宋体"/>
          <w:spacing w:val="1"/>
          <w:sz w:val="24"/>
          <w:szCs w:val="24"/>
          <w:highlight w:val="none"/>
        </w:rPr>
        <w:t>前述验收书的效力详见</w:t>
      </w:r>
      <w:r>
        <w:rPr>
          <w:rFonts w:hint="eastAsia" w:ascii="宋体" w:hAnsi="宋体" w:eastAsia="宋体" w:cs="宋体"/>
          <w:i/>
          <w:iCs/>
          <w:spacing w:val="1"/>
          <w:sz w:val="25"/>
          <w:szCs w:val="25"/>
          <w:highlight w:val="none"/>
          <w:u w:val="single" w:color="000000"/>
          <w14:textOutline w14:w="4358" w14:cap="sq" w14:cmpd="sng">
            <w14:solidFill>
              <w14:srgbClr w14:val="000000"/>
            </w14:solidFill>
            <w14:prstDash w14:val="solid"/>
            <w14:bevel/>
          </w14:textOutline>
        </w:rPr>
        <w:t>合同</w:t>
      </w:r>
      <w:r>
        <w:rPr>
          <w:rFonts w:hint="eastAsia" w:ascii="宋体" w:hAnsi="宋体" w:eastAsia="宋体" w:cs="宋体"/>
          <w:sz w:val="25"/>
          <w:szCs w:val="25"/>
          <w:highlight w:val="none"/>
        </w:rPr>
        <w:t xml:space="preserve"> </w:t>
      </w:r>
      <w:r>
        <w:rPr>
          <w:rFonts w:hint="eastAsia" w:ascii="宋体" w:hAnsi="宋体" w:eastAsia="宋体" w:cs="宋体"/>
          <w:i/>
          <w:iCs/>
          <w:spacing w:val="4"/>
          <w:sz w:val="25"/>
          <w:szCs w:val="25"/>
          <w:highlight w:val="none"/>
          <w:u w:val="single" w:color="000000"/>
          <w14:textOutline w14:w="4358" w14:cap="sq" w14:cmpd="sng">
            <w14:solidFill>
              <w14:srgbClr w14:val="000000"/>
            </w14:solidFill>
            <w14:prstDash w14:val="solid"/>
            <w14:bevel/>
          </w14:textOutline>
        </w:rPr>
        <w:t>专用条款</w:t>
      </w:r>
      <w:r>
        <w:rPr>
          <w:rFonts w:hint="eastAsia" w:ascii="宋体" w:hAnsi="宋体" w:eastAsia="宋体" w:cs="宋体"/>
          <w:i/>
          <w:iCs/>
          <w:spacing w:val="4"/>
          <w:sz w:val="25"/>
          <w:szCs w:val="25"/>
          <w:highlight w:val="none"/>
        </w:rPr>
        <w:t>。</w:t>
      </w:r>
    </w:p>
    <w:p>
      <w:pPr>
        <w:spacing w:before="109" w:line="223" w:lineRule="auto"/>
        <w:ind w:left="505"/>
        <w:outlineLvl w:val="2"/>
        <w:rPr>
          <w:rFonts w:hint="eastAsia" w:ascii="宋体" w:hAnsi="宋体" w:eastAsia="宋体" w:cs="宋体"/>
          <w:sz w:val="24"/>
          <w:szCs w:val="24"/>
          <w:highlight w:val="none"/>
        </w:rPr>
      </w:pPr>
      <w:bookmarkStart w:id="178" w:name="bookmark103"/>
      <w:bookmarkEnd w:id="178"/>
      <w:bookmarkStart w:id="179" w:name="_Toc11680"/>
      <w:r>
        <w:rPr>
          <w:rFonts w:hint="eastAsia" w:ascii="宋体" w:hAnsi="宋体" w:eastAsia="宋体" w:cs="宋体"/>
          <w:spacing w:val="-3"/>
          <w:sz w:val="24"/>
          <w:szCs w:val="24"/>
          <w:highlight w:val="none"/>
          <w14:textOutline w14:w="4358" w14:cap="sq" w14:cmpd="sng">
            <w14:solidFill>
              <w14:srgbClr w14:val="000000"/>
            </w14:solidFill>
            <w14:prstDash w14:val="solid"/>
            <w14:bevel/>
          </w14:textOutline>
        </w:rPr>
        <w:t>2.16</w:t>
      </w:r>
      <w:r>
        <w:rPr>
          <w:rFonts w:hint="eastAsia" w:ascii="宋体" w:hAnsi="宋体" w:eastAsia="宋体" w:cs="宋体"/>
          <w:spacing w:val="24"/>
          <w:sz w:val="24"/>
          <w:szCs w:val="24"/>
          <w:highlight w:val="none"/>
        </w:rPr>
        <w:t xml:space="preserve"> </w:t>
      </w:r>
      <w:r>
        <w:rPr>
          <w:rFonts w:hint="eastAsia" w:ascii="宋体" w:hAnsi="宋体" w:eastAsia="宋体" w:cs="宋体"/>
          <w:spacing w:val="-3"/>
          <w:sz w:val="24"/>
          <w:szCs w:val="24"/>
          <w:highlight w:val="none"/>
          <w14:textOutline w14:w="4358" w14:cap="sq" w14:cmpd="sng">
            <w14:solidFill>
              <w14:srgbClr w14:val="000000"/>
            </w14:solidFill>
            <w14:prstDash w14:val="solid"/>
            <w14:bevel/>
          </w14:textOutline>
        </w:rPr>
        <w:t>通知和送达</w:t>
      </w:r>
      <w:bookmarkEnd w:id="179"/>
    </w:p>
    <w:p>
      <w:pPr>
        <w:spacing w:before="109" w:line="286" w:lineRule="auto"/>
        <w:ind w:left="32" w:right="65" w:firstLine="472"/>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2.16.1 任何一方因履行合同而以合同第一部分尾部所列明的</w:t>
      </w:r>
      <w:r>
        <w:rPr>
          <w:rFonts w:hint="eastAsia" w:ascii="宋体" w:hAnsi="宋体" w:eastAsia="宋体" w:cs="宋体"/>
          <w:spacing w:val="-1"/>
          <w:sz w:val="24"/>
          <w:szCs w:val="24"/>
          <w:highlight w:val="none"/>
          <w:u w:val="single" w:color="auto"/>
        </w:rPr>
        <w:t xml:space="preserve">          </w:t>
      </w:r>
      <w:r>
        <w:rPr>
          <w:rFonts w:hint="eastAsia" w:ascii="宋体" w:hAnsi="宋体" w:eastAsia="宋体" w:cs="宋体"/>
          <w:spacing w:val="-98"/>
          <w:sz w:val="24"/>
          <w:szCs w:val="24"/>
          <w:highlight w:val="none"/>
        </w:rPr>
        <w:t xml:space="preserve"> </w:t>
      </w:r>
      <w:r>
        <w:rPr>
          <w:rFonts w:hint="eastAsia" w:ascii="宋体" w:hAnsi="宋体" w:eastAsia="宋体" w:cs="宋体"/>
          <w:spacing w:val="-1"/>
          <w:sz w:val="24"/>
          <w:szCs w:val="24"/>
          <w:highlight w:val="none"/>
        </w:rPr>
        <w:t>发</w:t>
      </w:r>
      <w:r>
        <w:rPr>
          <w:rFonts w:hint="eastAsia" w:ascii="宋体" w:hAnsi="宋体" w:eastAsia="宋体" w:cs="宋体"/>
          <w:sz w:val="24"/>
          <w:szCs w:val="24"/>
          <w:highlight w:val="none"/>
        </w:rPr>
        <w:t xml:space="preserve"> </w:t>
      </w:r>
      <w:r>
        <w:rPr>
          <w:rFonts w:hint="eastAsia" w:ascii="宋体" w:hAnsi="宋体" w:eastAsia="宋体" w:cs="宋体"/>
          <w:spacing w:val="-3"/>
          <w:sz w:val="24"/>
          <w:szCs w:val="24"/>
          <w:highlight w:val="none"/>
        </w:rPr>
        <w:t>出的所有通知、文件、材料，均视为已向对方当事人送达；</w:t>
      </w:r>
      <w:r>
        <w:rPr>
          <w:rFonts w:hint="eastAsia" w:ascii="宋体" w:hAnsi="宋体" w:eastAsia="宋体" w:cs="宋体"/>
          <w:spacing w:val="-4"/>
          <w:sz w:val="24"/>
          <w:szCs w:val="24"/>
          <w:highlight w:val="none"/>
        </w:rPr>
        <w:t>任何一方变更上述送</w:t>
      </w:r>
      <w:r>
        <w:rPr>
          <w:rFonts w:hint="eastAsia" w:ascii="宋体" w:hAnsi="宋体" w:eastAsia="宋体" w:cs="宋体"/>
          <w:sz w:val="24"/>
          <w:szCs w:val="24"/>
          <w:highlight w:val="none"/>
        </w:rPr>
        <w:t xml:space="preserve"> 达方式或者地址的，应于</w:t>
      </w:r>
      <w:r>
        <w:rPr>
          <w:rFonts w:hint="eastAsia" w:ascii="宋体" w:hAnsi="宋体" w:eastAsia="宋体" w:cs="宋体"/>
          <w:sz w:val="24"/>
          <w:szCs w:val="24"/>
          <w:highlight w:val="none"/>
          <w:u w:val="single" w:color="auto"/>
        </w:rPr>
        <w:t xml:space="preserve">   </w:t>
      </w:r>
      <w:r>
        <w:rPr>
          <w:rFonts w:hint="eastAsia" w:ascii="宋体" w:hAnsi="宋体" w:eastAsia="宋体" w:cs="宋体"/>
          <w:spacing w:val="-102"/>
          <w:sz w:val="24"/>
          <w:szCs w:val="24"/>
          <w:highlight w:val="none"/>
        </w:rPr>
        <w:t xml:space="preserve"> </w:t>
      </w:r>
      <w:r>
        <w:rPr>
          <w:rFonts w:hint="eastAsia" w:ascii="宋体" w:hAnsi="宋体" w:eastAsia="宋体" w:cs="宋体"/>
          <w:sz w:val="24"/>
          <w:szCs w:val="24"/>
          <w:highlight w:val="none"/>
        </w:rPr>
        <w:t>个工作日内书面通</w:t>
      </w:r>
      <w:r>
        <w:rPr>
          <w:rFonts w:hint="eastAsia" w:ascii="宋体" w:hAnsi="宋体" w:eastAsia="宋体" w:cs="宋体"/>
          <w:spacing w:val="-1"/>
          <w:sz w:val="24"/>
          <w:szCs w:val="24"/>
          <w:highlight w:val="none"/>
        </w:rPr>
        <w:t>知对方当事人，在对方当事人收</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到有关变更通知之前，变更前的约定送达方式或者地址仍视为有效。</w:t>
      </w:r>
    </w:p>
    <w:p>
      <w:pPr>
        <w:spacing w:before="112" w:line="279" w:lineRule="auto"/>
        <w:ind w:left="44" w:right="29" w:firstLine="461"/>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2.16.2 以当面交付方式送达的，交付之时视为送达；以电子邮件方式送达</w:t>
      </w:r>
      <w:r>
        <w:rPr>
          <w:rFonts w:hint="eastAsia" w:ascii="宋体" w:hAnsi="宋体" w:eastAsia="宋体" w:cs="宋体"/>
          <w:spacing w:val="13"/>
          <w:sz w:val="24"/>
          <w:szCs w:val="24"/>
          <w:highlight w:val="none"/>
        </w:rPr>
        <w:t xml:space="preserve"> </w:t>
      </w:r>
      <w:r>
        <w:rPr>
          <w:rFonts w:hint="eastAsia" w:ascii="宋体" w:hAnsi="宋体" w:eastAsia="宋体" w:cs="宋体"/>
          <w:spacing w:val="-3"/>
          <w:sz w:val="24"/>
          <w:szCs w:val="24"/>
          <w:highlight w:val="none"/>
        </w:rPr>
        <w:t>的，发出电子邮件之时视为送达；以传真方式送达的，发出传真之时视为送达；</w:t>
      </w:r>
      <w:r>
        <w:rPr>
          <w:rFonts w:hint="eastAsia" w:ascii="宋体" w:hAnsi="宋体" w:eastAsia="宋体" w:cs="宋体"/>
          <w:spacing w:val="16"/>
          <w:sz w:val="24"/>
          <w:szCs w:val="24"/>
          <w:highlight w:val="none"/>
        </w:rPr>
        <w:t xml:space="preserve"> </w:t>
      </w:r>
      <w:r>
        <w:rPr>
          <w:rFonts w:hint="eastAsia" w:ascii="宋体" w:hAnsi="宋体" w:eastAsia="宋体" w:cs="宋体"/>
          <w:spacing w:val="-1"/>
          <w:sz w:val="24"/>
          <w:szCs w:val="24"/>
          <w:highlight w:val="none"/>
        </w:rPr>
        <w:t>以邮寄方式送达的，邮件挂号寄出或者交邮之日之次日视为</w:t>
      </w:r>
      <w:r>
        <w:rPr>
          <w:rFonts w:hint="eastAsia" w:ascii="宋体" w:hAnsi="宋体" w:eastAsia="宋体" w:cs="宋体"/>
          <w:spacing w:val="-2"/>
          <w:sz w:val="24"/>
          <w:szCs w:val="24"/>
          <w:highlight w:val="none"/>
        </w:rPr>
        <w:t>送达。</w:t>
      </w:r>
    </w:p>
    <w:p>
      <w:pPr>
        <w:spacing w:line="279" w:lineRule="auto"/>
        <w:rPr>
          <w:rFonts w:hint="eastAsia" w:ascii="宋体" w:hAnsi="宋体" w:eastAsia="宋体" w:cs="宋体"/>
          <w:sz w:val="24"/>
          <w:szCs w:val="24"/>
          <w:highlight w:val="none"/>
        </w:rPr>
        <w:sectPr>
          <w:footerReference r:id="rId48" w:type="default"/>
          <w:pgSz w:w="11906" w:h="16839"/>
          <w:pgMar w:top="1440" w:right="1080" w:bottom="1440" w:left="1080" w:header="0" w:footer="915" w:gutter="0"/>
          <w:pgNumType w:fmt="decimal"/>
          <w:cols w:space="720" w:num="1"/>
        </w:sectPr>
      </w:pPr>
    </w:p>
    <w:p>
      <w:pPr>
        <w:spacing w:before="78" w:line="222" w:lineRule="auto"/>
        <w:ind w:left="524"/>
        <w:outlineLvl w:val="2"/>
        <w:rPr>
          <w:rFonts w:hint="eastAsia" w:ascii="宋体" w:hAnsi="宋体" w:eastAsia="宋体" w:cs="宋体"/>
          <w:sz w:val="24"/>
          <w:szCs w:val="24"/>
          <w:highlight w:val="none"/>
        </w:rPr>
      </w:pPr>
      <w:bookmarkStart w:id="180" w:name="bookmark104"/>
      <w:bookmarkEnd w:id="180"/>
      <w:bookmarkStart w:id="181" w:name="_Toc32585"/>
      <w:r>
        <w:rPr>
          <w:rFonts w:hint="eastAsia" w:ascii="宋体" w:hAnsi="宋体" w:eastAsia="宋体" w:cs="宋体"/>
          <w:sz w:val="24"/>
          <w:szCs w:val="24"/>
          <w:highlight w:val="none"/>
          <w14:textOutline w14:w="4358" w14:cap="sq" w14:cmpd="sng">
            <w14:solidFill>
              <w14:srgbClr w14:val="000000"/>
            </w14:solidFill>
            <w14:prstDash w14:val="solid"/>
            <w14:bevel/>
          </w14:textOutline>
        </w:rPr>
        <w:t>2.17</w:t>
      </w: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14:textOutline w14:w="4358" w14:cap="sq" w14:cmpd="sng">
            <w14:solidFill>
              <w14:srgbClr w14:val="000000"/>
            </w14:solidFill>
            <w14:prstDash w14:val="solid"/>
            <w14:bevel/>
          </w14:textOutline>
        </w:rPr>
        <w:t>合同使用的文字和适用的法律</w:t>
      </w:r>
      <w:bookmarkEnd w:id="181"/>
    </w:p>
    <w:p>
      <w:pPr>
        <w:spacing w:before="112" w:line="222" w:lineRule="auto"/>
        <w:ind w:left="524"/>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2.17.1 合同使用汉语书就、变更和解释；</w:t>
      </w:r>
    </w:p>
    <w:p>
      <w:pPr>
        <w:spacing w:before="111" w:line="222" w:lineRule="auto"/>
        <w:ind w:left="524"/>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2.17.2 合同适用中华人民共和国法律。</w:t>
      </w:r>
    </w:p>
    <w:p>
      <w:pPr>
        <w:spacing w:before="110" w:line="221" w:lineRule="auto"/>
        <w:ind w:left="524"/>
        <w:outlineLvl w:val="2"/>
        <w:rPr>
          <w:rFonts w:hint="eastAsia" w:ascii="宋体" w:hAnsi="宋体" w:eastAsia="宋体" w:cs="宋体"/>
          <w:sz w:val="24"/>
          <w:szCs w:val="24"/>
          <w:highlight w:val="none"/>
        </w:rPr>
      </w:pPr>
      <w:bookmarkStart w:id="182" w:name="bookmark105"/>
      <w:bookmarkEnd w:id="182"/>
      <w:bookmarkStart w:id="183" w:name="_Toc22372"/>
      <w:r>
        <w:rPr>
          <w:rFonts w:hint="eastAsia" w:ascii="宋体" w:hAnsi="宋体" w:eastAsia="宋体" w:cs="宋体"/>
          <w:spacing w:val="-3"/>
          <w:sz w:val="24"/>
          <w:szCs w:val="24"/>
          <w:highlight w:val="none"/>
          <w14:textOutline w14:w="4358" w14:cap="sq" w14:cmpd="sng">
            <w14:solidFill>
              <w14:srgbClr w14:val="000000"/>
            </w14:solidFill>
            <w14:prstDash w14:val="solid"/>
            <w14:bevel/>
          </w14:textOutline>
        </w:rPr>
        <w:t>2.18</w:t>
      </w:r>
      <w:r>
        <w:rPr>
          <w:rFonts w:hint="eastAsia" w:ascii="宋体" w:hAnsi="宋体" w:eastAsia="宋体" w:cs="宋体"/>
          <w:spacing w:val="24"/>
          <w:sz w:val="24"/>
          <w:szCs w:val="24"/>
          <w:highlight w:val="none"/>
        </w:rPr>
        <w:t xml:space="preserve"> </w:t>
      </w:r>
      <w:r>
        <w:rPr>
          <w:rFonts w:hint="eastAsia" w:ascii="宋体" w:hAnsi="宋体" w:eastAsia="宋体" w:cs="宋体"/>
          <w:spacing w:val="-3"/>
          <w:sz w:val="24"/>
          <w:szCs w:val="24"/>
          <w:highlight w:val="none"/>
          <w14:textOutline w14:w="4358" w14:cap="sq" w14:cmpd="sng">
            <w14:solidFill>
              <w14:srgbClr w14:val="000000"/>
            </w14:solidFill>
            <w14:prstDash w14:val="solid"/>
            <w14:bevel/>
          </w14:textOutline>
        </w:rPr>
        <w:t>履约保证金</w:t>
      </w:r>
      <w:bookmarkEnd w:id="183"/>
    </w:p>
    <w:p>
      <w:pPr>
        <w:spacing w:before="112" w:line="275" w:lineRule="auto"/>
        <w:ind w:left="50" w:right="41" w:firstLine="473"/>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2.18.1 采购文件要求乙方提交履约保证金的</w:t>
      </w:r>
      <w:r>
        <w:rPr>
          <w:rFonts w:hint="eastAsia" w:ascii="宋体" w:hAnsi="宋体" w:eastAsia="宋体" w:cs="宋体"/>
          <w:spacing w:val="-2"/>
          <w:sz w:val="24"/>
          <w:szCs w:val="24"/>
          <w:highlight w:val="none"/>
        </w:rPr>
        <w:t>，乙方应按</w:t>
      </w:r>
      <w:r>
        <w:rPr>
          <w:rFonts w:hint="eastAsia" w:ascii="宋体" w:hAnsi="宋体" w:eastAsia="宋体" w:cs="宋体"/>
          <w:i/>
          <w:iCs/>
          <w:spacing w:val="-2"/>
          <w:sz w:val="25"/>
          <w:szCs w:val="25"/>
          <w:highlight w:val="none"/>
          <w:u w:val="single" w:color="000000"/>
          <w14:textOutline w14:w="4358" w14:cap="sq" w14:cmpd="sng">
            <w14:solidFill>
              <w14:srgbClr w14:val="000000"/>
            </w14:solidFill>
            <w14:prstDash w14:val="solid"/>
            <w14:bevel/>
          </w14:textOutline>
        </w:rPr>
        <w:t>合同专用条款</w:t>
      </w:r>
      <w:r>
        <w:rPr>
          <w:rFonts w:hint="eastAsia" w:ascii="宋体" w:hAnsi="宋体" w:eastAsia="宋体" w:cs="宋体"/>
          <w:spacing w:val="-2"/>
          <w:sz w:val="24"/>
          <w:szCs w:val="24"/>
          <w:highlight w:val="none"/>
        </w:rPr>
        <w:t>约定</w:t>
      </w:r>
      <w:r>
        <w:rPr>
          <w:rFonts w:hint="eastAsia" w:ascii="宋体" w:hAnsi="宋体" w:eastAsia="宋体" w:cs="宋体"/>
          <w:sz w:val="24"/>
          <w:szCs w:val="24"/>
          <w:highlight w:val="none"/>
        </w:rPr>
        <w:t xml:space="preserve"> </w:t>
      </w:r>
      <w:r>
        <w:rPr>
          <w:rFonts w:hint="eastAsia" w:ascii="宋体" w:hAnsi="宋体" w:eastAsia="宋体" w:cs="宋体"/>
          <w:spacing w:val="-8"/>
          <w:sz w:val="24"/>
          <w:szCs w:val="24"/>
          <w:highlight w:val="none"/>
        </w:rPr>
        <w:t>的方式，以支票、汇票、本票或者金融机构、担保机构出具的保函等非现金形式，</w:t>
      </w:r>
      <w:r>
        <w:rPr>
          <w:rFonts w:hint="eastAsia" w:ascii="宋体" w:hAnsi="宋体" w:eastAsia="宋体" w:cs="宋体"/>
          <w:sz w:val="24"/>
          <w:szCs w:val="24"/>
          <w:highlight w:val="none"/>
        </w:rPr>
        <w:t xml:space="preserve"> </w:t>
      </w:r>
      <w:r>
        <w:rPr>
          <w:rFonts w:hint="eastAsia" w:ascii="宋体" w:hAnsi="宋体" w:eastAsia="宋体" w:cs="宋体"/>
          <w:spacing w:val="-3"/>
          <w:sz w:val="24"/>
          <w:szCs w:val="24"/>
          <w:highlight w:val="none"/>
        </w:rPr>
        <w:t>提交不超过合同价</w:t>
      </w:r>
      <w:r>
        <w:rPr>
          <w:rFonts w:hint="eastAsia" w:ascii="宋体" w:hAnsi="宋体" w:eastAsia="宋体" w:cs="宋体"/>
          <w:spacing w:val="-25"/>
          <w:sz w:val="24"/>
          <w:szCs w:val="24"/>
          <w:highlight w:val="none"/>
        </w:rPr>
        <w:t xml:space="preserve"> </w:t>
      </w:r>
      <w:r>
        <w:rPr>
          <w:rFonts w:hint="eastAsia" w:ascii="宋体" w:hAnsi="宋体" w:eastAsia="宋体" w:cs="宋体"/>
          <w:spacing w:val="-3"/>
          <w:sz w:val="24"/>
          <w:szCs w:val="24"/>
          <w:highlight w:val="none"/>
        </w:rPr>
        <w:t>10%的履约保证金；</w:t>
      </w:r>
    </w:p>
    <w:p>
      <w:pPr>
        <w:spacing w:before="113" w:line="259" w:lineRule="auto"/>
        <w:ind w:left="51" w:right="161" w:firstLine="472"/>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2.18.2 履约保证金在</w:t>
      </w:r>
      <w:r>
        <w:rPr>
          <w:rFonts w:hint="eastAsia" w:ascii="宋体" w:hAnsi="宋体" w:eastAsia="宋体" w:cs="宋体"/>
          <w:i/>
          <w:iCs/>
          <w:spacing w:val="-3"/>
          <w:sz w:val="25"/>
          <w:szCs w:val="25"/>
          <w:highlight w:val="none"/>
          <w:u w:val="single" w:color="000000"/>
          <w14:textOutline w14:w="4358" w14:cap="sq" w14:cmpd="sng">
            <w14:solidFill>
              <w14:srgbClr w14:val="000000"/>
            </w14:solidFill>
            <w14:prstDash w14:val="solid"/>
            <w14:bevel/>
          </w14:textOutline>
        </w:rPr>
        <w:t>合同专用条款</w:t>
      </w:r>
      <w:r>
        <w:rPr>
          <w:rFonts w:hint="eastAsia" w:ascii="宋体" w:hAnsi="宋体" w:eastAsia="宋体" w:cs="宋体"/>
          <w:spacing w:val="-3"/>
          <w:sz w:val="24"/>
          <w:szCs w:val="24"/>
          <w:highlight w:val="none"/>
        </w:rPr>
        <w:t>约定期间内不予退还或者应完全有效，</w:t>
      </w:r>
      <w:r>
        <w:rPr>
          <w:rFonts w:hint="eastAsia" w:ascii="宋体" w:hAnsi="宋体" w:eastAsia="宋体" w:cs="宋体"/>
          <w:spacing w:val="7"/>
          <w:sz w:val="24"/>
          <w:szCs w:val="24"/>
          <w:highlight w:val="none"/>
        </w:rPr>
        <w:t xml:space="preserve"> </w:t>
      </w:r>
      <w:r>
        <w:rPr>
          <w:rFonts w:hint="eastAsia" w:ascii="宋体" w:hAnsi="宋体" w:eastAsia="宋体" w:cs="宋体"/>
          <w:spacing w:val="-1"/>
          <w:sz w:val="24"/>
          <w:szCs w:val="24"/>
          <w:highlight w:val="none"/>
        </w:rPr>
        <w:t>前述约定期间届满之日起</w:t>
      </w:r>
      <w:r>
        <w:rPr>
          <w:rFonts w:hint="eastAsia" w:ascii="宋体" w:hAnsi="宋体" w:eastAsia="宋体" w:cs="宋体"/>
          <w:spacing w:val="-1"/>
          <w:sz w:val="24"/>
          <w:szCs w:val="24"/>
          <w:highlight w:val="none"/>
          <w:u w:val="single" w:color="auto"/>
        </w:rPr>
        <w:t xml:space="preserve">    </w:t>
      </w:r>
      <w:r>
        <w:rPr>
          <w:rFonts w:hint="eastAsia" w:ascii="宋体" w:hAnsi="宋体" w:eastAsia="宋体" w:cs="宋体"/>
          <w:spacing w:val="-103"/>
          <w:sz w:val="24"/>
          <w:szCs w:val="24"/>
          <w:highlight w:val="none"/>
        </w:rPr>
        <w:t xml:space="preserve"> </w:t>
      </w:r>
      <w:r>
        <w:rPr>
          <w:rFonts w:hint="eastAsia" w:ascii="宋体" w:hAnsi="宋体" w:eastAsia="宋体" w:cs="宋体"/>
          <w:spacing w:val="-1"/>
          <w:sz w:val="24"/>
          <w:szCs w:val="24"/>
          <w:highlight w:val="none"/>
        </w:rPr>
        <w:t>个工作日内，甲方应将履约保证金退还乙</w:t>
      </w:r>
      <w:r>
        <w:rPr>
          <w:rFonts w:hint="eastAsia" w:ascii="宋体" w:hAnsi="宋体" w:eastAsia="宋体" w:cs="宋体"/>
          <w:spacing w:val="-2"/>
          <w:sz w:val="24"/>
          <w:szCs w:val="24"/>
          <w:highlight w:val="none"/>
        </w:rPr>
        <w:t>方；</w:t>
      </w:r>
    </w:p>
    <w:p>
      <w:pPr>
        <w:spacing w:before="113" w:line="279" w:lineRule="auto"/>
        <w:ind w:left="50" w:right="106" w:firstLine="473"/>
        <w:rPr>
          <w:rFonts w:hint="eastAsia" w:ascii="宋体" w:hAnsi="宋体" w:eastAsia="宋体" w:cs="宋体"/>
          <w:sz w:val="24"/>
          <w:szCs w:val="24"/>
          <w:highlight w:val="none"/>
        </w:rPr>
      </w:pPr>
      <w:r>
        <w:rPr>
          <w:rFonts w:hint="eastAsia" w:ascii="宋体" w:hAnsi="宋体" w:eastAsia="宋体" w:cs="宋体"/>
          <w:sz w:val="24"/>
          <w:szCs w:val="24"/>
          <w:highlight w:val="none"/>
        </w:rPr>
        <w:t>2.18.3 如果乙方不履行合同，履约保证金不予退还；如果乙方未能按合同</w:t>
      </w:r>
      <w:r>
        <w:rPr>
          <w:rFonts w:hint="eastAsia" w:ascii="宋体" w:hAnsi="宋体" w:eastAsia="宋体" w:cs="宋体"/>
          <w:spacing w:val="11"/>
          <w:sz w:val="24"/>
          <w:szCs w:val="24"/>
          <w:highlight w:val="none"/>
        </w:rPr>
        <w:t xml:space="preserve"> </w:t>
      </w:r>
      <w:r>
        <w:rPr>
          <w:rFonts w:hint="eastAsia" w:ascii="宋体" w:hAnsi="宋体" w:eastAsia="宋体" w:cs="宋体"/>
          <w:spacing w:val="-3"/>
          <w:sz w:val="24"/>
          <w:szCs w:val="24"/>
          <w:highlight w:val="none"/>
        </w:rPr>
        <w:t>约定全面履行义务，那么甲方有权从履约保证金中取得补偿或</w:t>
      </w:r>
      <w:r>
        <w:rPr>
          <w:rFonts w:hint="eastAsia" w:ascii="宋体" w:hAnsi="宋体" w:eastAsia="宋体" w:cs="宋体"/>
          <w:spacing w:val="-4"/>
          <w:sz w:val="24"/>
          <w:szCs w:val="24"/>
          <w:highlight w:val="none"/>
        </w:rPr>
        <w:t>赔偿，同时不影响</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甲方要求乙方承担合同约定的超过履约保证金的违约责任的权利。</w:t>
      </w:r>
    </w:p>
    <w:p>
      <w:pPr>
        <w:spacing w:before="111" w:line="222" w:lineRule="auto"/>
        <w:ind w:left="524"/>
        <w:outlineLvl w:val="2"/>
        <w:rPr>
          <w:rFonts w:hint="eastAsia" w:ascii="宋体" w:hAnsi="宋体" w:eastAsia="宋体" w:cs="宋体"/>
          <w:sz w:val="24"/>
          <w:szCs w:val="24"/>
          <w:highlight w:val="none"/>
        </w:rPr>
      </w:pPr>
      <w:bookmarkStart w:id="184" w:name="bookmark107"/>
      <w:bookmarkEnd w:id="184"/>
      <w:bookmarkStart w:id="185" w:name="bookmark106"/>
      <w:bookmarkEnd w:id="185"/>
      <w:bookmarkStart w:id="186" w:name="_Toc22339"/>
      <w:r>
        <w:rPr>
          <w:rFonts w:hint="eastAsia" w:ascii="宋体" w:hAnsi="宋体" w:eastAsia="宋体" w:cs="宋体"/>
          <w:spacing w:val="-4"/>
          <w:sz w:val="24"/>
          <w:szCs w:val="24"/>
          <w:highlight w:val="none"/>
          <w14:textOutline w14:w="4358" w14:cap="sq" w14:cmpd="sng">
            <w14:solidFill>
              <w14:srgbClr w14:val="000000"/>
            </w14:solidFill>
            <w14:prstDash w14:val="solid"/>
            <w14:bevel/>
          </w14:textOutline>
        </w:rPr>
        <w:t>2.19</w:t>
      </w:r>
      <w:r>
        <w:rPr>
          <w:rFonts w:hint="eastAsia" w:ascii="宋体" w:hAnsi="宋体" w:eastAsia="宋体" w:cs="宋体"/>
          <w:spacing w:val="26"/>
          <w:sz w:val="24"/>
          <w:szCs w:val="24"/>
          <w:highlight w:val="none"/>
        </w:rPr>
        <w:t xml:space="preserve"> </w:t>
      </w:r>
      <w:r>
        <w:rPr>
          <w:rFonts w:hint="eastAsia" w:ascii="宋体" w:hAnsi="宋体" w:eastAsia="宋体" w:cs="宋体"/>
          <w:spacing w:val="-4"/>
          <w:sz w:val="24"/>
          <w:szCs w:val="24"/>
          <w:highlight w:val="none"/>
          <w14:textOutline w14:w="4358" w14:cap="sq" w14:cmpd="sng">
            <w14:solidFill>
              <w14:srgbClr w14:val="000000"/>
            </w14:solidFill>
            <w14:prstDash w14:val="solid"/>
            <w14:bevel/>
          </w14:textOutline>
        </w:rPr>
        <w:t>合同份数</w:t>
      </w:r>
      <w:bookmarkEnd w:id="186"/>
    </w:p>
    <w:p>
      <w:pPr>
        <w:spacing w:before="113" w:line="215" w:lineRule="auto"/>
        <w:ind w:left="535"/>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合同份数按</w:t>
      </w:r>
      <w:r>
        <w:rPr>
          <w:rFonts w:hint="eastAsia" w:ascii="宋体" w:hAnsi="宋体" w:eastAsia="宋体" w:cs="宋体"/>
          <w:i/>
          <w:iCs/>
          <w:spacing w:val="-3"/>
          <w:sz w:val="25"/>
          <w:szCs w:val="25"/>
          <w:highlight w:val="none"/>
          <w:u w:val="single" w:color="000000"/>
          <w14:textOutline w14:w="4358" w14:cap="sq" w14:cmpd="sng">
            <w14:solidFill>
              <w14:srgbClr w14:val="000000"/>
            </w14:solidFill>
            <w14:prstDash w14:val="solid"/>
            <w14:bevel/>
          </w14:textOutline>
        </w:rPr>
        <w:t>合同专用条款</w:t>
      </w:r>
      <w:r>
        <w:rPr>
          <w:rFonts w:hint="eastAsia" w:ascii="宋体" w:hAnsi="宋体" w:eastAsia="宋体" w:cs="宋体"/>
          <w:spacing w:val="-3"/>
          <w:sz w:val="24"/>
          <w:szCs w:val="24"/>
          <w:highlight w:val="none"/>
        </w:rPr>
        <w:t>规定，每份均具有同等法律效力。</w:t>
      </w:r>
    </w:p>
    <w:p>
      <w:pPr>
        <w:spacing w:before="133" w:line="231" w:lineRule="auto"/>
        <w:ind w:left="475"/>
        <w:outlineLvl w:val="1"/>
        <w:rPr>
          <w:rFonts w:hint="eastAsia" w:ascii="宋体" w:hAnsi="宋体" w:eastAsia="宋体" w:cs="宋体"/>
          <w:sz w:val="20"/>
          <w:szCs w:val="20"/>
          <w:highlight w:val="none"/>
        </w:rPr>
      </w:pPr>
      <w:bookmarkStart w:id="187" w:name="_Toc1403"/>
      <w:r>
        <w:rPr>
          <w:rFonts w:hint="eastAsia" w:ascii="宋体" w:hAnsi="宋体" w:eastAsia="宋体" w:cs="宋体"/>
          <w:spacing w:val="6"/>
          <w:sz w:val="20"/>
          <w:szCs w:val="20"/>
          <w:highlight w:val="none"/>
          <w14:textOutline w14:w="3795" w14:cap="sq" w14:cmpd="sng">
            <w14:solidFill>
              <w14:srgbClr w14:val="000000"/>
            </w14:solidFill>
            <w14:prstDash w14:val="solid"/>
            <w14:bevel/>
          </w14:textOutline>
        </w:rPr>
        <w:t>第三部分</w:t>
      </w:r>
      <w:r>
        <w:rPr>
          <w:rFonts w:hint="eastAsia" w:ascii="宋体" w:hAnsi="宋体" w:eastAsia="宋体" w:cs="宋体"/>
          <w:spacing w:val="16"/>
          <w:sz w:val="20"/>
          <w:szCs w:val="20"/>
          <w:highlight w:val="none"/>
        </w:rPr>
        <w:t xml:space="preserve">  </w:t>
      </w:r>
      <w:r>
        <w:rPr>
          <w:rFonts w:hint="eastAsia" w:ascii="宋体" w:hAnsi="宋体" w:eastAsia="宋体" w:cs="宋体"/>
          <w:spacing w:val="6"/>
          <w:sz w:val="20"/>
          <w:szCs w:val="20"/>
          <w:highlight w:val="none"/>
          <w14:textOutline w14:w="3795" w14:cap="sq" w14:cmpd="sng">
            <w14:solidFill>
              <w14:srgbClr w14:val="000000"/>
            </w14:solidFill>
            <w14:prstDash w14:val="solid"/>
            <w14:bevel/>
          </w14:textOutline>
        </w:rPr>
        <w:t>合同专用条款</w:t>
      </w:r>
      <w:bookmarkEnd w:id="187"/>
    </w:p>
    <w:p>
      <w:pPr>
        <w:spacing w:before="126" w:line="278" w:lineRule="auto"/>
        <w:ind w:left="48" w:right="67" w:firstLine="480"/>
        <w:jc w:val="both"/>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本部分是对前两部分的补充和修改，如果前两部分和本部分</w:t>
      </w:r>
      <w:r>
        <w:rPr>
          <w:rFonts w:hint="eastAsia" w:ascii="宋体" w:hAnsi="宋体" w:eastAsia="宋体" w:cs="宋体"/>
          <w:spacing w:val="-3"/>
          <w:sz w:val="24"/>
          <w:szCs w:val="24"/>
          <w:highlight w:val="none"/>
        </w:rPr>
        <w:t>的约定不一致，</w:t>
      </w:r>
      <w:r>
        <w:rPr>
          <w:rFonts w:hint="eastAsia" w:ascii="宋体" w:hAnsi="宋体" w:eastAsia="宋体" w:cs="宋体"/>
          <w:sz w:val="24"/>
          <w:szCs w:val="24"/>
          <w:highlight w:val="none"/>
        </w:rPr>
        <w:t xml:space="preserve"> </w:t>
      </w:r>
      <w:r>
        <w:rPr>
          <w:rFonts w:hint="eastAsia" w:ascii="宋体" w:hAnsi="宋体" w:eastAsia="宋体" w:cs="宋体"/>
          <w:spacing w:val="-3"/>
          <w:sz w:val="24"/>
          <w:szCs w:val="24"/>
          <w:highlight w:val="none"/>
        </w:rPr>
        <w:t>应以本部分的约定为准。本部分的条款号应与前两部分的条款号保</w:t>
      </w:r>
      <w:r>
        <w:rPr>
          <w:rFonts w:hint="eastAsia" w:ascii="宋体" w:hAnsi="宋体" w:eastAsia="宋体" w:cs="宋体"/>
          <w:spacing w:val="-4"/>
          <w:sz w:val="24"/>
          <w:szCs w:val="24"/>
          <w:highlight w:val="none"/>
        </w:rPr>
        <w:t>持对应；与前</w:t>
      </w:r>
      <w:r>
        <w:rPr>
          <w:rFonts w:hint="eastAsia" w:ascii="宋体" w:hAnsi="宋体" w:eastAsia="宋体" w:cs="宋体"/>
          <w:sz w:val="24"/>
          <w:szCs w:val="24"/>
          <w:highlight w:val="none"/>
        </w:rPr>
        <w:t xml:space="preserve"> </w:t>
      </w:r>
      <w:r>
        <w:rPr>
          <w:rFonts w:hint="eastAsia" w:ascii="宋体" w:hAnsi="宋体" w:eastAsia="宋体" w:cs="宋体"/>
          <w:spacing w:val="-1"/>
          <w:sz w:val="24"/>
          <w:szCs w:val="24"/>
          <w:highlight w:val="none"/>
        </w:rPr>
        <w:t>两部分无对应关系的内容可另行编制条款号。</w:t>
      </w:r>
    </w:p>
    <w:tbl>
      <w:tblPr>
        <w:tblStyle w:val="20"/>
        <w:tblW w:w="84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5"/>
        <w:gridCol w:w="76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jc w:val="center"/>
        </w:trPr>
        <w:tc>
          <w:tcPr>
            <w:tcW w:w="805" w:type="dxa"/>
            <w:tcBorders>
              <w:left w:val="single" w:color="000000" w:sz="2" w:space="0"/>
            </w:tcBorders>
            <w:vAlign w:val="top"/>
          </w:tcPr>
          <w:p>
            <w:pPr>
              <w:spacing w:before="121" w:line="216" w:lineRule="auto"/>
              <w:ind w:left="58"/>
              <w:rPr>
                <w:rFonts w:hint="eastAsia" w:ascii="宋体" w:hAnsi="宋体" w:eastAsia="宋体" w:cs="宋体"/>
                <w:sz w:val="24"/>
                <w:szCs w:val="24"/>
                <w:highlight w:val="none"/>
              </w:rPr>
            </w:pPr>
            <w:r>
              <w:rPr>
                <w:rFonts w:hint="eastAsia" w:ascii="宋体" w:hAnsi="宋体" w:eastAsia="宋体" w:cs="宋体"/>
                <w:spacing w:val="-6"/>
                <w:sz w:val="24"/>
                <w:szCs w:val="24"/>
                <w:highlight w:val="none"/>
                <w14:textOutline w14:w="4358" w14:cap="sq" w14:cmpd="sng">
                  <w14:solidFill>
                    <w14:srgbClr w14:val="000000"/>
                  </w14:solidFill>
                  <w14:prstDash w14:val="solid"/>
                  <w14:bevel/>
                </w14:textOutline>
              </w:rPr>
              <w:t>条款号</w:t>
            </w:r>
          </w:p>
        </w:tc>
        <w:tc>
          <w:tcPr>
            <w:tcW w:w="7633" w:type="dxa"/>
            <w:vAlign w:val="top"/>
          </w:tcPr>
          <w:p>
            <w:pPr>
              <w:spacing w:before="121" w:line="216" w:lineRule="auto"/>
              <w:ind w:left="3344"/>
              <w:rPr>
                <w:rFonts w:hint="eastAsia" w:ascii="宋体" w:hAnsi="宋体" w:eastAsia="宋体" w:cs="宋体"/>
                <w:sz w:val="24"/>
                <w:szCs w:val="24"/>
                <w:highlight w:val="none"/>
              </w:rPr>
            </w:pPr>
            <w:r>
              <w:rPr>
                <w:rFonts w:hint="eastAsia" w:ascii="宋体" w:hAnsi="宋体" w:eastAsia="宋体" w:cs="宋体"/>
                <w:spacing w:val="-4"/>
                <w:sz w:val="24"/>
                <w:szCs w:val="24"/>
                <w:highlight w:val="none"/>
                <w14:textOutline w14:w="4358" w14:cap="sq" w14:cmpd="sng">
                  <w14:solidFill>
                    <w14:srgbClr w14:val="000000"/>
                  </w14:solidFill>
                  <w14:prstDash w14:val="solid"/>
                  <w14:bevel/>
                </w14:textOutline>
              </w:rPr>
              <w:t>约定内容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jc w:val="center"/>
        </w:trPr>
        <w:tc>
          <w:tcPr>
            <w:tcW w:w="805" w:type="dxa"/>
            <w:tcBorders>
              <w:left w:val="single" w:color="000000" w:sz="2" w:space="0"/>
            </w:tcBorders>
            <w:vAlign w:val="top"/>
          </w:tcPr>
          <w:p>
            <w:pPr>
              <w:pStyle w:val="22"/>
              <w:rPr>
                <w:rFonts w:hint="eastAsia" w:ascii="宋体" w:hAnsi="宋体" w:eastAsia="宋体" w:cs="宋体"/>
                <w:highlight w:val="none"/>
              </w:rPr>
            </w:pPr>
          </w:p>
        </w:tc>
        <w:tc>
          <w:tcPr>
            <w:tcW w:w="7633" w:type="dxa"/>
            <w:vAlign w:val="top"/>
          </w:tcPr>
          <w:p>
            <w:pPr>
              <w:pStyle w:val="22"/>
              <w:rPr>
                <w:rFonts w:hint="eastAsia" w:ascii="宋体" w:hAnsi="宋体" w:eastAsia="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jc w:val="center"/>
        </w:trPr>
        <w:tc>
          <w:tcPr>
            <w:tcW w:w="805" w:type="dxa"/>
            <w:tcBorders>
              <w:left w:val="single" w:color="000000" w:sz="2" w:space="0"/>
            </w:tcBorders>
            <w:vAlign w:val="top"/>
          </w:tcPr>
          <w:p>
            <w:pPr>
              <w:pStyle w:val="22"/>
              <w:rPr>
                <w:rFonts w:hint="eastAsia" w:ascii="宋体" w:hAnsi="宋体" w:eastAsia="宋体" w:cs="宋体"/>
                <w:highlight w:val="none"/>
              </w:rPr>
            </w:pPr>
          </w:p>
        </w:tc>
        <w:tc>
          <w:tcPr>
            <w:tcW w:w="7633" w:type="dxa"/>
            <w:vAlign w:val="top"/>
          </w:tcPr>
          <w:p>
            <w:pPr>
              <w:pStyle w:val="22"/>
              <w:rPr>
                <w:rFonts w:hint="eastAsia" w:ascii="宋体" w:hAnsi="宋体" w:eastAsia="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jc w:val="center"/>
        </w:trPr>
        <w:tc>
          <w:tcPr>
            <w:tcW w:w="805" w:type="dxa"/>
            <w:tcBorders>
              <w:left w:val="single" w:color="000000" w:sz="2" w:space="0"/>
            </w:tcBorders>
            <w:vAlign w:val="top"/>
          </w:tcPr>
          <w:p>
            <w:pPr>
              <w:pStyle w:val="22"/>
              <w:rPr>
                <w:rFonts w:hint="eastAsia" w:ascii="宋体" w:hAnsi="宋体" w:eastAsia="宋体" w:cs="宋体"/>
                <w:highlight w:val="none"/>
              </w:rPr>
            </w:pPr>
          </w:p>
        </w:tc>
        <w:tc>
          <w:tcPr>
            <w:tcW w:w="7633" w:type="dxa"/>
            <w:vAlign w:val="top"/>
          </w:tcPr>
          <w:p>
            <w:pPr>
              <w:pStyle w:val="22"/>
              <w:rPr>
                <w:rFonts w:hint="eastAsia" w:ascii="宋体" w:hAnsi="宋体" w:eastAsia="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jc w:val="center"/>
        </w:trPr>
        <w:tc>
          <w:tcPr>
            <w:tcW w:w="805" w:type="dxa"/>
            <w:tcBorders>
              <w:left w:val="single" w:color="000000" w:sz="2" w:space="0"/>
            </w:tcBorders>
            <w:vAlign w:val="top"/>
          </w:tcPr>
          <w:p>
            <w:pPr>
              <w:pStyle w:val="22"/>
              <w:rPr>
                <w:rFonts w:hint="eastAsia" w:ascii="宋体" w:hAnsi="宋体" w:eastAsia="宋体" w:cs="宋体"/>
                <w:highlight w:val="none"/>
              </w:rPr>
            </w:pPr>
          </w:p>
        </w:tc>
        <w:tc>
          <w:tcPr>
            <w:tcW w:w="7633" w:type="dxa"/>
            <w:vAlign w:val="top"/>
          </w:tcPr>
          <w:p>
            <w:pPr>
              <w:pStyle w:val="22"/>
              <w:rPr>
                <w:rFonts w:hint="eastAsia" w:ascii="宋体" w:hAnsi="宋体" w:eastAsia="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jc w:val="center"/>
        </w:trPr>
        <w:tc>
          <w:tcPr>
            <w:tcW w:w="805" w:type="dxa"/>
            <w:tcBorders>
              <w:left w:val="single" w:color="000000" w:sz="2" w:space="0"/>
            </w:tcBorders>
            <w:vAlign w:val="top"/>
          </w:tcPr>
          <w:p>
            <w:pPr>
              <w:pStyle w:val="22"/>
              <w:rPr>
                <w:rFonts w:hint="eastAsia" w:ascii="宋体" w:hAnsi="宋体" w:eastAsia="宋体" w:cs="宋体"/>
                <w:highlight w:val="none"/>
              </w:rPr>
            </w:pPr>
          </w:p>
        </w:tc>
        <w:tc>
          <w:tcPr>
            <w:tcW w:w="7633" w:type="dxa"/>
            <w:vAlign w:val="top"/>
          </w:tcPr>
          <w:p>
            <w:pPr>
              <w:pStyle w:val="22"/>
              <w:rPr>
                <w:rFonts w:hint="eastAsia" w:ascii="宋体" w:hAnsi="宋体" w:eastAsia="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jc w:val="center"/>
        </w:trPr>
        <w:tc>
          <w:tcPr>
            <w:tcW w:w="805" w:type="dxa"/>
            <w:tcBorders>
              <w:left w:val="single" w:color="000000" w:sz="2" w:space="0"/>
            </w:tcBorders>
            <w:vAlign w:val="top"/>
          </w:tcPr>
          <w:p>
            <w:pPr>
              <w:pStyle w:val="22"/>
              <w:rPr>
                <w:rFonts w:hint="eastAsia" w:ascii="宋体" w:hAnsi="宋体" w:eastAsia="宋体" w:cs="宋体"/>
                <w:highlight w:val="none"/>
              </w:rPr>
            </w:pPr>
          </w:p>
        </w:tc>
        <w:tc>
          <w:tcPr>
            <w:tcW w:w="7633" w:type="dxa"/>
            <w:vAlign w:val="top"/>
          </w:tcPr>
          <w:p>
            <w:pPr>
              <w:pStyle w:val="22"/>
              <w:rPr>
                <w:rFonts w:hint="eastAsia" w:ascii="宋体" w:hAnsi="宋体" w:eastAsia="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jc w:val="center"/>
        </w:trPr>
        <w:tc>
          <w:tcPr>
            <w:tcW w:w="805" w:type="dxa"/>
            <w:tcBorders>
              <w:left w:val="single" w:color="000000" w:sz="2" w:space="0"/>
            </w:tcBorders>
            <w:vAlign w:val="top"/>
          </w:tcPr>
          <w:p>
            <w:pPr>
              <w:pStyle w:val="22"/>
              <w:rPr>
                <w:rFonts w:hint="eastAsia" w:ascii="宋体" w:hAnsi="宋体" w:eastAsia="宋体" w:cs="宋体"/>
                <w:highlight w:val="none"/>
              </w:rPr>
            </w:pPr>
          </w:p>
        </w:tc>
        <w:tc>
          <w:tcPr>
            <w:tcW w:w="7633" w:type="dxa"/>
            <w:vAlign w:val="top"/>
          </w:tcPr>
          <w:p>
            <w:pPr>
              <w:pStyle w:val="22"/>
              <w:rPr>
                <w:rFonts w:hint="eastAsia" w:ascii="宋体" w:hAnsi="宋体" w:eastAsia="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jc w:val="center"/>
        </w:trPr>
        <w:tc>
          <w:tcPr>
            <w:tcW w:w="805" w:type="dxa"/>
            <w:tcBorders>
              <w:left w:val="single" w:color="000000" w:sz="2" w:space="0"/>
            </w:tcBorders>
            <w:vAlign w:val="top"/>
          </w:tcPr>
          <w:p>
            <w:pPr>
              <w:pStyle w:val="22"/>
              <w:rPr>
                <w:rFonts w:hint="eastAsia" w:ascii="宋体" w:hAnsi="宋体" w:eastAsia="宋体" w:cs="宋体"/>
                <w:highlight w:val="none"/>
              </w:rPr>
            </w:pPr>
          </w:p>
        </w:tc>
        <w:tc>
          <w:tcPr>
            <w:tcW w:w="7633" w:type="dxa"/>
            <w:vAlign w:val="top"/>
          </w:tcPr>
          <w:p>
            <w:pPr>
              <w:pStyle w:val="22"/>
              <w:rPr>
                <w:rFonts w:hint="eastAsia" w:ascii="宋体" w:hAnsi="宋体" w:eastAsia="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jc w:val="center"/>
        </w:trPr>
        <w:tc>
          <w:tcPr>
            <w:tcW w:w="805" w:type="dxa"/>
            <w:tcBorders>
              <w:left w:val="single" w:color="000000" w:sz="2" w:space="0"/>
            </w:tcBorders>
            <w:vAlign w:val="top"/>
          </w:tcPr>
          <w:p>
            <w:pPr>
              <w:pStyle w:val="22"/>
              <w:rPr>
                <w:rFonts w:hint="eastAsia" w:ascii="宋体" w:hAnsi="宋体" w:eastAsia="宋体" w:cs="宋体"/>
                <w:highlight w:val="none"/>
              </w:rPr>
            </w:pPr>
          </w:p>
        </w:tc>
        <w:tc>
          <w:tcPr>
            <w:tcW w:w="7633" w:type="dxa"/>
            <w:vAlign w:val="top"/>
          </w:tcPr>
          <w:p>
            <w:pPr>
              <w:pStyle w:val="22"/>
              <w:rPr>
                <w:rFonts w:hint="eastAsia" w:ascii="宋体" w:hAnsi="宋体" w:eastAsia="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jc w:val="center"/>
        </w:trPr>
        <w:tc>
          <w:tcPr>
            <w:tcW w:w="805" w:type="dxa"/>
            <w:tcBorders>
              <w:left w:val="single" w:color="000000" w:sz="2" w:space="0"/>
            </w:tcBorders>
            <w:vAlign w:val="top"/>
          </w:tcPr>
          <w:p>
            <w:pPr>
              <w:pStyle w:val="22"/>
              <w:rPr>
                <w:rFonts w:hint="eastAsia" w:ascii="宋体" w:hAnsi="宋体" w:eastAsia="宋体" w:cs="宋体"/>
                <w:highlight w:val="none"/>
              </w:rPr>
            </w:pPr>
          </w:p>
        </w:tc>
        <w:tc>
          <w:tcPr>
            <w:tcW w:w="7633" w:type="dxa"/>
            <w:vAlign w:val="top"/>
          </w:tcPr>
          <w:p>
            <w:pPr>
              <w:pStyle w:val="22"/>
              <w:rPr>
                <w:rFonts w:hint="eastAsia" w:ascii="宋体" w:hAnsi="宋体" w:eastAsia="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jc w:val="center"/>
        </w:trPr>
        <w:tc>
          <w:tcPr>
            <w:tcW w:w="805" w:type="dxa"/>
            <w:tcBorders>
              <w:left w:val="single" w:color="000000" w:sz="2" w:space="0"/>
            </w:tcBorders>
            <w:vAlign w:val="top"/>
          </w:tcPr>
          <w:p>
            <w:pPr>
              <w:pStyle w:val="22"/>
              <w:rPr>
                <w:rFonts w:hint="eastAsia" w:ascii="宋体" w:hAnsi="宋体" w:eastAsia="宋体" w:cs="宋体"/>
                <w:highlight w:val="none"/>
              </w:rPr>
            </w:pPr>
          </w:p>
        </w:tc>
        <w:tc>
          <w:tcPr>
            <w:tcW w:w="7633" w:type="dxa"/>
            <w:vAlign w:val="top"/>
          </w:tcPr>
          <w:p>
            <w:pPr>
              <w:pStyle w:val="22"/>
              <w:rPr>
                <w:rFonts w:hint="eastAsia" w:ascii="宋体" w:hAnsi="宋体" w:eastAsia="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jc w:val="center"/>
        </w:trPr>
        <w:tc>
          <w:tcPr>
            <w:tcW w:w="805" w:type="dxa"/>
            <w:tcBorders>
              <w:left w:val="single" w:color="000000" w:sz="2" w:space="0"/>
            </w:tcBorders>
            <w:vAlign w:val="top"/>
          </w:tcPr>
          <w:p>
            <w:pPr>
              <w:pStyle w:val="22"/>
              <w:rPr>
                <w:rFonts w:hint="eastAsia" w:ascii="宋体" w:hAnsi="宋体" w:eastAsia="宋体" w:cs="宋体"/>
                <w:highlight w:val="none"/>
              </w:rPr>
            </w:pPr>
          </w:p>
        </w:tc>
        <w:tc>
          <w:tcPr>
            <w:tcW w:w="7633" w:type="dxa"/>
            <w:vAlign w:val="top"/>
          </w:tcPr>
          <w:p>
            <w:pPr>
              <w:pStyle w:val="22"/>
              <w:rPr>
                <w:rFonts w:hint="eastAsia" w:ascii="宋体" w:hAnsi="宋体" w:eastAsia="宋体" w:cs="宋体"/>
                <w:highlight w:val="none"/>
              </w:rPr>
            </w:pPr>
          </w:p>
        </w:tc>
      </w:tr>
    </w:tbl>
    <w:p>
      <w:pPr>
        <w:rPr>
          <w:highlight w:val="none"/>
        </w:rPr>
      </w:pPr>
    </w:p>
    <w:sectPr>
      <w:footerReference r:id="rId49" w:type="default"/>
      <w:pgSz w:w="11906" w:h="16839"/>
      <w:pgMar w:top="1440" w:right="1080" w:bottom="1440" w:left="1080" w:header="0" w:footer="915"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posOffset>3030855</wp:posOffset>
              </wp:positionH>
              <wp:positionV relativeFrom="paragraph">
                <wp:posOffset>-142875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38.65pt;margin-top:-11.25pt;height:144pt;width:144pt;mso-position-horizontal-relative:margin;mso-wrap-style:none;z-index:251659264;mso-width-relative:page;mso-height-relative:page;" filled="f" stroked="f" coordsize="21600,21600" o:gfxdata="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TIEUn0xUYr&#10;tPt2YLA3xRnEnOknw1u+qZF8y3x4YA6jgILxWMI9llIaJDGDRUll3Jd/ncd4dAheShqMVk41XhIl&#10;8r1G5wAYRsONxn409FHdGcwquoFaOhMXXJCjWTqjPuMFrWIOuJjmyJTTMJp3oR9vvEAuVqsu6Ghd&#10;faj6C5g7y8JW7yyPaaJ63q6OAWJ2GkeBelUG3TB5XZeGVxJH+899F/X4Z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K58rHZAAAACwEAAA8AAAAAAAAAAQAgAAAAIgAAAGRycy9kb3ducmV2Lnht&#10;bFBLAQIUABQAAAAIAIdO4kBrhfn7MQIAAGEEAAAOAAAAAAAAAAEAIAAAACgBAABkcnMvZTJvRG9j&#10;LnhtbFBLBQYAAAAABgAGAFkBAADL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72" w:lineRule="auto"/>
      <w:ind w:left="4086"/>
      <w:rPr>
        <w:sz w:val="18"/>
        <w:szCs w:val="18"/>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3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4"/>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4"/>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4"/>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72" w:lineRule="auto"/>
      <w:ind w:left="4855"/>
      <w:rPr>
        <w:sz w:val="18"/>
        <w:szCs w:val="18"/>
      </w:rP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33</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6720"/>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2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35</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38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36</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2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30"/>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2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38</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24"/>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W+3o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W+3o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39</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1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47</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8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GXY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1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GXY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47</w:t>
                    </w:r>
                    <w: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7054"/>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Fjpk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1f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Fjpk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52</w:t>
                    </w:r>
                    <w: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R3IzAgAAY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7R3I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53</w:t>
                    </w:r>
                    <w: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0J0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0J0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66</w:t>
                    </w:r>
                    <w: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67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67</w:t>
                    </w:r>
                    <w: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68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68</w:t>
                    </w:r>
                    <w: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69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J9wA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0kMUyj4qcf308/&#10;H06/vhGcQaDGhRni7h0iY/vOtmib4TzgMPFuK6/TF4wI/MA6XuQVbSQ8XZpOptMcLg7fsAF+9njd&#10;+RDfC6tJMgrqUb9OVnbYhNiHDiEpm7FrqVRXQ2VIU9Cr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7J9wA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69</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2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72" w:lineRule="auto"/>
      <w:ind w:left="4084"/>
      <w:rPr>
        <w:sz w:val="18"/>
        <w:szCs w:val="18"/>
      </w:rPr>
    </w:pPr>
    <w:r>
      <w:rPr>
        <w:sz w:val="18"/>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72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xhYO8zAgAAYwQAAA4AAABkcnMvZTJvRG9jLnhtbK1UzY7TMBC+I/EO&#10;lu80aYFV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lTYphGx08/vp9+&#10;Ppx+fSM4g0CNCzPE3TtExvadbTE2w3nAYeLdVl6nLxgR+CHv8SKvaCPh6dJ0Mp3mcHH4hg3ws8fr&#10;zof4XlhNklFQj/51srLDJsQ+dAhJ2YxdS6W6HipDmoJevX6b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xhYO8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72</w:t>
                    </w:r>
                    <w:r>
                      <w:fldChar w:fldCharType="end"/>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73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fqQQ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M2E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ufqQQ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73</w:t>
                    </w:r>
                    <w:r>
                      <w:fldChar w:fldCharType="end"/>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75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3Pus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PUV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k3Pus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75</w:t>
                    </w:r>
                    <w:r>
                      <w:fldChar w:fldCharType="end"/>
                    </w:r>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72" w:lineRule="auto"/>
      <w:ind w:left="4990"/>
      <w:rPr>
        <w:sz w:val="18"/>
        <w:szCs w:val="18"/>
      </w:rPr>
    </w:pPr>
    <w:r>
      <w:rPr>
        <w:sz w:val="18"/>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76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2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RkSwgzAgAAYw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dUaKZQsVP37+d&#10;fvw6/fxKcAaBWutniHuwiAzdW9OhbYZzj8PIu6ucil8wIvBD3uNFXtEFwuOl6WQ6zeHi8A0b4GeP&#10;163z4Z0wikSjoA71S7Kyw8aHPnQIidm0WTdSphpKTdqCXr9+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RkSwg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76</w:t>
                    </w:r>
                    <w:r>
                      <w:fldChar w:fldCharType="end"/>
                    </w:r>
                  </w:p>
                </w:txbxContent>
              </v:textbox>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77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30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M3OczAgAAY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bM3Oc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77</w:t>
                    </w:r>
                    <w:r>
                      <w:fldChar w:fldCharType="end"/>
                    </w:r>
                  </w:p>
                </w:txbxContent>
              </v:textbox>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78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40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EyFQwzAgAAYw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EyFQw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78</w:t>
                    </w:r>
                    <w:r>
                      <w:fldChar w:fldCharType="end"/>
                    </w:r>
                  </w:p>
                </w:txbxContent>
              </v:textbox>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79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51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OaguMzAgAAYw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OaguM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79</w:t>
                    </w:r>
                    <w:r>
                      <w:fldChar w:fldCharType="end"/>
                    </w:r>
                  </w:p>
                </w:txbxContent>
              </v:textbox>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81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61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qSjhE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DqSjhE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81</w:t>
                    </w:r>
                    <w:r>
                      <w:fldChar w:fldCharType="end"/>
                    </w:r>
                  </w:p>
                </w:txbxContent>
              </v:textbox>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82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7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g6Gf4zAgAAYw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g6Gf4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82</w:t>
                    </w:r>
                    <w:r>
                      <w:fldChar w:fldCharType="end"/>
                    </w:r>
                  </w:p>
                </w:txbxContent>
              </v:textbox>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84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81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Dp+ypgwAgAAYwQAAA4AAAAAAAAAAQAgAAAAHwEAAGRycy9lMm9Eb2MueG1sUEsFBgAA&#10;AAAGAAYAWQEAAME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84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13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30"/>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98"/>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98"/>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98"/>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98"/>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19</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396" w:lineRule="exact"/>
      <w:ind w:left="11" w:firstLine="1800" w:firstLineChars="1000"/>
      <w:rPr>
        <w:sz w:val="18"/>
        <w:szCs w:val="18"/>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150" w:firstLineChars="1500"/>
      <w:rPr>
        <w:rFonts w:eastAsia="宋体"/>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30" w:firstLineChars="2300"/>
      <w:rPr>
        <w:rFonts w:eastAsia="宋体"/>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396" w:lineRule="exact"/>
      <w:ind w:left="11" w:firstLine="1800" w:firstLineChars="1000"/>
      <w:rPr>
        <w:sz w:val="18"/>
        <w:szCs w:val="18"/>
        <w:lang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140479"/>
    <w:multiLevelType w:val="singleLevel"/>
    <w:tmpl w:val="97140479"/>
    <w:lvl w:ilvl="0" w:tentative="0">
      <w:start w:val="5"/>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zMzhiOTMwNWMyN2YzZWYyZDlhYzkxZGQwMWQzNzEifQ=="/>
  </w:docVars>
  <w:rsids>
    <w:rsidRoot w:val="3721115A"/>
    <w:rsid w:val="0B2226D0"/>
    <w:rsid w:val="1AE2280F"/>
    <w:rsid w:val="1C5E79E1"/>
    <w:rsid w:val="24863878"/>
    <w:rsid w:val="279C03FB"/>
    <w:rsid w:val="2A225DF1"/>
    <w:rsid w:val="3721115A"/>
    <w:rsid w:val="37FA03AE"/>
    <w:rsid w:val="4344532C"/>
    <w:rsid w:val="45F823D0"/>
    <w:rsid w:val="46FA3F26"/>
    <w:rsid w:val="48AE4FC8"/>
    <w:rsid w:val="48EF5827"/>
    <w:rsid w:val="4B616322"/>
    <w:rsid w:val="4C7C2508"/>
    <w:rsid w:val="53435A42"/>
    <w:rsid w:val="56764611"/>
    <w:rsid w:val="575E2016"/>
    <w:rsid w:val="6371262D"/>
    <w:rsid w:val="68C17519"/>
    <w:rsid w:val="6962178B"/>
    <w:rsid w:val="6ACA3A8C"/>
    <w:rsid w:val="6F4436E1"/>
    <w:rsid w:val="7038374F"/>
    <w:rsid w:val="719A42AC"/>
    <w:rsid w:val="73F2195D"/>
    <w:rsid w:val="766034F6"/>
    <w:rsid w:val="786F6F29"/>
    <w:rsid w:val="78B66128"/>
    <w:rsid w:val="7B073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2"/>
    <w:basedOn w:val="1"/>
    <w:next w:val="1"/>
    <w:qFormat/>
    <w:uiPriority w:val="0"/>
    <w:pPr>
      <w:keepNext/>
      <w:keepLines/>
      <w:spacing w:before="120" w:line="300" w:lineRule="auto"/>
      <w:jc w:val="center"/>
      <w:outlineLvl w:val="1"/>
    </w:pPr>
    <w:rPr>
      <w:rFonts w:eastAsia="黑体"/>
      <w:b/>
      <w:sz w:val="30"/>
      <w:szCs w:val="20"/>
    </w:rPr>
  </w:style>
  <w:style w:type="paragraph" w:styleId="3">
    <w:name w:val="heading 3"/>
    <w:basedOn w:val="1"/>
    <w:next w:val="1"/>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19">
    <w:name w:val="Default Paragraph Font"/>
    <w:semiHidden/>
    <w:qFormat/>
    <w:uiPriority w:val="0"/>
  </w:style>
  <w:style w:type="table" w:default="1" w:styleId="17">
    <w:name w:val="Normal Table"/>
    <w:autoRedefine/>
    <w:semiHidden/>
    <w:qFormat/>
    <w:uiPriority w:val="0"/>
    <w:tblPr>
      <w:tblCellMar>
        <w:top w:w="0" w:type="dxa"/>
        <w:left w:w="108" w:type="dxa"/>
        <w:bottom w:w="0" w:type="dxa"/>
        <w:right w:w="108" w:type="dxa"/>
      </w:tblCellMar>
    </w:tblPr>
  </w:style>
  <w:style w:type="paragraph" w:styleId="4">
    <w:name w:val="Normal Indent"/>
    <w:basedOn w:val="1"/>
    <w:next w:val="1"/>
    <w:qFormat/>
    <w:uiPriority w:val="0"/>
    <w:pPr>
      <w:ind w:firstLine="420"/>
    </w:pPr>
    <w:rPr>
      <w:rFonts w:ascii="宋体"/>
      <w:sz w:val="24"/>
      <w:szCs w:val="20"/>
    </w:rPr>
  </w:style>
  <w:style w:type="paragraph" w:styleId="5">
    <w:name w:val="toa heading"/>
    <w:basedOn w:val="1"/>
    <w:next w:val="1"/>
    <w:qFormat/>
    <w:uiPriority w:val="0"/>
    <w:pPr>
      <w:spacing w:before="120"/>
    </w:pPr>
    <w:rPr>
      <w:rFonts w:ascii="Cambria" w:hAnsi="Cambria"/>
      <w:sz w:val="24"/>
      <w:szCs w:val="24"/>
    </w:rPr>
  </w:style>
  <w:style w:type="paragraph" w:styleId="6">
    <w:name w:val="Body Text"/>
    <w:basedOn w:val="1"/>
    <w:next w:val="7"/>
    <w:autoRedefine/>
    <w:semiHidden/>
    <w:qFormat/>
    <w:uiPriority w:val="0"/>
    <w:rPr>
      <w:rFonts w:ascii="宋体" w:hAnsi="宋体" w:eastAsia="宋体" w:cs="宋体"/>
      <w:sz w:val="30"/>
      <w:szCs w:val="30"/>
      <w:lang w:val="en-US" w:eastAsia="en-US" w:bidi="ar-SA"/>
    </w:rPr>
  </w:style>
  <w:style w:type="paragraph" w:customStyle="1" w:styleId="7">
    <w:name w:val="Default"/>
    <w:next w:val="8"/>
    <w:autoRedefine/>
    <w:qFormat/>
    <w:uiPriority w:val="0"/>
    <w:pPr>
      <w:widowControl w:val="0"/>
      <w:autoSpaceDE w:val="0"/>
      <w:autoSpaceDN w:val="0"/>
    </w:pPr>
    <w:rPr>
      <w:rFonts w:ascii="宋体" w:hAnsi="Calibri" w:eastAsia="宋体" w:cs="宋体"/>
      <w:color w:val="000000"/>
      <w:sz w:val="24"/>
      <w:szCs w:val="24"/>
      <w:lang w:val="en-US" w:eastAsia="zh-CN" w:bidi="ar-SA"/>
    </w:rPr>
  </w:style>
  <w:style w:type="paragraph" w:customStyle="1" w:styleId="8">
    <w:name w:val="大标题"/>
    <w:basedOn w:val="1"/>
    <w:next w:val="9"/>
    <w:autoRedefine/>
    <w:qFormat/>
    <w:uiPriority w:val="0"/>
    <w:pPr>
      <w:jc w:val="center"/>
    </w:pPr>
    <w:rPr>
      <w:rFonts w:eastAsia="宋体"/>
      <w:b/>
      <w:sz w:val="28"/>
      <w:szCs w:val="24"/>
    </w:rPr>
  </w:style>
  <w:style w:type="paragraph" w:styleId="9">
    <w:name w:val="Body Text First Indent 2"/>
    <w:basedOn w:val="10"/>
    <w:next w:val="1"/>
    <w:autoRedefine/>
    <w:qFormat/>
    <w:uiPriority w:val="0"/>
    <w:pPr>
      <w:ind w:firstLine="420" w:firstLineChars="200"/>
    </w:pPr>
    <w:rPr>
      <w:rFonts w:ascii="Times New Roman" w:hAnsi="Times New Roman" w:eastAsia="宋体" w:cs="Times New Roman"/>
    </w:rPr>
  </w:style>
  <w:style w:type="paragraph" w:styleId="10">
    <w:name w:val="Body Text Indent"/>
    <w:basedOn w:val="1"/>
    <w:next w:val="11"/>
    <w:autoRedefine/>
    <w:qFormat/>
    <w:uiPriority w:val="0"/>
    <w:pPr>
      <w:spacing w:line="360" w:lineRule="auto"/>
      <w:ind w:firstLine="570"/>
    </w:pPr>
    <w:rPr>
      <w:sz w:val="24"/>
    </w:rPr>
  </w:style>
  <w:style w:type="paragraph" w:styleId="11">
    <w:name w:val="envelope return"/>
    <w:basedOn w:val="1"/>
    <w:autoRedefine/>
    <w:qFormat/>
    <w:uiPriority w:val="0"/>
  </w:style>
  <w:style w:type="paragraph" w:styleId="12">
    <w:name w:val="Plain Text"/>
    <w:basedOn w:val="1"/>
    <w:next w:val="4"/>
    <w:autoRedefine/>
    <w:qFormat/>
    <w:uiPriority w:val="0"/>
    <w:rPr>
      <w:rFonts w:ascii="宋体" w:hAnsi="Courier New"/>
      <w:szCs w:val="20"/>
    </w:rPr>
  </w:style>
  <w:style w:type="paragraph" w:styleId="13">
    <w:name w:val="footer"/>
    <w:basedOn w:val="1"/>
    <w:autoRedefine/>
    <w:qFormat/>
    <w:uiPriority w:val="0"/>
    <w:pPr>
      <w:tabs>
        <w:tab w:val="center" w:pos="4153"/>
        <w:tab w:val="right" w:pos="8306"/>
      </w:tabs>
      <w:snapToGrid w:val="0"/>
      <w:jc w:val="left"/>
    </w:pPr>
    <w:rPr>
      <w:sz w:val="18"/>
    </w:rPr>
  </w:style>
  <w:style w:type="paragraph" w:styleId="14">
    <w:name w:val="toc 1"/>
    <w:basedOn w:val="1"/>
    <w:next w:val="1"/>
    <w:autoRedefine/>
    <w:qFormat/>
    <w:uiPriority w:val="0"/>
  </w:style>
  <w:style w:type="paragraph" w:styleId="15">
    <w:name w:val="toc 2"/>
    <w:basedOn w:val="1"/>
    <w:next w:val="1"/>
    <w:autoRedefine/>
    <w:qFormat/>
    <w:uiPriority w:val="0"/>
    <w:pPr>
      <w:ind w:left="420" w:leftChars="200"/>
    </w:pPr>
  </w:style>
  <w:style w:type="paragraph" w:styleId="16">
    <w:name w:val="Normal (Web)"/>
    <w:basedOn w:val="1"/>
    <w:autoRedefine/>
    <w:qFormat/>
    <w:uiPriority w:val="99"/>
    <w:rPr>
      <w:sz w:val="24"/>
      <w:szCs w:val="24"/>
    </w:rPr>
  </w:style>
  <w:style w:type="table" w:styleId="18">
    <w:name w:val="Table Grid"/>
    <w:basedOn w:val="17"/>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
    <w:name w:val="Table Normal"/>
    <w:autoRedefine/>
    <w:semiHidden/>
    <w:unhideWhenUsed/>
    <w:qFormat/>
    <w:uiPriority w:val="0"/>
    <w:tblPr>
      <w:tblCellMar>
        <w:top w:w="0" w:type="dxa"/>
        <w:left w:w="0" w:type="dxa"/>
        <w:bottom w:w="0" w:type="dxa"/>
        <w:right w:w="0" w:type="dxa"/>
      </w:tblCellMar>
    </w:tblPr>
  </w:style>
  <w:style w:type="paragraph" w:customStyle="1" w:styleId="21">
    <w:name w:val="样式 首行缩进:  2 字符"/>
    <w:basedOn w:val="1"/>
    <w:autoRedefine/>
    <w:qFormat/>
    <w:uiPriority w:val="0"/>
    <w:pPr>
      <w:spacing w:line="360" w:lineRule="auto"/>
      <w:ind w:firstLine="480" w:firstLineChars="200"/>
    </w:pPr>
    <w:rPr>
      <w:rFonts w:ascii="宋体" w:hAnsi="宋体" w:cs="宋体"/>
      <w:szCs w:val="20"/>
    </w:rPr>
  </w:style>
  <w:style w:type="paragraph" w:customStyle="1" w:styleId="22">
    <w:name w:val="Table Text"/>
    <w:basedOn w:val="1"/>
    <w:autoRedefine/>
    <w:semiHidden/>
    <w:qFormat/>
    <w:uiPriority w:val="0"/>
    <w:rPr>
      <w:rFonts w:ascii="Arial" w:hAnsi="Arial" w:eastAsia="Arial" w:cs="Arial"/>
      <w:sz w:val="21"/>
      <w:szCs w:val="21"/>
      <w:lang w:val="en-US" w:eastAsia="en-US" w:bidi="ar-SA"/>
    </w:rPr>
  </w:style>
  <w:style w:type="paragraph" w:customStyle="1" w:styleId="23">
    <w:name w:val="_Style 1"/>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24">
    <w:name w:val="font21"/>
    <w:basedOn w:val="19"/>
    <w:autoRedefine/>
    <w:qFormat/>
    <w:uiPriority w:val="0"/>
    <w:rPr>
      <w:rFonts w:hint="eastAsia" w:ascii="宋体" w:hAnsi="宋体" w:eastAsia="宋体" w:cs="宋体"/>
      <w:color w:val="000000"/>
      <w:sz w:val="32"/>
      <w:szCs w:val="32"/>
      <w:u w:val="none"/>
    </w:rPr>
  </w:style>
  <w:style w:type="character" w:customStyle="1" w:styleId="25">
    <w:name w:val="font31"/>
    <w:basedOn w:val="19"/>
    <w:autoRedefine/>
    <w:qFormat/>
    <w:uiPriority w:val="0"/>
    <w:rPr>
      <w:rFonts w:hint="eastAsia" w:ascii="宋体" w:hAnsi="宋体" w:eastAsia="宋体" w:cs="宋体"/>
      <w:color w:val="000000"/>
      <w:sz w:val="32"/>
      <w:szCs w:val="3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3" Type="http://schemas.openxmlformats.org/officeDocument/2006/relationships/fontTable" Target="fontTable.xml"/><Relationship Id="rId52" Type="http://schemas.openxmlformats.org/officeDocument/2006/relationships/numbering" Target="numbering.xml"/><Relationship Id="rId51" Type="http://schemas.openxmlformats.org/officeDocument/2006/relationships/customXml" Target="../customXml/item1.xml"/><Relationship Id="rId50" Type="http://schemas.openxmlformats.org/officeDocument/2006/relationships/theme" Target="theme/theme1.xml"/><Relationship Id="rId5" Type="http://schemas.openxmlformats.org/officeDocument/2006/relationships/header" Target="header1.xml"/><Relationship Id="rId49" Type="http://schemas.openxmlformats.org/officeDocument/2006/relationships/footer" Target="footer39.xml"/><Relationship Id="rId48" Type="http://schemas.openxmlformats.org/officeDocument/2006/relationships/footer" Target="footer38.xml"/><Relationship Id="rId47" Type="http://schemas.openxmlformats.org/officeDocument/2006/relationships/footer" Target="footer37.xml"/><Relationship Id="rId46" Type="http://schemas.openxmlformats.org/officeDocument/2006/relationships/footer" Target="footer36.xml"/><Relationship Id="rId45" Type="http://schemas.openxmlformats.org/officeDocument/2006/relationships/header" Target="header6.xml"/><Relationship Id="rId44" Type="http://schemas.openxmlformats.org/officeDocument/2006/relationships/footer" Target="footer35.xml"/><Relationship Id="rId43" Type="http://schemas.openxmlformats.org/officeDocument/2006/relationships/header" Target="header5.xml"/><Relationship Id="rId42" Type="http://schemas.openxmlformats.org/officeDocument/2006/relationships/footer" Target="footer34.xml"/><Relationship Id="rId41" Type="http://schemas.openxmlformats.org/officeDocument/2006/relationships/footer" Target="footer33.xml"/><Relationship Id="rId40" Type="http://schemas.openxmlformats.org/officeDocument/2006/relationships/header" Target="header4.xml"/><Relationship Id="rId4" Type="http://schemas.openxmlformats.org/officeDocument/2006/relationships/endnotes" Target="endnotes.xml"/><Relationship Id="rId39" Type="http://schemas.openxmlformats.org/officeDocument/2006/relationships/footer" Target="footer32.xml"/><Relationship Id="rId38" Type="http://schemas.openxmlformats.org/officeDocument/2006/relationships/footer" Target="footer31.xml"/><Relationship Id="rId37" Type="http://schemas.openxmlformats.org/officeDocument/2006/relationships/footer" Target="footer30.xml"/><Relationship Id="rId36" Type="http://schemas.openxmlformats.org/officeDocument/2006/relationships/footer" Target="footer29.xml"/><Relationship Id="rId35" Type="http://schemas.openxmlformats.org/officeDocument/2006/relationships/footer" Target="footer28.xml"/><Relationship Id="rId34" Type="http://schemas.openxmlformats.org/officeDocument/2006/relationships/footer" Target="footer27.xml"/><Relationship Id="rId33" Type="http://schemas.openxmlformats.org/officeDocument/2006/relationships/footer" Target="footer26.xml"/><Relationship Id="rId32" Type="http://schemas.openxmlformats.org/officeDocument/2006/relationships/footer" Target="footer25.xml"/><Relationship Id="rId31" Type="http://schemas.openxmlformats.org/officeDocument/2006/relationships/footer" Target="footer24.xml"/><Relationship Id="rId30" Type="http://schemas.openxmlformats.org/officeDocument/2006/relationships/footer" Target="footer23.xml"/><Relationship Id="rId3" Type="http://schemas.openxmlformats.org/officeDocument/2006/relationships/footnotes" Target="footnotes.xml"/><Relationship Id="rId29" Type="http://schemas.openxmlformats.org/officeDocument/2006/relationships/footer" Target="footer22.xml"/><Relationship Id="rId28" Type="http://schemas.openxmlformats.org/officeDocument/2006/relationships/footer" Target="footer21.xml"/><Relationship Id="rId27" Type="http://schemas.openxmlformats.org/officeDocument/2006/relationships/footer" Target="footer20.xml"/><Relationship Id="rId26" Type="http://schemas.openxmlformats.org/officeDocument/2006/relationships/footer" Target="footer19.xml"/><Relationship Id="rId25" Type="http://schemas.openxmlformats.org/officeDocument/2006/relationships/footer" Target="footer18.xml"/><Relationship Id="rId24" Type="http://schemas.openxmlformats.org/officeDocument/2006/relationships/footer" Target="footer17.xml"/><Relationship Id="rId23" Type="http://schemas.openxmlformats.org/officeDocument/2006/relationships/footer" Target="footer16.xml"/><Relationship Id="rId22" Type="http://schemas.openxmlformats.org/officeDocument/2006/relationships/footer" Target="footer15.xml"/><Relationship Id="rId21" Type="http://schemas.openxmlformats.org/officeDocument/2006/relationships/header" Target="header3.xml"/><Relationship Id="rId20" Type="http://schemas.openxmlformats.org/officeDocument/2006/relationships/footer" Target="footer14.xml"/><Relationship Id="rId2" Type="http://schemas.openxmlformats.org/officeDocument/2006/relationships/settings" Target="settings.xml"/><Relationship Id="rId19" Type="http://schemas.openxmlformats.org/officeDocument/2006/relationships/footer" Target="footer13.xml"/><Relationship Id="rId18" Type="http://schemas.openxmlformats.org/officeDocument/2006/relationships/footer" Target="footer12.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header" Target="header2.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97</Pages>
  <Words>60905</Words>
  <Characters>67544</Characters>
  <Lines>0</Lines>
  <Paragraphs>0</Paragraphs>
  <TotalTime>68</TotalTime>
  <ScaleCrop>false</ScaleCrop>
  <LinksUpToDate>false</LinksUpToDate>
  <CharactersWithSpaces>72786</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2024-02-02T10:02:00Z</dcterms:created>
  <dc:creator>小任性、</dc:creator>
  <cp:lastModifiedBy>小任性、</cp:lastModifiedBy>
  <dcterms:modified xsi:type="dcterms:W3CDTF">2024-03-01T12:59:55Z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8F2DA8B48DF8408D878956267AE3F82C_13</vt:lpwstr>
  </property>
</Properties>
</file>