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新疆维吾尔自治区水资源中心业务应用系统密码安全性评估及应用系统等级保护测评项目（二次）</w:t>
      </w:r>
    </w:p>
    <w:p>
      <w:pPr>
        <w:pStyle w:val="12"/>
        <w:rPr>
          <w:rFonts w:hint="eastAsia" w:ascii="宋体" w:hAnsi="宋体" w:eastAsia="宋体" w:cs="宋体"/>
          <w:b/>
          <w:bCs/>
          <w:sz w:val="44"/>
          <w:szCs w:val="44"/>
          <w:lang w:eastAsia="zh-CN"/>
        </w:rPr>
      </w:pPr>
    </w:p>
    <w:p>
      <w:pPr>
        <w:pStyle w:val="12"/>
        <w:rPr>
          <w:rFonts w:hint="eastAsia" w:ascii="宋体" w:hAnsi="宋体" w:eastAsia="宋体" w:cs="宋体"/>
          <w:b/>
          <w:bCs/>
          <w:sz w:val="44"/>
          <w:szCs w:val="44"/>
          <w:lang w:eastAsia="zh-CN"/>
        </w:rPr>
      </w:pPr>
    </w:p>
    <w:p>
      <w:pPr>
        <w:pStyle w:val="12"/>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竞争性磋商文件</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1400" w:hanging="1400" w:hangingChars="5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auto"/>
        <w:ind w:left="1400" w:hanging="1400" w:hangingChars="500"/>
        <w:textAlignment w:val="auto"/>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eastAsia="宋体" w:cs="宋体"/>
          <w:sz w:val="28"/>
          <w:szCs w:val="28"/>
          <w:lang w:eastAsia="zh-CN"/>
        </w:rPr>
        <w:t>新疆维吾尔自治区水资源中心业务应用系统密码安全性评估及应用系统等级保护测评项目（二次）</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val="en-US"/>
        </w:rPr>
      </w:pPr>
      <w:r>
        <w:rPr>
          <w:rFonts w:hint="eastAsia" w:ascii="宋体" w:hAnsi="宋体" w:eastAsia="宋体" w:cs="宋体"/>
          <w:sz w:val="28"/>
          <w:szCs w:val="28"/>
        </w:rPr>
        <w:t>项目编号：</w:t>
      </w:r>
      <w:r>
        <w:rPr>
          <w:rFonts w:hint="eastAsia" w:ascii="宋体" w:hAnsi="宋体" w:eastAsia="宋体" w:cs="宋体"/>
          <w:sz w:val="28"/>
          <w:szCs w:val="28"/>
          <w:lang w:eastAsia="zh-CN"/>
        </w:rPr>
        <w:t>XSY-2024-Z-041-2</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rPr>
        <w:t>采 购 人：</w:t>
      </w:r>
      <w:r>
        <w:rPr>
          <w:rFonts w:hint="eastAsia" w:ascii="宋体" w:hAnsi="宋体" w:eastAsia="宋体" w:cs="宋体"/>
          <w:sz w:val="28"/>
          <w:szCs w:val="28"/>
          <w:lang w:eastAsia="zh-CN"/>
        </w:rPr>
        <w:t>新疆维吾尔自治区水资源中心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t>采购代理机构</w:t>
      </w:r>
      <w:r>
        <w:rPr>
          <w:rFonts w:hint="eastAsia" w:ascii="宋体" w:hAnsi="宋体" w:eastAsia="宋体" w:cs="宋体"/>
          <w:sz w:val="28"/>
          <w:szCs w:val="28"/>
          <w:lang w:eastAsia="zh-CN"/>
        </w:rPr>
        <w:t>：新疆星圣源工程项目管理有限公司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录</w:t>
      </w:r>
    </w:p>
    <w:p>
      <w:pPr>
        <w:pStyle w:val="24"/>
        <w:tabs>
          <w:tab w:val="right" w:leader="dot" w:pos="8306"/>
        </w:tabs>
        <w:rPr>
          <w:rFonts w:hint="eastAsia" w:ascii="宋体" w:hAnsi="宋体" w:eastAsia="宋体" w:cs="宋体"/>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TOC \o "1-1" \h \u </w:instrText>
      </w:r>
      <w:r>
        <w:rPr>
          <w:rFonts w:hint="eastAsia" w:ascii="宋体" w:hAnsi="宋体" w:eastAsia="宋体" w:cs="宋体"/>
          <w:sz w:val="28"/>
          <w:szCs w:val="28"/>
          <w:lang w:eastAsia="zh-CN"/>
        </w:rPr>
        <w:fldChar w:fldCharType="separate"/>
      </w:r>
    </w:p>
    <w:p>
      <w:pPr>
        <w:pStyle w:val="24"/>
        <w:tabs>
          <w:tab w:val="right" w:leader="dot" w:pos="8306"/>
        </w:tabs>
        <w:rPr>
          <w:rFonts w:hint="eastAsia" w:ascii="宋体" w:hAnsi="宋体" w:eastAsia="宋体" w:cs="宋体"/>
          <w:sz w:val="28"/>
          <w:szCs w:val="28"/>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_Toc25470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0"/>
          <w:lang w:val="en-US" w:eastAsia="zh-CN"/>
        </w:rPr>
        <w:t>第一章 采购邀请</w:t>
      </w:r>
      <w:r>
        <w:rPr>
          <w:rFonts w:hint="eastAsia" w:ascii="宋体" w:hAnsi="宋体" w:eastAsia="宋体" w:cs="宋体"/>
          <w:sz w:val="28"/>
          <w:szCs w:val="28"/>
        </w:rPr>
        <w:tab/>
      </w:r>
      <w:r>
        <w:rPr>
          <w:rFonts w:hint="eastAsia" w:ascii="宋体" w:hAnsi="宋体" w:eastAsia="宋体" w:cs="宋体"/>
          <w:sz w:val="28"/>
          <w:szCs w:val="28"/>
          <w:lang w:val="en-US" w:eastAsia="zh-CN"/>
        </w:rPr>
        <w:t>1</w:t>
      </w:r>
      <w:r>
        <w:rPr>
          <w:rFonts w:hint="eastAsia" w:ascii="宋体" w:hAnsi="宋体" w:eastAsia="宋体" w:cs="宋体"/>
          <w:sz w:val="28"/>
          <w:szCs w:val="44"/>
          <w:lang w:eastAsia="zh-CN"/>
        </w:rPr>
        <w:fldChar w:fldCharType="end"/>
      </w:r>
    </w:p>
    <w:p>
      <w:pPr>
        <w:pStyle w:val="24"/>
        <w:tabs>
          <w:tab w:val="right" w:leader="dot" w:pos="8306"/>
        </w:tabs>
        <w:rPr>
          <w:rFonts w:hint="eastAsia" w:ascii="宋体" w:hAnsi="宋体" w:eastAsia="宋体" w:cs="宋体"/>
          <w:sz w:val="28"/>
          <w:szCs w:val="28"/>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_Toc17312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第二章 供应商</w:t>
      </w:r>
      <w:r>
        <w:rPr>
          <w:rFonts w:hint="eastAsia" w:ascii="宋体" w:hAnsi="宋体" w:eastAsia="宋体" w:cs="宋体"/>
          <w:bCs/>
          <w:sz w:val="28"/>
          <w:szCs w:val="56"/>
        </w:rPr>
        <w:t>须知</w:t>
      </w:r>
      <w:r>
        <w:rPr>
          <w:rFonts w:hint="eastAsia" w:ascii="宋体" w:hAnsi="宋体" w:eastAsia="宋体" w:cs="宋体"/>
          <w:sz w:val="28"/>
          <w:szCs w:val="28"/>
        </w:rPr>
        <w:tab/>
      </w:r>
      <w:r>
        <w:rPr>
          <w:rFonts w:hint="eastAsia" w:ascii="宋体" w:hAnsi="宋体" w:eastAsia="宋体" w:cs="宋体"/>
          <w:sz w:val="28"/>
          <w:szCs w:val="28"/>
          <w:lang w:val="en-US" w:eastAsia="zh-CN"/>
        </w:rPr>
        <w:t>5</w:t>
      </w:r>
      <w:r>
        <w:rPr>
          <w:rFonts w:hint="eastAsia" w:ascii="宋体" w:hAnsi="宋体" w:eastAsia="宋体" w:cs="宋体"/>
          <w:sz w:val="28"/>
          <w:szCs w:val="44"/>
          <w:lang w:eastAsia="zh-CN"/>
        </w:rPr>
        <w:fldChar w:fldCharType="end"/>
      </w:r>
    </w:p>
    <w:p>
      <w:pPr>
        <w:pStyle w:val="24"/>
        <w:tabs>
          <w:tab w:val="right" w:leader="dot" w:pos="8306"/>
        </w:tabs>
        <w:rPr>
          <w:rFonts w:hint="eastAsia" w:ascii="宋体" w:hAnsi="宋体" w:eastAsia="宋体" w:cs="宋体"/>
          <w:sz w:val="28"/>
          <w:szCs w:val="28"/>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_Toc2285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rPr>
        <w:t xml:space="preserve">第三章 </w:t>
      </w:r>
      <w:r>
        <w:rPr>
          <w:rFonts w:hint="eastAsia" w:ascii="宋体" w:hAnsi="宋体" w:eastAsia="宋体" w:cs="宋体"/>
          <w:bCs/>
          <w:sz w:val="28"/>
          <w:szCs w:val="56"/>
          <w:lang w:val="en-US" w:eastAsia="zh-CN"/>
        </w:rPr>
        <w:t>评审方法和评审标准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_Toc2285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44"/>
          <w:lang w:eastAsia="zh-CN"/>
        </w:rPr>
        <w:fldChar w:fldCharType="end"/>
      </w:r>
    </w:p>
    <w:p>
      <w:pPr>
        <w:pStyle w:val="24"/>
        <w:tabs>
          <w:tab w:val="right" w:leader="dot" w:pos="8306"/>
        </w:tabs>
        <w:rPr>
          <w:rFonts w:hint="eastAsia" w:ascii="宋体" w:hAnsi="宋体" w:eastAsia="宋体" w:cs="宋体"/>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_Toc13790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第四章 采购需求</w:t>
      </w:r>
      <w:r>
        <w:rPr>
          <w:rFonts w:hint="eastAsia" w:ascii="宋体" w:hAnsi="宋体" w:eastAsia="宋体" w:cs="宋体"/>
          <w:sz w:val="28"/>
          <w:szCs w:val="28"/>
        </w:rPr>
        <w:tab/>
      </w:r>
      <w:r>
        <w:rPr>
          <w:rFonts w:hint="eastAsia" w:ascii="宋体" w:hAnsi="宋体" w:eastAsia="宋体" w:cs="宋体"/>
          <w:sz w:val="28"/>
          <w:szCs w:val="28"/>
          <w:lang w:val="en-US" w:eastAsia="zh-CN"/>
        </w:rPr>
        <w:t>3</w:t>
      </w:r>
      <w:r>
        <w:rPr>
          <w:rFonts w:hint="eastAsia" w:ascii="宋体" w:hAnsi="宋体" w:eastAsia="宋体" w:cs="宋体"/>
          <w:sz w:val="28"/>
          <w:szCs w:val="44"/>
          <w:lang w:eastAsia="zh-CN"/>
        </w:rPr>
        <w:fldChar w:fldCharType="end"/>
      </w:r>
      <w:r>
        <w:rPr>
          <w:rFonts w:hint="eastAsia" w:ascii="宋体" w:hAnsi="宋体" w:cs="宋体"/>
          <w:sz w:val="28"/>
          <w:szCs w:val="28"/>
          <w:lang w:val="en-US" w:eastAsia="zh-CN"/>
        </w:rPr>
        <w:t>8</w:t>
      </w:r>
    </w:p>
    <w:p>
      <w:pPr>
        <w:pStyle w:val="24"/>
        <w:tabs>
          <w:tab w:val="right" w:leader="dot" w:pos="8306"/>
        </w:tabs>
        <w:rPr>
          <w:rFonts w:hint="default" w:ascii="宋体" w:hAnsi="宋体" w:eastAsia="宋体" w:cs="宋体"/>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_Toc28339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第五章 合同草案条款</w:t>
      </w:r>
      <w:r>
        <w:rPr>
          <w:rFonts w:hint="eastAsia" w:ascii="宋体" w:hAnsi="宋体" w:eastAsia="宋体" w:cs="宋体"/>
          <w:sz w:val="28"/>
          <w:szCs w:val="28"/>
        </w:rPr>
        <w:tab/>
      </w:r>
      <w:r>
        <w:rPr>
          <w:rFonts w:hint="eastAsia" w:ascii="宋体" w:hAnsi="宋体" w:eastAsia="宋体" w:cs="宋体"/>
          <w:sz w:val="28"/>
          <w:szCs w:val="44"/>
          <w:lang w:eastAsia="zh-CN"/>
        </w:rPr>
        <w:fldChar w:fldCharType="end"/>
      </w:r>
      <w:r>
        <w:rPr>
          <w:rFonts w:hint="eastAsia" w:ascii="宋体" w:hAnsi="宋体" w:cs="宋体"/>
          <w:sz w:val="28"/>
          <w:szCs w:val="28"/>
          <w:lang w:val="en-US" w:eastAsia="zh-CN"/>
        </w:rPr>
        <w:t>49</w:t>
      </w:r>
    </w:p>
    <w:p>
      <w:pPr>
        <w:pStyle w:val="24"/>
        <w:tabs>
          <w:tab w:val="right" w:leader="dot" w:pos="8306"/>
        </w:tabs>
        <w:rPr>
          <w:rFonts w:hint="default" w:ascii="宋体" w:hAnsi="宋体" w:eastAsia="宋体" w:cs="宋体"/>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_Toc8874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第六章 响应文件格式</w:t>
      </w:r>
      <w:r>
        <w:rPr>
          <w:rFonts w:hint="eastAsia" w:ascii="宋体" w:hAnsi="宋体" w:eastAsia="宋体" w:cs="宋体"/>
          <w:sz w:val="28"/>
          <w:szCs w:val="28"/>
        </w:rPr>
        <w:tab/>
      </w:r>
      <w:r>
        <w:rPr>
          <w:rFonts w:hint="eastAsia" w:ascii="宋体" w:hAnsi="宋体" w:eastAsia="宋体" w:cs="宋体"/>
          <w:sz w:val="28"/>
          <w:szCs w:val="44"/>
          <w:lang w:eastAsia="zh-CN"/>
        </w:rPr>
        <w:fldChar w:fldCharType="end"/>
      </w:r>
      <w:r>
        <w:rPr>
          <w:rFonts w:hint="eastAsia" w:ascii="宋体" w:hAnsi="宋体" w:cs="宋体"/>
          <w:sz w:val="28"/>
          <w:szCs w:val="28"/>
          <w:lang w:val="en-US" w:eastAsia="zh-CN"/>
        </w:rPr>
        <w:t>58</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r>
        <w:rPr>
          <w:rFonts w:hint="eastAsia" w:ascii="宋体" w:hAnsi="宋体" w:eastAsia="宋体" w:cs="宋体"/>
          <w:szCs w:val="28"/>
          <w:lang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rPr>
      </w:pPr>
      <w:r>
        <w:rPr>
          <w:rFonts w:hint="eastAsia" w:ascii="宋体" w:hAnsi="宋体" w:eastAsia="宋体" w:cs="宋体"/>
          <w:b/>
          <w:bCs/>
          <w:sz w:val="40"/>
          <w:szCs w:val="40"/>
        </w:rPr>
        <w:t xml:space="preserve">第一章 </w:t>
      </w:r>
      <w:r>
        <w:rPr>
          <w:rFonts w:hint="eastAsia" w:ascii="宋体" w:hAnsi="宋体" w:eastAsia="宋体" w:cs="宋体"/>
          <w:b/>
          <w:bCs/>
          <w:sz w:val="40"/>
          <w:szCs w:val="40"/>
          <w:lang w:val="en-US" w:eastAsia="zh-CN"/>
        </w:rPr>
        <w:t>采购</w:t>
      </w:r>
      <w:r>
        <w:rPr>
          <w:rFonts w:hint="eastAsia" w:ascii="宋体" w:hAnsi="宋体" w:eastAsia="宋体" w:cs="宋体"/>
          <w:b/>
          <w:bCs/>
          <w:sz w:val="40"/>
          <w:szCs w:val="40"/>
        </w:rPr>
        <w:t>邀请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一、项目基本情况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sz w:val="24"/>
          <w:szCs w:val="24"/>
        </w:rPr>
        <w:t>1.项目编号：</w:t>
      </w:r>
      <w:r>
        <w:rPr>
          <w:rFonts w:hint="eastAsia" w:ascii="宋体" w:hAnsi="宋体" w:eastAsia="宋体" w:cs="宋体"/>
          <w:sz w:val="24"/>
          <w:szCs w:val="24"/>
          <w:lang w:eastAsia="zh-CN"/>
        </w:rPr>
        <w:t>XSY-2024-Z-041-2</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1200" w:leftChars="0" w:hanging="1200" w:hangingChars="500"/>
        <w:textAlignment w:val="auto"/>
        <w:rPr>
          <w:rFonts w:hint="eastAsia" w:ascii="宋体" w:hAnsi="宋体" w:eastAsia="宋体" w:cs="宋体"/>
          <w:sz w:val="24"/>
          <w:szCs w:val="24"/>
        </w:rPr>
      </w:pPr>
      <w:r>
        <w:rPr>
          <w:rFonts w:hint="eastAsia" w:ascii="宋体" w:hAnsi="宋体" w:eastAsia="宋体" w:cs="宋体"/>
          <w:sz w:val="24"/>
          <w:szCs w:val="24"/>
        </w:rPr>
        <w:t>2.项目名称：</w:t>
      </w:r>
      <w:r>
        <w:rPr>
          <w:rFonts w:hint="eastAsia" w:ascii="宋体" w:hAnsi="宋体" w:eastAsia="宋体" w:cs="宋体"/>
          <w:sz w:val="24"/>
          <w:szCs w:val="24"/>
          <w:lang w:eastAsia="zh-CN"/>
        </w:rPr>
        <w:t>新疆维吾尔自治区水资源中心业务应用系统密码安全性评估及应用系统等级保护测评项目（二次）</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rPr>
      </w:pPr>
      <w:r>
        <w:rPr>
          <w:rFonts w:hint="eastAsia" w:ascii="宋体" w:hAnsi="宋体" w:eastAsia="宋体" w:cs="宋体"/>
          <w:sz w:val="24"/>
          <w:szCs w:val="24"/>
        </w:rPr>
        <w:t>3.采购方式：竞争性磋商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项目预算金额：</w:t>
      </w:r>
      <w:r>
        <w:rPr>
          <w:rFonts w:hint="eastAsia" w:ascii="宋体" w:hAnsi="宋体" w:eastAsia="宋体" w:cs="宋体"/>
          <w:sz w:val="24"/>
          <w:szCs w:val="24"/>
          <w:lang w:val="en-US" w:eastAsia="zh-CN"/>
        </w:rPr>
        <w:t>40</w:t>
      </w:r>
      <w:r>
        <w:rPr>
          <w:rFonts w:hint="eastAsia" w:ascii="宋体" w:hAnsi="宋体" w:eastAsia="宋体" w:cs="宋体"/>
          <w:sz w:val="24"/>
          <w:szCs w:val="24"/>
        </w:rPr>
        <w:t>万元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标项一：20万元；标项二：20万元</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项目最高限价（如有）：</w:t>
      </w:r>
      <w:r>
        <w:rPr>
          <w:rFonts w:hint="eastAsia" w:ascii="宋体" w:hAnsi="宋体" w:eastAsia="宋体" w:cs="宋体"/>
          <w:sz w:val="24"/>
          <w:szCs w:val="24"/>
          <w:lang w:val="en-US" w:eastAsia="zh-CN"/>
        </w:rPr>
        <w:t>40</w:t>
      </w:r>
      <w:r>
        <w:rPr>
          <w:rFonts w:hint="eastAsia" w:ascii="宋体" w:hAnsi="宋体" w:eastAsia="宋体" w:cs="宋体"/>
          <w:sz w:val="24"/>
          <w:szCs w:val="24"/>
        </w:rPr>
        <w:t xml:space="preserve">万元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标项一：20万元；标项二：20万元</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标项一：业务应用系统密码安全性评估，详见采购需求；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标项二：</w:t>
      </w:r>
      <w:r>
        <w:rPr>
          <w:rFonts w:hint="eastAsia" w:ascii="宋体" w:hAnsi="宋体" w:eastAsia="宋体" w:cs="宋体"/>
          <w:sz w:val="24"/>
          <w:szCs w:val="24"/>
          <w:highlight w:val="none"/>
          <w:lang w:eastAsia="zh-CN"/>
        </w:rPr>
        <w:t>应用系统等级保护测评</w:t>
      </w:r>
      <w:r>
        <w:rPr>
          <w:rFonts w:hint="eastAsia" w:ascii="宋体" w:hAnsi="宋体" w:eastAsia="宋体" w:cs="宋体"/>
          <w:sz w:val="24"/>
          <w:szCs w:val="24"/>
          <w:highlight w:val="none"/>
          <w:lang w:val="en-US" w:eastAsia="zh-CN"/>
        </w:rPr>
        <w:t>，详见采购需求。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6.合同履约期限</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服务商需在合同签订后，根据业主时限要求完成项目测评，并于测评完成后30个工作日内提交项目测评报告。</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本项目是否接受联合体投标：□是 </w:t>
      </w:r>
      <w:r>
        <w:rPr>
          <w:rFonts w:hint="eastAsia" w:ascii="宋体" w:hAnsi="宋体" w:eastAsia="宋体" w:cs="宋体"/>
          <w:sz w:val="24"/>
          <w:szCs w:val="24"/>
          <w:lang w:eastAsia="zh-CN"/>
        </w:rPr>
        <w:t>☑</w:t>
      </w:r>
      <w:r>
        <w:rPr>
          <w:rFonts w:hint="eastAsia" w:ascii="宋体" w:hAnsi="宋体" w:eastAsia="宋体" w:cs="宋体"/>
          <w:sz w:val="24"/>
          <w:szCs w:val="24"/>
        </w:rPr>
        <w:t>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 xml:space="preserve">申请人的资格要求（须同时满足）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1.满足《中华人民共和国政府采购法》第二十二条规定；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2.落实政府采购政策需满足的资格要求：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2.1 中小企业政策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本项目不专门面向中小企业预留采购份额。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本项目专门面向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中小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小微企业</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采购</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其中，标项一专门面向中小企业采购，标项二专门面向小微企业采购，价格不再进行财政政策扣除。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□本项目预留部分采购项目预算专门面向中小企业采购</w:t>
      </w:r>
      <w:r>
        <w:rPr>
          <w:rFonts w:hint="eastAsia" w:ascii="宋体" w:hAnsi="宋体" w:eastAsia="宋体" w:cs="宋体"/>
          <w:sz w:val="24"/>
          <w:szCs w:val="24"/>
          <w:lang w:eastAsia="zh-CN"/>
        </w:rPr>
        <w:t>。</w:t>
      </w:r>
      <w:r>
        <w:rPr>
          <w:rFonts w:hint="eastAsia" w:ascii="宋体" w:hAnsi="宋体" w:eastAsia="宋体" w:cs="宋体"/>
          <w:sz w:val="24"/>
          <w:szCs w:val="24"/>
        </w:rPr>
        <w:t>对于预留份额，</w:t>
      </w:r>
      <w:r>
        <w:rPr>
          <w:rFonts w:hint="eastAsia" w:ascii="宋体" w:hAnsi="宋体" w:eastAsia="宋体" w:cs="宋体"/>
          <w:sz w:val="24"/>
          <w:szCs w:val="24"/>
          <w:lang w:val="en-US" w:eastAsia="zh-CN"/>
        </w:rPr>
        <w:t>提供</w:t>
      </w:r>
      <w:r>
        <w:rPr>
          <w:rFonts w:hint="eastAsia" w:ascii="宋体" w:hAnsi="宋体" w:eastAsia="宋体" w:cs="宋体"/>
          <w:sz w:val="24"/>
          <w:szCs w:val="24"/>
        </w:rPr>
        <w:t>的货物由符合政策要求的中小企业制造、服务由符合政策要求的中小企业承接。预留份额通过以下措施进行：</w:t>
      </w:r>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 其它落实政府采购政策的资格要求（如有）：</w:t>
      </w:r>
      <w:r>
        <w:rPr>
          <w:rFonts w:hint="eastAsia" w:ascii="宋体" w:hAnsi="宋体" w:eastAsia="宋体" w:cs="宋体"/>
          <w:sz w:val="24"/>
          <w:szCs w:val="24"/>
          <w:u w:val="single"/>
          <w:lang w:val="en-US" w:eastAsia="zh-CN"/>
        </w:rPr>
        <w:t>本项目标项一专门面向中小企业采购，标项二专门面向小微企业采购，价格不再进行财政政策扣除。</w:t>
      </w:r>
      <w:r>
        <w:rPr>
          <w:rFonts w:hint="eastAsia" w:ascii="宋体" w:hAnsi="宋体" w:eastAsia="宋体" w:cs="宋体"/>
          <w:sz w:val="24"/>
          <w:szCs w:val="24"/>
          <w:highlight w:val="none"/>
          <w:u w:val="single"/>
        </w:rPr>
        <w:t>中小企业划分标准所属行业为：软件和信息技术服务业</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3.本项目的特定资格要求： </w:t>
      </w:r>
    </w:p>
    <w:p>
      <w:pPr>
        <w:widowControl/>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.1</w:t>
      </w:r>
      <w:r>
        <w:rPr>
          <w:rFonts w:hint="eastAsia" w:ascii="宋体" w:hAnsi="宋体" w:eastAsia="宋体" w:cs="宋体"/>
          <w:sz w:val="24"/>
          <w:szCs w:val="24"/>
        </w:rPr>
        <w:t>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widowControl/>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投标（报价）函相关承诺要求内容。</w:t>
      </w:r>
    </w:p>
    <w:p>
      <w:pPr>
        <w:widowControl/>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本项目不接受联合体投标，不允许分包转包，本项目不接受联合体投标。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三、获取招标文件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sz w:val="24"/>
          <w:szCs w:val="24"/>
          <w:highlight w:val="cyan"/>
          <w:u w:val="single"/>
          <w:lang w:val="en-US" w:eastAsia="zh-CN"/>
        </w:rPr>
        <w:t xml:space="preserve"> 2024 </w:t>
      </w:r>
      <w:r>
        <w:rPr>
          <w:rFonts w:hint="eastAsia" w:ascii="宋体" w:hAnsi="宋体" w:eastAsia="宋体" w:cs="宋体"/>
          <w:sz w:val="24"/>
          <w:szCs w:val="24"/>
          <w:highlight w:val="cyan"/>
        </w:rPr>
        <w:t>年</w:t>
      </w:r>
      <w:r>
        <w:rPr>
          <w:rFonts w:hint="eastAsia" w:ascii="宋体" w:hAnsi="宋体" w:eastAsia="宋体" w:cs="宋体"/>
          <w:sz w:val="24"/>
          <w:szCs w:val="24"/>
          <w:highlight w:val="cyan"/>
          <w:u w:val="single"/>
          <w:lang w:val="en-US" w:eastAsia="zh-CN"/>
        </w:rPr>
        <w:t xml:space="preserve"> 04 </w:t>
      </w:r>
      <w:r>
        <w:rPr>
          <w:rFonts w:hint="eastAsia" w:ascii="宋体" w:hAnsi="宋体" w:eastAsia="宋体" w:cs="宋体"/>
          <w:sz w:val="24"/>
          <w:szCs w:val="24"/>
          <w:highlight w:val="cyan"/>
        </w:rPr>
        <w:t>月</w:t>
      </w:r>
      <w:r>
        <w:rPr>
          <w:rFonts w:hint="eastAsia" w:ascii="宋体" w:hAnsi="宋体" w:eastAsia="宋体" w:cs="宋体"/>
          <w:sz w:val="24"/>
          <w:szCs w:val="24"/>
          <w:highlight w:val="cyan"/>
          <w:u w:val="single"/>
          <w:lang w:val="en-US" w:eastAsia="zh-CN"/>
        </w:rPr>
        <w:t xml:space="preserve"> 22 </w:t>
      </w:r>
      <w:r>
        <w:rPr>
          <w:rFonts w:hint="eastAsia" w:ascii="宋体" w:hAnsi="宋体" w:eastAsia="宋体" w:cs="宋体"/>
          <w:sz w:val="24"/>
          <w:szCs w:val="24"/>
          <w:highlight w:val="cyan"/>
        </w:rPr>
        <w:t>日</w:t>
      </w:r>
      <w:r>
        <w:rPr>
          <w:rFonts w:hint="eastAsia" w:ascii="宋体" w:hAnsi="宋体" w:eastAsia="宋体" w:cs="宋体"/>
          <w:sz w:val="24"/>
          <w:szCs w:val="24"/>
        </w:rPr>
        <w:t>至</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cyan"/>
          <w:u w:val="single"/>
          <w:lang w:val="en-US" w:eastAsia="zh-CN"/>
        </w:rPr>
        <w:t xml:space="preserve">2024 </w:t>
      </w:r>
      <w:r>
        <w:rPr>
          <w:rFonts w:hint="eastAsia" w:ascii="宋体" w:hAnsi="宋体" w:eastAsia="宋体" w:cs="宋体"/>
          <w:sz w:val="24"/>
          <w:szCs w:val="24"/>
          <w:highlight w:val="cyan"/>
        </w:rPr>
        <w:t>年</w:t>
      </w:r>
      <w:r>
        <w:rPr>
          <w:rFonts w:hint="eastAsia" w:ascii="宋体" w:hAnsi="宋体" w:eastAsia="宋体" w:cs="宋体"/>
          <w:sz w:val="24"/>
          <w:szCs w:val="24"/>
          <w:highlight w:val="cyan"/>
          <w:u w:val="single"/>
          <w:lang w:val="en-US" w:eastAsia="zh-CN"/>
        </w:rPr>
        <w:t xml:space="preserve"> 04 </w:t>
      </w:r>
      <w:r>
        <w:rPr>
          <w:rFonts w:hint="eastAsia" w:ascii="宋体" w:hAnsi="宋体" w:eastAsia="宋体" w:cs="宋体"/>
          <w:sz w:val="24"/>
          <w:szCs w:val="24"/>
          <w:highlight w:val="cyan"/>
        </w:rPr>
        <w:t>月</w:t>
      </w:r>
      <w:r>
        <w:rPr>
          <w:rFonts w:hint="eastAsia" w:ascii="宋体" w:hAnsi="宋体" w:eastAsia="宋体" w:cs="宋体"/>
          <w:sz w:val="24"/>
          <w:szCs w:val="24"/>
          <w:highlight w:val="cyan"/>
          <w:u w:val="single"/>
          <w:lang w:val="en-US" w:eastAsia="zh-CN"/>
        </w:rPr>
        <w:t xml:space="preserve"> 29 </w:t>
      </w:r>
      <w:r>
        <w:rPr>
          <w:rFonts w:hint="eastAsia" w:ascii="宋体" w:hAnsi="宋体" w:eastAsia="宋体" w:cs="宋体"/>
          <w:sz w:val="24"/>
          <w:szCs w:val="24"/>
          <w:highlight w:val="cyan"/>
        </w:rPr>
        <w:t>日</w:t>
      </w:r>
      <w:r>
        <w:rPr>
          <w:rFonts w:hint="eastAsia" w:ascii="宋体" w:hAnsi="宋体" w:eastAsia="宋体" w:cs="宋体"/>
          <w:sz w:val="24"/>
          <w:szCs w:val="24"/>
        </w:rPr>
        <w:t>，每天</w:t>
      </w:r>
      <w:r>
        <w:rPr>
          <w:rFonts w:hint="eastAsia" w:ascii="宋体" w:hAnsi="宋体" w:eastAsia="宋体" w:cs="宋体"/>
          <w:sz w:val="24"/>
          <w:szCs w:val="24"/>
          <w:lang w:val="en-US" w:eastAsia="zh-CN"/>
        </w:rPr>
        <w:t>上午</w:t>
      </w:r>
      <w:r>
        <w:rPr>
          <w:rFonts w:hint="eastAsia" w:ascii="宋体" w:hAnsi="宋体" w:eastAsia="宋体" w:cs="宋体"/>
          <w:sz w:val="24"/>
          <w:szCs w:val="24"/>
          <w:u w:val="single"/>
          <w:lang w:val="en-US" w:eastAsia="zh-CN"/>
        </w:rPr>
        <w:t xml:space="preserve">10:00 </w:t>
      </w:r>
      <w:r>
        <w:rPr>
          <w:rFonts w:hint="eastAsia" w:ascii="宋体" w:hAnsi="宋体" w:eastAsia="宋体" w:cs="宋体"/>
          <w:sz w:val="24"/>
          <w:szCs w:val="24"/>
        </w:rPr>
        <w:t>至</w:t>
      </w:r>
      <w:r>
        <w:rPr>
          <w:rFonts w:hint="eastAsia" w:ascii="宋体" w:hAnsi="宋体" w:eastAsia="宋体" w:cs="宋体"/>
          <w:sz w:val="24"/>
          <w:szCs w:val="24"/>
          <w:u w:val="single"/>
          <w:lang w:val="en-US" w:eastAsia="zh-CN"/>
        </w:rPr>
        <w:t>14:00</w:t>
      </w:r>
      <w:r>
        <w:rPr>
          <w:rFonts w:hint="eastAsia" w:ascii="宋体" w:hAnsi="宋体" w:eastAsia="宋体" w:cs="宋体"/>
          <w:sz w:val="24"/>
          <w:szCs w:val="24"/>
          <w:u w:val="none"/>
          <w:lang w:val="en-US" w:eastAsia="zh-CN"/>
        </w:rPr>
        <w:t xml:space="preserve"> ，下午</w:t>
      </w:r>
      <w:r>
        <w:rPr>
          <w:rFonts w:hint="eastAsia" w:ascii="宋体" w:hAnsi="宋体" w:eastAsia="宋体" w:cs="宋体"/>
          <w:sz w:val="24"/>
          <w:szCs w:val="24"/>
          <w:u w:val="single"/>
          <w:lang w:val="en-US" w:eastAsia="zh-CN"/>
        </w:rPr>
        <w:t>15:00</w:t>
      </w:r>
      <w:r>
        <w:rPr>
          <w:rFonts w:hint="eastAsia" w:ascii="宋体" w:hAnsi="宋体" w:eastAsia="宋体" w:cs="宋体"/>
          <w:sz w:val="24"/>
          <w:szCs w:val="24"/>
          <w:u w:val="none"/>
          <w:lang w:val="en-US" w:eastAsia="zh-CN"/>
        </w:rPr>
        <w:t>至</w:t>
      </w:r>
      <w:r>
        <w:rPr>
          <w:rFonts w:hint="eastAsia" w:ascii="宋体" w:hAnsi="宋体" w:eastAsia="宋体" w:cs="宋体"/>
          <w:sz w:val="24"/>
          <w:szCs w:val="24"/>
          <w:u w:val="single"/>
          <w:lang w:val="en-US" w:eastAsia="zh-CN"/>
        </w:rPr>
        <w:t>19:00</w:t>
      </w:r>
      <w:r>
        <w:rPr>
          <w:rFonts w:hint="eastAsia" w:ascii="宋体" w:hAnsi="宋体" w:eastAsia="宋体" w:cs="宋体"/>
          <w:sz w:val="24"/>
          <w:szCs w:val="24"/>
        </w:rPr>
        <w:t xml:space="preserve">（北京时间，法定节假日除外）。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政采云平台http://www.zcygov.cn/</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3.方式：</w:t>
      </w:r>
      <w:r>
        <w:rPr>
          <w:rFonts w:hint="eastAsia" w:ascii="宋体" w:hAnsi="宋体" w:eastAsia="宋体" w:cs="宋体"/>
          <w:sz w:val="24"/>
          <w:szCs w:val="24"/>
          <w:lang w:eastAsia="zh-CN"/>
        </w:rPr>
        <w:t>投标人</w:t>
      </w:r>
      <w:r>
        <w:rPr>
          <w:rFonts w:hint="eastAsia" w:ascii="宋体" w:hAnsi="宋体" w:eastAsia="宋体" w:cs="宋体"/>
          <w:sz w:val="24"/>
          <w:szCs w:val="24"/>
        </w:rPr>
        <w:t xml:space="preserve">登录政采云平台https://www.zcygov.cn/在线申请获取采购文件（进入“项目采购”应用，在获取采购文件菜单中选择项目，申请获取采购文件）。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4.售价：0 元。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w:t>
      </w:r>
      <w:r>
        <w:rPr>
          <w:rFonts w:hint="eastAsia" w:ascii="宋体" w:hAnsi="宋体" w:eastAsia="宋体" w:cs="宋体"/>
          <w:b/>
          <w:bCs/>
          <w:sz w:val="24"/>
          <w:szCs w:val="24"/>
          <w:lang w:val="en-US" w:eastAsia="zh-CN"/>
        </w:rPr>
        <w:t>提交</w:t>
      </w:r>
      <w:r>
        <w:rPr>
          <w:rFonts w:hint="eastAsia" w:ascii="宋体" w:hAnsi="宋体" w:eastAsia="宋体" w:cs="宋体"/>
          <w:b/>
          <w:bCs/>
          <w:sz w:val="24"/>
          <w:szCs w:val="24"/>
        </w:rPr>
        <w:t xml:space="preserve">投标文件截止时间、开标时间和地点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投标截止时间、开标时间：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cyan"/>
          <w:u w:val="single"/>
          <w:lang w:val="en-US" w:eastAsia="zh-CN"/>
        </w:rPr>
        <w:t xml:space="preserve">2024 </w:t>
      </w:r>
      <w:r>
        <w:rPr>
          <w:rFonts w:hint="eastAsia" w:ascii="宋体" w:hAnsi="宋体" w:eastAsia="宋体" w:cs="宋体"/>
          <w:sz w:val="24"/>
          <w:szCs w:val="24"/>
          <w:highlight w:val="cyan"/>
        </w:rPr>
        <w:t>年</w:t>
      </w:r>
      <w:r>
        <w:rPr>
          <w:rFonts w:hint="eastAsia" w:ascii="宋体" w:hAnsi="宋体" w:eastAsia="宋体" w:cs="宋体"/>
          <w:sz w:val="24"/>
          <w:szCs w:val="24"/>
          <w:highlight w:val="cyan"/>
          <w:u w:val="single"/>
          <w:lang w:val="en-US" w:eastAsia="zh-CN"/>
        </w:rPr>
        <w:t xml:space="preserve"> 05 </w:t>
      </w:r>
      <w:r>
        <w:rPr>
          <w:rFonts w:hint="eastAsia" w:ascii="宋体" w:hAnsi="宋体" w:eastAsia="宋体" w:cs="宋体"/>
          <w:sz w:val="24"/>
          <w:szCs w:val="24"/>
          <w:highlight w:val="cyan"/>
        </w:rPr>
        <w:t>月</w:t>
      </w:r>
      <w:r>
        <w:rPr>
          <w:rFonts w:hint="eastAsia" w:ascii="宋体" w:hAnsi="宋体" w:eastAsia="宋体" w:cs="宋体"/>
          <w:sz w:val="24"/>
          <w:szCs w:val="24"/>
          <w:highlight w:val="cyan"/>
          <w:u w:val="single"/>
          <w:lang w:val="en-US" w:eastAsia="zh-CN"/>
        </w:rPr>
        <w:t xml:space="preserve"> 06 </w:t>
      </w:r>
      <w:r>
        <w:rPr>
          <w:rFonts w:hint="eastAsia" w:ascii="宋体" w:hAnsi="宋体" w:eastAsia="宋体" w:cs="宋体"/>
          <w:sz w:val="24"/>
          <w:szCs w:val="24"/>
          <w:highlight w:val="cyan"/>
        </w:rPr>
        <w:t>日</w:t>
      </w:r>
      <w:r>
        <w:rPr>
          <w:rFonts w:hint="eastAsia" w:ascii="宋体" w:hAnsi="宋体" w:eastAsia="宋体" w:cs="宋体"/>
          <w:sz w:val="24"/>
          <w:szCs w:val="24"/>
          <w:highlight w:val="cyan"/>
          <w:u w:val="single"/>
          <w:lang w:val="en-US" w:eastAsia="zh-CN"/>
        </w:rPr>
        <w:t xml:space="preserve"> 16 </w:t>
      </w:r>
      <w:r>
        <w:rPr>
          <w:rFonts w:hint="eastAsia" w:ascii="宋体" w:hAnsi="宋体" w:eastAsia="宋体" w:cs="宋体"/>
          <w:sz w:val="24"/>
          <w:szCs w:val="24"/>
          <w:highlight w:val="cyan"/>
        </w:rPr>
        <w:t>点</w:t>
      </w:r>
      <w:r>
        <w:rPr>
          <w:rFonts w:hint="eastAsia" w:ascii="宋体" w:hAnsi="宋体" w:eastAsia="宋体" w:cs="宋体"/>
          <w:sz w:val="24"/>
          <w:szCs w:val="24"/>
          <w:highlight w:val="cyan"/>
          <w:u w:val="single"/>
          <w:lang w:val="en-US" w:eastAsia="zh-CN"/>
        </w:rPr>
        <w:t xml:space="preserve"> 00 </w:t>
      </w:r>
      <w:r>
        <w:rPr>
          <w:rFonts w:hint="eastAsia" w:ascii="宋体" w:hAnsi="宋体" w:eastAsia="宋体" w:cs="宋体"/>
          <w:sz w:val="24"/>
          <w:szCs w:val="24"/>
          <w:highlight w:val="cyan"/>
        </w:rPr>
        <w:t>分</w:t>
      </w:r>
      <w:r>
        <w:rPr>
          <w:rFonts w:hint="eastAsia" w:ascii="宋体" w:hAnsi="宋体" w:eastAsia="宋体" w:cs="宋体"/>
          <w:sz w:val="24"/>
          <w:szCs w:val="24"/>
        </w:rPr>
        <w:t xml:space="preserve">（北京时间）。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hAnsi="宋体" w:eastAsia="宋体" w:cs="宋体"/>
          <w:sz w:val="24"/>
          <w:szCs w:val="24"/>
          <w:u w:val="single"/>
          <w:lang w:val="en-US" w:eastAsia="zh-CN"/>
        </w:rPr>
        <w:t xml:space="preserve"> 请登录政采云投标客户端投标 </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公告期限</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自本公告发布之日起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个工作日。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lang w:val="en-US" w:eastAsia="zh-CN"/>
        </w:rPr>
        <w:t>六、其他补充事宜</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.本</w:t>
      </w:r>
      <w:r>
        <w:rPr>
          <w:rFonts w:hint="eastAsia" w:ascii="宋体" w:hAnsi="宋体" w:eastAsia="宋体" w:cs="宋体"/>
          <w:sz w:val="24"/>
          <w:szCs w:val="24"/>
        </w:rPr>
        <w:t>项目需要落实的政府采购政策：</w:t>
      </w:r>
      <w:r>
        <w:rPr>
          <w:rFonts w:hint="eastAsia" w:ascii="宋体" w:hAnsi="宋体" w:eastAsia="宋体" w:cs="宋体"/>
          <w:sz w:val="24"/>
          <w:szCs w:val="24"/>
          <w:u w:val="single"/>
          <w:lang w:val="en-US" w:eastAsia="zh-CN"/>
        </w:rPr>
        <w:t>本项目标项一专门面向中小企业采购，标项二专门面向小微企业采购，价格不再进行财政政策扣除。</w:t>
      </w:r>
      <w:r>
        <w:rPr>
          <w:rFonts w:hint="eastAsia" w:ascii="宋体" w:hAnsi="宋体" w:eastAsia="宋体" w:cs="宋体"/>
          <w:sz w:val="24"/>
          <w:szCs w:val="24"/>
          <w:highlight w:val="none"/>
          <w:u w:val="single"/>
        </w:rPr>
        <w:t>中小企业划分标准所属行业为：软件和信息技术服务业</w:t>
      </w:r>
      <w:r>
        <w:rPr>
          <w:rFonts w:hint="eastAsia" w:ascii="宋体" w:hAnsi="宋体" w:eastAsia="宋体" w:cs="宋体"/>
          <w:sz w:val="24"/>
          <w:szCs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本项目</w:t>
      </w:r>
      <w:r>
        <w:rPr>
          <w:rFonts w:hint="eastAsia" w:ascii="宋体" w:hAnsi="宋体" w:eastAsia="宋体" w:cs="宋体"/>
          <w:sz w:val="24"/>
          <w:szCs w:val="24"/>
        </w:rPr>
        <w:t>采用电子交易方式，电子交易平台为“政府采购云平台（www.zcygov.cn）”。</w:t>
      </w:r>
      <w:r>
        <w:rPr>
          <w:rFonts w:hint="eastAsia" w:ascii="宋体" w:hAnsi="宋体" w:eastAsia="宋体" w:cs="宋体"/>
          <w:sz w:val="24"/>
          <w:szCs w:val="24"/>
          <w:lang w:eastAsia="zh-CN"/>
        </w:rPr>
        <w:t>投标人</w:t>
      </w:r>
      <w:r>
        <w:rPr>
          <w:rFonts w:hint="eastAsia" w:ascii="宋体" w:hAnsi="宋体" w:eastAsia="宋体" w:cs="宋体"/>
          <w:sz w:val="24"/>
          <w:szCs w:val="24"/>
        </w:rPr>
        <w:t>参与本项目电子交易活动前，应注册成为政府采购云平台</w:t>
      </w:r>
      <w:r>
        <w:rPr>
          <w:rFonts w:hint="eastAsia" w:ascii="宋体" w:hAnsi="宋体" w:eastAsia="宋体" w:cs="宋体"/>
          <w:sz w:val="24"/>
          <w:szCs w:val="24"/>
          <w:lang w:eastAsia="zh-CN"/>
        </w:rPr>
        <w:t>投标人</w:t>
      </w:r>
      <w:r>
        <w:rPr>
          <w:rFonts w:hint="eastAsia" w:ascii="宋体" w:hAnsi="宋体" w:eastAsia="宋体" w:cs="宋体"/>
          <w:sz w:val="24"/>
          <w:szCs w:val="24"/>
        </w:rPr>
        <w:t>。编制电子响应文件前还需申领CA证书并绑定帐号。</w:t>
      </w:r>
      <w:r>
        <w:rPr>
          <w:rFonts w:hint="eastAsia" w:ascii="宋体" w:hAnsi="宋体" w:eastAsia="宋体" w:cs="宋体"/>
          <w:sz w:val="24"/>
          <w:szCs w:val="24"/>
          <w:lang w:eastAsia="zh-CN"/>
        </w:rPr>
        <w:t>投标人</w:t>
      </w:r>
      <w:r>
        <w:rPr>
          <w:rFonts w:hint="eastAsia" w:ascii="宋体" w:hAnsi="宋体" w:eastAsia="宋体" w:cs="宋体"/>
          <w:sz w:val="24"/>
          <w:szCs w:val="24"/>
        </w:rPr>
        <w:t>应充分考虑完成平台注册、申领CA证书等所需的时间。因未注册入库、未办理CA数字证书等原因造成无法投标或投标失败等后果由</w:t>
      </w:r>
      <w:r>
        <w:rPr>
          <w:rFonts w:hint="eastAsia" w:ascii="宋体" w:hAnsi="宋体" w:eastAsia="宋体" w:cs="宋体"/>
          <w:sz w:val="24"/>
          <w:szCs w:val="24"/>
          <w:lang w:eastAsia="zh-CN"/>
        </w:rPr>
        <w:t>投标人</w:t>
      </w:r>
      <w:r>
        <w:rPr>
          <w:rFonts w:hint="eastAsia" w:ascii="宋体" w:hAnsi="宋体" w:eastAsia="宋体" w:cs="宋体"/>
          <w:sz w:val="24"/>
          <w:szCs w:val="24"/>
        </w:rPr>
        <w:t xml:space="preserve">自行承担。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 办理CA数字证书供应商登录</w:t>
      </w:r>
      <w:r>
        <w:rPr>
          <w:rFonts w:hint="eastAsia" w:ascii="宋体" w:hAnsi="宋体" w:eastAsia="宋体" w:cs="宋体"/>
          <w:color w:val="auto"/>
          <w:sz w:val="24"/>
          <w:szCs w:val="24"/>
          <w:lang w:val="en-US" w:eastAsia="zh-CN"/>
        </w:rPr>
        <w:t>新疆政府采购网</w:t>
      </w:r>
      <w:r>
        <w:rPr>
          <w:rFonts w:hint="eastAsia" w:ascii="宋体" w:hAnsi="宋体" w:eastAsia="宋体" w:cs="宋体"/>
          <w:sz w:val="24"/>
          <w:szCs w:val="24"/>
        </w:rPr>
        <w:t>查阅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办事</w:t>
      </w:r>
      <w:r>
        <w:rPr>
          <w:rFonts w:hint="eastAsia" w:ascii="宋体" w:hAnsi="宋体" w:eastAsia="宋体" w:cs="宋体"/>
          <w:sz w:val="24"/>
          <w:szCs w:val="24"/>
        </w:rPr>
        <w:t>指南</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CA</w:t>
      </w:r>
      <w:r>
        <w:rPr>
          <w:rFonts w:hint="eastAsia" w:ascii="宋体" w:hAnsi="宋体" w:eastAsia="宋体" w:cs="宋体"/>
          <w:sz w:val="24"/>
          <w:szCs w:val="24"/>
          <w:lang w:val="en-US" w:eastAsia="zh-CN"/>
        </w:rPr>
        <w:t>证书办理操作指南</w:t>
      </w:r>
      <w:r>
        <w:rPr>
          <w:rFonts w:hint="eastAsia" w:ascii="宋体" w:hAnsi="宋体" w:eastAsia="宋体" w:cs="宋体"/>
          <w:sz w:val="24"/>
          <w:szCs w:val="24"/>
          <w:lang w:eastAsia="zh-CN"/>
        </w:rPr>
        <w:t>”</w:t>
      </w:r>
      <w:r>
        <w:rPr>
          <w:rFonts w:hint="eastAsia" w:ascii="宋体" w:hAnsi="宋体" w:eastAsia="宋体" w:cs="宋体"/>
          <w:sz w:val="24"/>
          <w:szCs w:val="24"/>
        </w:rPr>
        <w:t xml:space="preserve">，按照程序要求办理。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.2 </w:t>
      </w:r>
      <w:r>
        <w:rPr>
          <w:rFonts w:hint="eastAsia" w:ascii="宋体" w:hAnsi="宋体" w:eastAsia="宋体" w:cs="宋体"/>
          <w:sz w:val="24"/>
          <w:szCs w:val="24"/>
          <w:lang w:eastAsia="zh-CN"/>
        </w:rPr>
        <w:t>投标人</w:t>
      </w:r>
      <w:r>
        <w:rPr>
          <w:rFonts w:hint="eastAsia" w:ascii="宋体" w:hAnsi="宋体" w:eastAsia="宋体" w:cs="宋体"/>
          <w:sz w:val="24"/>
          <w:szCs w:val="24"/>
        </w:rPr>
        <w:t>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.3 加密的电子响应文件（.jmbs格式）应在响应文件递交截止时间前通过政采云平台上传完成。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.4 </w:t>
      </w:r>
      <w:r>
        <w:rPr>
          <w:rFonts w:hint="eastAsia" w:ascii="宋体" w:hAnsi="宋体" w:eastAsia="宋体" w:cs="宋体"/>
          <w:sz w:val="24"/>
          <w:szCs w:val="24"/>
          <w:lang w:val="en-US" w:eastAsia="zh-CN"/>
        </w:rPr>
        <w:t>响应文件开启当日，投标人无需到达开标现场，仅需通过政采云平台“不见面”开标大厅完成远程解密、开标唱标、询标澄清、结果公布等交互环节。投标人必须使用能正确解密响应文件的“CA锁”在规定的时间内完成远程解密，因投标人原因未能解密、解密失败或解密超时，视为投标人撤销其响应文件</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.5 逾期上传或者未上传指定地点的响应文件，采购人不予受理</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七、对本次采购提出询问</w:t>
      </w:r>
      <w:r>
        <w:rPr>
          <w:rFonts w:hint="eastAsia" w:ascii="宋体" w:hAnsi="宋体" w:eastAsia="宋体" w:cs="宋体"/>
          <w:b/>
          <w:bCs/>
          <w:sz w:val="24"/>
          <w:szCs w:val="24"/>
          <w:lang w:eastAsia="zh-CN"/>
        </w:rPr>
        <w:t>，</w:t>
      </w:r>
      <w:r>
        <w:rPr>
          <w:rFonts w:hint="eastAsia" w:ascii="宋体" w:hAnsi="宋体" w:eastAsia="宋体" w:cs="宋体"/>
          <w:b/>
          <w:bCs/>
          <w:sz w:val="24"/>
          <w:szCs w:val="24"/>
        </w:rPr>
        <w:t>请按以下方式联系。</w:t>
      </w:r>
      <w:r>
        <w:rPr>
          <w:rFonts w:hint="eastAsia" w:ascii="宋体" w:hAnsi="宋体" w:eastAsia="宋体" w:cs="宋体"/>
          <w:sz w:val="24"/>
          <w:szCs w:val="24"/>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w:t>
      </w:r>
      <w:r>
        <w:rPr>
          <w:rFonts w:hint="eastAsia" w:ascii="宋体" w:hAnsi="宋体" w:eastAsia="宋体" w:cs="宋体"/>
          <w:sz w:val="24"/>
          <w:szCs w:val="24"/>
          <w:lang w:eastAsia="zh-CN"/>
        </w:rPr>
        <w:t>新疆维吾尔自治区水资源中心</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乌鲁木齐市沙依巴克区黑龙江路149号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w:t>
      </w:r>
      <w:r>
        <w:rPr>
          <w:rFonts w:hint="eastAsia" w:ascii="宋体" w:hAnsi="宋体" w:eastAsia="宋体" w:cs="宋体"/>
          <w:sz w:val="24"/>
          <w:szCs w:val="24"/>
          <w:highlight w:val="none"/>
        </w:rPr>
        <w:t>式：</w:t>
      </w:r>
      <w:r>
        <w:rPr>
          <w:rFonts w:hint="eastAsia" w:ascii="宋体" w:hAnsi="宋体" w:eastAsia="宋体" w:cs="宋体"/>
          <w:sz w:val="24"/>
          <w:szCs w:val="24"/>
          <w:highlight w:val="none"/>
          <w:lang w:val="en-US" w:eastAsia="zh-CN"/>
        </w:rPr>
        <w:t>周丽娟</w:t>
      </w:r>
      <w:r>
        <w:rPr>
          <w:rFonts w:hint="eastAsia" w:ascii="宋体" w:hAnsi="宋体" w:eastAsia="宋体" w:cs="宋体"/>
          <w:sz w:val="24"/>
          <w:szCs w:val="24"/>
          <w:highlight w:val="none"/>
          <w:lang w:eastAsia="zh-CN"/>
        </w:rPr>
        <w:t>、0991-5822859</w:t>
      </w:r>
      <w:r>
        <w:rPr>
          <w:rFonts w:hint="eastAsia" w:ascii="宋体" w:hAnsi="宋体" w:eastAsia="宋体" w:cs="宋体"/>
          <w:sz w:val="24"/>
          <w:szCs w:val="24"/>
          <w:highlight w:val="none"/>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采购代理机构信息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名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称：</w:t>
      </w:r>
      <w:r>
        <w:rPr>
          <w:rFonts w:hint="eastAsia" w:ascii="宋体" w:hAnsi="宋体" w:eastAsia="宋体" w:cs="宋体"/>
          <w:sz w:val="24"/>
          <w:szCs w:val="24"/>
          <w:u w:val="none"/>
          <w:lang w:val="en-US" w:eastAsia="zh-CN"/>
        </w:rPr>
        <w:t xml:space="preserve"> 新疆星圣源工程项目管理有限公司 </w:t>
      </w:r>
      <w:r>
        <w:rPr>
          <w:rFonts w:hint="eastAsia" w:ascii="宋体" w:hAnsi="宋体" w:eastAsia="宋体" w:cs="宋体"/>
          <w:sz w:val="24"/>
          <w:szCs w:val="24"/>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1860" w:leftChars="200" w:hanging="1440" w:hangingChars="600"/>
        <w:textAlignment w:val="auto"/>
        <w:rPr>
          <w:rFonts w:hint="eastAsia" w:ascii="宋体" w:hAnsi="宋体" w:eastAsia="宋体" w:cs="宋体"/>
          <w:sz w:val="24"/>
          <w:szCs w:val="24"/>
          <w:u w:val="none"/>
        </w:rPr>
      </w:pPr>
      <w:r>
        <w:rPr>
          <w:rFonts w:hint="eastAsia" w:ascii="宋体" w:hAnsi="宋体" w:eastAsia="宋体" w:cs="宋体"/>
          <w:sz w:val="24"/>
          <w:szCs w:val="24"/>
          <w:u w:val="none"/>
        </w:rPr>
        <w:t>地</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xml:space="preserve"> 址：</w:t>
      </w:r>
      <w:r>
        <w:rPr>
          <w:rFonts w:hint="eastAsia" w:ascii="宋体" w:hAnsi="宋体" w:eastAsia="宋体" w:cs="宋体"/>
          <w:sz w:val="24"/>
          <w:szCs w:val="24"/>
          <w:u w:val="none"/>
          <w:lang w:val="en-US" w:eastAsia="zh-CN"/>
        </w:rPr>
        <w:t xml:space="preserve">新疆乌鲁木齐市沙依巴克区奇台路658号德汇万达E2写字楼1703-02室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联系方式：</w:t>
      </w:r>
      <w:r>
        <w:rPr>
          <w:rFonts w:hint="eastAsia" w:ascii="宋体" w:hAnsi="宋体" w:eastAsia="宋体" w:cs="宋体"/>
          <w:sz w:val="24"/>
          <w:szCs w:val="24"/>
          <w:u w:val="none"/>
          <w:lang w:val="en-US" w:eastAsia="zh-CN"/>
        </w:rPr>
        <w:t xml:space="preserve"> 0991-5803779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482" w:firstLineChars="200"/>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 xml:space="preserve">项目联系方式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项目联系人：</w:t>
      </w:r>
      <w:r>
        <w:rPr>
          <w:rFonts w:hint="eastAsia" w:ascii="宋体" w:hAnsi="宋体" w:eastAsia="宋体" w:cs="宋体"/>
          <w:sz w:val="24"/>
          <w:szCs w:val="24"/>
          <w:u w:val="none"/>
          <w:lang w:val="en-US" w:eastAsia="zh-CN"/>
        </w:rPr>
        <w:t xml:space="preserve"> 杨工 </w:t>
      </w:r>
      <w:r>
        <w:rPr>
          <w:rFonts w:hint="eastAsia" w:ascii="宋体" w:hAnsi="宋体" w:eastAsia="宋体" w:cs="宋体"/>
          <w:sz w:val="24"/>
          <w:szCs w:val="24"/>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eastAsia="宋体" w:cs="宋体"/>
          <w:sz w:val="24"/>
          <w:szCs w:val="24"/>
          <w:u w:val="none"/>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sz w:val="24"/>
          <w:szCs w:val="24"/>
          <w:u w:val="none"/>
        </w:rPr>
        <w:t xml:space="preserve">电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话：</w:t>
      </w:r>
      <w:r>
        <w:rPr>
          <w:rFonts w:hint="eastAsia" w:ascii="宋体" w:hAnsi="宋体" w:eastAsia="宋体" w:cs="宋体"/>
          <w:sz w:val="24"/>
          <w:szCs w:val="24"/>
          <w:u w:val="none"/>
          <w:lang w:val="en-US" w:eastAsia="zh-CN"/>
        </w:rPr>
        <w:t xml:space="preserve"> 0991-5803779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rPr>
      </w:pPr>
      <w:r>
        <w:rPr>
          <w:rFonts w:hint="eastAsia" w:ascii="宋体" w:hAnsi="宋体" w:eastAsia="宋体" w:cs="宋体"/>
          <w:b/>
          <w:bCs/>
          <w:sz w:val="40"/>
          <w:szCs w:val="40"/>
          <w:lang w:val="en-US" w:eastAsia="zh-CN"/>
        </w:rPr>
        <w:t>第二章 供应商</w:t>
      </w:r>
      <w:r>
        <w:rPr>
          <w:rFonts w:hint="eastAsia" w:ascii="宋体" w:hAnsi="宋体" w:eastAsia="宋体" w:cs="宋体"/>
          <w:b/>
          <w:bCs/>
          <w:sz w:val="40"/>
          <w:szCs w:val="40"/>
        </w:rPr>
        <w:t>须知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rPr>
      </w:pPr>
      <w:r>
        <w:rPr>
          <w:rFonts w:hint="eastAsia" w:ascii="宋体" w:hAnsi="宋体" w:eastAsia="宋体" w:cs="宋体"/>
          <w:b/>
          <w:bCs/>
          <w:sz w:val="28"/>
          <w:szCs w:val="28"/>
        </w:rPr>
        <w:t>供应商须知资料表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本表是对供应商须知的具体补充和修改，如有矛盾，均以本资料表为准。标记</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的选项意为适用于本项目，标记</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的选项意为不适用于本项目。</w:t>
      </w:r>
    </w:p>
    <w:tbl>
      <w:tblPr>
        <w:tblStyle w:val="18"/>
        <w:tblW w:w="9000" w:type="dxa"/>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650"/>
        <w:gridCol w:w="6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条款号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条目</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项目属性：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□货物</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科研仪器设备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是否属于科研仪器设备采购项目：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现场考察</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☑不组织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□组织，考察时间：</w:t>
            </w:r>
            <w:r>
              <w:rPr>
                <w:rStyle w:val="21"/>
                <w:rFonts w:hint="eastAsia" w:ascii="宋体" w:hAnsi="宋体" w:eastAsia="宋体" w:cs="宋体"/>
                <w:lang w:val="en-US" w:eastAsia="zh-CN" w:bidi="ar"/>
              </w:rPr>
              <w:t xml:space="preserve"> 2024 </w:t>
            </w:r>
            <w:r>
              <w:rPr>
                <w:rStyle w:val="22"/>
                <w:rFonts w:hint="eastAsia" w:ascii="宋体" w:hAnsi="宋体" w:eastAsia="宋体" w:cs="宋体"/>
                <w:lang w:val="en-US" w:eastAsia="zh-CN" w:bidi="ar"/>
              </w:rPr>
              <w:t>年</w:t>
            </w:r>
            <w:r>
              <w:rPr>
                <w:rStyle w:val="21"/>
                <w:rFonts w:hint="eastAsia" w:ascii="宋体" w:hAnsi="宋体" w:eastAsia="宋体" w:cs="宋体"/>
                <w:lang w:val="en-US" w:eastAsia="zh-CN" w:bidi="ar"/>
              </w:rPr>
              <w:t xml:space="preserve"> XX </w:t>
            </w:r>
            <w:r>
              <w:rPr>
                <w:rStyle w:val="22"/>
                <w:rFonts w:hint="eastAsia" w:ascii="宋体" w:hAnsi="宋体" w:eastAsia="宋体" w:cs="宋体"/>
                <w:lang w:val="en-US" w:eastAsia="zh-CN" w:bidi="ar"/>
              </w:rPr>
              <w:t>月</w:t>
            </w:r>
            <w:r>
              <w:rPr>
                <w:rStyle w:val="21"/>
                <w:rFonts w:hint="eastAsia" w:ascii="宋体" w:hAnsi="宋体" w:eastAsia="宋体" w:cs="宋体"/>
                <w:lang w:val="en-US" w:eastAsia="zh-CN" w:bidi="ar"/>
              </w:rPr>
              <w:t xml:space="preserve"> XX </w:t>
            </w:r>
            <w:r>
              <w:rPr>
                <w:rStyle w:val="22"/>
                <w:rFonts w:hint="eastAsia" w:ascii="宋体" w:hAnsi="宋体" w:eastAsia="宋体" w:cs="宋体"/>
                <w:lang w:val="en-US" w:eastAsia="zh-CN" w:bidi="ar"/>
              </w:rPr>
              <w:t>日</w:t>
            </w:r>
            <w:r>
              <w:rPr>
                <w:rStyle w:val="21"/>
                <w:rFonts w:hint="eastAsia" w:ascii="宋体" w:hAnsi="宋体" w:eastAsia="宋体" w:cs="宋体"/>
                <w:lang w:val="en-US" w:eastAsia="zh-CN" w:bidi="ar"/>
              </w:rPr>
              <w:t xml:space="preserve"> XX </w:t>
            </w:r>
            <w:r>
              <w:rPr>
                <w:rStyle w:val="22"/>
                <w:rFonts w:hint="eastAsia" w:ascii="宋体" w:hAnsi="宋体" w:eastAsia="宋体" w:cs="宋体"/>
                <w:lang w:val="en-US" w:eastAsia="zh-CN" w:bidi="ar"/>
              </w:rPr>
              <w:t>点</w:t>
            </w:r>
            <w:r>
              <w:rPr>
                <w:rStyle w:val="21"/>
                <w:rFonts w:hint="eastAsia" w:ascii="宋体" w:hAnsi="宋体" w:eastAsia="宋体" w:cs="宋体"/>
                <w:lang w:val="en-US" w:eastAsia="zh-CN" w:bidi="ar"/>
              </w:rPr>
              <w:t xml:space="preserve"> XX </w:t>
            </w:r>
            <w:r>
              <w:rPr>
                <w:rStyle w:val="22"/>
                <w:rFonts w:hint="eastAsia" w:ascii="宋体" w:hAnsi="宋体" w:eastAsia="宋体" w:cs="宋体"/>
                <w:lang w:val="en-US" w:eastAsia="zh-CN" w:bidi="ar"/>
              </w:rPr>
              <w:t>分</w:t>
            </w:r>
            <w:r>
              <w:rPr>
                <w:rStyle w:val="22"/>
                <w:rFonts w:hint="eastAsia" w:ascii="宋体" w:hAnsi="宋体" w:eastAsia="宋体" w:cs="宋体"/>
                <w:lang w:val="en-US" w:eastAsia="zh-CN" w:bidi="ar"/>
              </w:rPr>
              <w:br w:type="textWrapping"/>
            </w:r>
            <w:r>
              <w:rPr>
                <w:rStyle w:val="22"/>
                <w:rFonts w:hint="eastAsia" w:ascii="宋体" w:hAnsi="宋体" w:eastAsia="宋体" w:cs="宋体"/>
                <w:lang w:val="en-US" w:eastAsia="zh-CN" w:bidi="ar"/>
              </w:rPr>
              <w:t>考察地点：</w:t>
            </w:r>
            <w:r>
              <w:rPr>
                <w:rStyle w:val="21"/>
                <w:rFonts w:hint="eastAsia" w:ascii="宋体" w:hAnsi="宋体" w:eastAsia="宋体" w:cs="宋体"/>
                <w:lang w:val="en-US" w:eastAsia="zh-CN" w:bidi="ar"/>
              </w:rPr>
              <w:t xml:space="preserve">            </w:t>
            </w:r>
            <w:r>
              <w:rPr>
                <w:rStyle w:val="22"/>
                <w:rFonts w:hint="eastAsia" w:ascii="宋体" w:hAnsi="宋体" w:eastAsia="宋体" w:cs="宋体"/>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4"/>
                <w:szCs w:val="24"/>
              </w:rPr>
              <w:t>磋商前</w:t>
            </w:r>
            <w:r>
              <w:rPr>
                <w:rFonts w:hint="eastAsia" w:ascii="宋体" w:hAnsi="宋体" w:eastAsia="宋体" w:cs="宋体"/>
                <w:i w:val="0"/>
                <w:iCs w:val="0"/>
                <w:color w:val="000000"/>
                <w:kern w:val="0"/>
                <w:sz w:val="22"/>
                <w:szCs w:val="22"/>
                <w:u w:val="none"/>
                <w:lang w:val="en-US" w:eastAsia="zh-CN" w:bidi="ar"/>
              </w:rPr>
              <w:t>答疑会</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☑不召开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□召开，召开时间：</w:t>
            </w:r>
            <w:r>
              <w:rPr>
                <w:rStyle w:val="21"/>
                <w:rFonts w:hint="eastAsia" w:ascii="宋体" w:hAnsi="宋体" w:eastAsia="宋体" w:cs="宋体"/>
                <w:lang w:val="en-US" w:eastAsia="zh-CN" w:bidi="ar"/>
              </w:rPr>
              <w:t xml:space="preserve"> 2024 </w:t>
            </w:r>
            <w:r>
              <w:rPr>
                <w:rStyle w:val="22"/>
                <w:rFonts w:hint="eastAsia" w:ascii="宋体" w:hAnsi="宋体" w:eastAsia="宋体" w:cs="宋体"/>
                <w:lang w:val="en-US" w:eastAsia="zh-CN" w:bidi="ar"/>
              </w:rPr>
              <w:t>年</w:t>
            </w:r>
            <w:r>
              <w:rPr>
                <w:rStyle w:val="21"/>
                <w:rFonts w:hint="eastAsia" w:ascii="宋体" w:hAnsi="宋体" w:eastAsia="宋体" w:cs="宋体"/>
                <w:lang w:val="en-US" w:eastAsia="zh-CN" w:bidi="ar"/>
              </w:rPr>
              <w:t xml:space="preserve"> XX </w:t>
            </w:r>
            <w:r>
              <w:rPr>
                <w:rStyle w:val="22"/>
                <w:rFonts w:hint="eastAsia" w:ascii="宋体" w:hAnsi="宋体" w:eastAsia="宋体" w:cs="宋体"/>
                <w:lang w:val="en-US" w:eastAsia="zh-CN" w:bidi="ar"/>
              </w:rPr>
              <w:t>月</w:t>
            </w:r>
            <w:r>
              <w:rPr>
                <w:rStyle w:val="21"/>
                <w:rFonts w:hint="eastAsia" w:ascii="宋体" w:hAnsi="宋体" w:eastAsia="宋体" w:cs="宋体"/>
                <w:lang w:val="en-US" w:eastAsia="zh-CN" w:bidi="ar"/>
              </w:rPr>
              <w:t xml:space="preserve"> XX </w:t>
            </w:r>
            <w:r>
              <w:rPr>
                <w:rStyle w:val="22"/>
                <w:rFonts w:hint="eastAsia" w:ascii="宋体" w:hAnsi="宋体" w:eastAsia="宋体" w:cs="宋体"/>
                <w:lang w:val="en-US" w:eastAsia="zh-CN" w:bidi="ar"/>
              </w:rPr>
              <w:t>日</w:t>
            </w:r>
            <w:r>
              <w:rPr>
                <w:rStyle w:val="21"/>
                <w:rFonts w:hint="eastAsia" w:ascii="宋体" w:hAnsi="宋体" w:eastAsia="宋体" w:cs="宋体"/>
                <w:lang w:val="en-US" w:eastAsia="zh-CN" w:bidi="ar"/>
              </w:rPr>
              <w:t xml:space="preserve"> XX </w:t>
            </w:r>
            <w:r>
              <w:rPr>
                <w:rStyle w:val="22"/>
                <w:rFonts w:hint="eastAsia" w:ascii="宋体" w:hAnsi="宋体" w:eastAsia="宋体" w:cs="宋体"/>
                <w:lang w:val="en-US" w:eastAsia="zh-CN" w:bidi="ar"/>
              </w:rPr>
              <w:t>点</w:t>
            </w:r>
            <w:r>
              <w:rPr>
                <w:rStyle w:val="21"/>
                <w:rFonts w:hint="eastAsia" w:ascii="宋体" w:hAnsi="宋体" w:eastAsia="宋体" w:cs="宋体"/>
                <w:lang w:val="en-US" w:eastAsia="zh-CN" w:bidi="ar"/>
              </w:rPr>
              <w:t xml:space="preserve"> XX </w:t>
            </w:r>
            <w:r>
              <w:rPr>
                <w:rStyle w:val="22"/>
                <w:rFonts w:hint="eastAsia" w:ascii="宋体" w:hAnsi="宋体" w:eastAsia="宋体" w:cs="宋体"/>
                <w:lang w:val="en-US" w:eastAsia="zh-CN" w:bidi="ar"/>
              </w:rPr>
              <w:t>分</w:t>
            </w:r>
            <w:r>
              <w:rPr>
                <w:rStyle w:val="22"/>
                <w:rFonts w:hint="eastAsia" w:ascii="宋体" w:hAnsi="宋体" w:eastAsia="宋体" w:cs="宋体"/>
                <w:lang w:val="en-US" w:eastAsia="zh-CN" w:bidi="ar"/>
              </w:rPr>
              <w:br w:type="textWrapping"/>
            </w:r>
            <w:r>
              <w:rPr>
                <w:rStyle w:val="22"/>
                <w:rFonts w:hint="eastAsia" w:ascii="宋体" w:hAnsi="宋体" w:eastAsia="宋体" w:cs="宋体"/>
                <w:lang w:val="en-US" w:eastAsia="zh-CN" w:bidi="ar"/>
              </w:rPr>
              <w:t>召开地点：</w:t>
            </w:r>
            <w:r>
              <w:rPr>
                <w:rStyle w:val="21"/>
                <w:rFonts w:hint="eastAsia" w:ascii="宋体" w:hAnsi="宋体" w:eastAsia="宋体" w:cs="宋体"/>
                <w:lang w:val="en-US" w:eastAsia="zh-CN" w:bidi="ar"/>
              </w:rPr>
              <w:t xml:space="preserve">            </w:t>
            </w:r>
            <w:r>
              <w:rPr>
                <w:rStyle w:val="22"/>
                <w:rFonts w:hint="eastAsia" w:ascii="宋体" w:hAnsi="宋体" w:eastAsia="宋体" w:cs="宋体"/>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标的所属行业</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single"/>
                <w:lang w:val="en-US" w:eastAsia="zh-CN" w:bidi="ar"/>
              </w:rPr>
              <w:t>本项目采购标的对应的中小企业划分标准所属行业</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single"/>
                <w:lang w:val="en-US" w:eastAsia="zh-CN" w:bidi="ar"/>
              </w:rPr>
              <w:t>软件和信息技术服务业，根据《关于印发中小企业划型标准规定的通知》工信部联企业〔2011〕300号的规定。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报价的特殊规定：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□有，具体情形：</w:t>
            </w:r>
            <w:r>
              <w:rPr>
                <w:rStyle w:val="21"/>
                <w:rFonts w:hint="eastAsia" w:ascii="宋体" w:hAnsi="宋体" w:eastAsia="宋体" w:cs="宋体"/>
                <w:lang w:val="en-US" w:eastAsia="zh-CN" w:bidi="ar"/>
              </w:rPr>
              <w:t xml:space="preserve"> / </w:t>
            </w:r>
            <w:r>
              <w:rPr>
                <w:rStyle w:val="22"/>
                <w:rFonts w:hint="eastAsia" w:ascii="宋体" w:hAnsi="宋体" w:eastAsia="宋体" w:cs="宋体"/>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投标保证金</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磋商保证金金额：标项一：4000元；（大写：肆仟元整）</w:t>
            </w:r>
          </w:p>
          <w:p>
            <w:pPr>
              <w:keepNext w:val="0"/>
              <w:keepLines w:val="0"/>
              <w:widowControl/>
              <w:suppressLineNumbers w:val="0"/>
              <w:ind w:firstLine="1760" w:firstLineChars="800"/>
              <w:jc w:val="left"/>
              <w:textAlignment w:val="center"/>
              <w:rPr>
                <w:rStyle w:val="22"/>
                <w:rFonts w:hint="eastAsia" w:ascii="宋体" w:hAnsi="宋体" w:eastAsia="宋体" w:cs="宋体"/>
                <w:lang w:val="en-US" w:eastAsia="zh-CN" w:bidi="ar"/>
              </w:rPr>
            </w:pPr>
            <w:r>
              <w:rPr>
                <w:rFonts w:hint="eastAsia" w:ascii="宋体" w:hAnsi="宋体" w:eastAsia="宋体" w:cs="宋体"/>
                <w:i w:val="0"/>
                <w:iCs w:val="0"/>
                <w:color w:val="000000"/>
                <w:kern w:val="0"/>
                <w:sz w:val="22"/>
                <w:szCs w:val="22"/>
                <w:u w:val="none"/>
                <w:lang w:val="en-US" w:eastAsia="zh-CN" w:bidi="ar"/>
              </w:rPr>
              <w:t>标项二：3900元；（大写：叁仟玖佰元整）</w:t>
            </w:r>
            <w:r>
              <w:rPr>
                <w:rStyle w:val="22"/>
                <w:rFonts w:hint="eastAsia" w:ascii="宋体" w:hAnsi="宋体" w:eastAsia="宋体" w:cs="宋体"/>
                <w:lang w:val="en-US" w:eastAsia="zh-CN" w:bidi="ar"/>
              </w:rPr>
              <w:br w:type="textWrapping"/>
            </w:r>
            <w:r>
              <w:rPr>
                <w:rStyle w:val="22"/>
                <w:rFonts w:hint="eastAsia" w:ascii="宋体" w:hAnsi="宋体" w:eastAsia="宋体" w:cs="宋体"/>
                <w:lang w:val="en-US" w:eastAsia="zh-CN" w:bidi="ar"/>
              </w:rPr>
              <w:t>磋商保证金收受人信息：</w:t>
            </w:r>
          </w:p>
          <w:p>
            <w:pPr>
              <w:keepNext w:val="0"/>
              <w:keepLines w:val="0"/>
              <w:widowControl/>
              <w:suppressLineNumbers w:val="0"/>
              <w:jc w:val="left"/>
              <w:textAlignment w:val="center"/>
              <w:rPr>
                <w:rStyle w:val="22"/>
                <w:rFonts w:hint="eastAsia" w:ascii="宋体" w:hAnsi="宋体" w:eastAsia="宋体" w:cs="宋体"/>
                <w:b w:val="0"/>
                <w:bCs w:val="0"/>
                <w:lang w:val="en-US" w:eastAsia="zh-CN" w:bidi="ar"/>
              </w:rPr>
            </w:pPr>
            <w:r>
              <w:rPr>
                <w:rStyle w:val="22"/>
                <w:rFonts w:hint="eastAsia" w:ascii="宋体" w:hAnsi="宋体" w:eastAsia="宋体" w:cs="宋体"/>
                <w:b w:val="0"/>
                <w:bCs w:val="0"/>
                <w:lang w:val="en-US" w:eastAsia="zh-CN" w:bidi="ar"/>
              </w:rPr>
              <w:t>账户名：新疆星圣源工程项目管理有限公司</w:t>
            </w:r>
          </w:p>
          <w:p>
            <w:pPr>
              <w:keepNext w:val="0"/>
              <w:keepLines w:val="0"/>
              <w:widowControl/>
              <w:suppressLineNumbers w:val="0"/>
              <w:jc w:val="left"/>
              <w:textAlignment w:val="center"/>
              <w:rPr>
                <w:rStyle w:val="22"/>
                <w:rFonts w:hint="eastAsia" w:ascii="宋体" w:hAnsi="宋体" w:eastAsia="宋体" w:cs="宋体"/>
                <w:b w:val="0"/>
                <w:bCs w:val="0"/>
                <w:lang w:val="en-US" w:eastAsia="zh-CN" w:bidi="ar"/>
              </w:rPr>
            </w:pPr>
            <w:r>
              <w:rPr>
                <w:rStyle w:val="22"/>
                <w:rFonts w:hint="eastAsia" w:ascii="宋体" w:hAnsi="宋体" w:eastAsia="宋体" w:cs="宋体"/>
                <w:b w:val="0"/>
                <w:bCs w:val="0"/>
                <w:lang w:val="en-US" w:eastAsia="zh-CN" w:bidi="ar"/>
              </w:rPr>
              <w:t>开户行：乌鲁木齐银行黄河支行</w:t>
            </w:r>
          </w:p>
          <w:p>
            <w:pPr>
              <w:keepNext w:val="0"/>
              <w:keepLines w:val="0"/>
              <w:widowControl/>
              <w:suppressLineNumbers w:val="0"/>
              <w:jc w:val="left"/>
              <w:textAlignment w:val="center"/>
              <w:rPr>
                <w:rStyle w:val="22"/>
                <w:rFonts w:hint="eastAsia" w:ascii="宋体" w:hAnsi="宋体" w:eastAsia="宋体" w:cs="宋体"/>
                <w:b w:val="0"/>
                <w:bCs w:val="0"/>
                <w:lang w:val="en-US" w:eastAsia="zh-CN" w:bidi="ar"/>
              </w:rPr>
            </w:pPr>
            <w:r>
              <w:rPr>
                <w:rStyle w:val="22"/>
                <w:rFonts w:hint="eastAsia" w:ascii="宋体" w:hAnsi="宋体" w:eastAsia="宋体" w:cs="宋体"/>
                <w:b w:val="0"/>
                <w:bCs w:val="0"/>
                <w:lang w:val="en-US" w:eastAsia="zh-CN" w:bidi="ar"/>
              </w:rPr>
              <w:t>行号：313881000490</w:t>
            </w:r>
          </w:p>
          <w:p>
            <w:pPr>
              <w:keepNext w:val="0"/>
              <w:keepLines w:val="0"/>
              <w:widowControl/>
              <w:suppressLineNumbers w:val="0"/>
              <w:jc w:val="left"/>
              <w:textAlignment w:val="center"/>
              <w:rPr>
                <w:rStyle w:val="22"/>
                <w:rFonts w:hint="eastAsia" w:ascii="宋体" w:hAnsi="宋体" w:eastAsia="宋体" w:cs="宋体"/>
                <w:b w:val="0"/>
                <w:bCs w:val="0"/>
                <w:lang w:val="en-US" w:eastAsia="zh-CN" w:bidi="ar"/>
              </w:rPr>
            </w:pPr>
            <w:r>
              <w:rPr>
                <w:rStyle w:val="22"/>
                <w:rFonts w:hint="eastAsia" w:ascii="宋体" w:hAnsi="宋体" w:eastAsia="宋体" w:cs="宋体"/>
                <w:b w:val="0"/>
                <w:bCs w:val="0"/>
                <w:lang w:val="en-US" w:eastAsia="zh-CN" w:bidi="ar"/>
              </w:rPr>
              <w:t>账号：0000020080110031013587</w:t>
            </w:r>
          </w:p>
          <w:p>
            <w:pPr>
              <w:keepNext w:val="0"/>
              <w:keepLines w:val="0"/>
              <w:widowControl/>
              <w:suppressLineNumbers w:val="0"/>
              <w:jc w:val="left"/>
              <w:textAlignment w:val="center"/>
              <w:rPr>
                <w:rStyle w:val="22"/>
                <w:rFonts w:hint="eastAsia" w:ascii="宋体" w:hAnsi="宋体" w:eastAsia="宋体" w:cs="宋体"/>
                <w:b w:val="0"/>
                <w:bCs w:val="0"/>
                <w:lang w:val="en-US" w:eastAsia="zh-CN" w:bidi="ar"/>
              </w:rPr>
            </w:pPr>
            <w:r>
              <w:rPr>
                <w:rStyle w:val="22"/>
                <w:rFonts w:hint="eastAsia" w:ascii="宋体" w:hAnsi="宋体" w:eastAsia="宋体" w:cs="宋体"/>
                <w:b w:val="0"/>
                <w:bCs w:val="0"/>
                <w:lang w:val="en-US" w:eastAsia="zh-CN" w:bidi="ar"/>
              </w:rPr>
              <w:t>投标保证金缴纳形式：网银转账或电汇</w:t>
            </w:r>
          </w:p>
          <w:p>
            <w:pPr>
              <w:keepNext w:val="0"/>
              <w:keepLines w:val="0"/>
              <w:widowControl/>
              <w:suppressLineNumbers w:val="0"/>
              <w:jc w:val="left"/>
              <w:textAlignment w:val="center"/>
              <w:rPr>
                <w:rStyle w:val="22"/>
                <w:rFonts w:hint="eastAsia" w:ascii="宋体" w:hAnsi="宋体" w:eastAsia="宋体" w:cs="宋体"/>
                <w:b/>
                <w:bCs/>
                <w:lang w:val="en-US" w:eastAsia="zh-CN" w:bidi="ar"/>
              </w:rPr>
            </w:pPr>
            <w:r>
              <w:rPr>
                <w:rStyle w:val="22"/>
                <w:rFonts w:hint="eastAsia" w:ascii="宋体" w:hAnsi="宋体" w:eastAsia="宋体" w:cs="宋体"/>
                <w:b/>
                <w:bCs/>
                <w:lang w:val="en-US" w:eastAsia="zh-CN" w:bidi="ar"/>
              </w:rPr>
              <w:t xml:space="preserve">注：汇款单上必需备注项目编号、包号（若有）、联系方式。磋商保证金于截止日之前确认到账，若投标人未按照上述规定缴纳保证金,投标文件将被拒绝评审。 </w:t>
            </w:r>
          </w:p>
          <w:p>
            <w:pPr>
              <w:keepNext w:val="0"/>
              <w:keepLines w:val="0"/>
              <w:widowControl/>
              <w:suppressLineNumbers w:val="0"/>
              <w:jc w:val="left"/>
              <w:textAlignment w:val="center"/>
              <w:rPr>
                <w:rStyle w:val="22"/>
                <w:rFonts w:hint="eastAsia" w:ascii="宋体" w:hAnsi="宋体" w:eastAsia="宋体" w:cs="宋体"/>
                <w:b w:val="0"/>
                <w:bCs w:val="0"/>
                <w:lang w:val="en-US" w:eastAsia="zh-CN" w:bidi="ar"/>
              </w:rPr>
            </w:pPr>
            <w:r>
              <w:rPr>
                <w:rStyle w:val="22"/>
                <w:rFonts w:hint="eastAsia" w:ascii="宋体" w:hAnsi="宋体" w:eastAsia="宋体" w:cs="宋体"/>
                <w:b w:val="0"/>
                <w:bCs w:val="0"/>
                <w:lang w:val="en-US" w:eastAsia="zh-CN" w:bidi="ar"/>
              </w:rPr>
              <w:t>例：XSY-2024-Z-041-2项目标项*保证金+联系方式</w:t>
            </w:r>
          </w:p>
          <w:p>
            <w:pPr>
              <w:keepNext w:val="0"/>
              <w:keepLines w:val="0"/>
              <w:widowControl/>
              <w:suppressLineNumbers w:val="0"/>
              <w:ind w:left="1540" w:hanging="1540" w:hangingChars="700"/>
              <w:jc w:val="left"/>
              <w:textAlignment w:val="center"/>
              <w:rPr>
                <w:rStyle w:val="22"/>
                <w:rFonts w:hint="eastAsia" w:ascii="宋体" w:hAnsi="宋体" w:eastAsia="宋体" w:cs="宋体"/>
                <w:b w:val="0"/>
                <w:bCs w:val="0"/>
                <w:lang w:val="en-US" w:eastAsia="zh-CN" w:bidi="ar"/>
              </w:rPr>
            </w:pPr>
            <w:r>
              <w:rPr>
                <w:rStyle w:val="22"/>
                <w:rFonts w:hint="eastAsia" w:ascii="宋体" w:hAnsi="宋体" w:eastAsia="宋体" w:cs="宋体"/>
                <w:b w:val="0"/>
                <w:bCs w:val="0"/>
                <w:lang w:val="en-US" w:eastAsia="zh-CN" w:bidi="ar"/>
              </w:rPr>
              <w:t>财务办公室：新疆乌鲁木齐市沙依巴克区奇台路658号德汇万达E2写字楼1703-02号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2"/>
                <w:rFonts w:hint="eastAsia" w:ascii="宋体" w:hAnsi="宋体" w:eastAsia="宋体" w:cs="宋体"/>
                <w:b w:val="0"/>
                <w:bCs w:val="0"/>
                <w:lang w:val="en-US" w:eastAsia="zh-CN" w:bidi="ar"/>
              </w:rPr>
              <w:t>财务联系电话：0991-5803779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磋商保证金可以不予退还的其他情形：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☑有，具体情形：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(1)供应商在响应截止期后，响应有效期内撤回响应文件的；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(2)供应商在规定期限内未按规定向采购人缴纳履约保证金；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(3)成交供应商未按供应商须知规定缴纳招标代理费；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(4)以他人名义响应投标或者以其他方式弄虚作假，骗取中标；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(5)打架斗殴，扰乱标场秩序；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(6)成交供应商拒绝在规定期限内与采购人签订合同。</w:t>
            </w:r>
          </w:p>
          <w:p>
            <w:pPr>
              <w:pStyle w:val="17"/>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上述不予退还投标保证金的情况并给采购代理机构造成损失的，还要承担赔偿责任。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响应有效期</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自响应文件提交截止之日起算</w:t>
            </w:r>
            <w:r>
              <w:rPr>
                <w:rStyle w:val="21"/>
                <w:rFonts w:hint="eastAsia" w:ascii="宋体" w:hAnsi="宋体" w:eastAsia="宋体" w:cs="宋体"/>
                <w:lang w:val="en-US" w:eastAsia="zh-CN" w:bidi="ar"/>
              </w:rPr>
              <w:t xml:space="preserve"> 90 </w:t>
            </w:r>
            <w:r>
              <w:rPr>
                <w:rStyle w:val="22"/>
                <w:rFonts w:hint="eastAsia" w:ascii="宋体" w:hAnsi="宋体" w:eastAsia="宋体" w:cs="宋体"/>
                <w:lang w:val="en-US" w:eastAsia="zh-CN" w:bidi="ar"/>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确定成交供应 商</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采购人是否授权磋商小组直接确定成交供应商：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 xml:space="preserve">否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 xml:space="preserve">是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中标候选人并列的，按照以下方式确定中标人：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sz w:val="22"/>
                <w:szCs w:val="22"/>
                <w:u w:val="none"/>
              </w:rPr>
              <w:t>评审得分相同的，按照最后报价由低到高的顺序推荐。</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2</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评审得分且最后报价相同的，按照技术指标优劣顺序推荐。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本项目是否允许分包：</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 xml:space="preserve">不允许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允许，具体要求：</w:t>
            </w:r>
            <w:r>
              <w:rPr>
                <w:rFonts w:hint="eastAsia" w:ascii="宋体" w:hAnsi="宋体" w:eastAsia="宋体" w:cs="宋体"/>
                <w:i w:val="0"/>
                <w:iCs w:val="0"/>
                <w:color w:val="000000"/>
                <w:sz w:val="22"/>
                <w:szCs w:val="22"/>
                <w:u w:val="single"/>
                <w:lang w:val="en-US" w:eastAsia="zh-CN"/>
              </w:rPr>
              <w:t xml:space="preserve"> / </w:t>
            </w:r>
            <w:r>
              <w:rPr>
                <w:rFonts w:hint="eastAsia" w:ascii="宋体" w:hAnsi="宋体" w:eastAsia="宋体" w:cs="宋体"/>
                <w:i w:val="0"/>
                <w:iCs w:val="0"/>
                <w:color w:val="000000"/>
                <w:sz w:val="22"/>
                <w:szCs w:val="22"/>
                <w:u w:val="none"/>
              </w:rPr>
              <w:t xml:space="preserve">。 </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可以分包履行的具体内容：</w:t>
            </w:r>
            <w:r>
              <w:rPr>
                <w:rFonts w:hint="eastAsia" w:ascii="宋体" w:hAnsi="宋体" w:eastAsia="宋体" w:cs="宋体"/>
                <w:i w:val="0"/>
                <w:iCs w:val="0"/>
                <w:color w:val="000000"/>
                <w:sz w:val="22"/>
                <w:szCs w:val="22"/>
                <w:u w:val="single"/>
                <w:lang w:val="en-US" w:eastAsia="zh-CN"/>
              </w:rPr>
              <w:t xml:space="preserve"> / </w:t>
            </w:r>
            <w:r>
              <w:rPr>
                <w:rFonts w:hint="eastAsia" w:ascii="宋体" w:hAnsi="宋体" w:eastAsia="宋体" w:cs="宋体"/>
                <w:i w:val="0"/>
                <w:iCs w:val="0"/>
                <w:color w:val="000000"/>
                <w:sz w:val="22"/>
                <w:szCs w:val="22"/>
                <w:u w:val="none"/>
              </w:rPr>
              <w:t xml:space="preserve">； </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允许分包的金额或者比例：</w:t>
            </w:r>
            <w:r>
              <w:rPr>
                <w:rFonts w:hint="eastAsia" w:ascii="宋体" w:hAnsi="宋体" w:eastAsia="宋体" w:cs="宋体"/>
                <w:i w:val="0"/>
                <w:iCs w:val="0"/>
                <w:color w:val="000000"/>
                <w:sz w:val="22"/>
                <w:szCs w:val="22"/>
                <w:u w:val="single"/>
                <w:lang w:val="en-US" w:eastAsia="zh-CN"/>
              </w:rPr>
              <w:t xml:space="preserve"> / </w:t>
            </w:r>
            <w:r>
              <w:rPr>
                <w:rFonts w:hint="eastAsia" w:ascii="宋体" w:hAnsi="宋体" w:eastAsia="宋体" w:cs="宋体"/>
                <w:i w:val="0"/>
                <w:iCs w:val="0"/>
                <w:color w:val="000000"/>
                <w:sz w:val="22"/>
                <w:szCs w:val="22"/>
                <w:u w:val="none"/>
              </w:rPr>
              <w:t xml:space="preserve">；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（3）其他要求：</w:t>
            </w:r>
            <w:r>
              <w:rPr>
                <w:rFonts w:hint="eastAsia" w:ascii="宋体" w:hAnsi="宋体" w:eastAsia="宋体" w:cs="宋体"/>
                <w:i w:val="0"/>
                <w:iCs w:val="0"/>
                <w:color w:val="000000"/>
                <w:sz w:val="22"/>
                <w:szCs w:val="22"/>
                <w:u w:val="single"/>
                <w:lang w:val="en-US" w:eastAsia="zh-CN"/>
              </w:rPr>
              <w:t xml:space="preserve"> / </w:t>
            </w:r>
            <w:r>
              <w:rPr>
                <w:rFonts w:hint="eastAsia" w:ascii="宋体" w:hAnsi="宋体" w:eastAsia="宋体" w:cs="宋体"/>
                <w:i w:val="0"/>
                <w:iCs w:val="0"/>
                <w:color w:val="000000"/>
                <w:sz w:val="22"/>
                <w:szCs w:val="22"/>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询问</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询问送达形式：</w:t>
            </w:r>
            <w:r>
              <w:rPr>
                <w:rStyle w:val="21"/>
                <w:rFonts w:hint="eastAsia" w:ascii="宋体" w:hAnsi="宋体" w:eastAsia="宋体" w:cs="宋体"/>
                <w:u w:val="single"/>
                <w:lang w:val="en-US" w:eastAsia="zh-CN" w:bidi="ar"/>
              </w:rPr>
              <w:t>电话询问或书面形式</w:t>
            </w:r>
            <w:r>
              <w:rPr>
                <w:rStyle w:val="21"/>
                <w:rFonts w:hint="eastAsia" w:ascii="宋体" w:hAnsi="宋体" w:eastAsia="宋体" w:cs="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联系方式</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接收询问和质疑的联系方式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联系部门：</w:t>
            </w:r>
            <w:r>
              <w:rPr>
                <w:rStyle w:val="21"/>
                <w:rFonts w:hint="eastAsia" w:ascii="宋体" w:hAnsi="宋体" w:eastAsia="宋体" w:cs="宋体"/>
                <w:u w:val="none"/>
                <w:lang w:val="en-US" w:eastAsia="zh-CN" w:bidi="ar"/>
              </w:rPr>
              <w:t>新疆星圣源工程项目管理有限公司</w:t>
            </w:r>
            <w:r>
              <w:rPr>
                <w:rStyle w:val="22"/>
                <w:rFonts w:hint="eastAsia" w:ascii="宋体" w:hAnsi="宋体" w:eastAsia="宋体" w:cs="宋体"/>
                <w:lang w:val="en-US" w:eastAsia="zh-CN" w:bidi="ar"/>
              </w:rPr>
              <w:br w:type="textWrapping"/>
            </w:r>
            <w:r>
              <w:rPr>
                <w:rStyle w:val="22"/>
                <w:rFonts w:hint="eastAsia" w:ascii="宋体" w:hAnsi="宋体" w:eastAsia="宋体" w:cs="宋体"/>
                <w:lang w:val="en-US" w:eastAsia="zh-CN" w:bidi="ar"/>
              </w:rPr>
              <w:t>联系电话：0991-5803779</w:t>
            </w:r>
            <w:r>
              <w:rPr>
                <w:rStyle w:val="22"/>
                <w:rFonts w:hint="eastAsia" w:ascii="宋体" w:hAnsi="宋体" w:eastAsia="宋体" w:cs="宋体"/>
                <w:lang w:val="en-US" w:eastAsia="zh-CN" w:bidi="ar"/>
              </w:rPr>
              <w:br w:type="textWrapping"/>
            </w:r>
            <w:r>
              <w:rPr>
                <w:rStyle w:val="22"/>
                <w:rFonts w:hint="eastAsia" w:ascii="宋体" w:hAnsi="宋体" w:eastAsia="宋体" w:cs="宋体"/>
                <w:lang w:val="en-US" w:eastAsia="zh-CN" w:bidi="ar"/>
              </w:rPr>
              <w:t>通讯地址：</w:t>
            </w:r>
            <w:r>
              <w:rPr>
                <w:rStyle w:val="21"/>
                <w:rFonts w:hint="eastAsia" w:ascii="宋体" w:hAnsi="宋体" w:eastAsia="宋体" w:cs="宋体"/>
                <w:u w:val="none"/>
                <w:lang w:val="en-US" w:eastAsia="zh-CN" w:bidi="ar"/>
              </w:rPr>
              <w:t>新疆乌鲁木齐市沙依巴克区奇台路658号德汇万达E2   写字楼1703-02号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代理费</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2"/>
                <w:rFonts w:hint="eastAsia" w:ascii="宋体" w:hAnsi="宋体" w:eastAsia="宋体" w:cs="宋体"/>
                <w:lang w:val="en-US" w:eastAsia="zh-CN" w:bidi="ar"/>
              </w:rPr>
            </w:pPr>
            <w:r>
              <w:rPr>
                <w:rFonts w:hint="eastAsia" w:ascii="宋体" w:hAnsi="宋体" w:eastAsia="宋体" w:cs="宋体"/>
                <w:i w:val="0"/>
                <w:iCs w:val="0"/>
                <w:color w:val="000000"/>
                <w:kern w:val="0"/>
                <w:sz w:val="22"/>
                <w:szCs w:val="22"/>
                <w:u w:val="none"/>
                <w:lang w:val="en-US" w:eastAsia="zh-CN" w:bidi="ar"/>
              </w:rPr>
              <w:t>收费对象：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□采购人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☑成交供应商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收费标准：</w:t>
            </w:r>
            <w:r>
              <w:rPr>
                <w:rStyle w:val="21"/>
                <w:rFonts w:hint="eastAsia" w:ascii="宋体" w:hAnsi="宋体" w:eastAsia="宋体" w:cs="宋体"/>
                <w:lang w:val="en-US" w:eastAsia="zh-CN" w:bidi="ar"/>
              </w:rPr>
              <w:t xml:space="preserve"> 参照原国家发展计划委员会文件（计价格[2002]1980号文）和（发改办价格[2003]857号文件），所规定标准计算由中标人向招标代理机构支付。</w:t>
            </w:r>
            <w:r>
              <w:rPr>
                <w:rStyle w:val="22"/>
                <w:rFonts w:hint="eastAsia" w:ascii="宋体" w:hAnsi="宋体" w:eastAsia="宋体" w:cs="宋体"/>
                <w:lang w:val="en-US" w:eastAsia="zh-CN" w:bidi="ar"/>
              </w:rPr>
              <w:br w:type="textWrapping"/>
            </w:r>
            <w:r>
              <w:rPr>
                <w:rStyle w:val="22"/>
                <w:rFonts w:hint="eastAsia" w:ascii="宋体" w:hAnsi="宋体" w:eastAsia="宋体" w:cs="宋体"/>
                <w:lang w:val="en-US" w:eastAsia="zh-CN" w:bidi="ar"/>
              </w:rPr>
              <w:t>缴纳时间：</w:t>
            </w:r>
            <w:r>
              <w:rPr>
                <w:rStyle w:val="21"/>
                <w:rFonts w:hint="eastAsia" w:ascii="宋体" w:hAnsi="宋体" w:eastAsia="宋体" w:cs="宋体"/>
                <w:lang w:val="en-US" w:eastAsia="zh-CN" w:bidi="ar"/>
              </w:rPr>
              <w:t xml:space="preserve"> 在领取中标通知书前由中标人向招标代理机构一次性付清 </w:t>
            </w:r>
            <w:r>
              <w:rPr>
                <w:rStyle w:val="22"/>
                <w:rFonts w:hint="eastAsia" w:ascii="宋体" w:hAnsi="宋体" w:eastAsia="宋体" w:cs="宋体"/>
                <w:lang w:val="en-US" w:eastAsia="zh-CN" w:bidi="ar"/>
              </w:rPr>
              <w:t>。</w:t>
            </w:r>
          </w:p>
          <w:p>
            <w:pPr>
              <w:pStyle w:val="17"/>
              <w:rPr>
                <w:rFonts w:hint="eastAsia" w:ascii="宋体" w:hAnsi="宋体" w:eastAsia="宋体" w:cs="宋体"/>
              </w:rPr>
            </w:pPr>
            <w:r>
              <w:rPr>
                <w:rStyle w:val="21"/>
                <w:rFonts w:hint="eastAsia" w:ascii="宋体" w:hAnsi="宋体" w:eastAsia="宋体" w:cs="宋体"/>
                <w:b/>
                <w:bCs/>
                <w:kern w:val="2"/>
                <w:lang w:val="en-US" w:eastAsia="zh-CN" w:bidi="ar"/>
              </w:rPr>
              <w:t>注：中标供应商在领取中标通知书时须递交纸质响应文件</w:t>
            </w:r>
            <w:r>
              <w:rPr>
                <w:rStyle w:val="21"/>
                <w:rFonts w:hint="eastAsia" w:eastAsia="宋体" w:cs="宋体"/>
                <w:b/>
                <w:bCs/>
                <w:kern w:val="2"/>
                <w:lang w:val="en-US" w:eastAsia="zh-CN" w:bidi="ar"/>
              </w:rPr>
              <w:t>叁</w:t>
            </w:r>
            <w:r>
              <w:rPr>
                <w:rStyle w:val="21"/>
                <w:rFonts w:hint="eastAsia" w:ascii="宋体" w:hAnsi="宋体" w:eastAsia="宋体" w:cs="宋体"/>
                <w:b/>
                <w:bCs/>
                <w:kern w:val="2"/>
                <w:lang w:val="en-US" w:eastAsia="zh-CN" w:bidi="ar"/>
              </w:rPr>
              <w:t>份（正本一份，副本</w:t>
            </w:r>
            <w:r>
              <w:rPr>
                <w:rStyle w:val="21"/>
                <w:rFonts w:hint="eastAsia" w:eastAsia="宋体" w:cs="宋体"/>
                <w:b/>
                <w:bCs/>
                <w:kern w:val="2"/>
                <w:lang w:val="en-US" w:eastAsia="zh-CN" w:bidi="ar"/>
              </w:rPr>
              <w:t>两</w:t>
            </w:r>
            <w:r>
              <w:rPr>
                <w:rStyle w:val="21"/>
                <w:rFonts w:hint="eastAsia" w:ascii="宋体" w:hAnsi="宋体" w:eastAsia="宋体" w:cs="宋体"/>
                <w:b/>
                <w:bCs/>
                <w:kern w:val="2"/>
                <w:lang w:val="en-US" w:eastAsia="zh-CN" w:bidi="ar"/>
              </w:rPr>
              <w:t>份）胶装及盖章。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采用电子招标投标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具体要求：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投标文件解密时间</w:t>
            </w:r>
            <w:r>
              <w:rPr>
                <w:rFonts w:hint="eastAsia" w:ascii="宋体" w:hAnsi="宋体" w:eastAsia="宋体" w:cs="宋体"/>
                <w:i w:val="0"/>
                <w:iCs w:val="0"/>
                <w:color w:val="000000"/>
                <w:kern w:val="0"/>
                <w:sz w:val="22"/>
                <w:szCs w:val="22"/>
                <w:u w:val="none"/>
                <w:lang w:val="en-US" w:eastAsia="zh-CN" w:bidi="ar"/>
              </w:rPr>
              <w:t>：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投标人在政采云平台预留的手机号发送短信通知，请投标人及时关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投标人报价CA签字确认</w:t>
            </w:r>
            <w:r>
              <w:rPr>
                <w:rFonts w:hint="eastAsia" w:ascii="宋体" w:hAnsi="宋体" w:eastAsia="宋体" w:cs="宋体"/>
                <w:i w:val="0"/>
                <w:iCs w:val="0"/>
                <w:color w:val="000000"/>
                <w:kern w:val="0"/>
                <w:sz w:val="22"/>
                <w:szCs w:val="22"/>
                <w:u w:val="none"/>
                <w:lang w:val="en-US" w:eastAsia="zh-CN" w:bidi="ar"/>
              </w:rPr>
              <w:t>：报价文件开启后将开启签字时段，投标人须在20分钟内用CA证书对报价进行签字确认。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3、备注: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（1）本次采购采用电子交易方式，电子交易平台为“政府采购云平台（www.zcygov.cn）”。投标人参与本项目电子交易活动前，应注册成为政府采购平台投标人。编制电子投标文件前还需申领CA证书并绑定帐号.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投标人编制电子投标文件应安装“电子招投标投标人客户端”软件，并按照本采购文件和电子招投标投标人客户端的要求编制并加密投标文件。未按规定加密的投标文件，将被电子招投标投标人客户端拒收。“电子招投标投标人客户端”请投标人自行前往“新疆政府采购网—下载专区—新疆维吾尔自治区全流程电子招投标项目管理系统--电子招投标投标人客户端”版块获取。</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（3）投标人应当在投标截止时间前，将“电子招投标投标人客户端”生成的“电子加密投标文件”上传电子交易平台。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（4）服务与支持。各政府采购代理机构（含集采机构）及投标人对不见面开评标系统的技术操作咨询，可通过</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"https://edu.zcygov.cn/luban/xinjiang-e-biding"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https://edu.zcygov.cn/luban/xinjiang-e-biding</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自助查询，也可在政采云帮助中心常见问题解答和操作流程讲解视频中自助查询，网址为：</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"https://service.zcygov.cn/" \l "/help"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https://service.zcygov.cn/#/help</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项目采购—操作流程—电子招投标—政府采购项目电子交易管理操作指南-投标人”版面获取操作指南，同时对自助查询无法解决的问题可通过钉钉群及政采云在线客服获取服务支持。政采云热线人工号码：95763（工作时间：工作日08:00～20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投标人须知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一</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采购人、采购代理机构、</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、联合体 </w:t>
      </w:r>
    </w:p>
    <w:p>
      <w:pPr>
        <w:keepNext w:val="0"/>
        <w:keepLines w:val="0"/>
        <w:pageBreakBefore w:val="0"/>
        <w:widowControl w:val="0"/>
        <w:numPr>
          <w:ilvl w:val="1"/>
          <w:numId w:val="3"/>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采购人、采购代理机构：指依法进行政府采购的国家机关、事业单位、团体组织，及其委托的采购代理机构。本项目采购人、采购代理机构见第一章《</w:t>
      </w:r>
      <w:r>
        <w:rPr>
          <w:rFonts w:hint="eastAsia" w:ascii="宋体" w:hAnsi="宋体" w:eastAsia="宋体" w:cs="宋体"/>
          <w:sz w:val="24"/>
          <w:szCs w:val="24"/>
          <w:lang w:val="en-US" w:eastAsia="zh-CN"/>
        </w:rPr>
        <w:t>采购</w:t>
      </w:r>
      <w:r>
        <w:rPr>
          <w:rFonts w:hint="eastAsia" w:ascii="宋体" w:hAnsi="宋体" w:eastAsia="宋体" w:cs="宋体"/>
          <w:sz w:val="24"/>
          <w:szCs w:val="24"/>
        </w:rPr>
        <w:t>邀请》</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keepNext w:val="0"/>
        <w:keepLines w:val="0"/>
        <w:pageBreakBefore w:val="0"/>
        <w:widowControl w:val="0"/>
        <w:numPr>
          <w:ilvl w:val="1"/>
          <w:numId w:val="3"/>
        </w:numPr>
        <w:kinsoku/>
        <w:wordWrap/>
        <w:overflowPunct/>
        <w:topLinePunct w:val="0"/>
        <w:autoSpaceDE/>
        <w:autoSpaceDN/>
        <w:bidi w:val="0"/>
        <w:adjustRightInd/>
        <w:snapToGrid/>
        <w:spacing w:line="48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（也称</w:t>
      </w:r>
      <w:r>
        <w:rPr>
          <w:rFonts w:hint="eastAsia" w:ascii="宋体" w:hAnsi="宋体" w:eastAsia="宋体" w:cs="宋体"/>
          <w:sz w:val="24"/>
          <w:szCs w:val="24"/>
          <w:lang w:eastAsia="zh-CN"/>
        </w:rPr>
        <w:t>“</w:t>
      </w:r>
      <w:r>
        <w:rPr>
          <w:rFonts w:hint="eastAsia" w:ascii="宋体" w:hAnsi="宋体" w:eastAsia="宋体" w:cs="宋体"/>
          <w:sz w:val="24"/>
          <w:szCs w:val="24"/>
        </w:rPr>
        <w:t>申请人</w:t>
      </w:r>
      <w:r>
        <w:rPr>
          <w:rFonts w:hint="eastAsia" w:ascii="宋体" w:hAnsi="宋体" w:eastAsia="宋体" w:cs="宋体"/>
          <w:sz w:val="24"/>
          <w:szCs w:val="24"/>
          <w:lang w:eastAsia="zh-CN"/>
        </w:rPr>
        <w:t>”</w:t>
      </w:r>
      <w:r>
        <w:rPr>
          <w:rFonts w:hint="eastAsia" w:ascii="宋体" w:hAnsi="宋体" w:eastAsia="宋体" w:cs="宋体"/>
          <w:sz w:val="24"/>
          <w:szCs w:val="24"/>
        </w:rPr>
        <w:t>）：指向采购人</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货物、工程或者服务的法人、其他组织或者自然人。 </w:t>
      </w:r>
    </w:p>
    <w:p>
      <w:pPr>
        <w:keepNext w:val="0"/>
        <w:keepLines w:val="0"/>
        <w:pageBreakBefore w:val="0"/>
        <w:widowControl w:val="0"/>
        <w:numPr>
          <w:ilvl w:val="1"/>
          <w:numId w:val="3"/>
        </w:numPr>
        <w:kinsoku/>
        <w:wordWrap/>
        <w:overflowPunct/>
        <w:topLinePunct w:val="0"/>
        <w:autoSpaceDE/>
        <w:autoSpaceDN/>
        <w:bidi w:val="0"/>
        <w:adjustRightInd/>
        <w:snapToGrid/>
        <w:spacing w:line="48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联合体：指两个以上的自然人、法人或者其他组织组成一个联合体，以一个供应商的身份共同参加政府采购。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2 资金来源、项目属性、科研仪器设备采购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2.1 资金来源为财政性资金和/或本项目采购中无法与财政性资金分割的非财政性资金。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2.2 项目属性见《</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须知资料表》。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2.3 是否属于科研仪器设备采购见《</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须知资料表》。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3 现场考察、开标前答疑会 </w:t>
      </w:r>
    </w:p>
    <w:p>
      <w:pPr>
        <w:keepNext w:val="0"/>
        <w:keepLines w:val="0"/>
        <w:pageBreakBefore w:val="0"/>
        <w:widowControl w:val="0"/>
        <w:numPr>
          <w:ilvl w:val="1"/>
          <w:numId w:val="1"/>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若《</w:t>
      </w:r>
      <w:r>
        <w:rPr>
          <w:rFonts w:hint="eastAsia" w:ascii="宋体" w:hAnsi="宋体" w:eastAsia="宋体" w:cs="宋体"/>
          <w:sz w:val="24"/>
          <w:szCs w:val="24"/>
          <w:lang w:val="en-US" w:eastAsia="zh-CN"/>
        </w:rPr>
        <w:t>供应商</w:t>
      </w:r>
      <w:r>
        <w:rPr>
          <w:rFonts w:hint="eastAsia" w:ascii="宋体" w:hAnsi="宋体" w:eastAsia="宋体" w:cs="宋体"/>
          <w:sz w:val="24"/>
          <w:szCs w:val="24"/>
        </w:rPr>
        <w:t>须知资料表》中规定了组织现场考察、召开</w:t>
      </w:r>
      <w:r>
        <w:rPr>
          <w:rFonts w:hint="eastAsia" w:ascii="宋体" w:hAnsi="宋体" w:eastAsia="宋体" w:cs="宋体"/>
          <w:sz w:val="24"/>
          <w:szCs w:val="24"/>
          <w:lang w:val="en-US" w:eastAsia="zh-CN"/>
        </w:rPr>
        <w:t>磋商</w:t>
      </w:r>
      <w:r>
        <w:rPr>
          <w:rFonts w:hint="eastAsia" w:ascii="宋体" w:hAnsi="宋体" w:eastAsia="宋体" w:cs="宋体"/>
          <w:sz w:val="24"/>
          <w:szCs w:val="24"/>
        </w:rPr>
        <w:t>前答疑会，则</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应按要求在规定的时间和地点参加。 </w:t>
      </w:r>
    </w:p>
    <w:p>
      <w:pPr>
        <w:keepNext w:val="0"/>
        <w:keepLines w:val="0"/>
        <w:pageBreakBefore w:val="0"/>
        <w:widowControl w:val="0"/>
        <w:numPr>
          <w:ilvl w:val="1"/>
          <w:numId w:val="1"/>
        </w:numPr>
        <w:kinsoku/>
        <w:wordWrap/>
        <w:overflowPunct/>
        <w:topLinePunct w:val="0"/>
        <w:autoSpaceDE/>
        <w:autoSpaceDN/>
        <w:bidi w:val="0"/>
        <w:adjustRightInd/>
        <w:snapToGrid/>
        <w:spacing w:line="48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由于未参加现场考察或</w:t>
      </w:r>
      <w:r>
        <w:rPr>
          <w:rFonts w:hint="eastAsia" w:ascii="宋体" w:hAnsi="宋体" w:eastAsia="宋体" w:cs="宋体"/>
          <w:sz w:val="24"/>
          <w:szCs w:val="24"/>
          <w:lang w:val="en-US" w:eastAsia="zh-CN"/>
        </w:rPr>
        <w:t>磋商</w:t>
      </w:r>
      <w:r>
        <w:rPr>
          <w:rFonts w:hint="eastAsia" w:ascii="宋体" w:hAnsi="宋体" w:eastAsia="宋体" w:cs="宋体"/>
          <w:sz w:val="24"/>
          <w:szCs w:val="24"/>
        </w:rPr>
        <w:t>前答疑会而导致对项目实际情况不了解，影响</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文件编制、报价准确性、综合因素响应不全面等问题的，由</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自行承担不利评审后果。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4 政府采购政策（包括但不限于下列具体政策要求）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 采购本国货物、工程和服务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.1.1 政府采购应当采购本国货物、工程和服务。但有</w:t>
      </w:r>
      <w:r>
        <w:rPr>
          <w:rFonts w:hint="eastAsia" w:ascii="宋体" w:hAnsi="宋体" w:eastAsia="宋体" w:cs="宋体"/>
          <w:b/>
          <w:bCs/>
          <w:sz w:val="24"/>
          <w:szCs w:val="24"/>
        </w:rPr>
        <w:t>《中华人民共和国政 府采购法》</w:t>
      </w:r>
      <w:r>
        <w:rPr>
          <w:rFonts w:hint="eastAsia" w:ascii="宋体" w:hAnsi="宋体" w:eastAsia="宋体" w:cs="宋体"/>
          <w:sz w:val="24"/>
          <w:szCs w:val="24"/>
        </w:rPr>
        <w:t xml:space="preserve">第十条规定情形的除外。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.1.2 本项目如接受非本国货物、工程、服务参与投标，则具体要求见第四 章《采购需求》。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.1.3 进口产品指通过中国海关报关验放进入中国境内且产自关境外的产 品</w:t>
      </w:r>
      <w:r>
        <w:rPr>
          <w:rFonts w:hint="eastAsia" w:ascii="宋体" w:hAnsi="宋体" w:eastAsia="宋体" w:cs="宋体"/>
          <w:sz w:val="24"/>
          <w:szCs w:val="24"/>
          <w:lang w:eastAsia="zh-CN"/>
        </w:rPr>
        <w:t>，</w:t>
      </w:r>
      <w:r>
        <w:rPr>
          <w:rFonts w:hint="eastAsia" w:ascii="宋体" w:hAnsi="宋体" w:eastAsia="宋体" w:cs="宋体"/>
          <w:sz w:val="24"/>
          <w:szCs w:val="24"/>
        </w:rPr>
        <w:t xml:space="preserve">包括已经进入中国境内的进口产品。关于进口产品的相关规定依据《政府采购进口产品管理办法》（财库〔2007〕119 号文）、《关于政府采购进口产品管理有关问题的通知》（财办库〔2008〕248 号文）。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 中小企业、监狱企业及残疾人福利性单位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.2.1 中小企业定义：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ascii="宋体" w:hAnsi="宋体" w:eastAsia="宋体" w:cs="宋体"/>
          <w:sz w:val="24"/>
          <w:szCs w:val="24"/>
          <w:lang w:eastAsia="zh-CN"/>
        </w:rPr>
        <w:t>、</w:t>
      </w:r>
      <w:r>
        <w:rPr>
          <w:rFonts w:hint="eastAsia" w:ascii="宋体" w:hAnsi="宋体" w:eastAsia="宋体" w:cs="宋体"/>
          <w:sz w:val="24"/>
          <w:szCs w:val="24"/>
        </w:rPr>
        <w:t xml:space="preserve">《关于进一步加大政府采购支持中小企业力度的通知》（财库〔2022〕19 号）、《政府采购促进中小企业发展管理办法》（财库〔2020〕46 号）、《关于印发中小企业划型标准规定的通知》（工信部联企业〔2011〕300 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.2.1.2 供应商</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的货物、工程或者服务符合下列情形的，享受中小企业扶持政策：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（1）在货物采购项目中，货物由中小企业制造，即货物由中小企业生产且使用该中小企业商号或者注册商标；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（2）在工程采购项目中，工程由中小企业承建，即工程施工单位为中小企业；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（3）在服务采购项目中，服务由中小企业承接，即</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服务的人员为中小企业依照《中华人民共和国劳动合同法》订立劳动合同的从业人员。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.2.1.3 在货物采购项目中，供应商</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的货物既有中小企业制造货物，也有大型企业制造货物的，不享受中小企业扶持政策。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.2.1.4 以联合体形式参加政府采购活动，联合体各方均为中小企业的，联合体视同中小企业。其中，联合体各方均为小微企业的，联合体视同小微企业。 </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.2.2 在政府采购活动中，监狱企业视同小型、微型企业，享受预留份额、评审中价格扣除等政府采购促进中小企业发展的政府采购政策。监狱企业定义：是指由司法部认定的为罪犯、戒毒人员</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.2.3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.2.3.1 安置的残疾人占本单位在职职工人数的比例不低于25%（含 25%），并且安置的残疾人人数不少于10人（含10人）；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.2.3.2 依法与安置的每位残疾人签订了一年以上（含一年）的劳动合同或服务协议；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.2.3.3 为安置的每位残疾人按月足额缴纳了基本养老保险、基本医疗保险、失业保险、工伤保险和生育保险等社会保险费；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.2.3.4 通过银行等金融机构向安置的每位残疾人，按月支付了不低于单位所在区县适用的经省级人民政府批准的月最低工资标准的工资；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.2.3.5 </w:t>
      </w:r>
      <w:r>
        <w:rPr>
          <w:rFonts w:hint="eastAsia" w:ascii="宋体" w:hAnsi="宋体" w:eastAsia="宋体" w:cs="宋体"/>
          <w:sz w:val="24"/>
          <w:szCs w:val="24"/>
          <w:lang w:val="en-US" w:eastAsia="zh-CN"/>
        </w:rPr>
        <w:t>提供</w:t>
      </w:r>
      <w:r>
        <w:rPr>
          <w:rFonts w:hint="eastAsia" w:ascii="宋体" w:hAnsi="宋体" w:eastAsia="宋体" w:cs="宋体"/>
          <w:sz w:val="24"/>
          <w:szCs w:val="24"/>
        </w:rPr>
        <w:t>本单位制造的货物、承担的工程或者服务（以下简称产品），或者</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其他残疾人福利性单位制造的货物（不包括使用非残疾人福利性单位注册商标的货物）；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.2.3.6 前款所称残疾人是指法定劳动年龄内，持有《中华人民共和国残疾人证》或者《中华人民共和国残疾军人证（1至8级）》 的自然人，包括具有劳动条件和劳动意愿的精神残疾人。在职职工人数是指与残疾人福利性单位建立劳动关系并依法签订劳动合同或服务协议的雇员人数。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79" w:leftChars="228"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.2.4 本项目是否专门面向中小企业预留采购份额见第一章《</w:t>
      </w:r>
      <w:r>
        <w:rPr>
          <w:rFonts w:hint="eastAsia" w:ascii="宋体" w:hAnsi="宋体" w:eastAsia="宋体" w:cs="宋体"/>
          <w:sz w:val="24"/>
          <w:szCs w:val="24"/>
          <w:lang w:val="en-US" w:eastAsia="zh-CN"/>
        </w:rPr>
        <w:t>采购</w:t>
      </w:r>
      <w:r>
        <w:rPr>
          <w:rFonts w:hint="eastAsia" w:ascii="宋体" w:hAnsi="宋体" w:eastAsia="宋体" w:cs="宋体"/>
          <w:sz w:val="24"/>
          <w:szCs w:val="24"/>
        </w:rPr>
        <w:t xml:space="preserve">邀请》。 </w:t>
      </w:r>
      <w:r>
        <w:rPr>
          <w:rFonts w:hint="eastAsia" w:ascii="宋体" w:hAnsi="宋体" w:eastAsia="宋体" w:cs="宋体"/>
          <w:sz w:val="24"/>
          <w:szCs w:val="24"/>
          <w:lang w:val="en-US" w:eastAsia="zh-CN"/>
        </w:rPr>
        <w:t>4</w:t>
      </w:r>
      <w:r>
        <w:rPr>
          <w:rFonts w:hint="eastAsia" w:ascii="宋体" w:hAnsi="宋体" w:eastAsia="宋体" w:cs="宋体"/>
          <w:sz w:val="24"/>
          <w:szCs w:val="24"/>
        </w:rPr>
        <w:t>.2.5 采购标的对应的中小企业划分标准所属行业见《</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须知资料表》。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.2.6 小微企业价格评审优惠的政策调整：见第</w:t>
      </w:r>
      <w:r>
        <w:rPr>
          <w:rFonts w:hint="eastAsia" w:ascii="宋体" w:hAnsi="宋体" w:eastAsia="宋体" w:cs="宋体"/>
          <w:sz w:val="24"/>
          <w:szCs w:val="24"/>
          <w:lang w:val="en-US" w:eastAsia="zh-CN"/>
        </w:rPr>
        <w:t>三</w:t>
      </w:r>
      <w:r>
        <w:rPr>
          <w:rFonts w:hint="eastAsia" w:ascii="宋体" w:hAnsi="宋体" w:eastAsia="宋体" w:cs="宋体"/>
          <w:sz w:val="24"/>
          <w:szCs w:val="24"/>
        </w:rPr>
        <w:t>章《评</w:t>
      </w:r>
      <w:r>
        <w:rPr>
          <w:rFonts w:hint="eastAsia" w:ascii="宋体" w:hAnsi="宋体" w:eastAsia="宋体" w:cs="宋体"/>
          <w:sz w:val="24"/>
          <w:szCs w:val="24"/>
          <w:lang w:val="en-US" w:eastAsia="zh-CN"/>
        </w:rPr>
        <w:t>审</w:t>
      </w:r>
      <w:r>
        <w:rPr>
          <w:rFonts w:hint="eastAsia" w:ascii="宋体" w:hAnsi="宋体" w:eastAsia="宋体" w:cs="宋体"/>
          <w:sz w:val="24"/>
          <w:szCs w:val="24"/>
        </w:rPr>
        <w:t>方法和评</w:t>
      </w:r>
      <w:r>
        <w:rPr>
          <w:rFonts w:hint="eastAsia" w:ascii="宋体" w:hAnsi="宋体" w:eastAsia="宋体" w:cs="宋体"/>
          <w:sz w:val="24"/>
          <w:szCs w:val="24"/>
          <w:lang w:val="en-US" w:eastAsia="zh-CN"/>
        </w:rPr>
        <w:t>审</w:t>
      </w:r>
      <w:r>
        <w:rPr>
          <w:rFonts w:hint="eastAsia" w:ascii="宋体" w:hAnsi="宋体" w:eastAsia="宋体" w:cs="宋体"/>
          <w:sz w:val="24"/>
          <w:szCs w:val="24"/>
        </w:rPr>
        <w:t xml:space="preserve">标准》。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.3 政府采购节能产品、环境标志产品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.3.1 政府采购节能产品、环境标志产品实施品目清单管理。财政部、发展 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.3.2 采购人拟采购的产品属于品目清单范围的，采购人及其委托的采购代 理机构依据国家确定的认证机构出具的、处于有效期之内的节能产品、环境标志产品认证证书</w:t>
      </w:r>
      <w:r>
        <w:rPr>
          <w:rFonts w:hint="eastAsia" w:ascii="宋体" w:hAnsi="宋体" w:eastAsia="宋体" w:cs="宋体"/>
          <w:sz w:val="24"/>
          <w:szCs w:val="24"/>
          <w:lang w:eastAsia="zh-CN"/>
        </w:rPr>
        <w:t>，</w:t>
      </w:r>
      <w:r>
        <w:rPr>
          <w:rFonts w:hint="eastAsia" w:ascii="宋体" w:hAnsi="宋体" w:eastAsia="宋体" w:cs="宋体"/>
          <w:sz w:val="24"/>
          <w:szCs w:val="24"/>
        </w:rPr>
        <w:t xml:space="preserve">对获得证书的产品实施政府优先采购或强制采购。关于政府采购节能产品、环境标志产品的相关规定依据《关于调整优化节能产品、环境标志产品政府采购执行机制的通知》（财库〔2019〕9号）。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.3.3 如本项目采购产品属于实施政府强制采购品目清单范围的节能产品， 则</w:t>
      </w:r>
      <w:r>
        <w:rPr>
          <w:rFonts w:hint="eastAsia" w:ascii="宋体" w:hAnsi="宋体" w:eastAsia="宋体" w:cs="宋体"/>
          <w:sz w:val="24"/>
          <w:szCs w:val="24"/>
          <w:lang w:val="en-US" w:eastAsia="zh-CN"/>
        </w:rPr>
        <w:t>供应商</w:t>
      </w:r>
      <w:r>
        <w:rPr>
          <w:rFonts w:hint="eastAsia" w:ascii="宋体" w:hAnsi="宋体" w:eastAsia="宋体" w:cs="宋体"/>
          <w:sz w:val="24"/>
          <w:szCs w:val="24"/>
        </w:rPr>
        <w:t>所报产品必须获得国家确定的认证机构出具的、处于有效期之内的节能产品认证证书，</w:t>
      </w:r>
      <w:r>
        <w:rPr>
          <w:rFonts w:hint="eastAsia" w:ascii="宋体" w:hAnsi="宋体" w:eastAsia="宋体" w:cs="宋体"/>
          <w:b w:val="0"/>
          <w:bCs w:val="0"/>
          <w:sz w:val="24"/>
          <w:szCs w:val="24"/>
        </w:rPr>
        <w:t>否则</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.3.4 非政府强制采购的节能产品或环境标志产品，依据品目清单和认证证 书实施政府优先采购。优先采购的具体规定见第</w:t>
      </w:r>
      <w:r>
        <w:rPr>
          <w:rFonts w:hint="eastAsia" w:ascii="宋体" w:hAnsi="宋体" w:eastAsia="宋体" w:cs="宋体"/>
          <w:sz w:val="24"/>
          <w:szCs w:val="24"/>
          <w:lang w:val="en-US" w:eastAsia="zh-CN"/>
        </w:rPr>
        <w:t>三</w:t>
      </w:r>
      <w:r>
        <w:rPr>
          <w:rFonts w:hint="eastAsia" w:ascii="宋体" w:hAnsi="宋体" w:eastAsia="宋体" w:cs="宋体"/>
          <w:sz w:val="24"/>
          <w:szCs w:val="24"/>
        </w:rPr>
        <w:t>章《评</w:t>
      </w:r>
      <w:r>
        <w:rPr>
          <w:rFonts w:hint="eastAsia" w:ascii="宋体" w:hAnsi="宋体" w:eastAsia="宋体" w:cs="宋体"/>
          <w:sz w:val="24"/>
          <w:szCs w:val="24"/>
          <w:lang w:val="en-US" w:eastAsia="zh-CN"/>
        </w:rPr>
        <w:t>审</w:t>
      </w:r>
      <w:r>
        <w:rPr>
          <w:rFonts w:hint="eastAsia" w:ascii="宋体" w:hAnsi="宋体" w:eastAsia="宋体" w:cs="宋体"/>
          <w:sz w:val="24"/>
          <w:szCs w:val="24"/>
        </w:rPr>
        <w:t>方法和评</w:t>
      </w:r>
      <w:r>
        <w:rPr>
          <w:rFonts w:hint="eastAsia" w:ascii="宋体" w:hAnsi="宋体" w:eastAsia="宋体" w:cs="宋体"/>
          <w:sz w:val="24"/>
          <w:szCs w:val="24"/>
          <w:lang w:val="en-US" w:eastAsia="zh-CN"/>
        </w:rPr>
        <w:t>审</w:t>
      </w:r>
      <w:r>
        <w:rPr>
          <w:rFonts w:hint="eastAsia" w:ascii="宋体" w:hAnsi="宋体" w:eastAsia="宋体" w:cs="宋体"/>
          <w:sz w:val="24"/>
          <w:szCs w:val="24"/>
        </w:rPr>
        <w:t xml:space="preserve">标准》（如涉及）。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.4 正版软件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.4.1 依据《财政部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国家发展改革委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信息产业部关于印发无线局域网产品 政府采购实施意见的通知》（财库〔2005〕366号），采购无线局域网产品和含有无线局域网功能的计算机、通信设备、打印机、复印机</w:t>
      </w:r>
      <w:r>
        <w:rPr>
          <w:rFonts w:hint="eastAsia" w:ascii="宋体" w:hAnsi="宋体" w:eastAsia="宋体" w:cs="宋体"/>
          <w:sz w:val="24"/>
          <w:szCs w:val="24"/>
          <w:lang w:eastAsia="zh-CN"/>
        </w:rPr>
        <w:t>、</w:t>
      </w:r>
      <w:r>
        <w:rPr>
          <w:rFonts w:hint="eastAsia" w:ascii="宋体" w:hAnsi="宋体" w:eastAsia="宋体" w:cs="宋体"/>
          <w:sz w:val="24"/>
          <w:szCs w:val="24"/>
        </w:rPr>
        <w:t>投影仪等产品的，优先采购符合国家无线局域网安全标准（GB 15629.11/1102）并通过国家产品认证的产品。其中，国家有特殊信息安全要求的项目必须采购认证产品，</w:t>
      </w:r>
      <w:r>
        <w:rPr>
          <w:rFonts w:hint="eastAsia" w:ascii="宋体" w:hAnsi="宋体" w:eastAsia="宋体" w:cs="宋体"/>
          <w:b w:val="0"/>
          <w:bCs w:val="0"/>
          <w:sz w:val="24"/>
          <w:szCs w:val="24"/>
        </w:rPr>
        <w:t>否则</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。财政部、国家发展改革委、信息产业部根据政府采购改革进展和无线局域网产品技术及市场成熟等情况，从国家指定的认证机构认证的生产厂商和产品型号中确定优先采购的产品，并以</w:t>
      </w:r>
      <w:r>
        <w:rPr>
          <w:rFonts w:hint="eastAsia" w:ascii="宋体" w:hAnsi="宋体" w:eastAsia="宋体" w:cs="宋体"/>
          <w:sz w:val="24"/>
          <w:szCs w:val="24"/>
          <w:lang w:eastAsia="zh-CN"/>
        </w:rPr>
        <w:t>“</w:t>
      </w:r>
      <w:r>
        <w:rPr>
          <w:rFonts w:hint="eastAsia" w:ascii="宋体" w:hAnsi="宋体" w:eastAsia="宋体" w:cs="宋体"/>
          <w:sz w:val="24"/>
          <w:szCs w:val="24"/>
        </w:rPr>
        <w:t>无线局域网认证产品政府采购清单</w:t>
      </w:r>
      <w:r>
        <w:rPr>
          <w:rFonts w:hint="eastAsia" w:ascii="宋体" w:hAnsi="宋体" w:eastAsia="宋体" w:cs="宋体"/>
          <w:sz w:val="24"/>
          <w:szCs w:val="24"/>
          <w:lang w:eastAsia="zh-CN"/>
        </w:rPr>
        <w:t>”</w:t>
      </w:r>
      <w:r>
        <w:rPr>
          <w:rFonts w:hint="eastAsia" w:ascii="宋体" w:hAnsi="宋体" w:eastAsia="宋体" w:cs="宋体"/>
          <w:sz w:val="24"/>
          <w:szCs w:val="24"/>
        </w:rPr>
        <w:t xml:space="preserve">（以下简称清单）的形式公布。清单中新增认证产品厂商和型号，由财政部、国家发展改革委、信息产业部以文件形式确定、公布并适时调整。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.4.2 各级政府部门在购置计算机办公设备时，必须采购预装正版操作系统 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.5 网络安全专用产品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.5.1 所投产品属于列入《网络关键设备和网络安全专用产品目录》的网络 安全专用产品，应当在国家互联网信息办公室会同工业和信息化部、公安部、国家认证认可监督管理委员会统一公布和更新的符合要求的网络关键设备和网络安全专用产品清单中。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.6 推广使用低挥发性有机化合物（VOCs）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.6.1 为全面推进挥发性有机物（VOCs）治理，贯彻落实挥发性有机物污染治理专项行动有关要求</w:t>
      </w:r>
      <w:r>
        <w:rPr>
          <w:rFonts w:hint="eastAsia" w:ascii="宋体" w:hAnsi="宋体" w:eastAsia="宋体" w:cs="宋体"/>
          <w:sz w:val="24"/>
          <w:szCs w:val="24"/>
          <w:lang w:eastAsia="zh-CN"/>
        </w:rPr>
        <w:t>，</w:t>
      </w:r>
      <w:r>
        <w:rPr>
          <w:rFonts w:hint="eastAsia" w:ascii="宋体" w:hAnsi="宋体" w:eastAsia="宋体" w:cs="宋体"/>
          <w:sz w:val="24"/>
          <w:szCs w:val="24"/>
        </w:rPr>
        <w:t>相关规定依据。本项目中涉及涂料、胶黏剂、油墨、清洗剂等挥发性有机物产品的，属于强制性标准的，供应商应执行符合国家的VOCs 含量限制标准（具体标准见 第</w:t>
      </w:r>
      <w:r>
        <w:rPr>
          <w:rFonts w:hint="eastAsia" w:ascii="宋体" w:hAnsi="宋体" w:eastAsia="宋体" w:cs="宋体"/>
          <w:sz w:val="24"/>
          <w:szCs w:val="24"/>
          <w:lang w:val="en-US" w:eastAsia="zh-CN"/>
        </w:rPr>
        <w:t>四</w:t>
      </w:r>
      <w:r>
        <w:rPr>
          <w:rFonts w:hint="eastAsia" w:ascii="宋体" w:hAnsi="宋体" w:eastAsia="宋体" w:cs="宋体"/>
          <w:sz w:val="24"/>
          <w:szCs w:val="24"/>
        </w:rPr>
        <w:t>章《采购需求》），</w:t>
      </w:r>
      <w:r>
        <w:rPr>
          <w:rFonts w:hint="eastAsia" w:ascii="宋体" w:hAnsi="宋体" w:eastAsia="宋体" w:cs="宋体"/>
          <w:b w:val="0"/>
          <w:bCs w:val="0"/>
          <w:sz w:val="24"/>
          <w:szCs w:val="24"/>
        </w:rPr>
        <w:t>否则</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；属于推荐性标准的，优先采购，具体见第</w:t>
      </w:r>
      <w:r>
        <w:rPr>
          <w:rFonts w:hint="eastAsia" w:ascii="宋体" w:hAnsi="宋体" w:eastAsia="宋体" w:cs="宋体"/>
          <w:sz w:val="24"/>
          <w:szCs w:val="24"/>
          <w:lang w:val="en-US" w:eastAsia="zh-CN"/>
        </w:rPr>
        <w:t>三</w:t>
      </w:r>
      <w:r>
        <w:rPr>
          <w:rFonts w:hint="eastAsia" w:ascii="宋体" w:hAnsi="宋体" w:eastAsia="宋体" w:cs="宋体"/>
          <w:sz w:val="24"/>
          <w:szCs w:val="24"/>
        </w:rPr>
        <w:t>章《评</w:t>
      </w:r>
      <w:r>
        <w:rPr>
          <w:rFonts w:hint="eastAsia" w:ascii="宋体" w:hAnsi="宋体" w:eastAsia="宋体" w:cs="宋体"/>
          <w:sz w:val="24"/>
          <w:szCs w:val="24"/>
          <w:lang w:val="en-US" w:eastAsia="zh-CN"/>
        </w:rPr>
        <w:t>审</w:t>
      </w:r>
      <w:r>
        <w:rPr>
          <w:rFonts w:hint="eastAsia" w:ascii="宋体" w:hAnsi="宋体" w:eastAsia="宋体" w:cs="宋体"/>
          <w:sz w:val="24"/>
          <w:szCs w:val="24"/>
        </w:rPr>
        <w:t>方法和评</w:t>
      </w:r>
      <w:r>
        <w:rPr>
          <w:rFonts w:hint="eastAsia" w:ascii="宋体" w:hAnsi="宋体" w:eastAsia="宋体" w:cs="宋体"/>
          <w:sz w:val="24"/>
          <w:szCs w:val="24"/>
          <w:lang w:val="en-US" w:eastAsia="zh-CN"/>
        </w:rPr>
        <w:t>审</w:t>
      </w:r>
      <w:r>
        <w:rPr>
          <w:rFonts w:hint="eastAsia" w:ascii="宋体" w:hAnsi="宋体" w:eastAsia="宋体" w:cs="宋体"/>
          <w:sz w:val="24"/>
          <w:szCs w:val="24"/>
        </w:rPr>
        <w:t>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.7 采购需求标准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.7.1 商品包装、快递包装政府采购需求标准（试行）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为助力打好污染防治攻坚战，推广使用绿色包装，根据财政部关于印发《商品包装政府采购需求标准（试行）》</w:t>
      </w:r>
      <w:r>
        <w:rPr>
          <w:rFonts w:hint="eastAsia" w:ascii="宋体" w:hAnsi="宋体" w:eastAsia="宋体" w:cs="宋体"/>
          <w:sz w:val="24"/>
          <w:szCs w:val="24"/>
          <w:lang w:eastAsia="zh-CN"/>
        </w:rPr>
        <w:t>、</w:t>
      </w:r>
      <w:r>
        <w:rPr>
          <w:rFonts w:hint="eastAsia" w:ascii="宋体" w:hAnsi="宋体" w:eastAsia="宋体" w:cs="宋体"/>
          <w:sz w:val="24"/>
          <w:szCs w:val="24"/>
        </w:rPr>
        <w:t>《快递包装政府采购需求标准（试行）》的通知（财办库〔2020〕123 号），本项目如涉及商品包装和快递包装的，则其具体要求见第</w:t>
      </w:r>
      <w:r>
        <w:rPr>
          <w:rFonts w:hint="eastAsia" w:ascii="宋体" w:hAnsi="宋体" w:eastAsia="宋体" w:cs="宋体"/>
          <w:sz w:val="24"/>
          <w:szCs w:val="24"/>
          <w:lang w:val="en-US" w:eastAsia="zh-CN"/>
        </w:rPr>
        <w:t>四</w:t>
      </w:r>
      <w:r>
        <w:rPr>
          <w:rFonts w:hint="eastAsia" w:ascii="宋体" w:hAnsi="宋体" w:eastAsia="宋体" w:cs="宋体"/>
          <w:sz w:val="24"/>
          <w:szCs w:val="24"/>
        </w:rPr>
        <w:t xml:space="preserve">章《采购需求》。 </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.7.2 绿色数据中心政府采购需求标准（试行）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为加快数据中心绿色转型，根据财政部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生态环境部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工业和信息化部关于印发《绿色数据中心政府采购需求标准（试行）》的通知（财库〔2023〕7号），本项目如涉及绿色数据中心，则具体要求见第</w:t>
      </w:r>
      <w:r>
        <w:rPr>
          <w:rFonts w:hint="eastAsia" w:ascii="宋体" w:hAnsi="宋体" w:eastAsia="宋体" w:cs="宋体"/>
          <w:sz w:val="24"/>
          <w:szCs w:val="24"/>
          <w:lang w:val="en-US" w:eastAsia="zh-CN"/>
        </w:rPr>
        <w:t>四</w:t>
      </w:r>
      <w:r>
        <w:rPr>
          <w:rFonts w:hint="eastAsia" w:ascii="宋体" w:hAnsi="宋体" w:eastAsia="宋体" w:cs="宋体"/>
          <w:sz w:val="24"/>
          <w:szCs w:val="24"/>
        </w:rPr>
        <w:t xml:space="preserve">章 《采购需求》。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费用 </w:t>
      </w:r>
    </w:p>
    <w:p>
      <w:pPr>
        <w:keepNext w:val="0"/>
        <w:keepLines w:val="0"/>
        <w:pageBreakBefore w:val="0"/>
        <w:widowControl w:val="0"/>
        <w:numPr>
          <w:ilvl w:val="1"/>
          <w:numId w:val="4"/>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应自行承担所有与准备和参加</w:t>
      </w:r>
      <w:r>
        <w:rPr>
          <w:rFonts w:hint="eastAsia" w:ascii="宋体" w:hAnsi="宋体" w:eastAsia="宋体" w:cs="宋体"/>
          <w:sz w:val="24"/>
          <w:szCs w:val="24"/>
          <w:lang w:val="en-US" w:eastAsia="zh-CN"/>
        </w:rPr>
        <w:t>磋商</w:t>
      </w:r>
      <w:r>
        <w:rPr>
          <w:rFonts w:hint="eastAsia" w:ascii="宋体" w:hAnsi="宋体" w:eastAsia="宋体" w:cs="宋体"/>
          <w:sz w:val="24"/>
          <w:szCs w:val="24"/>
        </w:rPr>
        <w:t>有关的费用，无论</w:t>
      </w:r>
      <w:r>
        <w:rPr>
          <w:rFonts w:hint="eastAsia" w:ascii="宋体" w:hAnsi="宋体" w:eastAsia="宋体" w:cs="宋体"/>
          <w:sz w:val="24"/>
          <w:szCs w:val="24"/>
          <w:lang w:val="en-US" w:eastAsia="zh-CN"/>
        </w:rPr>
        <w:t>磋商</w:t>
      </w:r>
      <w:r>
        <w:rPr>
          <w:rFonts w:hint="eastAsia" w:ascii="宋体" w:hAnsi="宋体" w:eastAsia="宋体" w:cs="宋体"/>
          <w:sz w:val="24"/>
          <w:szCs w:val="24"/>
        </w:rPr>
        <w:t>的结果如何</w:t>
      </w:r>
      <w:r>
        <w:rPr>
          <w:rFonts w:hint="eastAsia" w:ascii="宋体" w:hAnsi="宋体" w:eastAsia="宋体" w:cs="宋体"/>
          <w:sz w:val="24"/>
          <w:szCs w:val="24"/>
          <w:lang w:eastAsia="zh-CN"/>
        </w:rPr>
        <w:t>，</w:t>
      </w:r>
      <w:r>
        <w:rPr>
          <w:rFonts w:hint="eastAsia" w:ascii="宋体" w:hAnsi="宋体" w:eastAsia="宋体" w:cs="宋体"/>
          <w:sz w:val="24"/>
          <w:szCs w:val="24"/>
        </w:rPr>
        <w:t xml:space="preserve">采购人或采购代理机构在任何情况下均无承担这些费用的义务和责任。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rPr>
      </w:pPr>
      <w:r>
        <w:rPr>
          <w:rFonts w:hint="eastAsia" w:ascii="宋体" w:hAnsi="宋体" w:eastAsia="宋体" w:cs="宋体"/>
          <w:b/>
          <w:bCs/>
          <w:sz w:val="28"/>
          <w:szCs w:val="28"/>
        </w:rPr>
        <w:t>二</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竞争性磋商</w:t>
      </w:r>
      <w:r>
        <w:rPr>
          <w:rFonts w:hint="eastAsia" w:ascii="宋体" w:hAnsi="宋体" w:eastAsia="宋体" w:cs="宋体"/>
          <w:b/>
          <w:bCs/>
          <w:sz w:val="28"/>
          <w:szCs w:val="28"/>
        </w:rPr>
        <w:t>文件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 xml:space="preserve">文件构成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.1 </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 xml:space="preserve">文件包括以下部分：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 xml:space="preserve">第一章 </w:t>
      </w:r>
      <w:r>
        <w:rPr>
          <w:rFonts w:hint="eastAsia" w:ascii="宋体" w:hAnsi="宋体" w:eastAsia="宋体" w:cs="宋体"/>
          <w:sz w:val="24"/>
          <w:szCs w:val="24"/>
          <w:lang w:val="en-US" w:eastAsia="zh-CN"/>
        </w:rPr>
        <w:t>采购</w:t>
      </w:r>
      <w:r>
        <w:rPr>
          <w:rFonts w:hint="eastAsia" w:ascii="宋体" w:hAnsi="宋体" w:eastAsia="宋体" w:cs="宋体"/>
          <w:sz w:val="24"/>
          <w:szCs w:val="24"/>
        </w:rPr>
        <w:t xml:space="preserve">邀请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 xml:space="preserve">第二章 </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须知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第三章 评</w:t>
      </w:r>
      <w:r>
        <w:rPr>
          <w:rFonts w:hint="eastAsia" w:ascii="宋体" w:hAnsi="宋体" w:eastAsia="宋体" w:cs="宋体"/>
          <w:sz w:val="24"/>
          <w:szCs w:val="24"/>
          <w:lang w:val="en-US" w:eastAsia="zh-CN"/>
        </w:rPr>
        <w:t>审</w:t>
      </w:r>
      <w:r>
        <w:rPr>
          <w:rFonts w:hint="eastAsia" w:ascii="宋体" w:hAnsi="宋体" w:eastAsia="宋体" w:cs="宋体"/>
          <w:sz w:val="24"/>
          <w:szCs w:val="24"/>
        </w:rPr>
        <w:t>方法和评</w:t>
      </w:r>
      <w:r>
        <w:rPr>
          <w:rFonts w:hint="eastAsia" w:ascii="宋体" w:hAnsi="宋体" w:eastAsia="宋体" w:cs="宋体"/>
          <w:sz w:val="24"/>
          <w:szCs w:val="24"/>
          <w:lang w:val="en-US" w:eastAsia="zh-CN"/>
        </w:rPr>
        <w:t>审</w:t>
      </w:r>
      <w:r>
        <w:rPr>
          <w:rFonts w:hint="eastAsia" w:ascii="宋体" w:hAnsi="宋体" w:eastAsia="宋体" w:cs="宋体"/>
          <w:sz w:val="24"/>
          <w:szCs w:val="24"/>
        </w:rPr>
        <w:t xml:space="preserve">标准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第四章 采购需求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第五章 </w:t>
      </w:r>
      <w:r>
        <w:rPr>
          <w:rFonts w:hint="eastAsia" w:ascii="宋体" w:hAnsi="宋体" w:eastAsia="宋体" w:cs="宋体"/>
          <w:sz w:val="24"/>
          <w:szCs w:val="24"/>
          <w:lang w:val="en-US" w:eastAsia="zh-CN"/>
        </w:rPr>
        <w:t>合同草案条款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hint="eastAsia" w:ascii="宋体" w:hAnsi="宋体" w:eastAsia="宋体" w:cs="宋体"/>
          <w:sz w:val="24"/>
          <w:szCs w:val="24"/>
        </w:rPr>
      </w:pPr>
      <w:r>
        <w:rPr>
          <w:rFonts w:hint="eastAsia" w:ascii="宋体" w:hAnsi="宋体" w:eastAsia="宋体" w:cs="宋体"/>
          <w:sz w:val="24"/>
          <w:szCs w:val="24"/>
        </w:rPr>
        <w:t xml:space="preserve">第六章 </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文件格式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.2 </w:t>
      </w:r>
      <w:r>
        <w:rPr>
          <w:rFonts w:hint="eastAsia" w:ascii="宋体" w:hAnsi="宋体" w:eastAsia="宋体" w:cs="宋体"/>
          <w:sz w:val="24"/>
          <w:szCs w:val="24"/>
          <w:lang w:val="en-US" w:eastAsia="zh-CN"/>
        </w:rPr>
        <w:t>供应商</w:t>
      </w:r>
      <w:r>
        <w:rPr>
          <w:rFonts w:hint="eastAsia" w:ascii="宋体" w:hAnsi="宋体" w:eastAsia="宋体" w:cs="宋体"/>
          <w:sz w:val="24"/>
          <w:szCs w:val="24"/>
        </w:rPr>
        <w:t>应认真阅读</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文件的全部内容。</w:t>
      </w:r>
      <w:r>
        <w:rPr>
          <w:rFonts w:hint="eastAsia" w:ascii="宋体" w:hAnsi="宋体" w:eastAsia="宋体" w:cs="宋体"/>
          <w:sz w:val="24"/>
          <w:szCs w:val="24"/>
          <w:lang w:val="en-US" w:eastAsia="zh-CN"/>
        </w:rPr>
        <w:t>供应商</w:t>
      </w:r>
      <w:r>
        <w:rPr>
          <w:rFonts w:hint="eastAsia" w:ascii="宋体" w:hAnsi="宋体" w:eastAsia="宋体" w:cs="宋体"/>
          <w:sz w:val="24"/>
          <w:szCs w:val="24"/>
        </w:rPr>
        <w:t>应按照</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文件要求</w:t>
      </w:r>
      <w:r>
        <w:rPr>
          <w:rFonts w:hint="eastAsia" w:ascii="宋体" w:hAnsi="宋体" w:eastAsia="宋体" w:cs="宋体"/>
          <w:sz w:val="24"/>
          <w:szCs w:val="24"/>
          <w:lang w:val="en-US" w:eastAsia="zh-CN"/>
        </w:rPr>
        <w:t>提交响应</w:t>
      </w:r>
      <w:r>
        <w:rPr>
          <w:rFonts w:hint="eastAsia" w:ascii="宋体" w:hAnsi="宋体" w:eastAsia="宋体" w:cs="宋体"/>
          <w:sz w:val="24"/>
          <w:szCs w:val="24"/>
        </w:rPr>
        <w:t>文件并保证所</w:t>
      </w:r>
      <w:r>
        <w:rPr>
          <w:rFonts w:hint="eastAsia" w:ascii="宋体" w:hAnsi="宋体" w:eastAsia="宋体" w:cs="宋体"/>
          <w:sz w:val="24"/>
          <w:szCs w:val="24"/>
          <w:lang w:val="en-US" w:eastAsia="zh-CN"/>
        </w:rPr>
        <w:t>提供</w:t>
      </w:r>
      <w:r>
        <w:rPr>
          <w:rFonts w:hint="eastAsia" w:ascii="宋体" w:hAnsi="宋体" w:eastAsia="宋体" w:cs="宋体"/>
          <w:sz w:val="24"/>
          <w:szCs w:val="24"/>
        </w:rPr>
        <w:t>的全部资料的真实性</w:t>
      </w:r>
      <w:r>
        <w:rPr>
          <w:rFonts w:hint="eastAsia" w:ascii="宋体" w:hAnsi="宋体" w:eastAsia="宋体" w:cs="宋体"/>
          <w:sz w:val="24"/>
          <w:szCs w:val="24"/>
          <w:lang w:eastAsia="zh-CN"/>
        </w:rPr>
        <w:t>，</w:t>
      </w:r>
      <w:r>
        <w:rPr>
          <w:rFonts w:hint="eastAsia" w:ascii="宋体" w:hAnsi="宋体" w:eastAsia="宋体" w:cs="宋体"/>
          <w:sz w:val="24"/>
          <w:szCs w:val="24"/>
        </w:rPr>
        <w:t>并对</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文件做出实质性响应，否则</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对</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 xml:space="preserve">文件的澄清或修改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 采购人、采购代理机构或者磋商小组对已发出的</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 xml:space="preserve">文件进行必要澄清或者修改的，将以书面形式通知所有获取竞争性磋商文件的潜在供应商。采用公告方式邀请供应商参与的，还将在原公告发布媒体上发布更正公告。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 上述书面通知，按照获取</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文件的潜在</w:t>
      </w:r>
      <w:r>
        <w:rPr>
          <w:rFonts w:hint="eastAsia" w:ascii="宋体" w:hAnsi="宋体" w:eastAsia="宋体" w:cs="宋体"/>
          <w:sz w:val="24"/>
          <w:szCs w:val="24"/>
          <w:lang w:val="en-US" w:eastAsia="zh-CN"/>
        </w:rPr>
        <w:t>供应商提供</w:t>
      </w:r>
      <w:r>
        <w:rPr>
          <w:rFonts w:hint="eastAsia" w:ascii="宋体" w:hAnsi="宋体" w:eastAsia="宋体" w:cs="宋体"/>
          <w:sz w:val="24"/>
          <w:szCs w:val="24"/>
        </w:rPr>
        <w:t>的联系方式发出，因</w:t>
      </w:r>
      <w:r>
        <w:rPr>
          <w:rFonts w:hint="eastAsia" w:ascii="宋体" w:hAnsi="宋体" w:eastAsia="宋体" w:cs="宋体"/>
          <w:sz w:val="24"/>
          <w:szCs w:val="24"/>
          <w:lang w:val="en-US" w:eastAsia="zh-CN"/>
        </w:rPr>
        <w:t>提供</w:t>
      </w:r>
      <w:r>
        <w:rPr>
          <w:rFonts w:hint="eastAsia" w:ascii="宋体" w:hAnsi="宋体" w:eastAsia="宋体" w:cs="宋体"/>
          <w:sz w:val="24"/>
          <w:szCs w:val="24"/>
        </w:rPr>
        <w:t>的信息有误导致通知延迟或无法通知的</w:t>
      </w:r>
      <w:r>
        <w:rPr>
          <w:rFonts w:hint="eastAsia" w:ascii="宋体" w:hAnsi="宋体" w:eastAsia="宋体" w:cs="宋体"/>
          <w:sz w:val="24"/>
          <w:szCs w:val="24"/>
          <w:lang w:eastAsia="zh-CN"/>
        </w:rPr>
        <w:t>，</w:t>
      </w:r>
      <w:r>
        <w:rPr>
          <w:rFonts w:hint="eastAsia" w:ascii="宋体" w:hAnsi="宋体" w:eastAsia="宋体" w:cs="宋体"/>
          <w:sz w:val="24"/>
          <w:szCs w:val="24"/>
        </w:rPr>
        <w:t xml:space="preserve">采购人或采购代理机构不承担责任。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.3 澄清或者修改的内容为</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文件的组成部分，并对所有获取</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文件的潜在</w:t>
      </w:r>
      <w:r>
        <w:rPr>
          <w:rFonts w:hint="eastAsia" w:ascii="宋体" w:hAnsi="宋体" w:eastAsia="宋体" w:cs="宋体"/>
          <w:sz w:val="24"/>
          <w:szCs w:val="24"/>
          <w:lang w:val="en-US" w:eastAsia="zh-CN"/>
        </w:rPr>
        <w:t>供应商</w:t>
      </w:r>
      <w:r>
        <w:rPr>
          <w:rFonts w:hint="eastAsia" w:ascii="宋体" w:hAnsi="宋体" w:eastAsia="宋体" w:cs="宋体"/>
          <w:sz w:val="24"/>
          <w:szCs w:val="24"/>
        </w:rPr>
        <w:t>具有约束力。澄清或者修改的内容可能影响</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文件编制的，将在</w:t>
      </w:r>
      <w:r>
        <w:rPr>
          <w:rFonts w:hint="eastAsia" w:ascii="宋体" w:hAnsi="宋体" w:eastAsia="宋体" w:cs="宋体"/>
          <w:sz w:val="24"/>
          <w:szCs w:val="24"/>
          <w:lang w:val="en-US" w:eastAsia="zh-CN"/>
        </w:rPr>
        <w:t>提交</w:t>
      </w:r>
      <w:r>
        <w:rPr>
          <w:rFonts w:hint="eastAsia" w:ascii="宋体" w:hAnsi="宋体" w:eastAsia="宋体" w:cs="宋体"/>
          <w:sz w:val="24"/>
          <w:szCs w:val="24"/>
        </w:rPr>
        <w:t>首次响应文件截止之日3个工作日前，以书面形式通知所有获取</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文件的</w:t>
      </w:r>
      <w:r>
        <w:rPr>
          <w:rFonts w:hint="eastAsia" w:ascii="宋体" w:hAnsi="宋体" w:eastAsia="宋体" w:cs="宋体"/>
          <w:sz w:val="24"/>
          <w:szCs w:val="24"/>
          <w:lang w:val="en-US" w:eastAsia="zh-CN"/>
        </w:rPr>
        <w:t>供应商</w:t>
      </w:r>
      <w:r>
        <w:rPr>
          <w:rFonts w:hint="eastAsia" w:ascii="宋体" w:hAnsi="宋体" w:eastAsia="宋体" w:cs="宋体"/>
          <w:sz w:val="24"/>
          <w:szCs w:val="24"/>
        </w:rPr>
        <w:t>；不足上述时间的，将顺延</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响应文件截止时间。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三 </w:t>
      </w:r>
      <w:r>
        <w:rPr>
          <w:rFonts w:hint="eastAsia" w:ascii="宋体" w:hAnsi="宋体" w:eastAsia="宋体" w:cs="宋体"/>
          <w:b/>
          <w:bCs/>
          <w:sz w:val="28"/>
          <w:szCs w:val="28"/>
          <w:lang w:val="en-US" w:eastAsia="zh-CN"/>
        </w:rPr>
        <w:t xml:space="preserve"> 响应</w:t>
      </w:r>
      <w:r>
        <w:rPr>
          <w:rFonts w:hint="eastAsia" w:ascii="宋体" w:hAnsi="宋体" w:eastAsia="宋体" w:cs="宋体"/>
          <w:b/>
          <w:bCs/>
          <w:sz w:val="28"/>
          <w:szCs w:val="28"/>
        </w:rPr>
        <w:t xml:space="preserve">文件的编制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w:t>
      </w:r>
      <w:r>
        <w:rPr>
          <w:rFonts w:hint="eastAsia" w:ascii="宋体" w:hAnsi="宋体" w:eastAsia="宋体" w:cs="宋体"/>
          <w:sz w:val="24"/>
          <w:szCs w:val="24"/>
        </w:rPr>
        <w:t>范围、</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文件中计量单位的使用及</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语言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 本项目如划分采购包，</w:t>
      </w:r>
      <w:r>
        <w:rPr>
          <w:rFonts w:hint="eastAsia" w:ascii="宋体" w:hAnsi="宋体" w:eastAsia="宋体" w:cs="宋体"/>
          <w:sz w:val="24"/>
          <w:szCs w:val="24"/>
          <w:lang w:val="en-US" w:eastAsia="zh-CN"/>
        </w:rPr>
        <w:t>供应商</w:t>
      </w:r>
      <w:r>
        <w:rPr>
          <w:rFonts w:hint="eastAsia" w:ascii="宋体" w:hAnsi="宋体" w:eastAsia="宋体" w:cs="宋体"/>
          <w:sz w:val="24"/>
          <w:szCs w:val="24"/>
        </w:rPr>
        <w:t>可以对本项目的其中一个采购包进行</w:t>
      </w:r>
      <w:r>
        <w:rPr>
          <w:rFonts w:hint="eastAsia" w:ascii="宋体" w:hAnsi="宋体" w:eastAsia="宋体" w:cs="宋体"/>
          <w:sz w:val="24"/>
          <w:szCs w:val="24"/>
          <w:lang w:val="en-US" w:eastAsia="zh-CN"/>
        </w:rPr>
        <w:t>响应</w:t>
      </w:r>
      <w:r>
        <w:rPr>
          <w:rFonts w:hint="eastAsia" w:ascii="宋体" w:hAnsi="宋体" w:eastAsia="宋体" w:cs="宋体"/>
          <w:sz w:val="24"/>
          <w:szCs w:val="24"/>
        </w:rPr>
        <w:t>，也可同时对多个采购包进行</w:t>
      </w:r>
      <w:r>
        <w:rPr>
          <w:rFonts w:hint="eastAsia" w:ascii="宋体" w:hAnsi="宋体" w:eastAsia="宋体" w:cs="宋体"/>
          <w:sz w:val="24"/>
          <w:szCs w:val="24"/>
          <w:lang w:val="en-US" w:eastAsia="zh-CN"/>
        </w:rPr>
        <w:t>响应</w:t>
      </w:r>
      <w:r>
        <w:rPr>
          <w:rFonts w:hint="eastAsia" w:ascii="宋体" w:hAnsi="宋体" w:eastAsia="宋体" w:cs="宋体"/>
          <w:sz w:val="24"/>
          <w:szCs w:val="24"/>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应当对所投采购包对应第</w:t>
      </w:r>
      <w:r>
        <w:rPr>
          <w:rFonts w:hint="eastAsia" w:ascii="宋体" w:hAnsi="宋体" w:eastAsia="宋体" w:cs="宋体"/>
          <w:sz w:val="24"/>
          <w:szCs w:val="24"/>
          <w:lang w:val="en-US" w:eastAsia="zh-CN"/>
        </w:rPr>
        <w:t>四</w:t>
      </w:r>
      <w:r>
        <w:rPr>
          <w:rFonts w:hint="eastAsia" w:ascii="宋体" w:hAnsi="宋体" w:eastAsia="宋体" w:cs="宋体"/>
          <w:sz w:val="24"/>
          <w:szCs w:val="24"/>
        </w:rPr>
        <w:t>章《采购需求》所列的全部内容进行</w:t>
      </w:r>
      <w:r>
        <w:rPr>
          <w:rFonts w:hint="eastAsia" w:ascii="宋体" w:hAnsi="宋体" w:eastAsia="宋体" w:cs="宋体"/>
          <w:sz w:val="24"/>
          <w:szCs w:val="24"/>
          <w:lang w:val="en-US" w:eastAsia="zh-CN"/>
        </w:rPr>
        <w:t>响应</w:t>
      </w:r>
      <w:r>
        <w:rPr>
          <w:rFonts w:hint="eastAsia" w:ascii="宋体" w:hAnsi="宋体" w:eastAsia="宋体" w:cs="宋体"/>
          <w:sz w:val="24"/>
          <w:szCs w:val="24"/>
        </w:rPr>
        <w:t>，不得将一个采购包中的内容拆分</w:t>
      </w:r>
      <w:r>
        <w:rPr>
          <w:rFonts w:hint="eastAsia" w:ascii="宋体" w:hAnsi="宋体" w:eastAsia="宋体" w:cs="宋体"/>
          <w:sz w:val="24"/>
          <w:szCs w:val="24"/>
          <w:lang w:val="en-US" w:eastAsia="zh-CN"/>
        </w:rPr>
        <w:t>响应</w:t>
      </w:r>
      <w:r>
        <w:rPr>
          <w:rFonts w:hint="eastAsia" w:ascii="宋体" w:hAnsi="宋体" w:eastAsia="宋体" w:cs="宋体"/>
          <w:sz w:val="24"/>
          <w:szCs w:val="24"/>
        </w:rPr>
        <w:t>，否则其对该采购包的</w:t>
      </w:r>
      <w:r>
        <w:rPr>
          <w:rFonts w:hint="eastAsia" w:ascii="宋体" w:hAnsi="宋体" w:eastAsia="宋体" w:cs="宋体"/>
          <w:sz w:val="24"/>
          <w:szCs w:val="24"/>
          <w:lang w:val="en-US" w:eastAsia="zh-CN"/>
        </w:rPr>
        <w:t>响应</w:t>
      </w:r>
      <w:r>
        <w:rPr>
          <w:rFonts w:hint="eastAsia" w:ascii="宋体" w:hAnsi="宋体" w:eastAsia="宋体" w:cs="宋体"/>
          <w:sz w:val="24"/>
          <w:szCs w:val="24"/>
        </w:rPr>
        <w:t>将被认定为</w:t>
      </w:r>
      <w:r>
        <w:rPr>
          <w:rFonts w:hint="eastAsia" w:ascii="宋体" w:hAnsi="宋体" w:eastAsia="宋体" w:cs="宋体"/>
          <w:b/>
          <w:bCs/>
          <w:sz w:val="24"/>
          <w:szCs w:val="24"/>
        </w:rPr>
        <w:t>无效</w:t>
      </w:r>
      <w:r>
        <w:rPr>
          <w:rFonts w:hint="eastAsia" w:ascii="宋体" w:hAnsi="宋体" w:eastAsia="宋体" w:cs="宋体"/>
          <w:b/>
          <w:bCs/>
          <w:sz w:val="24"/>
          <w:szCs w:val="24"/>
          <w:lang w:val="en-US" w:eastAsia="zh-CN"/>
        </w:rPr>
        <w:t>响应</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 除</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文件有特殊要求外，本项目</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所使用的计量单位，应采用中华人民共和国法定计量单位。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.3 除专用术语外，</w:t>
      </w:r>
      <w:r>
        <w:rPr>
          <w:rFonts w:hint="eastAsia" w:ascii="宋体" w:hAnsi="宋体" w:eastAsia="宋体" w:cs="宋体"/>
          <w:sz w:val="24"/>
          <w:szCs w:val="24"/>
          <w:lang w:val="en-US" w:eastAsia="zh-CN"/>
        </w:rPr>
        <w:t>响应</w:t>
      </w:r>
      <w:r>
        <w:rPr>
          <w:rFonts w:hint="eastAsia" w:ascii="宋体" w:hAnsi="宋体" w:eastAsia="宋体" w:cs="宋体"/>
          <w:sz w:val="24"/>
          <w:szCs w:val="24"/>
        </w:rPr>
        <w:t>文件及来往函电均应使用中文书写。必要时专用术语应附有中文解释。</w:t>
      </w:r>
      <w:r>
        <w:rPr>
          <w:rFonts w:hint="eastAsia" w:ascii="宋体" w:hAnsi="宋体" w:eastAsia="宋体" w:cs="宋体"/>
          <w:sz w:val="24"/>
          <w:szCs w:val="24"/>
          <w:lang w:val="en-US" w:eastAsia="zh-CN"/>
        </w:rPr>
        <w:t>供应商提交</w:t>
      </w:r>
      <w:r>
        <w:rPr>
          <w:rFonts w:hint="eastAsia" w:ascii="宋体" w:hAnsi="宋体" w:eastAsia="宋体" w:cs="宋体"/>
          <w:sz w:val="24"/>
          <w:szCs w:val="24"/>
        </w:rPr>
        <w:t>的支持资料和已印制的文献可以用外文，但相应内容应附有中文翻译本</w:t>
      </w:r>
      <w:r>
        <w:rPr>
          <w:rFonts w:hint="eastAsia" w:ascii="宋体" w:hAnsi="宋体" w:eastAsia="宋体" w:cs="宋体"/>
          <w:sz w:val="24"/>
          <w:szCs w:val="24"/>
          <w:lang w:eastAsia="zh-CN"/>
        </w:rPr>
        <w:t>，</w:t>
      </w:r>
      <w:r>
        <w:rPr>
          <w:rFonts w:hint="eastAsia" w:ascii="宋体" w:hAnsi="宋体" w:eastAsia="宋体" w:cs="宋体"/>
          <w:sz w:val="24"/>
          <w:szCs w:val="24"/>
        </w:rPr>
        <w:t>在解释投标文件时以中文翻译本为准。未附中文翻译本或翻译本中文内容明显与外文内容不一致的，其不利后果由</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自行承担。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文件构成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.1 </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应当按照</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文件的要求编制</w:t>
      </w:r>
      <w:r>
        <w:rPr>
          <w:rFonts w:hint="eastAsia" w:ascii="宋体" w:hAnsi="宋体" w:eastAsia="宋体" w:cs="宋体"/>
          <w:sz w:val="24"/>
          <w:szCs w:val="24"/>
          <w:lang w:val="en-US" w:eastAsia="zh-CN"/>
        </w:rPr>
        <w:t>响应</w:t>
      </w:r>
      <w:r>
        <w:rPr>
          <w:rFonts w:hint="eastAsia" w:ascii="宋体" w:hAnsi="宋体" w:eastAsia="宋体" w:cs="宋体"/>
          <w:sz w:val="24"/>
          <w:szCs w:val="24"/>
        </w:rPr>
        <w:t>文件，并对其</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的响应文件的真实性、合法性承担法律责任。响应文件的部分格式要求，见第六章《响 应文件格式》。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.2 对于竞争性磋商文件中标记了</w:t>
      </w:r>
      <w:r>
        <w:rPr>
          <w:rFonts w:hint="eastAsia" w:ascii="宋体" w:hAnsi="宋体" w:eastAsia="宋体" w:cs="宋体"/>
          <w:sz w:val="24"/>
          <w:szCs w:val="24"/>
          <w:lang w:eastAsia="zh-CN"/>
        </w:rPr>
        <w:t>“</w:t>
      </w:r>
      <w:r>
        <w:rPr>
          <w:rFonts w:hint="eastAsia" w:ascii="宋体" w:hAnsi="宋体" w:eastAsia="宋体" w:cs="宋体"/>
          <w:sz w:val="24"/>
          <w:szCs w:val="24"/>
        </w:rPr>
        <w:t>实质性格式</w:t>
      </w:r>
      <w:r>
        <w:rPr>
          <w:rFonts w:hint="eastAsia" w:ascii="宋体" w:hAnsi="宋体" w:eastAsia="宋体" w:cs="宋体"/>
          <w:sz w:val="24"/>
          <w:szCs w:val="24"/>
          <w:lang w:eastAsia="zh-CN"/>
        </w:rPr>
        <w:t>”</w:t>
      </w:r>
      <w:r>
        <w:rPr>
          <w:rFonts w:hint="eastAsia" w:ascii="宋体" w:hAnsi="宋体" w:eastAsia="宋体" w:cs="宋体"/>
          <w:sz w:val="24"/>
          <w:szCs w:val="24"/>
        </w:rPr>
        <w:t>文件的，</w:t>
      </w:r>
      <w:r>
        <w:rPr>
          <w:rFonts w:hint="eastAsia" w:ascii="宋体" w:hAnsi="宋体" w:eastAsia="宋体" w:cs="宋体"/>
          <w:sz w:val="24"/>
          <w:szCs w:val="24"/>
          <w:lang w:val="en-US" w:eastAsia="zh-CN"/>
        </w:rPr>
        <w:t>供应商</w:t>
      </w:r>
      <w:r>
        <w:rPr>
          <w:rFonts w:hint="eastAsia" w:ascii="宋体" w:hAnsi="宋体" w:eastAsia="宋体" w:cs="宋体"/>
          <w:sz w:val="24"/>
          <w:szCs w:val="24"/>
        </w:rPr>
        <w:t>不得改变格式中给定的文字所表达的含义，不得删减格式中的实质性内容，不得自行添加与格式中给定的文字内容相矛盾的内容</w:t>
      </w:r>
      <w:r>
        <w:rPr>
          <w:rFonts w:hint="eastAsia" w:ascii="宋体" w:hAnsi="宋体" w:eastAsia="宋体" w:cs="宋体"/>
          <w:sz w:val="24"/>
          <w:szCs w:val="24"/>
          <w:lang w:eastAsia="zh-CN"/>
        </w:rPr>
        <w:t>，</w:t>
      </w:r>
      <w:r>
        <w:rPr>
          <w:rFonts w:hint="eastAsia" w:ascii="宋体" w:hAnsi="宋体" w:eastAsia="宋体" w:cs="宋体"/>
          <w:sz w:val="24"/>
          <w:szCs w:val="24"/>
        </w:rPr>
        <w:t>不得对应当填写的空格不填写或不实质性响应，</w:t>
      </w:r>
      <w:r>
        <w:rPr>
          <w:rFonts w:hint="eastAsia" w:ascii="宋体" w:hAnsi="宋体" w:eastAsia="宋体" w:cs="宋体"/>
          <w:b/>
          <w:bCs/>
          <w:sz w:val="24"/>
          <w:szCs w:val="24"/>
        </w:rPr>
        <w:t>否则</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。未标记</w:t>
      </w:r>
      <w:r>
        <w:rPr>
          <w:rFonts w:hint="eastAsia" w:ascii="宋体" w:hAnsi="宋体" w:eastAsia="宋体" w:cs="宋体"/>
          <w:sz w:val="24"/>
          <w:szCs w:val="24"/>
          <w:lang w:eastAsia="zh-CN"/>
        </w:rPr>
        <w:t>“</w:t>
      </w:r>
      <w:r>
        <w:rPr>
          <w:rFonts w:hint="eastAsia" w:ascii="宋体" w:hAnsi="宋体" w:eastAsia="宋体" w:cs="宋体"/>
          <w:sz w:val="24"/>
          <w:szCs w:val="24"/>
        </w:rPr>
        <w:t>实质性格式</w:t>
      </w:r>
      <w:r>
        <w:rPr>
          <w:rFonts w:hint="eastAsia" w:ascii="宋体" w:hAnsi="宋体" w:eastAsia="宋体" w:cs="宋体"/>
          <w:sz w:val="24"/>
          <w:szCs w:val="24"/>
          <w:lang w:eastAsia="zh-CN"/>
        </w:rPr>
        <w:t>”</w:t>
      </w:r>
      <w:r>
        <w:rPr>
          <w:rFonts w:hint="eastAsia" w:ascii="宋体" w:hAnsi="宋体" w:eastAsia="宋体" w:cs="宋体"/>
          <w:sz w:val="24"/>
          <w:szCs w:val="24"/>
        </w:rPr>
        <w:t>的文件和</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文件未</w:t>
      </w:r>
      <w:r>
        <w:rPr>
          <w:rFonts w:hint="eastAsia" w:ascii="宋体" w:hAnsi="宋体" w:eastAsia="宋体" w:cs="宋体"/>
          <w:sz w:val="24"/>
          <w:szCs w:val="24"/>
          <w:lang w:val="en-US" w:eastAsia="zh-CN"/>
        </w:rPr>
        <w:t>提供</w:t>
      </w:r>
      <w:r>
        <w:rPr>
          <w:rFonts w:hint="eastAsia" w:ascii="宋体" w:hAnsi="宋体" w:eastAsia="宋体" w:cs="宋体"/>
          <w:sz w:val="24"/>
          <w:szCs w:val="24"/>
        </w:rPr>
        <w:t>格式的内容</w:t>
      </w:r>
      <w:r>
        <w:rPr>
          <w:rFonts w:hint="eastAsia" w:ascii="宋体" w:hAnsi="宋体" w:eastAsia="宋体" w:cs="宋体"/>
          <w:sz w:val="24"/>
          <w:szCs w:val="24"/>
          <w:lang w:eastAsia="zh-CN"/>
        </w:rPr>
        <w:t>，</w:t>
      </w:r>
      <w:r>
        <w:rPr>
          <w:rFonts w:hint="eastAsia" w:ascii="宋体" w:hAnsi="宋体" w:eastAsia="宋体" w:cs="宋体"/>
          <w:sz w:val="24"/>
          <w:szCs w:val="24"/>
        </w:rPr>
        <w:t>可由</w:t>
      </w:r>
      <w:r>
        <w:rPr>
          <w:rFonts w:hint="eastAsia" w:ascii="宋体" w:hAnsi="宋体" w:eastAsia="宋体" w:cs="宋体"/>
          <w:sz w:val="24"/>
          <w:szCs w:val="24"/>
          <w:lang w:val="en-US" w:eastAsia="zh-CN"/>
        </w:rPr>
        <w:t>供应商</w:t>
      </w:r>
      <w:r>
        <w:rPr>
          <w:rFonts w:hint="eastAsia" w:ascii="宋体" w:hAnsi="宋体" w:eastAsia="宋体" w:cs="宋体"/>
          <w:sz w:val="24"/>
          <w:szCs w:val="24"/>
        </w:rPr>
        <w:t>自行编写。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.3 第</w:t>
      </w:r>
      <w:r>
        <w:rPr>
          <w:rFonts w:hint="eastAsia" w:ascii="宋体" w:hAnsi="宋体" w:eastAsia="宋体" w:cs="宋体"/>
          <w:sz w:val="24"/>
          <w:szCs w:val="24"/>
          <w:lang w:val="en-US" w:eastAsia="zh-CN"/>
        </w:rPr>
        <w:t>三</w:t>
      </w:r>
      <w:r>
        <w:rPr>
          <w:rFonts w:hint="eastAsia" w:ascii="宋体" w:hAnsi="宋体" w:eastAsia="宋体" w:cs="宋体"/>
          <w:sz w:val="24"/>
          <w:szCs w:val="24"/>
        </w:rPr>
        <w:t>章《评</w:t>
      </w:r>
      <w:r>
        <w:rPr>
          <w:rFonts w:hint="eastAsia" w:ascii="宋体" w:hAnsi="宋体" w:eastAsia="宋体" w:cs="宋体"/>
          <w:sz w:val="24"/>
          <w:szCs w:val="24"/>
          <w:lang w:val="en-US" w:eastAsia="zh-CN"/>
        </w:rPr>
        <w:t>审</w:t>
      </w:r>
      <w:r>
        <w:rPr>
          <w:rFonts w:hint="eastAsia" w:ascii="宋体" w:hAnsi="宋体" w:eastAsia="宋体" w:cs="宋体"/>
          <w:sz w:val="24"/>
          <w:szCs w:val="24"/>
        </w:rPr>
        <w:t>方法和评</w:t>
      </w:r>
      <w:r>
        <w:rPr>
          <w:rFonts w:hint="eastAsia" w:ascii="宋体" w:hAnsi="宋体" w:eastAsia="宋体" w:cs="宋体"/>
          <w:sz w:val="24"/>
          <w:szCs w:val="24"/>
          <w:lang w:val="en-US" w:eastAsia="zh-CN"/>
        </w:rPr>
        <w:t>审</w:t>
      </w:r>
      <w:r>
        <w:rPr>
          <w:rFonts w:hint="eastAsia" w:ascii="宋体" w:hAnsi="宋体" w:eastAsia="宋体" w:cs="宋体"/>
          <w:sz w:val="24"/>
          <w:szCs w:val="24"/>
        </w:rPr>
        <w:t xml:space="preserve">标准》中涉及的证明文件。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.4 对照第</w:t>
      </w:r>
      <w:r>
        <w:rPr>
          <w:rFonts w:hint="eastAsia" w:ascii="宋体" w:hAnsi="宋体" w:eastAsia="宋体" w:cs="宋体"/>
          <w:sz w:val="24"/>
          <w:szCs w:val="24"/>
          <w:lang w:val="en-US" w:eastAsia="zh-CN"/>
        </w:rPr>
        <w:t>四</w:t>
      </w:r>
      <w:r>
        <w:rPr>
          <w:rFonts w:hint="eastAsia" w:ascii="宋体" w:hAnsi="宋体" w:eastAsia="宋体" w:cs="宋体"/>
          <w:sz w:val="24"/>
          <w:szCs w:val="24"/>
        </w:rPr>
        <w:t>章《采购需求》</w:t>
      </w:r>
      <w:r>
        <w:rPr>
          <w:rFonts w:hint="eastAsia" w:ascii="宋体" w:hAnsi="宋体" w:eastAsia="宋体" w:cs="宋体"/>
          <w:sz w:val="24"/>
          <w:szCs w:val="24"/>
          <w:lang w:eastAsia="zh-CN"/>
        </w:rPr>
        <w:t>，</w:t>
      </w:r>
      <w:r>
        <w:rPr>
          <w:rFonts w:hint="eastAsia" w:ascii="宋体" w:hAnsi="宋体" w:eastAsia="宋体" w:cs="宋体"/>
          <w:sz w:val="24"/>
          <w:szCs w:val="24"/>
        </w:rPr>
        <w:t>说明所</w:t>
      </w:r>
      <w:r>
        <w:rPr>
          <w:rFonts w:hint="eastAsia" w:ascii="宋体" w:hAnsi="宋体" w:eastAsia="宋体" w:cs="宋体"/>
          <w:sz w:val="24"/>
          <w:szCs w:val="24"/>
          <w:lang w:val="en-US" w:eastAsia="zh-CN"/>
        </w:rPr>
        <w:t>提供</w:t>
      </w:r>
      <w:r>
        <w:rPr>
          <w:rFonts w:hint="eastAsia" w:ascii="宋体" w:hAnsi="宋体" w:eastAsia="宋体" w:cs="宋体"/>
          <w:sz w:val="24"/>
          <w:szCs w:val="24"/>
        </w:rPr>
        <w:t>货物和服务已对第</w:t>
      </w:r>
      <w:r>
        <w:rPr>
          <w:rFonts w:hint="eastAsia" w:ascii="宋体" w:hAnsi="宋体" w:eastAsia="宋体" w:cs="宋体"/>
          <w:sz w:val="24"/>
          <w:szCs w:val="24"/>
          <w:lang w:val="en-US" w:eastAsia="zh-CN"/>
        </w:rPr>
        <w:t>四</w:t>
      </w:r>
      <w:r>
        <w:rPr>
          <w:rFonts w:hint="eastAsia" w:ascii="宋体" w:hAnsi="宋体" w:eastAsia="宋体" w:cs="宋体"/>
          <w:sz w:val="24"/>
          <w:szCs w:val="24"/>
        </w:rPr>
        <w:t>章《采购需求》做出了响应，或申明与第</w:t>
      </w:r>
      <w:r>
        <w:rPr>
          <w:rFonts w:hint="eastAsia" w:ascii="宋体" w:hAnsi="宋体" w:eastAsia="宋体" w:cs="宋体"/>
          <w:sz w:val="24"/>
          <w:szCs w:val="24"/>
          <w:lang w:val="en-US" w:eastAsia="zh-CN"/>
        </w:rPr>
        <w:t>四</w:t>
      </w:r>
      <w:r>
        <w:rPr>
          <w:rFonts w:hint="eastAsia" w:ascii="宋体" w:hAnsi="宋体" w:eastAsia="宋体" w:cs="宋体"/>
          <w:sz w:val="24"/>
          <w:szCs w:val="24"/>
        </w:rPr>
        <w:t>章《采购需求》的偏差和例外。如第</w:t>
      </w:r>
      <w:r>
        <w:rPr>
          <w:rFonts w:hint="eastAsia" w:ascii="宋体" w:hAnsi="宋体" w:eastAsia="宋体" w:cs="宋体"/>
          <w:sz w:val="24"/>
          <w:szCs w:val="24"/>
          <w:lang w:val="en-US" w:eastAsia="zh-CN"/>
        </w:rPr>
        <w:t>四</w:t>
      </w:r>
      <w:r>
        <w:rPr>
          <w:rFonts w:hint="eastAsia" w:ascii="宋体" w:hAnsi="宋体" w:eastAsia="宋体" w:cs="宋体"/>
          <w:sz w:val="24"/>
          <w:szCs w:val="24"/>
        </w:rPr>
        <w:t>章《采购需求》中要求</w:t>
      </w:r>
      <w:r>
        <w:rPr>
          <w:rFonts w:hint="eastAsia" w:ascii="宋体" w:hAnsi="宋体" w:eastAsia="宋体" w:cs="宋体"/>
          <w:sz w:val="24"/>
          <w:szCs w:val="24"/>
          <w:lang w:val="en-US" w:eastAsia="zh-CN"/>
        </w:rPr>
        <w:t>提供</w:t>
      </w:r>
      <w:r>
        <w:rPr>
          <w:rFonts w:hint="eastAsia" w:ascii="宋体" w:hAnsi="宋体" w:eastAsia="宋体" w:cs="宋体"/>
          <w:sz w:val="24"/>
          <w:szCs w:val="24"/>
        </w:rPr>
        <w:t>证明文件的，</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应当按具体要求</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证明文件。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.5 </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认为应附的其他材料。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 报价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 所有</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均以人民币报价。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.2 </w:t>
      </w:r>
      <w:r>
        <w:rPr>
          <w:rFonts w:hint="eastAsia" w:ascii="宋体" w:hAnsi="宋体" w:eastAsia="宋体" w:cs="宋体"/>
          <w:sz w:val="24"/>
          <w:szCs w:val="24"/>
          <w:lang w:val="en-US" w:eastAsia="zh-CN"/>
        </w:rPr>
        <w:t>供应商</w:t>
      </w:r>
      <w:r>
        <w:rPr>
          <w:rFonts w:hint="eastAsia" w:ascii="宋体" w:hAnsi="宋体" w:eastAsia="宋体" w:cs="宋体"/>
          <w:sz w:val="24"/>
          <w:szCs w:val="24"/>
        </w:rPr>
        <w:t>的报价应包括为完成本项目所发生的一切费用和税费，采购人将不再支付报价以外的任何费用。</w:t>
      </w:r>
      <w:r>
        <w:rPr>
          <w:rFonts w:hint="eastAsia" w:ascii="宋体" w:hAnsi="宋体" w:eastAsia="宋体" w:cs="宋体"/>
          <w:sz w:val="24"/>
          <w:szCs w:val="24"/>
          <w:lang w:val="en-US" w:eastAsia="zh-CN"/>
        </w:rPr>
        <w:t>供应商</w:t>
      </w:r>
      <w:r>
        <w:rPr>
          <w:rFonts w:hint="eastAsia" w:ascii="宋体" w:hAnsi="宋体" w:eastAsia="宋体" w:cs="宋体"/>
          <w:sz w:val="24"/>
          <w:szCs w:val="24"/>
        </w:rPr>
        <w:t>的报价应包括但不限于下列内容，《</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须知资料表》中有特殊规定的，从其规定。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.2.1 </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.2.2 按照竞争性磋商文件要求完成本项目的全部相关费用。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.3 采购人不得向供应商索要或者接受其给予的赠品、回扣或者与采购无关的其他商品、服务。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.4 </w:t>
      </w:r>
      <w:r>
        <w:rPr>
          <w:rFonts w:hint="eastAsia" w:ascii="宋体" w:hAnsi="宋体" w:eastAsia="宋体" w:cs="宋体"/>
          <w:sz w:val="24"/>
          <w:szCs w:val="24"/>
          <w:lang w:val="en-US" w:eastAsia="zh-CN"/>
        </w:rPr>
        <w:t>供应商</w:t>
      </w:r>
      <w:r>
        <w:rPr>
          <w:rFonts w:hint="eastAsia" w:ascii="宋体" w:hAnsi="宋体" w:eastAsia="宋体" w:cs="宋体"/>
          <w:sz w:val="24"/>
          <w:szCs w:val="24"/>
        </w:rPr>
        <w:t>不能</w:t>
      </w:r>
      <w:r>
        <w:rPr>
          <w:rFonts w:hint="eastAsia" w:ascii="宋体" w:hAnsi="宋体" w:eastAsia="宋体" w:cs="宋体"/>
          <w:sz w:val="24"/>
          <w:szCs w:val="24"/>
          <w:lang w:val="en-US" w:eastAsia="zh-CN"/>
        </w:rPr>
        <w:t>提供</w:t>
      </w:r>
      <w:r>
        <w:rPr>
          <w:rFonts w:hint="eastAsia" w:ascii="宋体" w:hAnsi="宋体" w:eastAsia="宋体" w:cs="宋体"/>
          <w:sz w:val="24"/>
          <w:szCs w:val="24"/>
        </w:rPr>
        <w:t>任何有选择性或可调整的报价（竞争性磋商文件另有规定的除外），否则其</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保证金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.1 </w:t>
      </w:r>
      <w:r>
        <w:rPr>
          <w:rFonts w:hint="eastAsia" w:ascii="宋体" w:hAnsi="宋体" w:eastAsia="宋体" w:cs="宋体"/>
          <w:sz w:val="24"/>
          <w:szCs w:val="24"/>
          <w:lang w:val="en-US" w:eastAsia="zh-CN"/>
        </w:rPr>
        <w:t>供应商</w:t>
      </w:r>
      <w:r>
        <w:rPr>
          <w:rFonts w:hint="eastAsia" w:ascii="宋体" w:hAnsi="宋体" w:eastAsia="宋体" w:cs="宋体"/>
          <w:sz w:val="24"/>
          <w:szCs w:val="24"/>
        </w:rPr>
        <w:t>应按《</w:t>
      </w:r>
      <w:r>
        <w:rPr>
          <w:rFonts w:hint="eastAsia" w:ascii="宋体" w:hAnsi="宋体" w:eastAsia="宋体" w:cs="宋体"/>
          <w:sz w:val="24"/>
          <w:szCs w:val="24"/>
          <w:lang w:val="en-US" w:eastAsia="zh-CN"/>
        </w:rPr>
        <w:t>供应商</w:t>
      </w:r>
      <w:r>
        <w:rPr>
          <w:rFonts w:hint="eastAsia" w:ascii="宋体" w:hAnsi="宋体" w:eastAsia="宋体" w:cs="宋体"/>
          <w:sz w:val="24"/>
          <w:szCs w:val="24"/>
        </w:rPr>
        <w:t>须知资料表》中规定的金额及要求交纳</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保证金。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 交纳</w:t>
      </w:r>
      <w:r>
        <w:rPr>
          <w:rFonts w:hint="eastAsia" w:ascii="宋体" w:hAnsi="宋体" w:eastAsia="宋体" w:cs="宋体"/>
          <w:sz w:val="24"/>
          <w:szCs w:val="24"/>
          <w:lang w:val="en-US" w:eastAsia="zh-CN"/>
        </w:rPr>
        <w:t>磋商</w:t>
      </w:r>
      <w:r>
        <w:rPr>
          <w:rFonts w:hint="eastAsia" w:ascii="宋体" w:hAnsi="宋体" w:eastAsia="宋体" w:cs="宋体"/>
          <w:sz w:val="24"/>
          <w:szCs w:val="24"/>
        </w:rPr>
        <w:t>保证金可采用的形式：政府采购法律法规接受的支票</w:t>
      </w:r>
      <w:r>
        <w:rPr>
          <w:rFonts w:hint="eastAsia" w:ascii="宋体" w:hAnsi="宋体" w:eastAsia="宋体" w:cs="宋体"/>
          <w:sz w:val="24"/>
          <w:szCs w:val="24"/>
          <w:lang w:eastAsia="zh-CN"/>
        </w:rPr>
        <w:t>、</w:t>
      </w:r>
      <w:r>
        <w:rPr>
          <w:rFonts w:hint="eastAsia" w:ascii="宋体" w:hAnsi="宋体" w:eastAsia="宋体" w:cs="宋体"/>
          <w:sz w:val="24"/>
          <w:szCs w:val="24"/>
        </w:rPr>
        <w:t>汇票</w:t>
      </w:r>
      <w:r>
        <w:rPr>
          <w:rFonts w:hint="eastAsia" w:ascii="宋体" w:hAnsi="宋体" w:eastAsia="宋体" w:cs="宋体"/>
          <w:sz w:val="24"/>
          <w:szCs w:val="24"/>
          <w:lang w:eastAsia="zh-CN"/>
        </w:rPr>
        <w:t>、</w:t>
      </w:r>
      <w:r>
        <w:rPr>
          <w:rFonts w:hint="eastAsia" w:ascii="宋体" w:hAnsi="宋体" w:eastAsia="宋体" w:cs="宋体"/>
          <w:sz w:val="24"/>
          <w:szCs w:val="24"/>
        </w:rPr>
        <w:t>本票</w:t>
      </w:r>
      <w:r>
        <w:rPr>
          <w:rFonts w:hint="eastAsia" w:ascii="宋体" w:hAnsi="宋体" w:eastAsia="宋体" w:cs="宋体"/>
          <w:sz w:val="24"/>
          <w:szCs w:val="24"/>
          <w:lang w:eastAsia="zh-CN"/>
        </w:rPr>
        <w:t>、</w:t>
      </w:r>
      <w:r>
        <w:rPr>
          <w:rFonts w:hint="eastAsia" w:ascii="宋体" w:hAnsi="宋体" w:eastAsia="宋体" w:cs="宋体"/>
          <w:sz w:val="24"/>
          <w:szCs w:val="24"/>
        </w:rPr>
        <w:t xml:space="preserve">网上银行支付或者金融机构、担保机构出具的保函等非现金形式。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b/>
          <w:bCs/>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.3 </w:t>
      </w:r>
      <w:r>
        <w:rPr>
          <w:rFonts w:hint="eastAsia" w:ascii="宋体" w:hAnsi="宋体" w:eastAsia="宋体" w:cs="宋体"/>
          <w:sz w:val="24"/>
          <w:szCs w:val="24"/>
          <w:lang w:val="en-US" w:eastAsia="zh-CN"/>
        </w:rPr>
        <w:t>磋商</w:t>
      </w:r>
      <w:r>
        <w:rPr>
          <w:rFonts w:hint="eastAsia" w:ascii="宋体" w:hAnsi="宋体" w:eastAsia="宋体" w:cs="宋体"/>
          <w:sz w:val="24"/>
          <w:szCs w:val="24"/>
        </w:rPr>
        <w:t>保证金到账（保函</w:t>
      </w:r>
      <w:r>
        <w:rPr>
          <w:rFonts w:hint="eastAsia" w:ascii="宋体" w:hAnsi="宋体" w:eastAsia="宋体" w:cs="宋体"/>
          <w:sz w:val="24"/>
          <w:szCs w:val="24"/>
          <w:lang w:val="en-US" w:eastAsia="zh-CN"/>
        </w:rPr>
        <w:t>提交</w:t>
      </w:r>
      <w:r>
        <w:rPr>
          <w:rFonts w:hint="eastAsia" w:ascii="宋体" w:hAnsi="宋体" w:eastAsia="宋体" w:cs="宋体"/>
          <w:sz w:val="24"/>
          <w:szCs w:val="24"/>
        </w:rPr>
        <w:t>）截止时间同首次响应文件</w:t>
      </w:r>
      <w:r>
        <w:rPr>
          <w:rFonts w:hint="eastAsia" w:ascii="宋体" w:hAnsi="宋体" w:eastAsia="宋体" w:cs="宋体"/>
          <w:sz w:val="24"/>
          <w:szCs w:val="24"/>
          <w:lang w:val="en-US" w:eastAsia="zh-CN"/>
        </w:rPr>
        <w:t>提交</w:t>
      </w:r>
      <w:r>
        <w:rPr>
          <w:rFonts w:hint="eastAsia" w:ascii="宋体" w:hAnsi="宋体" w:eastAsia="宋体" w:cs="宋体"/>
          <w:sz w:val="24"/>
          <w:szCs w:val="24"/>
        </w:rPr>
        <w:t>截止时间。以支票、汇票、本票、网上银行支付等形式</w:t>
      </w:r>
      <w:r>
        <w:rPr>
          <w:rFonts w:hint="eastAsia" w:ascii="宋体" w:hAnsi="宋体" w:eastAsia="宋体" w:cs="宋体"/>
          <w:sz w:val="24"/>
          <w:szCs w:val="24"/>
          <w:lang w:val="en-US" w:eastAsia="zh-CN"/>
        </w:rPr>
        <w:t>提交磋商</w:t>
      </w:r>
      <w:r>
        <w:rPr>
          <w:rFonts w:hint="eastAsia" w:ascii="宋体" w:hAnsi="宋体" w:eastAsia="宋体" w:cs="宋体"/>
          <w:sz w:val="24"/>
          <w:szCs w:val="24"/>
        </w:rPr>
        <w:t>保证金的，应在首次响应文 件</w:t>
      </w:r>
      <w:r>
        <w:rPr>
          <w:rFonts w:hint="eastAsia" w:ascii="宋体" w:hAnsi="宋体" w:eastAsia="宋体" w:cs="宋体"/>
          <w:sz w:val="24"/>
          <w:szCs w:val="24"/>
          <w:lang w:val="en-US" w:eastAsia="zh-CN"/>
        </w:rPr>
        <w:t>提交</w:t>
      </w:r>
      <w:r>
        <w:rPr>
          <w:rFonts w:hint="eastAsia" w:ascii="宋体" w:hAnsi="宋体" w:eastAsia="宋体" w:cs="宋体"/>
          <w:sz w:val="24"/>
          <w:szCs w:val="24"/>
        </w:rPr>
        <w:t>截止时间前到账</w:t>
      </w:r>
      <w:r>
        <w:rPr>
          <w:rFonts w:hint="eastAsia" w:ascii="宋体" w:hAnsi="宋体" w:eastAsia="宋体" w:cs="宋体"/>
          <w:sz w:val="24"/>
          <w:szCs w:val="24"/>
          <w:lang w:eastAsia="zh-CN"/>
        </w:rPr>
        <w:t>；</w:t>
      </w:r>
      <w:r>
        <w:rPr>
          <w:rFonts w:hint="eastAsia" w:ascii="宋体" w:hAnsi="宋体" w:eastAsia="宋体" w:cs="宋体"/>
          <w:sz w:val="24"/>
          <w:szCs w:val="24"/>
        </w:rPr>
        <w:t>以金融机构、担保机构出具的保函等形式</w:t>
      </w:r>
      <w:r>
        <w:rPr>
          <w:rFonts w:hint="eastAsia" w:ascii="宋体" w:hAnsi="宋体" w:eastAsia="宋体" w:cs="宋体"/>
          <w:sz w:val="24"/>
          <w:szCs w:val="24"/>
          <w:lang w:val="en-US" w:eastAsia="zh-CN"/>
        </w:rPr>
        <w:t>提交磋商</w:t>
      </w:r>
      <w:r>
        <w:rPr>
          <w:rFonts w:hint="eastAsia" w:ascii="宋体" w:hAnsi="宋体" w:eastAsia="宋体" w:cs="宋体"/>
          <w:sz w:val="24"/>
          <w:szCs w:val="24"/>
        </w:rPr>
        <w:t>保证金的，应在首次响应文件</w:t>
      </w:r>
      <w:r>
        <w:rPr>
          <w:rFonts w:hint="eastAsia" w:ascii="宋体" w:hAnsi="宋体" w:eastAsia="宋体" w:cs="宋体"/>
          <w:sz w:val="24"/>
          <w:szCs w:val="24"/>
          <w:lang w:val="en-US" w:eastAsia="zh-CN"/>
        </w:rPr>
        <w:t>提交</w:t>
      </w:r>
      <w:r>
        <w:rPr>
          <w:rFonts w:hint="eastAsia" w:ascii="宋体" w:hAnsi="宋体" w:eastAsia="宋体" w:cs="宋体"/>
          <w:sz w:val="24"/>
          <w:szCs w:val="24"/>
        </w:rPr>
        <w:t>截止时间前将原件</w:t>
      </w:r>
      <w:r>
        <w:rPr>
          <w:rFonts w:hint="eastAsia" w:ascii="宋体" w:hAnsi="宋体" w:eastAsia="宋体" w:cs="宋体"/>
          <w:sz w:val="24"/>
          <w:szCs w:val="24"/>
          <w:lang w:val="en-US" w:eastAsia="zh-CN"/>
        </w:rPr>
        <w:t>提交</w:t>
      </w:r>
      <w:r>
        <w:rPr>
          <w:rFonts w:hint="eastAsia" w:ascii="宋体" w:hAnsi="宋体" w:eastAsia="宋体" w:cs="宋体"/>
          <w:sz w:val="24"/>
          <w:szCs w:val="24"/>
        </w:rPr>
        <w:t>至采购代理机构。由于到账时间晚于首次响应文件</w:t>
      </w:r>
      <w:r>
        <w:rPr>
          <w:rFonts w:hint="eastAsia" w:ascii="宋体" w:hAnsi="宋体" w:eastAsia="宋体" w:cs="宋体"/>
          <w:sz w:val="24"/>
          <w:szCs w:val="24"/>
          <w:lang w:val="en-US" w:eastAsia="zh-CN"/>
        </w:rPr>
        <w:t>提交</w:t>
      </w:r>
      <w:r>
        <w:rPr>
          <w:rFonts w:hint="eastAsia" w:ascii="宋体" w:hAnsi="宋体" w:eastAsia="宋体" w:cs="宋体"/>
          <w:sz w:val="24"/>
          <w:szCs w:val="24"/>
        </w:rPr>
        <w:t>截止时间的，或者票据错误、印鉴不清等原因导致不能到账的</w:t>
      </w:r>
      <w:r>
        <w:rPr>
          <w:rFonts w:hint="eastAsia" w:ascii="宋体" w:hAnsi="宋体" w:eastAsia="宋体" w:cs="宋体"/>
          <w:sz w:val="24"/>
          <w:szCs w:val="24"/>
          <w:lang w:eastAsia="zh-CN"/>
        </w:rPr>
        <w:t>，</w:t>
      </w:r>
      <w:r>
        <w:rPr>
          <w:rFonts w:hint="eastAsia" w:ascii="宋体" w:hAnsi="宋体" w:eastAsia="宋体" w:cs="宋体"/>
          <w:sz w:val="24"/>
          <w:szCs w:val="24"/>
        </w:rPr>
        <w:t>其</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b w:val="0"/>
          <w:bCs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.4 </w:t>
      </w:r>
      <w:r>
        <w:rPr>
          <w:rFonts w:hint="eastAsia" w:ascii="宋体" w:hAnsi="宋体" w:eastAsia="宋体" w:cs="宋体"/>
          <w:sz w:val="24"/>
          <w:szCs w:val="24"/>
          <w:lang w:val="en-US" w:eastAsia="zh-CN"/>
        </w:rPr>
        <w:t>磋商</w:t>
      </w:r>
      <w:r>
        <w:rPr>
          <w:rFonts w:hint="eastAsia" w:ascii="宋体" w:hAnsi="宋体" w:eastAsia="宋体" w:cs="宋体"/>
          <w:sz w:val="24"/>
          <w:szCs w:val="24"/>
        </w:rPr>
        <w:t>保证金有效期同</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有效期。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.5 </w:t>
      </w:r>
      <w:r>
        <w:rPr>
          <w:rFonts w:hint="eastAsia" w:ascii="宋体" w:hAnsi="宋体" w:eastAsia="宋体" w:cs="宋体"/>
          <w:sz w:val="24"/>
          <w:szCs w:val="24"/>
          <w:lang w:val="en-US" w:eastAsia="zh-CN"/>
        </w:rPr>
        <w:t>供应商</w:t>
      </w:r>
      <w:r>
        <w:rPr>
          <w:rFonts w:hint="eastAsia" w:ascii="宋体" w:hAnsi="宋体" w:eastAsia="宋体" w:cs="宋体"/>
          <w:sz w:val="24"/>
          <w:szCs w:val="24"/>
        </w:rPr>
        <w:t>为联合体的</w:t>
      </w:r>
      <w:r>
        <w:rPr>
          <w:rFonts w:hint="eastAsia" w:ascii="宋体" w:hAnsi="宋体" w:eastAsia="宋体" w:cs="宋体"/>
          <w:sz w:val="24"/>
          <w:szCs w:val="24"/>
          <w:lang w:eastAsia="zh-CN"/>
        </w:rPr>
        <w:t>，</w:t>
      </w:r>
      <w:r>
        <w:rPr>
          <w:rFonts w:hint="eastAsia" w:ascii="宋体" w:hAnsi="宋体" w:eastAsia="宋体" w:cs="宋体"/>
          <w:sz w:val="24"/>
          <w:szCs w:val="24"/>
        </w:rPr>
        <w:t>可以由联合体中的一方或者多方共同交纳</w:t>
      </w:r>
      <w:r>
        <w:rPr>
          <w:rFonts w:hint="eastAsia" w:ascii="宋体" w:hAnsi="宋体" w:eastAsia="宋体" w:cs="宋体"/>
          <w:sz w:val="24"/>
          <w:szCs w:val="24"/>
          <w:lang w:val="en-US" w:eastAsia="zh-CN"/>
        </w:rPr>
        <w:t>磋商</w:t>
      </w:r>
      <w:r>
        <w:rPr>
          <w:rFonts w:hint="eastAsia" w:ascii="宋体" w:hAnsi="宋体" w:eastAsia="宋体" w:cs="宋体"/>
          <w:sz w:val="24"/>
          <w:szCs w:val="24"/>
        </w:rPr>
        <w:t>保证金，其交纳的</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保证金对联合体各方均具有约束力。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.6 采购人、采购代理机构将及时退还</w:t>
      </w:r>
      <w:r>
        <w:rPr>
          <w:rFonts w:hint="eastAsia" w:ascii="宋体" w:hAnsi="宋体" w:eastAsia="宋体" w:cs="宋体"/>
          <w:sz w:val="24"/>
          <w:szCs w:val="24"/>
          <w:lang w:val="en-US" w:eastAsia="zh-CN"/>
        </w:rPr>
        <w:t>供应商</w:t>
      </w:r>
      <w:r>
        <w:rPr>
          <w:rFonts w:hint="eastAsia" w:ascii="宋体" w:hAnsi="宋体" w:eastAsia="宋体" w:cs="宋体"/>
          <w:sz w:val="24"/>
          <w:szCs w:val="24"/>
        </w:rPr>
        <w:t>的保证金，采用银行保函、担保机构担保函等形式递交的保证金</w:t>
      </w:r>
      <w:r>
        <w:rPr>
          <w:rFonts w:hint="eastAsia" w:ascii="宋体" w:hAnsi="宋体" w:eastAsia="宋体" w:cs="宋体"/>
          <w:sz w:val="24"/>
          <w:szCs w:val="24"/>
          <w:lang w:eastAsia="zh-CN"/>
        </w:rPr>
        <w:t>，</w:t>
      </w:r>
      <w:r>
        <w:rPr>
          <w:rFonts w:hint="eastAsia" w:ascii="宋体" w:hAnsi="宋体" w:eastAsia="宋体" w:cs="宋体"/>
          <w:sz w:val="24"/>
          <w:szCs w:val="24"/>
        </w:rPr>
        <w:t>经</w:t>
      </w:r>
      <w:r>
        <w:rPr>
          <w:rFonts w:hint="eastAsia" w:ascii="宋体" w:hAnsi="宋体" w:eastAsia="宋体" w:cs="宋体"/>
          <w:sz w:val="24"/>
          <w:szCs w:val="24"/>
          <w:lang w:val="en-US" w:eastAsia="zh-CN"/>
        </w:rPr>
        <w:t>供应商</w:t>
      </w:r>
      <w:r>
        <w:rPr>
          <w:rFonts w:hint="eastAsia" w:ascii="宋体" w:hAnsi="宋体" w:eastAsia="宋体" w:cs="宋体"/>
          <w:sz w:val="24"/>
          <w:szCs w:val="24"/>
        </w:rPr>
        <w:t>同意后采购人、采购代理机构可以不再退还，但因</w:t>
      </w:r>
      <w:r>
        <w:rPr>
          <w:rFonts w:hint="eastAsia" w:ascii="宋体" w:hAnsi="宋体" w:eastAsia="宋体" w:cs="宋体"/>
          <w:sz w:val="24"/>
          <w:szCs w:val="24"/>
          <w:lang w:val="en-US" w:eastAsia="zh-CN"/>
        </w:rPr>
        <w:t>供应商</w:t>
      </w:r>
      <w:r>
        <w:rPr>
          <w:rFonts w:hint="eastAsia" w:ascii="宋体" w:hAnsi="宋体" w:eastAsia="宋体" w:cs="宋体"/>
          <w:sz w:val="24"/>
          <w:szCs w:val="24"/>
        </w:rPr>
        <w:t>自身原因导致无法及时退还的除外：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.6.1 已</w:t>
      </w:r>
      <w:r>
        <w:rPr>
          <w:rFonts w:hint="eastAsia" w:ascii="宋体" w:hAnsi="宋体" w:eastAsia="宋体" w:cs="宋体"/>
          <w:sz w:val="24"/>
          <w:szCs w:val="24"/>
          <w:lang w:val="en-US" w:eastAsia="zh-CN"/>
        </w:rPr>
        <w:t>提交</w:t>
      </w:r>
      <w:r>
        <w:rPr>
          <w:rFonts w:hint="eastAsia" w:ascii="宋体" w:hAnsi="宋体" w:eastAsia="宋体" w:cs="宋体"/>
          <w:sz w:val="24"/>
          <w:szCs w:val="24"/>
        </w:rPr>
        <w:t>响应文件的供应商，在</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最后报价之前，可以根据磋商情况退出磋商。采购人、采购代理机构将退还退出磋商的供应商的磋商保证金；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.6.2 成交供应商的磋商保证金，自采购合同签订之日起5个工作日内退还成交供应商；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.6.3 未成交供应商的磋商保证金，在成交通知书发出后5个工作日内退 还</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.7 有下列情形之一的，采购人或采购代理机构可以不予退还</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保证金：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.7.1 供应商在</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响应文件截止时间后撤回响应文件的；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.7.2 供应商在响应文件中</w:t>
      </w:r>
      <w:r>
        <w:rPr>
          <w:rFonts w:hint="eastAsia" w:ascii="宋体" w:hAnsi="宋体" w:eastAsia="宋体" w:cs="宋体"/>
          <w:sz w:val="24"/>
          <w:szCs w:val="24"/>
          <w:lang w:val="en-US" w:eastAsia="zh-CN"/>
        </w:rPr>
        <w:t>提供</w:t>
      </w:r>
      <w:r>
        <w:rPr>
          <w:rFonts w:hint="eastAsia" w:ascii="宋体" w:hAnsi="宋体" w:eastAsia="宋体" w:cs="宋体"/>
          <w:sz w:val="24"/>
          <w:szCs w:val="24"/>
        </w:rPr>
        <w:t>虚假材料的</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11.7.3 </w:t>
      </w:r>
      <w:r>
        <w:rPr>
          <w:rFonts w:hint="eastAsia" w:ascii="宋体" w:hAnsi="宋体" w:eastAsia="宋体" w:cs="宋体"/>
          <w:sz w:val="24"/>
          <w:szCs w:val="24"/>
        </w:rPr>
        <w:t xml:space="preserve">除因不可抗力或磋商文件认可的情形以外，成交供应商不与采购人签订合同的；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11.7.4 </w:t>
      </w:r>
      <w:r>
        <w:rPr>
          <w:rFonts w:hint="eastAsia" w:ascii="宋体" w:hAnsi="宋体" w:eastAsia="宋体" w:cs="宋体"/>
          <w:sz w:val="24"/>
          <w:szCs w:val="24"/>
        </w:rPr>
        <w:t>供应商与采购人、其他供应商或者采购代理机构恶意串通的；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11.7.5 </w:t>
      </w:r>
      <w:r>
        <w:rPr>
          <w:rFonts w:hint="eastAsia" w:ascii="宋体" w:hAnsi="宋体" w:eastAsia="宋体" w:cs="宋体"/>
          <w:sz w:val="24"/>
          <w:szCs w:val="24"/>
        </w:rPr>
        <w:t>《供应商须知资料表》规定的其他情形。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有效期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.1 响应文件应在本竞争性磋商文件《供应商须知资料表》中规定的响应有效期内保持有效，响应有效期少于竞争性磋商文件规定期限的，其</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文件的签署、盖章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.1 竞争性磋商文件要求签字的内容（如授权委托书等），可以使用电子签章或使用原件的电子件（电子件指</w:t>
      </w:r>
      <w:r>
        <w:rPr>
          <w:rFonts w:hint="eastAsia" w:ascii="宋体" w:hAnsi="宋体" w:eastAsia="宋体" w:cs="宋体"/>
          <w:sz w:val="24"/>
          <w:szCs w:val="24"/>
          <w:lang w:val="en-US" w:eastAsia="zh-CN"/>
        </w:rPr>
        <w:t>扫描</w:t>
      </w:r>
      <w:r>
        <w:rPr>
          <w:rFonts w:hint="eastAsia" w:ascii="宋体" w:hAnsi="宋体" w:eastAsia="宋体" w:cs="宋体"/>
          <w:sz w:val="24"/>
          <w:szCs w:val="24"/>
        </w:rPr>
        <w:t xml:space="preserve">件、照片等形式电子文件）；要求第三方出具的盖章件原件（如联合协议、分包意向协议、制造商授权书原件等），响应文件中应使用原件的电子件。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.2 竞争性磋商文件要求盖章的内容，一般通过投标文件编制工具加盖电子签章。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8"/>
          <w:szCs w:val="28"/>
        </w:rPr>
        <w:t xml:space="preserve">四 </w:t>
      </w:r>
      <w:r>
        <w:rPr>
          <w:rFonts w:hint="eastAsia" w:ascii="宋体" w:hAnsi="宋体" w:eastAsia="宋体" w:cs="宋体"/>
          <w:b/>
          <w:bCs/>
          <w:sz w:val="28"/>
          <w:szCs w:val="28"/>
          <w:lang w:val="en-US" w:eastAsia="zh-CN"/>
        </w:rPr>
        <w:t xml:space="preserve"> 响应</w:t>
      </w:r>
      <w:r>
        <w:rPr>
          <w:rFonts w:hint="eastAsia" w:ascii="宋体" w:hAnsi="宋体" w:eastAsia="宋体" w:cs="宋体"/>
          <w:b/>
          <w:bCs/>
          <w:sz w:val="28"/>
          <w:szCs w:val="28"/>
        </w:rPr>
        <w:t>文件的</w:t>
      </w:r>
      <w:r>
        <w:rPr>
          <w:rFonts w:hint="eastAsia" w:ascii="宋体" w:hAnsi="宋体" w:eastAsia="宋体" w:cs="宋体"/>
          <w:b/>
          <w:bCs/>
          <w:sz w:val="28"/>
          <w:szCs w:val="28"/>
          <w:lang w:val="en-US" w:eastAsia="zh-CN"/>
        </w:rPr>
        <w:t>提交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文件的</w:t>
      </w:r>
      <w:r>
        <w:rPr>
          <w:rFonts w:hint="eastAsia" w:ascii="宋体" w:hAnsi="宋体" w:eastAsia="宋体" w:cs="宋体"/>
          <w:sz w:val="24"/>
          <w:szCs w:val="24"/>
          <w:lang w:val="en-US" w:eastAsia="zh-CN"/>
        </w:rPr>
        <w:t>提交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.1 本项目使用</w:t>
      </w:r>
      <w:r>
        <w:rPr>
          <w:rFonts w:hint="eastAsia" w:ascii="宋体" w:hAnsi="宋体" w:eastAsia="宋体" w:cs="宋体"/>
          <w:sz w:val="24"/>
          <w:szCs w:val="24"/>
          <w:lang w:val="en-US" w:eastAsia="zh-CN"/>
        </w:rPr>
        <w:t>新疆政府采购网政采云</w:t>
      </w:r>
      <w:r>
        <w:rPr>
          <w:rFonts w:hint="eastAsia" w:ascii="宋体" w:hAnsi="宋体" w:eastAsia="宋体" w:cs="宋体"/>
          <w:sz w:val="24"/>
          <w:szCs w:val="24"/>
        </w:rPr>
        <w:t>平台。供应商根据竞争性磋商文件及</w:t>
      </w:r>
      <w:r>
        <w:rPr>
          <w:rFonts w:hint="eastAsia" w:ascii="宋体" w:hAnsi="宋体" w:eastAsia="宋体" w:cs="宋体"/>
          <w:sz w:val="24"/>
          <w:szCs w:val="24"/>
          <w:lang w:val="en-US" w:eastAsia="zh-CN"/>
        </w:rPr>
        <w:t>政采云平台</w:t>
      </w:r>
      <w:r>
        <w:rPr>
          <w:rFonts w:hint="eastAsia" w:ascii="宋体" w:hAnsi="宋体" w:eastAsia="宋体" w:cs="宋体"/>
          <w:sz w:val="24"/>
          <w:szCs w:val="24"/>
        </w:rPr>
        <w:t>供应商操作手册要求编制、生成并</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电子响应文件。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.2 采购人及采购代理机构拒绝接受通过</w:t>
      </w:r>
      <w:r>
        <w:rPr>
          <w:rFonts w:hint="eastAsia" w:ascii="宋体" w:hAnsi="宋体" w:eastAsia="宋体" w:cs="宋体"/>
          <w:sz w:val="24"/>
          <w:szCs w:val="24"/>
          <w:lang w:val="en-US" w:eastAsia="zh-CN"/>
        </w:rPr>
        <w:t>政采云</w:t>
      </w:r>
      <w:r>
        <w:rPr>
          <w:rFonts w:hint="eastAsia" w:ascii="宋体" w:hAnsi="宋体" w:eastAsia="宋体" w:cs="宋体"/>
          <w:sz w:val="24"/>
          <w:szCs w:val="24"/>
        </w:rPr>
        <w:t>平台以外任何形式</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的响应文件，磋商保证金除外。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响应文件提交</w:t>
      </w:r>
      <w:r>
        <w:rPr>
          <w:rFonts w:hint="eastAsia" w:ascii="宋体" w:hAnsi="宋体" w:eastAsia="宋体" w:cs="宋体"/>
          <w:sz w:val="24"/>
          <w:szCs w:val="24"/>
        </w:rPr>
        <w:t xml:space="preserve">截止时间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.1 供应商应在竞争性磋商文件要求响应文件</w:t>
      </w:r>
      <w:r>
        <w:rPr>
          <w:rFonts w:hint="eastAsia" w:ascii="宋体" w:hAnsi="宋体" w:eastAsia="宋体" w:cs="宋体"/>
          <w:sz w:val="24"/>
          <w:szCs w:val="24"/>
          <w:lang w:val="en-US" w:eastAsia="zh-CN"/>
        </w:rPr>
        <w:t>提交</w:t>
      </w:r>
      <w:r>
        <w:rPr>
          <w:rFonts w:hint="eastAsia" w:ascii="宋体" w:hAnsi="宋体" w:eastAsia="宋体" w:cs="宋体"/>
          <w:sz w:val="24"/>
          <w:szCs w:val="24"/>
        </w:rPr>
        <w:t>截止时间前，将电子响应文件</w:t>
      </w:r>
      <w:r>
        <w:rPr>
          <w:rFonts w:hint="eastAsia" w:ascii="宋体" w:hAnsi="宋体" w:eastAsia="宋体" w:cs="宋体"/>
          <w:sz w:val="24"/>
          <w:szCs w:val="24"/>
          <w:lang w:val="en-US" w:eastAsia="zh-CN"/>
        </w:rPr>
        <w:t>提交</w:t>
      </w:r>
      <w:r>
        <w:rPr>
          <w:rFonts w:hint="eastAsia" w:ascii="宋体" w:hAnsi="宋体" w:eastAsia="宋体" w:cs="宋体"/>
          <w:sz w:val="24"/>
          <w:szCs w:val="24"/>
        </w:rPr>
        <w:t>至</w:t>
      </w:r>
      <w:r>
        <w:rPr>
          <w:rFonts w:hint="eastAsia" w:ascii="宋体" w:hAnsi="宋体" w:eastAsia="宋体" w:cs="宋体"/>
          <w:sz w:val="24"/>
          <w:szCs w:val="24"/>
          <w:lang w:val="en-US" w:eastAsia="zh-CN"/>
        </w:rPr>
        <w:t>政采云</w:t>
      </w:r>
      <w:r>
        <w:rPr>
          <w:rFonts w:hint="eastAsia" w:ascii="宋体" w:hAnsi="宋体" w:eastAsia="宋体" w:cs="宋体"/>
          <w:sz w:val="24"/>
          <w:szCs w:val="24"/>
        </w:rPr>
        <w:t>平台。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文件的修改与撤回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.1 </w:t>
      </w:r>
      <w:r>
        <w:rPr>
          <w:rFonts w:hint="eastAsia" w:ascii="宋体" w:hAnsi="宋体" w:eastAsia="宋体" w:cs="宋体"/>
          <w:sz w:val="24"/>
          <w:szCs w:val="24"/>
          <w:lang w:val="en-US" w:eastAsia="zh-CN"/>
        </w:rPr>
        <w:t>提交</w:t>
      </w:r>
      <w:r>
        <w:rPr>
          <w:rFonts w:hint="eastAsia" w:ascii="宋体" w:hAnsi="宋体" w:eastAsia="宋体" w:cs="宋体"/>
          <w:sz w:val="24"/>
          <w:szCs w:val="24"/>
        </w:rPr>
        <w:t>响应文件截止时间前，供应商可以通过</w:t>
      </w:r>
      <w:r>
        <w:rPr>
          <w:rFonts w:hint="eastAsia" w:ascii="宋体" w:hAnsi="宋体" w:eastAsia="宋体" w:cs="宋体"/>
          <w:sz w:val="24"/>
          <w:szCs w:val="24"/>
          <w:lang w:val="en-US" w:eastAsia="zh-CN"/>
        </w:rPr>
        <w:t>政采云</w:t>
      </w:r>
      <w:r>
        <w:rPr>
          <w:rFonts w:hint="eastAsia" w:ascii="宋体" w:hAnsi="宋体" w:eastAsia="宋体" w:cs="宋体"/>
          <w:sz w:val="24"/>
          <w:szCs w:val="24"/>
        </w:rPr>
        <w:t>平台对所</w:t>
      </w:r>
      <w:r>
        <w:rPr>
          <w:rFonts w:hint="eastAsia" w:ascii="宋体" w:hAnsi="宋体" w:eastAsia="宋体" w:cs="宋体"/>
          <w:sz w:val="24"/>
          <w:szCs w:val="24"/>
          <w:lang w:val="en-US" w:eastAsia="zh-CN"/>
        </w:rPr>
        <w:t>提交</w:t>
      </w:r>
      <w:r>
        <w:rPr>
          <w:rFonts w:hint="eastAsia" w:ascii="宋体" w:hAnsi="宋体" w:eastAsia="宋体" w:cs="宋体"/>
          <w:sz w:val="24"/>
          <w:szCs w:val="24"/>
        </w:rPr>
        <w:t>的响应文件进行补充、修改或者撤回。磋商保证金的补充、修改或者撤回无需通过</w:t>
      </w:r>
      <w:r>
        <w:rPr>
          <w:rFonts w:hint="eastAsia" w:ascii="宋体" w:hAnsi="宋体" w:eastAsia="宋体" w:cs="宋体"/>
          <w:sz w:val="24"/>
          <w:szCs w:val="24"/>
          <w:lang w:val="en-US" w:eastAsia="zh-CN"/>
        </w:rPr>
        <w:t>政采云</w:t>
      </w:r>
      <w:r>
        <w:rPr>
          <w:rFonts w:hint="eastAsia" w:ascii="宋体" w:hAnsi="宋体" w:eastAsia="宋体" w:cs="宋体"/>
          <w:sz w:val="24"/>
          <w:szCs w:val="24"/>
        </w:rPr>
        <w:t xml:space="preserve">平台，但应就其补充、修改或者撤回通知采购人或采购代理机构。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.2 供应商对响应文件的补充、修改的内容应当按照竞争性磋商文件要求签署、盖章，作为响应文件的组成部分。补充、修改的内容与响应文件不一致的， 以补充、修改的内容为准。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eastAsia="zh-CN"/>
        </w:rPr>
      </w:pPr>
      <w:r>
        <w:rPr>
          <w:rFonts w:hint="eastAsia" w:ascii="宋体" w:hAnsi="宋体" w:eastAsia="宋体" w:cs="宋体"/>
          <w:b/>
          <w:bCs/>
          <w:sz w:val="28"/>
          <w:szCs w:val="28"/>
        </w:rPr>
        <w:t xml:space="preserve">五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评</w:t>
      </w:r>
      <w:r>
        <w:rPr>
          <w:rFonts w:hint="eastAsia" w:ascii="宋体" w:hAnsi="宋体" w:eastAsia="宋体" w:cs="宋体"/>
          <w:b/>
          <w:bCs/>
          <w:sz w:val="28"/>
          <w:szCs w:val="28"/>
          <w:lang w:val="en-US" w:eastAsia="zh-CN"/>
        </w:rPr>
        <w:t>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响应文件的解密与开启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.1 采购人或采购代理机构将按竞争性磋商文件的规定，在响应文件</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截止时间的同一时间和竞争性磋商文件预先确定的地点开启响应文件。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.2 本项目解密使用</w:t>
      </w:r>
      <w:r>
        <w:rPr>
          <w:rFonts w:hint="eastAsia" w:ascii="宋体" w:hAnsi="宋体" w:eastAsia="宋体" w:cs="宋体"/>
          <w:sz w:val="24"/>
          <w:szCs w:val="24"/>
          <w:lang w:val="en-US" w:eastAsia="zh-CN"/>
        </w:rPr>
        <w:t>新疆政府采购网政采云</w:t>
      </w:r>
      <w:r>
        <w:rPr>
          <w:rFonts w:hint="eastAsia" w:ascii="宋体" w:hAnsi="宋体" w:eastAsia="宋体" w:cs="宋体"/>
          <w:sz w:val="24"/>
          <w:szCs w:val="24"/>
        </w:rPr>
        <w:t>平台。供应商应在规定的时间内对响应文件进行解密，因非系统原因导致的解密失败，视为</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.3 供应商认为采购人员及相关人员与其他供应商有利害关系的，可以向采购人或采购代理机构书面</w:t>
      </w:r>
      <w:r>
        <w:rPr>
          <w:rFonts w:hint="eastAsia" w:ascii="宋体" w:hAnsi="宋体" w:eastAsia="宋体" w:cs="宋体"/>
          <w:sz w:val="24"/>
          <w:szCs w:val="24"/>
          <w:lang w:val="en-US" w:eastAsia="zh-CN"/>
        </w:rPr>
        <w:t>提出</w:t>
      </w:r>
      <w:r>
        <w:rPr>
          <w:rFonts w:hint="eastAsia" w:ascii="宋体" w:hAnsi="宋体" w:eastAsia="宋体" w:cs="宋体"/>
          <w:sz w:val="24"/>
          <w:szCs w:val="24"/>
        </w:rPr>
        <w:t>回避申请，并说明理由。采购人或采购代理机构将 及时询问被申请回避人员，有利害关系的被申请回避人员将回避。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.4 供应商不足3家的，不予解密。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.5 本项目不公开报价。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 磋商小组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.1 磋商小组根据政府采购有关规定和本次采购项目的特点进行组建，并负责具体评审与磋商事务，独立履行职责。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18.2 </w:t>
      </w:r>
      <w:r>
        <w:rPr>
          <w:rFonts w:hint="eastAsia" w:ascii="宋体" w:hAnsi="宋体" w:eastAsia="宋体" w:cs="宋体"/>
          <w:sz w:val="24"/>
          <w:szCs w:val="24"/>
        </w:rPr>
        <w:t>评审专家须符合《财政部关于在政府采购活动中查询及使用信用记录有关问题的通知》（财库〔2016〕125号）的规定。依法自行选定评审专家的，采 购人和采购代理机构将查询有关信用记录，对具有行贿、受贿、欺诈等不良信用记录的人员，拒绝其参与政府采购活动。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 xml:space="preserve"> 评审方法和评审标准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19.1 </w:t>
      </w:r>
      <w:r>
        <w:rPr>
          <w:rFonts w:hint="eastAsia" w:ascii="宋体" w:hAnsi="宋体" w:eastAsia="宋体" w:cs="宋体"/>
          <w:sz w:val="24"/>
          <w:szCs w:val="24"/>
        </w:rPr>
        <w:t>见第三章《评审方法和评审标准》。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eastAsia="zh-CN"/>
        </w:rPr>
      </w:pPr>
      <w:r>
        <w:rPr>
          <w:rFonts w:hint="eastAsia" w:ascii="宋体" w:hAnsi="宋体" w:eastAsia="宋体" w:cs="宋体"/>
          <w:b/>
          <w:bCs/>
          <w:sz w:val="28"/>
          <w:szCs w:val="28"/>
        </w:rPr>
        <w:t xml:space="preserve">六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确定</w:t>
      </w:r>
      <w:r>
        <w:rPr>
          <w:rFonts w:hint="eastAsia" w:ascii="宋体" w:hAnsi="宋体" w:eastAsia="宋体" w:cs="宋体"/>
          <w:b/>
          <w:bCs/>
          <w:sz w:val="28"/>
          <w:szCs w:val="28"/>
          <w:lang w:val="en-US" w:eastAsia="zh-CN"/>
        </w:rPr>
        <w:t>成交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 确定成交供应商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.1 采购人将在收到评审报告后，从评审报告</w:t>
      </w:r>
      <w:r>
        <w:rPr>
          <w:rFonts w:hint="eastAsia" w:ascii="宋体" w:hAnsi="宋体" w:eastAsia="宋体" w:cs="宋体"/>
          <w:sz w:val="24"/>
          <w:szCs w:val="24"/>
          <w:lang w:val="en-US" w:eastAsia="zh-CN"/>
        </w:rPr>
        <w:t>提出</w:t>
      </w:r>
      <w:r>
        <w:rPr>
          <w:rFonts w:hint="eastAsia" w:ascii="宋体" w:hAnsi="宋体" w:eastAsia="宋体" w:cs="宋体"/>
          <w:sz w:val="24"/>
          <w:szCs w:val="24"/>
        </w:rPr>
        <w:t xml:space="preserve">的成交候选供应商中，按照排序由高到低的原则确定成交供应商。采购人是否授权磋商小组直接确定成交 供应商，见《供应商须知资料表》。成交候选人并列的，按照《供应商须知资料表》要求确定成交供应商。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成交公告与成交通知书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.1 采购人或采购代理机构将在成交供应商确定后2个工作日内，在</w:t>
      </w:r>
      <w:r>
        <w:rPr>
          <w:rFonts w:hint="eastAsia" w:ascii="宋体" w:hAnsi="宋体" w:eastAsia="宋体" w:cs="宋体"/>
          <w:sz w:val="24"/>
          <w:szCs w:val="24"/>
          <w:lang w:val="en-US" w:eastAsia="zh-CN"/>
        </w:rPr>
        <w:t>新疆</w:t>
      </w:r>
      <w:r>
        <w:rPr>
          <w:rFonts w:hint="eastAsia" w:ascii="宋体" w:hAnsi="宋体" w:eastAsia="宋体" w:cs="宋体"/>
          <w:sz w:val="24"/>
          <w:szCs w:val="24"/>
        </w:rPr>
        <w:t xml:space="preserve">政府采购网公告成交结果，同时向成交供应商发出成交通知书，成交公告期限为 1个工作日。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.2 成交通知书对采购人和成交供应商均具有法律效力。成交通知书发出后，采购人改变成交结果的，或者成交供应商放弃成交项目的，应当依法承担法律责任。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终止</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.1 出现下列情形之一的，采购人或采购代理机构将终止竞争性磋商采购活动，发布项目终止公告并说明原因，重新开展采购活动：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.1.1 因情况变化</w:t>
      </w:r>
      <w:r>
        <w:rPr>
          <w:rFonts w:hint="eastAsia" w:ascii="宋体" w:hAnsi="宋体" w:eastAsia="宋体" w:cs="宋体"/>
          <w:sz w:val="24"/>
          <w:szCs w:val="24"/>
          <w:lang w:eastAsia="zh-CN"/>
        </w:rPr>
        <w:t>，</w:t>
      </w:r>
      <w:r>
        <w:rPr>
          <w:rFonts w:hint="eastAsia" w:ascii="宋体" w:hAnsi="宋体" w:eastAsia="宋体" w:cs="宋体"/>
          <w:sz w:val="24"/>
          <w:szCs w:val="24"/>
        </w:rPr>
        <w:t xml:space="preserve">不再符合规定的竞争性磋商采购方式适用情形的；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.1.2 出现影响采购公正的违法、违规行为的；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.1.3 除了</w:t>
      </w:r>
      <w:r>
        <w:rPr>
          <w:rFonts w:hint="eastAsia" w:ascii="宋体" w:hAnsi="宋体" w:eastAsia="宋体" w:cs="宋体"/>
          <w:sz w:val="24"/>
          <w:szCs w:val="24"/>
          <w:lang w:eastAsia="zh-CN"/>
        </w:rPr>
        <w:t>“</w:t>
      </w:r>
      <w:r>
        <w:rPr>
          <w:rFonts w:hint="eastAsia" w:ascii="宋体" w:hAnsi="宋体" w:eastAsia="宋体" w:cs="宋体"/>
          <w:sz w:val="24"/>
          <w:szCs w:val="24"/>
        </w:rPr>
        <w:t>市场竞争不充分的科研项目，以及需要扶持的科技成果转化项目，</w:t>
      </w:r>
      <w:r>
        <w:rPr>
          <w:rFonts w:hint="eastAsia" w:ascii="宋体" w:hAnsi="宋体" w:eastAsia="宋体" w:cs="宋体"/>
          <w:sz w:val="24"/>
          <w:szCs w:val="24"/>
          <w:lang w:val="en-US" w:eastAsia="zh-CN"/>
        </w:rPr>
        <w:t>提交</w:t>
      </w:r>
      <w:r>
        <w:rPr>
          <w:rFonts w:hint="eastAsia" w:ascii="宋体" w:hAnsi="宋体" w:eastAsia="宋体" w:cs="宋体"/>
          <w:sz w:val="24"/>
          <w:szCs w:val="24"/>
        </w:rPr>
        <w:t>最后报价的供应商可以为2家；政府购买服务项目（含政府和社会资本合作项目），在采购过程中符合要求的供应商（社会资本）只有2家的，竞争性磋商采购活动可以继续进行</w:t>
      </w:r>
      <w:r>
        <w:rPr>
          <w:rFonts w:hint="eastAsia" w:ascii="宋体" w:hAnsi="宋体" w:eastAsia="宋体" w:cs="宋体"/>
          <w:sz w:val="24"/>
          <w:szCs w:val="24"/>
          <w:lang w:eastAsia="zh-CN"/>
        </w:rPr>
        <w:t>”</w:t>
      </w:r>
      <w:r>
        <w:rPr>
          <w:rFonts w:hint="eastAsia" w:ascii="宋体" w:hAnsi="宋体" w:eastAsia="宋体" w:cs="宋体"/>
          <w:sz w:val="24"/>
          <w:szCs w:val="24"/>
        </w:rPr>
        <w:t xml:space="preserve">的情形外，在采购过程中符合要求的供应商或者报价未超过采购预算的供应商不足3家的。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签订合同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.1 采购人与成交供应商应当在成交通知书发出之日起30日内，按照磋商文件确定的合同文本以及采购标的、规格型号、采购金额、采购数量、技术和服务 要求等事项签订政府采购合同。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.2 成交供应商拒绝签订政府采购合同的，采购人可以按照评审报告推荐的成交候选人名单排序，确定下一候选人为成交供应商，也可以重新开展采购活动。 拒绝签订政府采购合同的成交供应商不得参加对该项目重新开展的采购活动。 </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.3 联合体成交的，联合体各方应当共同与采购人签订合同，就采购合同约定的事项向采购人承担连带责任。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.4 政府采购合同不能转包。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.5 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ascii="宋体" w:hAnsi="宋体" w:eastAsia="宋体" w:cs="宋体"/>
          <w:b/>
          <w:bCs/>
          <w:sz w:val="24"/>
          <w:szCs w:val="24"/>
        </w:rPr>
        <w:t>否则响应无效</w:t>
      </w:r>
      <w:r>
        <w:rPr>
          <w:rFonts w:hint="eastAsia" w:ascii="宋体" w:hAnsi="宋体" w:eastAsia="宋体" w:cs="宋体"/>
          <w:sz w:val="24"/>
          <w:szCs w:val="24"/>
        </w:rPr>
        <w:t>。成交供应商就采购项目和分包项目向采购人负责</w:t>
      </w:r>
      <w:r>
        <w:rPr>
          <w:rFonts w:hint="eastAsia" w:ascii="宋体" w:hAnsi="宋体" w:eastAsia="宋体" w:cs="宋体"/>
          <w:sz w:val="24"/>
          <w:szCs w:val="24"/>
          <w:lang w:eastAsia="zh-CN"/>
        </w:rPr>
        <w:t>，</w:t>
      </w:r>
      <w:r>
        <w:rPr>
          <w:rFonts w:hint="eastAsia" w:ascii="宋体" w:hAnsi="宋体" w:eastAsia="宋体" w:cs="宋体"/>
          <w:sz w:val="24"/>
          <w:szCs w:val="24"/>
        </w:rPr>
        <w:t xml:space="preserve">分包供应商就分包项目承担责任。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询问与质疑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.1 询问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.1.1 供应商对政府采购活动事项有疑问的，可依法</w:t>
      </w:r>
      <w:r>
        <w:rPr>
          <w:rFonts w:hint="eastAsia" w:ascii="宋体" w:hAnsi="宋体" w:eastAsia="宋体" w:cs="宋体"/>
          <w:sz w:val="24"/>
          <w:szCs w:val="24"/>
          <w:lang w:val="en-US" w:eastAsia="zh-CN"/>
        </w:rPr>
        <w:t>提出</w:t>
      </w:r>
      <w:r>
        <w:rPr>
          <w:rFonts w:hint="eastAsia" w:ascii="宋体" w:hAnsi="宋体" w:eastAsia="宋体" w:cs="宋体"/>
          <w:sz w:val="24"/>
          <w:szCs w:val="24"/>
        </w:rPr>
        <w:t xml:space="preserve">询问，并按《供应商须知资料表》载明的形式送达采购人或采购代理机构。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.1.2 采购人或采购代理机构对供应商依法</w:t>
      </w:r>
      <w:r>
        <w:rPr>
          <w:rFonts w:hint="eastAsia" w:ascii="宋体" w:hAnsi="宋体" w:eastAsia="宋体" w:cs="宋体"/>
          <w:sz w:val="24"/>
          <w:szCs w:val="24"/>
          <w:lang w:val="en-US" w:eastAsia="zh-CN"/>
        </w:rPr>
        <w:t>提出</w:t>
      </w:r>
      <w:r>
        <w:rPr>
          <w:rFonts w:hint="eastAsia" w:ascii="宋体" w:hAnsi="宋体" w:eastAsia="宋体" w:cs="宋体"/>
          <w:sz w:val="24"/>
          <w:szCs w:val="24"/>
        </w:rPr>
        <w:t xml:space="preserve">的询问，在3个工作日内 作出答复，但答复的内容不得涉及商业秘密。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 质疑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.2.1 供应商认为竞争性磋商文件、采购过程、成交结果使自己的权益受到损害的，可以在知道或者应知其权益受到损害之日起7个工作日内，以书面形式向采购人、采购代理机构</w:t>
      </w:r>
      <w:r>
        <w:rPr>
          <w:rFonts w:hint="eastAsia" w:ascii="宋体" w:hAnsi="宋体" w:eastAsia="宋体" w:cs="宋体"/>
          <w:sz w:val="24"/>
          <w:szCs w:val="24"/>
          <w:lang w:val="en-US" w:eastAsia="zh-CN"/>
        </w:rPr>
        <w:t>提出</w:t>
      </w:r>
      <w:r>
        <w:rPr>
          <w:rFonts w:hint="eastAsia" w:ascii="宋体" w:hAnsi="宋体" w:eastAsia="宋体" w:cs="宋体"/>
          <w:sz w:val="24"/>
          <w:szCs w:val="24"/>
        </w:rPr>
        <w:t>质疑。采购人、采购代理机构在收到质疑函后</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个工作日内作出答复。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.2.2 质疑函须使用财政部制定的范本文件。供应商为自然人的，质疑函应当由本人签字；供应商为法人或者其他组织的，质疑函应当由法定代表人、主要负责人，或者其授权代表签字或者盖章，并加盖公章。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.2.3 供应商委托代理人进行质疑的，应当随质疑函同时</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.2.4 供应商应在法定质疑期内一次性</w:t>
      </w:r>
      <w:r>
        <w:rPr>
          <w:rFonts w:hint="eastAsia" w:ascii="宋体" w:hAnsi="宋体" w:eastAsia="宋体" w:cs="宋体"/>
          <w:sz w:val="24"/>
          <w:szCs w:val="24"/>
          <w:lang w:val="en-US" w:eastAsia="zh-CN"/>
        </w:rPr>
        <w:t>提出</w:t>
      </w:r>
      <w:r>
        <w:rPr>
          <w:rFonts w:hint="eastAsia" w:ascii="宋体" w:hAnsi="宋体" w:eastAsia="宋体" w:cs="宋体"/>
          <w:sz w:val="24"/>
          <w:szCs w:val="24"/>
        </w:rPr>
        <w:t>针对同一采购程序环节的质疑</w:t>
      </w:r>
      <w:r>
        <w:rPr>
          <w:rFonts w:hint="eastAsia" w:ascii="宋体" w:hAnsi="宋体" w:eastAsia="宋体" w:cs="宋体"/>
          <w:sz w:val="24"/>
          <w:szCs w:val="24"/>
          <w:lang w:eastAsia="zh-CN"/>
        </w:rPr>
        <w:t>，</w:t>
      </w:r>
      <w:r>
        <w:rPr>
          <w:rFonts w:hint="eastAsia" w:ascii="宋体" w:hAnsi="宋体" w:eastAsia="宋体" w:cs="宋体"/>
          <w:sz w:val="24"/>
          <w:szCs w:val="24"/>
        </w:rPr>
        <w:t>法定质疑期内针对同一采购程序环节再次</w:t>
      </w:r>
      <w:r>
        <w:rPr>
          <w:rFonts w:hint="eastAsia" w:ascii="宋体" w:hAnsi="宋体" w:eastAsia="宋体" w:cs="宋体"/>
          <w:sz w:val="24"/>
          <w:szCs w:val="24"/>
          <w:lang w:val="en-US" w:eastAsia="zh-CN"/>
        </w:rPr>
        <w:t>提出</w:t>
      </w:r>
      <w:r>
        <w:rPr>
          <w:rFonts w:hint="eastAsia" w:ascii="宋体" w:hAnsi="宋体" w:eastAsia="宋体" w:cs="宋体"/>
          <w:sz w:val="24"/>
          <w:szCs w:val="24"/>
        </w:rPr>
        <w:t xml:space="preserve">的质疑，采购人、采购代理机构有权不予答复。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.3 接收询问和质疑的联系部门、联系电话和通讯地址见《供应商须知资料表》</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代理费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.1 收费对象、收费标准及缴纳时间见《供应商须知资料表》。由成交供应商支付的，成交供应商须一次性向采购代理机构缴纳代理费，报价应包含代理费用。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rPr>
      </w:pPr>
      <w:r>
        <w:rPr>
          <w:rFonts w:hint="eastAsia" w:ascii="宋体" w:hAnsi="宋体" w:eastAsia="宋体" w:cs="宋体"/>
          <w:b/>
          <w:bCs/>
          <w:sz w:val="40"/>
          <w:szCs w:val="40"/>
          <w:lang w:val="en-US" w:eastAsia="zh-CN"/>
        </w:rPr>
        <w:t xml:space="preserve">第三章 </w:t>
      </w:r>
      <w:r>
        <w:rPr>
          <w:rFonts w:hint="eastAsia" w:ascii="宋体" w:hAnsi="宋体" w:eastAsia="宋体" w:cs="宋体"/>
          <w:b/>
          <w:bCs/>
          <w:sz w:val="40"/>
          <w:szCs w:val="40"/>
        </w:rPr>
        <w:t>评标程序、评标方法和评标标准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rPr>
      </w:pPr>
      <w:r>
        <w:rPr>
          <w:rFonts w:hint="eastAsia" w:ascii="宋体" w:hAnsi="宋体" w:eastAsia="宋体" w:cs="宋体"/>
          <w:b/>
          <w:bCs/>
          <w:sz w:val="28"/>
          <w:szCs w:val="28"/>
        </w:rPr>
        <w:t>一、资格审查程序</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 响应文件的资格审查和符合性审查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b/>
          <w:bCs/>
          <w:sz w:val="28"/>
          <w:szCs w:val="28"/>
        </w:rPr>
      </w:pPr>
      <w:r>
        <w:rPr>
          <w:rFonts w:hint="eastAsia" w:ascii="宋体" w:hAnsi="宋体" w:eastAsia="宋体" w:cs="宋体"/>
          <w:sz w:val="24"/>
          <w:szCs w:val="24"/>
          <w:lang w:val="en-US" w:eastAsia="zh-CN"/>
        </w:rPr>
        <w:t>1.1</w:t>
      </w:r>
      <w:r>
        <w:rPr>
          <w:rFonts w:hint="eastAsia" w:ascii="宋体" w:hAnsi="宋体" w:eastAsia="宋体" w:cs="宋体"/>
          <w:sz w:val="24"/>
          <w:szCs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hint="eastAsia" w:ascii="宋体" w:hAnsi="宋体" w:eastAsia="宋体" w:cs="宋体"/>
          <w:b/>
          <w:bCs/>
          <w:sz w:val="24"/>
          <w:szCs w:val="24"/>
        </w:rPr>
        <w:t>无效响应</w:t>
      </w:r>
      <w:r>
        <w:rPr>
          <w:rFonts w:hint="eastAsia" w:ascii="宋体" w:hAnsi="宋体" w:eastAsia="宋体" w:cs="宋体"/>
          <w:sz w:val="24"/>
          <w:szCs w:val="24"/>
        </w:rPr>
        <w:t>处理，磋商小组应当告知</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响应文件的供应商。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《资格审查要求》中对格式有要求的，除竞争性磋商文件另有规定外，均为</w:t>
      </w:r>
      <w:r>
        <w:rPr>
          <w:rFonts w:hint="eastAsia" w:ascii="宋体" w:hAnsi="宋体" w:eastAsia="宋体" w:cs="宋体"/>
          <w:sz w:val="24"/>
          <w:szCs w:val="24"/>
          <w:lang w:eastAsia="zh-CN"/>
        </w:rPr>
        <w:t>“</w:t>
      </w:r>
      <w:r>
        <w:rPr>
          <w:rFonts w:hint="eastAsia" w:ascii="宋体" w:hAnsi="宋体" w:eastAsia="宋体" w:cs="宋体"/>
          <w:sz w:val="24"/>
          <w:szCs w:val="24"/>
        </w:rPr>
        <w:t>实质性格式</w:t>
      </w:r>
      <w:r>
        <w:rPr>
          <w:rFonts w:hint="eastAsia" w:ascii="宋体" w:hAnsi="宋体" w:eastAsia="宋体" w:cs="宋体"/>
          <w:sz w:val="24"/>
          <w:szCs w:val="24"/>
          <w:lang w:eastAsia="zh-CN"/>
        </w:rPr>
        <w:t>”</w:t>
      </w:r>
      <w:r>
        <w:rPr>
          <w:rFonts w:hint="eastAsia" w:ascii="宋体" w:hAnsi="宋体" w:eastAsia="宋体" w:cs="宋体"/>
          <w:sz w:val="24"/>
          <w:szCs w:val="24"/>
        </w:rPr>
        <w:t xml:space="preserve">文件。 </w:t>
      </w:r>
    </w:p>
    <w:p>
      <w:pPr>
        <w:keepNext w:val="0"/>
        <w:keepLines w:val="0"/>
        <w:pageBreakBefore w:val="0"/>
        <w:widowControl w:val="0"/>
        <w:numPr>
          <w:ilvl w:val="1"/>
          <w:numId w:val="3"/>
        </w:numPr>
        <w:kinsoku/>
        <w:wordWrap/>
        <w:overflowPunct/>
        <w:topLinePunct w:val="0"/>
        <w:autoSpaceDE/>
        <w:autoSpaceDN/>
        <w:bidi w:val="0"/>
        <w:adjustRightInd/>
        <w:snapToGrid/>
        <w:spacing w:line="480" w:lineRule="auto"/>
        <w:ind w:left="0" w:leftChars="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highlight w:val="none"/>
        </w:rPr>
        <w:t>《资格审查要求》见下表</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rPr>
      </w:pPr>
      <w:r>
        <w:rPr>
          <w:rFonts w:hint="eastAsia" w:ascii="宋体" w:hAnsi="宋体" w:eastAsia="宋体" w:cs="宋体"/>
          <w:b/>
          <w:bCs/>
          <w:sz w:val="24"/>
          <w:szCs w:val="24"/>
        </w:rPr>
        <w:t>资格审查要求</w:t>
      </w:r>
    </w:p>
    <w:tbl>
      <w:tblPr>
        <w:tblStyle w:val="18"/>
        <w:tblW w:w="9065" w:type="dxa"/>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596"/>
        <w:gridCol w:w="5049"/>
        <w:gridCol w:w="1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审查因素</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审查内容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格式要求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满足《中华人民共和国政府采购法》第二十二条规定</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1）具有独立承担民事责任的能力：在中华人民共和国境内注册的法人或其他组织或自然人，投标时提交有效的营业执照（或事业法人登记证或身份证等相关证明）副本</w:t>
            </w:r>
            <w:r>
              <w:rPr>
                <w:rFonts w:hint="eastAsia" w:ascii="宋体" w:hAnsi="宋体" w:eastAsia="宋体" w:cs="宋体"/>
                <w:i w:val="0"/>
                <w:iCs w:val="0"/>
                <w:color w:val="000000"/>
                <w:sz w:val="22"/>
                <w:szCs w:val="22"/>
                <w:u w:val="none"/>
                <w:lang w:eastAsia="zh-CN"/>
              </w:rPr>
              <w:t>扫描件</w:t>
            </w:r>
            <w:r>
              <w:rPr>
                <w:rFonts w:hint="eastAsia" w:ascii="宋体" w:hAnsi="宋体" w:eastAsia="宋体" w:cs="宋体"/>
                <w:i w:val="0"/>
                <w:iCs w:val="0"/>
                <w:color w:val="000000"/>
                <w:sz w:val="22"/>
                <w:szCs w:val="22"/>
                <w:u w:val="none"/>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2）有依法缴纳税收和社会保障资金的良好记录：提供投标截止日。如前6个月内任意1个月依法缴纳税收和社会保障资金的相关材料依法免税或不需要缴纳社会保障资金的，提供相应证明材料。</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3）具有良好的商业信誉和健全的财务会计制度：供应商必须具有良好的商业信誉和健全的财务会计制度或银行出具的资信证明。</w:t>
            </w:r>
            <w:r>
              <w:rPr>
                <w:rFonts w:hint="eastAsia" w:ascii="宋体" w:hAnsi="宋体" w:eastAsia="宋体" w:cs="宋体"/>
                <w:i w:val="0"/>
                <w:iCs w:val="0"/>
                <w:color w:val="000000"/>
                <w:sz w:val="22"/>
                <w:szCs w:val="22"/>
                <w:u w:val="none"/>
                <w:lang w:eastAsia="zh-CN"/>
              </w:rPr>
              <w:t>（提供证明材料）</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4）履行合同所必须的设备和专业技术能力：填报</w:t>
            </w:r>
            <w:r>
              <w:rPr>
                <w:rFonts w:hint="eastAsia" w:ascii="宋体" w:hAnsi="宋体" w:eastAsia="宋体" w:cs="宋体"/>
                <w:i w:val="0"/>
                <w:iCs w:val="0"/>
                <w:color w:val="000000"/>
                <w:sz w:val="22"/>
                <w:szCs w:val="22"/>
                <w:u w:val="none"/>
                <w:lang w:eastAsia="zh-CN"/>
              </w:rPr>
              <w:t>相关</w:t>
            </w:r>
            <w:r>
              <w:rPr>
                <w:rFonts w:hint="eastAsia" w:ascii="宋体" w:hAnsi="宋体" w:eastAsia="宋体" w:cs="宋体"/>
                <w:i w:val="0"/>
                <w:iCs w:val="0"/>
                <w:color w:val="000000"/>
                <w:sz w:val="22"/>
                <w:szCs w:val="22"/>
                <w:u w:val="none"/>
              </w:rPr>
              <w:t>设备及专业技术能力情况。</w:t>
            </w:r>
            <w:r>
              <w:rPr>
                <w:rFonts w:hint="eastAsia" w:ascii="宋体" w:hAnsi="宋体" w:eastAsia="宋体" w:cs="宋体"/>
                <w:i w:val="0"/>
                <w:iCs w:val="0"/>
                <w:color w:val="000000"/>
                <w:sz w:val="22"/>
                <w:szCs w:val="22"/>
                <w:u w:val="none"/>
                <w:lang w:eastAsia="zh-CN"/>
              </w:rPr>
              <w:t>（提供证明材料）</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5）参加采购活动前3年内，在经营活动中没有重大违法记录。</w:t>
            </w:r>
            <w:r>
              <w:rPr>
                <w:rFonts w:hint="eastAsia" w:ascii="宋体" w:hAnsi="宋体" w:eastAsia="宋体" w:cs="宋体"/>
                <w:i w:val="0"/>
                <w:iCs w:val="0"/>
                <w:color w:val="000000"/>
                <w:sz w:val="22"/>
                <w:szCs w:val="22"/>
                <w:u w:val="none"/>
                <w:lang w:eastAsia="zh-CN"/>
              </w:rPr>
              <w:t>（提供承诺书）</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营业执照等证明文件</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投标人为企业（包括合伙企业）的，应提供有效的“营业执照”；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投标人为事业单位的，应供有效的“事业单位法人证书”；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投标人是非企业机构的，应供有效的“执业许可证”、“登记证书”等证明文件；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投标人是个体工商户的，应供有效的“个体工商户营业执照”；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投标人是自然人的，应提供有效的自然人身份证明。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提供证明文件的电子件或电子证照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投标人资格声明书</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提供了符合招标文件要求的《投标人资格声明书》。</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格式见《投标文件格式》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本项目的特定资格要求 </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w:t>
            </w:r>
            <w:r>
              <w:rPr>
                <w:rFonts w:hint="eastAsia" w:ascii="宋体" w:hAnsi="宋体" w:eastAsia="宋体" w:cs="宋体"/>
                <w:i w:val="0"/>
                <w:iCs w:val="0"/>
                <w:color w:val="000000"/>
                <w:sz w:val="22"/>
                <w:szCs w:val="22"/>
                <w:u w:val="none"/>
                <w:lang w:val="en-US" w:eastAsia="zh-CN"/>
              </w:rPr>
              <w:t>1</w:t>
            </w:r>
            <w:r>
              <w:rPr>
                <w:rFonts w:hint="eastAsia" w:ascii="宋体" w:hAnsi="宋体" w:eastAsia="宋体" w:cs="宋体"/>
                <w:i w:val="0"/>
                <w:iCs w:val="0"/>
                <w:color w:val="000000"/>
                <w:sz w:val="22"/>
                <w:szCs w:val="22"/>
                <w:u w:val="none"/>
              </w:rPr>
              <w:t>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w:t>
            </w:r>
            <w:r>
              <w:rPr>
                <w:rFonts w:hint="eastAsia" w:ascii="宋体" w:hAnsi="宋体" w:eastAsia="宋体" w:cs="宋体"/>
                <w:i w:val="0"/>
                <w:iCs w:val="0"/>
                <w:color w:val="000000"/>
                <w:sz w:val="22"/>
                <w:szCs w:val="22"/>
                <w:u w:val="none"/>
                <w:lang w:val="en-US" w:eastAsia="zh-CN"/>
              </w:rPr>
              <w:t>.2</w:t>
            </w:r>
            <w:r>
              <w:rPr>
                <w:rFonts w:hint="eastAsia" w:ascii="宋体" w:hAnsi="宋体" w:eastAsia="宋体" w:cs="宋体"/>
                <w:i w:val="0"/>
                <w:iCs w:val="0"/>
                <w:color w:val="000000"/>
                <w:sz w:val="22"/>
                <w:szCs w:val="22"/>
                <w:u w:val="none"/>
              </w:rPr>
              <w:t>供应商必须符合法律、行政法规规定的其他条件：单位负责人为同一人或者存在直接控股、管理关系的不同供应商，不得同时参加本采购项目（包组）投标。投标（报价）函相关承诺要求内容。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w:t>
            </w:r>
            <w:r>
              <w:rPr>
                <w:rFonts w:hint="eastAsia" w:ascii="宋体" w:hAnsi="宋体" w:eastAsia="宋体" w:cs="宋体"/>
                <w:i w:val="0"/>
                <w:iCs w:val="0"/>
                <w:color w:val="000000"/>
                <w:sz w:val="22"/>
                <w:szCs w:val="22"/>
                <w:u w:val="none"/>
                <w:lang w:val="en-US" w:eastAsia="zh-CN"/>
              </w:rPr>
              <w:t>.3</w:t>
            </w:r>
            <w:r>
              <w:rPr>
                <w:rFonts w:hint="eastAsia" w:ascii="宋体" w:hAnsi="宋体" w:eastAsia="宋体" w:cs="宋体"/>
                <w:i w:val="0"/>
                <w:iCs w:val="0"/>
                <w:color w:val="000000"/>
                <w:sz w:val="22"/>
                <w:szCs w:val="22"/>
                <w:u w:val="none"/>
              </w:rPr>
              <w:t>本项目不接受联合体投标，不允许分包转包，本项目不接受联合体投标。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提供证明文件的电子件或电子证照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投标保证金</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按照招标文件的规定提交投标保证金。</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采购政策</w:t>
            </w:r>
          </w:p>
        </w:tc>
        <w:tc>
          <w:tcPr>
            <w:tcW w:w="5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提供格式正确的中小企业声明函。</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格式见《投标文件格式》</w:t>
            </w:r>
          </w:p>
        </w:tc>
      </w:tr>
    </w:tbl>
    <w:p>
      <w:pPr>
        <w:pStyle w:val="17"/>
        <w:ind w:left="0" w:leftChars="0" w:firstLine="0" w:firstLineChars="0"/>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《符合性审查要求》见下表：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符合性审查要求</w:t>
      </w:r>
    </w:p>
    <w:tbl>
      <w:tblPr>
        <w:tblStyle w:val="18"/>
        <w:tblW w:w="9165" w:type="dxa"/>
        <w:tblInd w:w="-2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755"/>
        <w:gridCol w:w="6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审查因素</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审查内容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授权委托书 </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按招标文件要求提供授权委托书；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投标完整性</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未将一个采购包中的内容拆分投标；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投标报价</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投标报价未超过招标文件中规定的项目/采购包预算金额或者项目/采购包最高限价；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报价唯一性</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投标文件未出现可选择性或可调整的报价（招标文件另有规定的除外）；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投标有效期</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投标文件中承诺的投标有效期满足招标文件中载明的投标有效期的；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实质性格式</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标记为“实质性格式”的文件均按招标文件要求提供且签署、盖章的；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报价的修正</w:t>
            </w:r>
          </w:p>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（如有）</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不涉及报价修正，或投标文件报价出现前后不一致时，投标人对修正后的报价予以确认；（如有）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报价合理性</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报价合理，或投标人的报价明显低于其他通过符合性审查投标人的报价，有可能影响产品质量或者不能诚信履约的，能够应评标委员会要求在规定时间内证明其报价合理性的；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公平竞争</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投标人遵循公平竞争的原则，不存在恶意串通，妨碍其他投标人的竞争行为，不存在损害采购人或者其他投标人的合法权益情形的；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串通投标</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附加条件</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投标文件未含有采购人不能接受的附加条件的；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其他无效情形</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投标人、投标文件不存在不符合法律、法规和招标文件规定的其他无效情形。</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 磋商、响应文件有关事项的澄清、说明或者更正和最后报价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2.1 磋商小组所有成员将集中与单一供应商分别进行磋商，并给予所有参加磋商的供应商平等的磋商机会。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2.2 在磋商过程中，磋商小组可以根据磋商文件和磋商情况实质性变动采购需求中的技术、服务要求以及合同草案条款，但不得变动磋商文件中的其他内容。 实质性变动的内容，须经采购人代表确认。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2.3 对磋商文件作出的实质性变动是磋商文件的有效组成部分，磋商小组应当及时以书面形式同时通知所有参加磋商的供应商。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2.4 供应商应当按照磋商文件的变动情况和磋商小组的要求重新</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响应文件，并由其法定代表人（若供应商为事业单位或其他组织或分支机构，可为单位 负责人）或授权代表签字或者加盖公章。由授权代表签字的，应当附授权委托书。供应商为自然人的，应当由本人签字并附身份证明。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2.5 响应文件的澄清、说明或者更正：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2.5.1 磋商小组在对响应文件的有效性、完整性和响应程度进行审查时，可 以要求供应商对响应文件中含义不明确、同类问题表述不一致或者有明显文字和计算错误的内容等作出必要的澄清、说明或者更正。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2.5.2 磋商小组对响应文件进行审查，如发现供应商</w:t>
      </w:r>
      <w:r>
        <w:rPr>
          <w:rFonts w:hint="eastAsia" w:ascii="宋体" w:hAnsi="宋体" w:eastAsia="宋体" w:cs="宋体"/>
          <w:sz w:val="24"/>
          <w:szCs w:val="24"/>
          <w:lang w:val="en-US" w:eastAsia="zh-CN"/>
        </w:rPr>
        <w:t>提交</w:t>
      </w:r>
      <w:r>
        <w:rPr>
          <w:rFonts w:hint="eastAsia" w:ascii="宋体" w:hAnsi="宋体" w:eastAsia="宋体" w:cs="宋体"/>
          <w:sz w:val="24"/>
          <w:szCs w:val="24"/>
        </w:rPr>
        <w:t>的响应文件存在不 满足《符合性审查要求》的内容，如属于表中</w:t>
      </w:r>
      <w:r>
        <w:rPr>
          <w:rFonts w:hint="eastAsia" w:ascii="宋体" w:hAnsi="宋体" w:eastAsia="宋体" w:cs="宋体"/>
          <w:sz w:val="24"/>
          <w:szCs w:val="24"/>
          <w:lang w:eastAsia="zh-CN"/>
        </w:rPr>
        <w:t>“</w:t>
      </w:r>
      <w:r>
        <w:rPr>
          <w:rFonts w:hint="eastAsia" w:ascii="宋体" w:hAnsi="宋体" w:eastAsia="宋体" w:cs="宋体"/>
          <w:sz w:val="24"/>
          <w:szCs w:val="24"/>
        </w:rPr>
        <w:t>不允许</w:t>
      </w:r>
      <w:r>
        <w:rPr>
          <w:rFonts w:hint="eastAsia" w:ascii="宋体" w:hAnsi="宋体" w:eastAsia="宋体" w:cs="宋体"/>
          <w:sz w:val="24"/>
          <w:szCs w:val="24"/>
          <w:lang w:eastAsia="zh-CN"/>
        </w:rPr>
        <w:t>”</w:t>
      </w:r>
      <w:r>
        <w:rPr>
          <w:rFonts w:hint="eastAsia" w:ascii="宋体" w:hAnsi="宋体" w:eastAsia="宋体" w:cs="宋体"/>
          <w:sz w:val="24"/>
          <w:szCs w:val="24"/>
        </w:rPr>
        <w:t>澄清、说明或者更正的内容，则供应商响应文件按</w:t>
      </w:r>
      <w:r>
        <w:rPr>
          <w:rFonts w:hint="eastAsia" w:ascii="宋体" w:hAnsi="宋体" w:eastAsia="宋体" w:cs="宋体"/>
          <w:b/>
          <w:bCs/>
          <w:sz w:val="24"/>
          <w:szCs w:val="24"/>
        </w:rPr>
        <w:t>无效处理</w:t>
      </w:r>
      <w:r>
        <w:rPr>
          <w:rFonts w:hint="eastAsia" w:ascii="宋体" w:hAnsi="宋体" w:eastAsia="宋体" w:cs="宋体"/>
          <w:sz w:val="24"/>
          <w:szCs w:val="24"/>
        </w:rPr>
        <w:t>；如属于表中的</w:t>
      </w:r>
      <w:r>
        <w:rPr>
          <w:rFonts w:hint="eastAsia" w:ascii="宋体" w:hAnsi="宋体" w:eastAsia="宋体" w:cs="宋体"/>
          <w:sz w:val="24"/>
          <w:szCs w:val="24"/>
          <w:lang w:eastAsia="zh-CN"/>
        </w:rPr>
        <w:t>“</w:t>
      </w:r>
      <w:r>
        <w:rPr>
          <w:rFonts w:hint="eastAsia" w:ascii="宋体" w:hAnsi="宋体" w:eastAsia="宋体" w:cs="宋体"/>
          <w:sz w:val="24"/>
          <w:szCs w:val="24"/>
        </w:rPr>
        <w:t>允许</w:t>
      </w:r>
      <w:r>
        <w:rPr>
          <w:rFonts w:hint="eastAsia" w:ascii="宋体" w:hAnsi="宋体" w:eastAsia="宋体" w:cs="宋体"/>
          <w:sz w:val="24"/>
          <w:szCs w:val="24"/>
          <w:lang w:eastAsia="zh-CN"/>
        </w:rPr>
        <w:t>”</w:t>
      </w:r>
      <w:r>
        <w:rPr>
          <w:rFonts w:hint="eastAsia" w:ascii="宋体" w:hAnsi="宋体" w:eastAsia="宋体" w:cs="宋体"/>
          <w:sz w:val="24"/>
          <w:szCs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eastAsia="宋体" w:cs="宋体"/>
          <w:b/>
          <w:bCs/>
          <w:sz w:val="24"/>
          <w:szCs w:val="24"/>
        </w:rPr>
        <w:t>无效处理</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2.5.3 供应商的澄清、说明或者更正不得超出响应文件的范围或者改变响应 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2.6 磋商结束后，磋商小组将要求所有实质性响应的供应商在规定时间内</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最后报价。最后报价时间为磋商小组指定的时间，具体时间根据磋商进度另行通知。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2.7 磋商文件能够详细列明采购标的的技术、服务要求的，磋商结束后，磋商小组应当要求所有实质性响应的供应商在规定时间内</w:t>
      </w:r>
      <w:r>
        <w:rPr>
          <w:rFonts w:hint="eastAsia" w:ascii="宋体" w:hAnsi="宋体" w:eastAsia="宋体" w:cs="宋体"/>
          <w:sz w:val="24"/>
          <w:szCs w:val="24"/>
          <w:lang w:val="en-US" w:eastAsia="zh-CN"/>
        </w:rPr>
        <w:t>提交</w:t>
      </w:r>
      <w:r>
        <w:rPr>
          <w:rFonts w:hint="eastAsia" w:ascii="宋体" w:hAnsi="宋体" w:eastAsia="宋体" w:cs="宋体"/>
          <w:sz w:val="24"/>
          <w:szCs w:val="24"/>
        </w:rPr>
        <w:t>最后报价，</w:t>
      </w:r>
      <w:r>
        <w:rPr>
          <w:rFonts w:hint="eastAsia" w:ascii="宋体" w:hAnsi="宋体" w:eastAsia="宋体" w:cs="宋体"/>
          <w:sz w:val="24"/>
          <w:szCs w:val="24"/>
          <w:lang w:val="en-US" w:eastAsia="zh-CN"/>
        </w:rPr>
        <w:t>提交</w:t>
      </w:r>
      <w:r>
        <w:rPr>
          <w:rFonts w:hint="eastAsia" w:ascii="宋体" w:hAnsi="宋体" w:eastAsia="宋体" w:cs="宋体"/>
          <w:sz w:val="24"/>
          <w:szCs w:val="24"/>
        </w:rPr>
        <w:t>最后 报价的供应商不得少于3家。磋商文件不能详细列明采购标的的技术、服务要求，需经磋商由供应商</w:t>
      </w:r>
      <w:r>
        <w:rPr>
          <w:rFonts w:hint="eastAsia" w:ascii="宋体" w:hAnsi="宋体" w:eastAsia="宋体" w:cs="宋体"/>
          <w:sz w:val="24"/>
          <w:szCs w:val="24"/>
          <w:lang w:val="en-US" w:eastAsia="zh-CN"/>
        </w:rPr>
        <w:t>提供</w:t>
      </w:r>
      <w:r>
        <w:rPr>
          <w:rFonts w:hint="eastAsia" w:ascii="宋体" w:hAnsi="宋体" w:eastAsia="宋体" w:cs="宋体"/>
          <w:sz w:val="24"/>
          <w:szCs w:val="24"/>
        </w:rPr>
        <w:t>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z w:val="24"/>
          <w:szCs w:val="24"/>
          <w:lang w:val="en-US" w:eastAsia="zh-CN"/>
        </w:rPr>
        <w:t>提交</w:t>
      </w:r>
      <w:r>
        <w:rPr>
          <w:rFonts w:hint="eastAsia" w:ascii="宋体" w:hAnsi="宋体" w:eastAsia="宋体" w:cs="宋体"/>
          <w:sz w:val="24"/>
          <w:szCs w:val="24"/>
        </w:rPr>
        <w:t>最后报价。市场竞争不充分的科研项目，以及需要扶持的科技成果转化项目，</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最后报价的供应商可以为2家；政府购买服务项目（含政府和社会资本合作项目），在采购过程中符合要求的供应商（社会资本）只有 2家的，竞争性磋商采购活动可以继续进行。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2.8 最后报价是供应商响应文件的有效组成部分。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2.9 已</w:t>
      </w:r>
      <w:r>
        <w:rPr>
          <w:rFonts w:hint="eastAsia" w:ascii="宋体" w:hAnsi="宋体" w:eastAsia="宋体" w:cs="宋体"/>
          <w:sz w:val="24"/>
          <w:szCs w:val="24"/>
          <w:lang w:val="en-US" w:eastAsia="zh-CN"/>
        </w:rPr>
        <w:t>提交</w:t>
      </w:r>
      <w:r>
        <w:rPr>
          <w:rFonts w:hint="eastAsia" w:ascii="宋体" w:hAnsi="宋体" w:eastAsia="宋体" w:cs="宋体"/>
          <w:sz w:val="24"/>
          <w:szCs w:val="24"/>
        </w:rPr>
        <w:t>响应文件的供应商，在</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最后报价之前，可以根据磋商情况退出磋商。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 最后报价的算术修正及政策调整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3.1 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Pr>
          <w:rFonts w:hint="eastAsia" w:ascii="宋体" w:hAnsi="宋体" w:eastAsia="宋体" w:cs="宋体"/>
          <w:b/>
          <w:bCs/>
          <w:sz w:val="24"/>
          <w:szCs w:val="24"/>
        </w:rPr>
        <w:t>响应无效</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3.2 最后报价出现前后不一致的，按照下列规定修正：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3.2.1 竞争性磋商文件对于报价修正是否另有规定：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□有，具体规定为：___________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无，按下述 3.2.2-3.2.5 项规定修正。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3.2.2 大写金额和小写金额不一致的，以大写金额为准；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3.2.3 单价金额小数点或者百分比有明显错位的，以总价为准，并修改单价；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3.2.4 总价金额与按单价汇总金额不一致的，以单价金额计算结果为准。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3.2.5 同时出现两种以上不一致的，按照前款规定的顺序修正。修正后的报 价经供应商书面确认后产生约束力，供应商不确认的，其</w:t>
      </w:r>
      <w:r>
        <w:rPr>
          <w:rFonts w:hint="eastAsia" w:ascii="宋体" w:hAnsi="宋体" w:eastAsia="宋体" w:cs="宋体"/>
          <w:b/>
          <w:bCs/>
          <w:sz w:val="24"/>
          <w:szCs w:val="24"/>
        </w:rPr>
        <w:t>响应无效</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3.3 落实政府采购政策的价格调整：只有符合第二章《供应商须知》4.2 条规定情形的，可以享受中小企业扶持政策，用扣除后的价格参加评审；否则，评审时价格不予扣除。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3.3.1 对于未预留份额专门面向中小企业采购的采购项目，以及预留份额项 目中的非预留部分采购包，对小微企业报价给予</w:t>
      </w:r>
      <w:r>
        <w:rPr>
          <w:rFonts w:hint="eastAsia" w:ascii="宋体" w:hAnsi="宋体" w:eastAsia="宋体" w:cs="宋体"/>
          <w:sz w:val="24"/>
          <w:szCs w:val="24"/>
          <w:u w:val="single"/>
          <w:lang w:val="en-US" w:eastAsia="zh-CN"/>
        </w:rPr>
        <w:t>10</w:t>
      </w:r>
      <w:r>
        <w:rPr>
          <w:rFonts w:hint="eastAsia" w:ascii="宋体" w:hAnsi="宋体" w:eastAsia="宋体" w:cs="宋体"/>
          <w:sz w:val="24"/>
          <w:szCs w:val="24"/>
        </w:rPr>
        <w:t>%的扣除</w:t>
      </w:r>
      <w:r>
        <w:rPr>
          <w:rFonts w:hint="eastAsia" w:ascii="宋体" w:hAnsi="宋体" w:eastAsia="宋体" w:cs="宋体"/>
          <w:sz w:val="24"/>
          <w:szCs w:val="24"/>
          <w:lang w:eastAsia="zh-CN"/>
        </w:rPr>
        <w:t>，</w:t>
      </w:r>
      <w:r>
        <w:rPr>
          <w:rFonts w:hint="eastAsia" w:ascii="宋体" w:hAnsi="宋体" w:eastAsia="宋体" w:cs="宋体"/>
          <w:sz w:val="24"/>
          <w:szCs w:val="24"/>
        </w:rPr>
        <w:t xml:space="preserve">用扣除后的价格参加评审。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3.3.2 对于未预留份额专门面向中小企业采购的采购项目，以及预留份额项 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eastAsia="宋体" w:cs="宋体"/>
          <w:sz w:val="24"/>
          <w:szCs w:val="24"/>
          <w:u w:val="single"/>
        </w:rPr>
        <w:t>3</w:t>
      </w:r>
      <w:r>
        <w:rPr>
          <w:rFonts w:hint="eastAsia" w:ascii="宋体" w:hAnsi="宋体" w:eastAsia="宋体" w:cs="宋体"/>
          <w:sz w:val="24"/>
          <w:szCs w:val="24"/>
          <w:u w:val="single"/>
          <w:lang w:val="en-US" w:eastAsia="zh-CN"/>
        </w:rPr>
        <w:t>0</w:t>
      </w:r>
      <w:r>
        <w:rPr>
          <w:rFonts w:hint="eastAsia" w:ascii="宋体" w:hAnsi="宋体" w:eastAsia="宋体" w:cs="宋体"/>
          <w:sz w:val="24"/>
          <w:szCs w:val="24"/>
          <w:u w:val="single"/>
        </w:rPr>
        <w:t>%</w:t>
      </w:r>
      <w:r>
        <w:rPr>
          <w:rFonts w:hint="eastAsia" w:ascii="宋体" w:hAnsi="宋体" w:eastAsia="宋体" w:cs="宋体"/>
          <w:sz w:val="24"/>
          <w:szCs w:val="24"/>
        </w:rPr>
        <w:t>以上的联合体或者大中型企业的报价给予</w:t>
      </w:r>
      <w:r>
        <w:rPr>
          <w:rFonts w:hint="eastAsia" w:ascii="宋体" w:hAnsi="宋体" w:eastAsia="宋体" w:cs="宋体"/>
          <w:sz w:val="24"/>
          <w:szCs w:val="24"/>
          <w:u w:val="single"/>
          <w:lang w:val="en-US" w:eastAsia="zh-CN"/>
        </w:rPr>
        <w:t>4</w:t>
      </w:r>
      <w:r>
        <w:rPr>
          <w:rFonts w:hint="eastAsia" w:ascii="宋体" w:hAnsi="宋体" w:eastAsia="宋体" w:cs="宋体"/>
          <w:sz w:val="24"/>
          <w:szCs w:val="24"/>
        </w:rPr>
        <w:t xml:space="preserve">%的扣除，用扣除后的价格参加评审。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3.3.3 组成联合体或者接受分包的小微企业与联合体内其他企业、分包企业 之间存在直接控股、管理关系的，不享受价格扣除优惠政策。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3.3.4 价格扣除比例对小型企业和微型企业同等对待</w:t>
      </w:r>
      <w:r>
        <w:rPr>
          <w:rFonts w:hint="eastAsia" w:ascii="宋体" w:hAnsi="宋体" w:eastAsia="宋体" w:cs="宋体"/>
          <w:sz w:val="24"/>
          <w:szCs w:val="24"/>
          <w:lang w:eastAsia="zh-CN"/>
        </w:rPr>
        <w:t>，</w:t>
      </w:r>
      <w:r>
        <w:rPr>
          <w:rFonts w:hint="eastAsia" w:ascii="宋体" w:hAnsi="宋体" w:eastAsia="宋体" w:cs="宋体"/>
          <w:sz w:val="24"/>
          <w:szCs w:val="24"/>
        </w:rPr>
        <w:t xml:space="preserve">不作区分。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3.3.5 中小企业参加政府采购活动，应当按照竞争性磋商文件给定的格式出 具《中小企业声明函》，否则不得享受相关中小企业扶持政策。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3.3.6 监狱企业</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了由省级以上监狱管理局、戒毒管理局（含新疆生产建 设兵团）出具的属于监狱企业的证明文件的，视同小微企业。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3.3.7 残疾人福利性单位按竞争性磋商文件要求</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了《残疾人福利性单位 声明函》的，视同小微企业。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3.3.8 若供应商同时属于小型或微型企业、监狱企业、残疾人福利性单位中 的两种及以上，将不重复享受小微企业价格扣减的优惠政策。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3.3.9 其他为落实政府采购政策实施的优先采购：</w:t>
      </w:r>
      <w:r>
        <w:rPr>
          <w:rFonts w:hint="eastAsia" w:ascii="宋体" w:hAnsi="宋体" w:eastAsia="宋体" w:cs="宋体"/>
          <w:sz w:val="24"/>
          <w:szCs w:val="24"/>
          <w:u w:val="single"/>
          <w:lang w:val="en-US" w:eastAsia="zh-CN"/>
        </w:rPr>
        <w:t>/</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 磋商环节及</w:t>
      </w:r>
      <w:r>
        <w:rPr>
          <w:rFonts w:hint="eastAsia" w:ascii="宋体" w:hAnsi="宋体" w:eastAsia="宋体" w:cs="宋体"/>
          <w:sz w:val="24"/>
          <w:szCs w:val="24"/>
          <w:lang w:val="en-US" w:eastAsia="zh-CN"/>
        </w:rPr>
        <w:t>提交</w:t>
      </w:r>
      <w:r>
        <w:rPr>
          <w:rFonts w:hint="eastAsia" w:ascii="宋体" w:hAnsi="宋体" w:eastAsia="宋体" w:cs="宋体"/>
          <w:sz w:val="24"/>
          <w:szCs w:val="24"/>
        </w:rPr>
        <w:t>最后报价后如出现以下情况的，供应商的</w:t>
      </w:r>
      <w:r>
        <w:rPr>
          <w:rFonts w:hint="eastAsia" w:ascii="宋体" w:hAnsi="宋体" w:eastAsia="宋体" w:cs="宋体"/>
          <w:b/>
          <w:bCs/>
          <w:sz w:val="24"/>
          <w:szCs w:val="24"/>
        </w:rPr>
        <w:t>响应文件无效</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4.1 供应商对实质性变动不予确认的；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4.2 不满足磋商文件★号条款或磋商文件技术指标超出磋商文件《采购需求》中主要技术参数允许偏差的最大范围的（如有）；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4.3 未按照磋商小组规定的时间、逾期</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最后报价的；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4.4 如供应商的最后报价超过竞争性磋商文件中规定的项目/采购包预算金额或者项目/采购包最高限价的；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4.5 响应文件中出现可选择性或可调整的报价的（竞争性磋商文件另有规定的除外）；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4.6 最后报价出现前后不一致，供应商对修正后的报价不予确认的；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5 评审方法和评审标准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5.1 本项目采用的评审方法为：本项目的评审采用综合评分法。综合评分法，是指响应文件满足磋商文件全部实质性要求且按评审因素的量化指标评审得分 最高的供应商为成交候选供应商的评审方法。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5.2 竞争性磋商文件中没有规定的评审标准不得作为评审依据。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5.3 非政府强制采购的节能产品或环境标志产品，依据品目清单和认证证书实施政府优先采购。优先采购的具体规定（如涉及）</w:t>
      </w:r>
      <w:r>
        <w:rPr>
          <w:rFonts w:hint="eastAsia" w:ascii="宋体" w:hAnsi="宋体" w:eastAsia="宋体" w:cs="宋体"/>
          <w:sz w:val="24"/>
          <w:szCs w:val="24"/>
          <w:u w:val="single"/>
          <w:lang w:val="en-US" w:eastAsia="zh-CN"/>
        </w:rPr>
        <w:t>/</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5.4 关于无线局域网认证产品政府采购清单中的产品，优先采购的具体规定（如涉及）</w:t>
      </w:r>
      <w:r>
        <w:rPr>
          <w:rFonts w:hint="eastAsia" w:ascii="宋体" w:hAnsi="宋体" w:eastAsia="宋体" w:cs="宋体"/>
          <w:sz w:val="24"/>
          <w:szCs w:val="24"/>
          <w:u w:val="single"/>
          <w:lang w:val="en-US" w:eastAsia="zh-CN"/>
        </w:rPr>
        <w:t>/</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6 确定成交候选人名单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6.1 磋商小组将根据各供应商的评审排序以及磋商文件中关于成交候选人的相关规定，确定本项目成交候选人名单，按照评审得分由高到低顺序推荐成交候 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6.2 磋商小组根据上述供应商排序，依次推荐排序前</w:t>
      </w:r>
      <w:r>
        <w:rPr>
          <w:rFonts w:hint="eastAsia" w:ascii="宋体" w:hAnsi="宋体" w:eastAsia="宋体" w:cs="宋体"/>
          <w:sz w:val="24"/>
          <w:szCs w:val="24"/>
          <w:u w:val="single"/>
          <w:lang w:val="en-US" w:eastAsia="zh-CN"/>
        </w:rPr>
        <w:t>3</w:t>
      </w:r>
      <w:r>
        <w:rPr>
          <w:rFonts w:hint="eastAsia" w:ascii="宋体" w:hAnsi="宋体" w:eastAsia="宋体" w:cs="宋体"/>
          <w:sz w:val="24"/>
          <w:szCs w:val="24"/>
        </w:rPr>
        <w:t>名的供应商为成交候选供应商（若在磋商文件允许的情形下</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最后报价的供应商为二家，则依次推荐二名供应商为成交候选供应商），并编写评审报告。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6.3 磋商小组要对评分汇总情况进行复核，特别是对排名第一的、报价最低的、 响应文件被认定为无效的情形进行重点复核。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7 报告违法行为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7.1 磋商小组在评审过程中发现供应商有行贿、</w:t>
      </w:r>
      <w:r>
        <w:rPr>
          <w:rFonts w:hint="eastAsia" w:ascii="宋体" w:hAnsi="宋体" w:eastAsia="宋体" w:cs="宋体"/>
          <w:sz w:val="24"/>
          <w:szCs w:val="24"/>
          <w:lang w:val="en-US" w:eastAsia="zh-CN"/>
        </w:rPr>
        <w:t>提供</w:t>
      </w:r>
      <w:r>
        <w:rPr>
          <w:rFonts w:hint="eastAsia" w:ascii="宋体" w:hAnsi="宋体" w:eastAsia="宋体" w:cs="宋体"/>
          <w:sz w:val="24"/>
          <w:szCs w:val="24"/>
        </w:rPr>
        <w:t>虚假材料或者串通等违法行为时，有向采购人、采购代理机构或者有关部门报告的职责。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评</w:t>
      </w:r>
      <w:r>
        <w:rPr>
          <w:rFonts w:hint="eastAsia" w:ascii="宋体" w:hAnsi="宋体" w:eastAsia="宋体" w:cs="宋体"/>
          <w:b/>
          <w:bCs/>
          <w:sz w:val="28"/>
          <w:szCs w:val="28"/>
          <w:highlight w:val="none"/>
          <w:lang w:val="en-US" w:eastAsia="zh-CN"/>
        </w:rPr>
        <w:t>审</w:t>
      </w:r>
      <w:r>
        <w:rPr>
          <w:rFonts w:hint="eastAsia" w:ascii="宋体" w:hAnsi="宋体" w:eastAsia="宋体" w:cs="宋体"/>
          <w:b/>
          <w:bCs/>
          <w:sz w:val="28"/>
          <w:szCs w:val="28"/>
          <w:highlight w:val="none"/>
        </w:rPr>
        <w:t>标准</w:t>
      </w: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标项一评审标准：</w:t>
      </w:r>
    </w:p>
    <w:p>
      <w:pPr>
        <w:pStyle w:val="15"/>
        <w:rPr>
          <w:rFonts w:hint="eastAsia" w:ascii="宋体" w:hAnsi="宋体" w:eastAsia="宋体" w:cs="宋体"/>
          <w:lang w:val="en-US" w:eastAsia="zh-CN"/>
        </w:rPr>
      </w:pPr>
    </w:p>
    <w:p>
      <w:pPr>
        <w:pStyle w:val="2"/>
        <w:jc w:val="center"/>
      </w:pPr>
      <w:bookmarkStart w:id="0" w:name="_Toc120707446"/>
      <w:r>
        <w:rPr>
          <w:rFonts w:hint="eastAsia"/>
        </w:rPr>
        <w:t>评标标准</w:t>
      </w:r>
      <w:bookmarkEnd w:id="0"/>
    </w:p>
    <w:tbl>
      <w:tblPr>
        <w:tblStyle w:val="18"/>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969"/>
        <w:gridCol w:w="769"/>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56" w:type="dxa"/>
            <w:vAlign w:val="center"/>
          </w:tcPr>
          <w:p>
            <w:pPr>
              <w:jc w:val="center"/>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1969" w:type="dxa"/>
            <w:vAlign w:val="center"/>
          </w:tcPr>
          <w:p>
            <w:pPr>
              <w:jc w:val="center"/>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评分因素及权重</w:t>
            </w:r>
          </w:p>
        </w:tc>
        <w:tc>
          <w:tcPr>
            <w:tcW w:w="769" w:type="dxa"/>
            <w:vAlign w:val="center"/>
          </w:tcPr>
          <w:p>
            <w:pPr>
              <w:jc w:val="center"/>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分值</w:t>
            </w:r>
          </w:p>
        </w:tc>
        <w:tc>
          <w:tcPr>
            <w:tcW w:w="6517" w:type="dxa"/>
            <w:vAlign w:val="center"/>
          </w:tcPr>
          <w:p>
            <w:pPr>
              <w:jc w:val="center"/>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011" w:type="dxa"/>
            <w:gridSpan w:val="4"/>
            <w:vAlign w:val="center"/>
          </w:tcPr>
          <w:p>
            <w:pPr>
              <w:jc w:val="left"/>
              <w:textAlignment w:val="baseline"/>
              <w:rPr>
                <w:rFonts w:hint="eastAsia" w:ascii="宋体" w:hAnsi="宋体" w:eastAsia="宋体" w:cs="宋体"/>
                <w:sz w:val="24"/>
                <w:highlight w:val="none"/>
              </w:rPr>
            </w:pPr>
            <w:r>
              <w:rPr>
                <w:rFonts w:hint="eastAsia" w:ascii="宋体" w:hAnsi="宋体" w:eastAsia="宋体" w:cs="宋体"/>
                <w:b/>
                <w:bCs/>
                <w:sz w:val="24"/>
                <w:highlight w:val="none"/>
              </w:rPr>
              <w:t>经济部分（</w:t>
            </w:r>
            <w:r>
              <w:rPr>
                <w:rFonts w:hint="eastAsia" w:ascii="宋体" w:hAnsi="宋体" w:eastAsia="宋体" w:cs="宋体"/>
                <w:b/>
                <w:bCs/>
                <w:sz w:val="24"/>
                <w:highlight w:val="none"/>
                <w:lang w:val="en-US" w:eastAsia="zh-CN"/>
              </w:rPr>
              <w:t>10</w:t>
            </w:r>
            <w:r>
              <w:rPr>
                <w:rFonts w:hint="eastAsia" w:ascii="宋体" w:hAnsi="宋体" w:eastAsia="宋体" w:cs="宋体"/>
                <w:b/>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56" w:type="dxa"/>
            <w:vAlign w:val="center"/>
          </w:tcPr>
          <w:p>
            <w:pPr>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1</w:t>
            </w:r>
          </w:p>
        </w:tc>
        <w:tc>
          <w:tcPr>
            <w:tcW w:w="1969" w:type="dxa"/>
            <w:vAlign w:val="center"/>
          </w:tcPr>
          <w:p>
            <w:pPr>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投标报价</w:t>
            </w:r>
          </w:p>
        </w:tc>
        <w:tc>
          <w:tcPr>
            <w:tcW w:w="769" w:type="dxa"/>
            <w:vAlign w:val="center"/>
          </w:tcPr>
          <w:p>
            <w:pPr>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6517" w:type="dxa"/>
            <w:vAlign w:val="center"/>
          </w:tcPr>
          <w:p>
            <w:pPr>
              <w:textAlignment w:val="baseline"/>
              <w:rPr>
                <w:rFonts w:hint="eastAsia" w:ascii="宋体" w:hAnsi="宋体" w:eastAsia="宋体" w:cs="宋体"/>
                <w:sz w:val="24"/>
                <w:highlight w:val="none"/>
              </w:rPr>
            </w:pPr>
            <w:r>
              <w:rPr>
                <w:rFonts w:hint="eastAsia" w:ascii="宋体" w:hAnsi="宋体" w:eastAsia="宋体" w:cs="宋体"/>
                <w:sz w:val="24"/>
                <w:highlight w:val="none"/>
              </w:rPr>
              <w:t>满足磋商文件要求且投标价格最低的投标报价为评标基准价，其他投标人的价格分按照下列公式计算：投标报价得分=（评标基准价/投标报价）×</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011" w:type="dxa"/>
            <w:gridSpan w:val="4"/>
            <w:vAlign w:val="center"/>
          </w:tcPr>
          <w:p>
            <w:pPr>
              <w:jc w:val="left"/>
              <w:textAlignment w:val="baseline"/>
              <w:rPr>
                <w:rFonts w:hint="eastAsia" w:ascii="宋体" w:hAnsi="宋体" w:eastAsia="宋体" w:cs="宋体"/>
                <w:sz w:val="24"/>
                <w:highlight w:val="none"/>
              </w:rPr>
            </w:pPr>
            <w:r>
              <w:rPr>
                <w:rFonts w:hint="eastAsia" w:ascii="宋体" w:hAnsi="宋体" w:eastAsia="宋体" w:cs="宋体"/>
                <w:b/>
                <w:bCs/>
                <w:sz w:val="24"/>
                <w:highlight w:val="none"/>
              </w:rPr>
              <w:t>商务部分（</w:t>
            </w:r>
            <w:r>
              <w:rPr>
                <w:rFonts w:hint="eastAsia" w:ascii="宋体" w:hAnsi="宋体" w:eastAsia="宋体" w:cs="宋体"/>
                <w:b/>
                <w:bCs/>
                <w:sz w:val="24"/>
                <w:highlight w:val="none"/>
                <w:lang w:val="en-US" w:eastAsia="zh-CN"/>
              </w:rPr>
              <w:t>42</w:t>
            </w:r>
            <w:r>
              <w:rPr>
                <w:rFonts w:hint="eastAsia" w:ascii="宋体" w:hAnsi="宋体" w:eastAsia="宋体" w:cs="宋体"/>
                <w:b/>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pPr>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1</w:t>
            </w:r>
          </w:p>
        </w:tc>
        <w:tc>
          <w:tcPr>
            <w:tcW w:w="1969" w:type="dxa"/>
            <w:vAlign w:val="center"/>
          </w:tcPr>
          <w:p>
            <w:pPr>
              <w:jc w:val="center"/>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rPr>
              <w:t>经营业绩</w:t>
            </w:r>
          </w:p>
        </w:tc>
        <w:tc>
          <w:tcPr>
            <w:tcW w:w="769" w:type="dxa"/>
            <w:vAlign w:val="center"/>
          </w:tcPr>
          <w:p>
            <w:pPr>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12</w:t>
            </w:r>
          </w:p>
        </w:tc>
        <w:tc>
          <w:tcPr>
            <w:tcW w:w="6517" w:type="dxa"/>
            <w:vAlign w:val="center"/>
          </w:tcPr>
          <w:p>
            <w:pPr>
              <w:textAlignment w:val="baseline"/>
              <w:rPr>
                <w:rFonts w:hint="eastAsia" w:ascii="宋体" w:hAnsi="宋体" w:eastAsia="宋体" w:cs="宋体"/>
                <w:sz w:val="24"/>
                <w:highlight w:val="none"/>
              </w:rPr>
            </w:pPr>
            <w:r>
              <w:rPr>
                <w:rFonts w:hint="eastAsia" w:ascii="宋体" w:hAnsi="宋体" w:eastAsia="宋体" w:cs="宋体"/>
                <w:sz w:val="24"/>
                <w:highlight w:val="none"/>
              </w:rPr>
              <w:t>自202</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4月1日</w:t>
            </w:r>
            <w:r>
              <w:rPr>
                <w:rFonts w:hint="eastAsia" w:ascii="宋体" w:hAnsi="宋体" w:eastAsia="宋体" w:cs="宋体"/>
                <w:sz w:val="24"/>
                <w:highlight w:val="none"/>
              </w:rPr>
              <w:t>以来,具有类似项目案例，每提供一份得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分，最</w:t>
            </w:r>
            <w:r>
              <w:rPr>
                <w:rFonts w:hint="eastAsia" w:ascii="宋体" w:hAnsi="宋体" w:eastAsia="宋体" w:cs="宋体"/>
                <w:sz w:val="24"/>
                <w:highlight w:val="none"/>
                <w:lang w:val="en-US" w:eastAsia="zh-CN"/>
              </w:rPr>
              <w:t>高</w:t>
            </w:r>
            <w:r>
              <w:rPr>
                <w:rFonts w:hint="eastAsia" w:ascii="宋体" w:hAnsi="宋体" w:eastAsia="宋体" w:cs="宋体"/>
                <w:sz w:val="24"/>
                <w:highlight w:val="none"/>
              </w:rPr>
              <w:t>得</w:t>
            </w:r>
            <w:r>
              <w:rPr>
                <w:rFonts w:hint="eastAsia" w:ascii="宋体" w:hAnsi="宋体" w:eastAsia="宋体" w:cs="宋体"/>
                <w:sz w:val="24"/>
                <w:highlight w:val="none"/>
                <w:lang w:val="en-US" w:eastAsia="zh-CN"/>
              </w:rPr>
              <w:t>12</w:t>
            </w:r>
            <w:r>
              <w:rPr>
                <w:rFonts w:hint="eastAsia" w:ascii="宋体" w:hAnsi="宋体" w:eastAsia="宋体" w:cs="宋体"/>
                <w:sz w:val="24"/>
                <w:highlight w:val="none"/>
              </w:rPr>
              <w:t>分。</w:t>
            </w:r>
          </w:p>
          <w:p>
            <w:pPr>
              <w:textAlignment w:val="baseline"/>
              <w:rPr>
                <w:rFonts w:hint="eastAsia" w:ascii="宋体" w:hAnsi="宋体" w:eastAsia="宋体" w:cs="宋体"/>
                <w:sz w:val="24"/>
                <w:highlight w:val="none"/>
              </w:rPr>
            </w:pPr>
            <w:r>
              <w:rPr>
                <w:rFonts w:hint="eastAsia" w:ascii="宋体" w:hAnsi="宋体" w:eastAsia="宋体" w:cs="宋体"/>
                <w:sz w:val="24"/>
                <w:highlight w:val="none"/>
              </w:rPr>
              <w:t>（提供合同</w:t>
            </w:r>
            <w:r>
              <w:rPr>
                <w:rFonts w:hint="eastAsia" w:ascii="宋体" w:hAnsi="宋体" w:eastAsia="宋体" w:cs="宋体"/>
                <w:sz w:val="24"/>
                <w:highlight w:val="none"/>
                <w:lang w:eastAsia="zh-CN"/>
              </w:rPr>
              <w:t>扫描件</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中标</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成交</w:t>
            </w:r>
            <w:r>
              <w:rPr>
                <w:rFonts w:hint="eastAsia" w:ascii="宋体" w:hAnsi="宋体" w:eastAsia="宋体" w:cs="宋体"/>
                <w:sz w:val="24"/>
                <w:highlight w:val="none"/>
                <w:lang w:eastAsia="zh-CN"/>
              </w:rPr>
              <w:t>）</w:t>
            </w:r>
            <w:r>
              <w:rPr>
                <w:rFonts w:hint="eastAsia" w:ascii="宋体" w:hAnsi="宋体" w:eastAsia="宋体" w:cs="宋体"/>
                <w:sz w:val="24"/>
                <w:highlight w:val="none"/>
              </w:rPr>
              <w:t>通知书</w:t>
            </w:r>
            <w:r>
              <w:rPr>
                <w:rFonts w:hint="eastAsia" w:ascii="宋体" w:hAnsi="宋体" w:eastAsia="宋体" w:cs="宋体"/>
                <w:sz w:val="24"/>
                <w:highlight w:val="none"/>
                <w:lang w:eastAsia="zh-CN"/>
              </w:rPr>
              <w:t>扫描件</w:t>
            </w:r>
            <w:r>
              <w:rPr>
                <w:rFonts w:hint="eastAsia" w:ascii="宋体" w:hAnsi="宋体" w:eastAsia="宋体" w:cs="宋体"/>
                <w:sz w:val="24"/>
                <w:highlight w:val="none"/>
              </w:rPr>
              <w:t>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pPr>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p>
        </w:tc>
        <w:tc>
          <w:tcPr>
            <w:tcW w:w="1969" w:type="dxa"/>
            <w:vAlign w:val="center"/>
          </w:tcPr>
          <w:p>
            <w:pPr>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体系认证</w:t>
            </w:r>
          </w:p>
        </w:tc>
        <w:tc>
          <w:tcPr>
            <w:tcW w:w="769" w:type="dxa"/>
            <w:vAlign w:val="center"/>
          </w:tcPr>
          <w:p>
            <w:pPr>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w:t>
            </w:r>
          </w:p>
        </w:tc>
        <w:tc>
          <w:tcPr>
            <w:tcW w:w="6517" w:type="dxa"/>
            <w:vAlign w:val="center"/>
          </w:tcPr>
          <w:p>
            <w:pPr>
              <w:textAlignment w:val="baseline"/>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投标人具有ISO9001质量管理体系认证证书得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分，否则不得分。（提供证书</w:t>
            </w:r>
            <w:r>
              <w:rPr>
                <w:rFonts w:hint="eastAsia" w:ascii="宋体" w:hAnsi="宋体" w:eastAsia="宋体" w:cs="宋体"/>
                <w:sz w:val="24"/>
                <w:highlight w:val="none"/>
                <w:lang w:eastAsia="zh-CN"/>
              </w:rPr>
              <w:t>扫描件</w:t>
            </w:r>
            <w:r>
              <w:rPr>
                <w:rFonts w:hint="eastAsia" w:ascii="宋体" w:hAnsi="宋体" w:eastAsia="宋体" w:cs="宋体"/>
                <w:sz w:val="24"/>
                <w:highlight w:val="none"/>
              </w:rPr>
              <w:t>加盖公章）</w:t>
            </w:r>
          </w:p>
          <w:p>
            <w:pPr>
              <w:textAlignment w:val="baseline"/>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投标人具有ISO/IEC27001 信息安全管理体系认证证书得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分，否则不得分。（提供证书</w:t>
            </w:r>
            <w:r>
              <w:rPr>
                <w:rFonts w:hint="eastAsia" w:ascii="宋体" w:hAnsi="宋体" w:eastAsia="宋体" w:cs="宋体"/>
                <w:sz w:val="24"/>
                <w:highlight w:val="none"/>
                <w:lang w:eastAsia="zh-CN"/>
              </w:rPr>
              <w:t>扫描件</w:t>
            </w:r>
            <w:r>
              <w:rPr>
                <w:rFonts w:hint="eastAsia" w:ascii="宋体" w:hAnsi="宋体" w:eastAsia="宋体" w:cs="宋体"/>
                <w:sz w:val="24"/>
                <w:highlight w:val="none"/>
              </w:rPr>
              <w:t>加盖公章）</w:t>
            </w:r>
          </w:p>
          <w:p>
            <w:pP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投标人具有ISO/IEC 20000信息技术服务管理体系认证证书得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分，否则不得分。（提供证书</w:t>
            </w:r>
            <w:r>
              <w:rPr>
                <w:rFonts w:hint="eastAsia" w:ascii="宋体" w:hAnsi="宋体" w:eastAsia="宋体" w:cs="宋体"/>
                <w:sz w:val="24"/>
                <w:highlight w:val="none"/>
                <w:lang w:eastAsia="zh-CN"/>
              </w:rPr>
              <w:t>扫描件</w:t>
            </w:r>
            <w:r>
              <w:rPr>
                <w:rFonts w:hint="eastAsia" w:ascii="宋体" w:hAnsi="宋体" w:eastAsia="宋体" w:cs="宋体"/>
                <w:sz w:val="24"/>
                <w:highlight w:val="none"/>
              </w:rPr>
              <w:t>加盖公章）</w:t>
            </w:r>
          </w:p>
          <w:p>
            <w:pP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投标人具有知识产权管理体系认证证书得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分，没有不得分。（提供证书</w:t>
            </w:r>
            <w:r>
              <w:rPr>
                <w:rFonts w:hint="eastAsia" w:ascii="宋体" w:hAnsi="宋体" w:eastAsia="宋体" w:cs="宋体"/>
                <w:sz w:val="24"/>
                <w:highlight w:val="none"/>
                <w:lang w:eastAsia="zh-CN"/>
              </w:rPr>
              <w:t>扫描件</w:t>
            </w:r>
            <w:r>
              <w:rPr>
                <w:rFonts w:hint="eastAsia" w:ascii="宋体" w:hAnsi="宋体" w:eastAsia="宋体" w:cs="宋体"/>
                <w:sz w:val="24"/>
                <w:highlight w:val="none"/>
              </w:rPr>
              <w:t>加盖公章）</w:t>
            </w:r>
          </w:p>
          <w:p>
            <w:pPr>
              <w:textAlignment w:val="baseline"/>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投标人具有OHSAS18001 职业健康安全管理体系认证证书得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分，没有不得分。（提供证书</w:t>
            </w:r>
            <w:r>
              <w:rPr>
                <w:rFonts w:hint="eastAsia" w:ascii="宋体" w:hAnsi="宋体" w:eastAsia="宋体" w:cs="宋体"/>
                <w:sz w:val="24"/>
                <w:highlight w:val="none"/>
                <w:lang w:eastAsia="zh-CN"/>
              </w:rPr>
              <w:t>扫描件</w:t>
            </w:r>
            <w:r>
              <w:rPr>
                <w:rFonts w:hint="eastAsia" w:ascii="宋体" w:hAnsi="宋体" w:eastAsia="宋体" w:cs="宋体"/>
                <w:sz w:val="24"/>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restart"/>
            <w:vAlign w:val="center"/>
          </w:tcPr>
          <w:p>
            <w:pPr>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p>
        </w:tc>
        <w:tc>
          <w:tcPr>
            <w:tcW w:w="1969" w:type="dxa"/>
            <w:vMerge w:val="restart"/>
            <w:vAlign w:val="center"/>
          </w:tcPr>
          <w:p>
            <w:pPr>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信息安全相关服务能力证明</w:t>
            </w:r>
          </w:p>
          <w:p>
            <w:pPr>
              <w:jc w:val="center"/>
              <w:textAlignment w:val="baseline"/>
              <w:rPr>
                <w:rFonts w:hint="eastAsia" w:ascii="宋体" w:hAnsi="宋体" w:eastAsia="宋体" w:cs="宋体"/>
                <w:sz w:val="24"/>
                <w:highlight w:val="none"/>
              </w:rPr>
            </w:pPr>
          </w:p>
        </w:tc>
        <w:tc>
          <w:tcPr>
            <w:tcW w:w="769" w:type="dxa"/>
            <w:vMerge w:val="restart"/>
            <w:vAlign w:val="center"/>
          </w:tcPr>
          <w:p>
            <w:pPr>
              <w:jc w:val="center"/>
              <w:textAlignment w:val="baseline"/>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p>
        </w:tc>
        <w:tc>
          <w:tcPr>
            <w:tcW w:w="6517" w:type="dxa"/>
            <w:vAlign w:val="center"/>
          </w:tcPr>
          <w:p>
            <w:pP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具有有效期内的中国合格评定国家认可委员会检验机构认可证书（CNAS）得2分，没有不得分；（授权范围涵盖商用密码应用，并提供证书扫描件加盖公章，证书上名称与投标人名称一致，否则不得分）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continue"/>
            <w:vAlign w:val="center"/>
          </w:tcPr>
          <w:p>
            <w:pPr>
              <w:jc w:val="center"/>
              <w:textAlignment w:val="baseline"/>
              <w:rPr>
                <w:rFonts w:hint="eastAsia" w:ascii="宋体" w:hAnsi="宋体" w:eastAsia="宋体" w:cs="宋体"/>
                <w:sz w:val="24"/>
                <w:highlight w:val="none"/>
              </w:rPr>
            </w:pPr>
          </w:p>
        </w:tc>
        <w:tc>
          <w:tcPr>
            <w:tcW w:w="1969" w:type="dxa"/>
            <w:vMerge w:val="continue"/>
            <w:vAlign w:val="center"/>
          </w:tcPr>
          <w:p>
            <w:pPr>
              <w:jc w:val="center"/>
              <w:textAlignment w:val="baseline"/>
              <w:rPr>
                <w:rFonts w:hint="eastAsia" w:ascii="宋体" w:hAnsi="宋体" w:eastAsia="宋体" w:cs="宋体"/>
                <w:sz w:val="24"/>
                <w:highlight w:val="none"/>
              </w:rPr>
            </w:pPr>
          </w:p>
        </w:tc>
        <w:tc>
          <w:tcPr>
            <w:tcW w:w="769" w:type="dxa"/>
            <w:vMerge w:val="continue"/>
            <w:vAlign w:val="center"/>
          </w:tcPr>
          <w:p>
            <w:pPr>
              <w:jc w:val="center"/>
              <w:textAlignment w:val="baseline"/>
              <w:rPr>
                <w:rFonts w:hint="eastAsia" w:ascii="宋体" w:hAnsi="宋体" w:eastAsia="宋体" w:cs="宋体"/>
                <w:sz w:val="24"/>
                <w:highlight w:val="none"/>
                <w:lang w:val="en-US" w:eastAsia="zh-CN"/>
              </w:rPr>
            </w:pPr>
          </w:p>
        </w:tc>
        <w:tc>
          <w:tcPr>
            <w:tcW w:w="6517" w:type="dxa"/>
            <w:vAlign w:val="center"/>
          </w:tcPr>
          <w:p>
            <w:pP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具有有效期内的国家认证认可监督管理委员会的检验检测机构资质认定证书（CMA）得2分，没有不得分；（授权范围涵盖商用密码应用，提供证书扫描件加盖公章，证书上名称与投标人名称一致，否则不得分）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56" w:type="dxa"/>
            <w:vAlign w:val="center"/>
          </w:tcPr>
          <w:p>
            <w:pPr>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p>
        </w:tc>
        <w:tc>
          <w:tcPr>
            <w:tcW w:w="1969" w:type="dxa"/>
            <w:vAlign w:val="center"/>
          </w:tcPr>
          <w:p>
            <w:pPr>
              <w:jc w:val="center"/>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项目负责人</w:t>
            </w:r>
          </w:p>
          <w:p>
            <w:pPr>
              <w:jc w:val="center"/>
              <w:textAlignment w:val="baseline"/>
              <w:rPr>
                <w:rFonts w:hint="eastAsia" w:ascii="宋体" w:hAnsi="宋体" w:eastAsia="宋体" w:cs="宋体"/>
                <w:sz w:val="24"/>
                <w:highlight w:val="none"/>
                <w:lang w:eastAsia="zh-CN"/>
              </w:rPr>
            </w:pPr>
          </w:p>
        </w:tc>
        <w:tc>
          <w:tcPr>
            <w:tcW w:w="769" w:type="dxa"/>
            <w:vAlign w:val="center"/>
          </w:tcPr>
          <w:p>
            <w:pPr>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w:t>
            </w:r>
          </w:p>
        </w:tc>
        <w:tc>
          <w:tcPr>
            <w:tcW w:w="6517" w:type="dxa"/>
            <w:vAlign w:val="center"/>
          </w:tcPr>
          <w:p>
            <w:pPr>
              <w:textAlignment w:val="baseline"/>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拟派项目经理拥有项目管理、技术咨询和检测等能力，具有1)信息系统项目管理师证书（高级）得2分，中级得1分，其他不得分；</w:t>
            </w:r>
          </w:p>
          <w:p>
            <w:pPr>
              <w:numPr>
                <w:ilvl w:val="0"/>
                <w:numId w:val="0"/>
              </w:numPr>
              <w:textAlignment w:val="baseline"/>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2）国家重要信息系统保护人员（CIIP-A）证书，得2分，不具有不得分；</w:t>
            </w:r>
          </w:p>
          <w:p>
            <w:pPr>
              <w:textAlignment w:val="baseline"/>
              <w:rPr>
                <w:rFonts w:hint="eastAsia" w:ascii="宋体" w:hAnsi="宋体" w:eastAsia="宋体" w:cs="宋体"/>
                <w:sz w:val="24"/>
                <w:highlight w:val="none"/>
                <w:lang w:val="en-US" w:eastAsia="zh-CN"/>
              </w:rPr>
            </w:pPr>
            <w:r>
              <w:rPr>
                <w:rFonts w:hint="eastAsia" w:ascii="宋体" w:hAnsi="宋体" w:eastAsia="宋体" w:cs="宋体"/>
                <w:b w:val="0"/>
                <w:bCs w:val="0"/>
                <w:kern w:val="2"/>
                <w:sz w:val="24"/>
                <w:szCs w:val="24"/>
                <w:highlight w:val="none"/>
                <w:lang w:val="en-US" w:eastAsia="zh-CN" w:bidi="ar-SA"/>
              </w:rPr>
              <w:t>3）</w:t>
            </w:r>
            <w:r>
              <w:rPr>
                <w:rFonts w:hint="eastAsia" w:ascii="宋体" w:hAnsi="宋体" w:eastAsia="宋体" w:cs="宋体"/>
                <w:sz w:val="24"/>
                <w:highlight w:val="none"/>
                <w:lang w:val="en-US" w:eastAsia="zh-CN"/>
              </w:rPr>
              <w:t>注册网络安全渗透评估专业人员（NSATP-A）-高级证书得2分，不具有不得分；</w:t>
            </w:r>
          </w:p>
          <w:p>
            <w:pPr>
              <w:numPr>
                <w:ilvl w:val="0"/>
                <w:numId w:val="0"/>
              </w:numP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4）信息系统审计师证书得2分，不具有不得分。</w:t>
            </w:r>
          </w:p>
          <w:p>
            <w:pPr>
              <w:textAlignment w:val="baseline"/>
              <w:rPr>
                <w:rFonts w:hint="eastAsia" w:ascii="宋体" w:hAnsi="宋体" w:eastAsia="宋体" w:cs="宋体"/>
                <w:sz w:val="24"/>
                <w:highlight w:val="none"/>
              </w:rPr>
            </w:pPr>
            <w:r>
              <w:rPr>
                <w:rFonts w:hint="eastAsia" w:ascii="宋体" w:hAnsi="宋体" w:eastAsia="宋体" w:cs="宋体"/>
                <w:sz w:val="24"/>
                <w:highlight w:val="none"/>
                <w:lang w:val="en-US" w:eastAsia="zh-CN"/>
              </w:rPr>
              <w:t>注：需提供身份证扫描件、资质证书扫描件</w:t>
            </w:r>
            <w:r>
              <w:rPr>
                <w:rFonts w:hint="eastAsia" w:ascii="宋体" w:hAnsi="宋体" w:eastAsia="宋体" w:cs="宋体"/>
                <w:color w:val="auto"/>
                <w:sz w:val="24"/>
                <w:highlight w:val="none"/>
                <w:lang w:val="en-US" w:eastAsia="zh-CN"/>
              </w:rPr>
              <w:t>、开标前近6个月社保缴纳证明。否则不予认可。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56" w:type="dxa"/>
            <w:vAlign w:val="center"/>
          </w:tcPr>
          <w:p>
            <w:pPr>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p>
        </w:tc>
        <w:tc>
          <w:tcPr>
            <w:tcW w:w="1969" w:type="dxa"/>
            <w:vAlign w:val="center"/>
          </w:tcPr>
          <w:p>
            <w:pPr>
              <w:jc w:val="center"/>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测评团队人员</w:t>
            </w:r>
          </w:p>
        </w:tc>
        <w:tc>
          <w:tcPr>
            <w:tcW w:w="769" w:type="dxa"/>
            <w:vAlign w:val="center"/>
          </w:tcPr>
          <w:p>
            <w:pPr>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w:t>
            </w:r>
          </w:p>
        </w:tc>
        <w:tc>
          <w:tcPr>
            <w:tcW w:w="6517" w:type="dxa"/>
            <w:vAlign w:val="center"/>
          </w:tcPr>
          <w:p>
            <w:pP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测评团队应超过10人（含10人），且全部具有商用密码应用安全性评估人员测评能力考核证书，不满足整项不得分；</w:t>
            </w:r>
          </w:p>
          <w:p>
            <w:pP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同时，具有如下证书：</w:t>
            </w:r>
          </w:p>
          <w:p>
            <w:pP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1）具有注册信息安全专业人员（CISP）证书，每个得1分，最多得3分，不具有得0分；</w:t>
            </w:r>
          </w:p>
          <w:p>
            <w:pP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2）具有注册网络安全测评专业人员（NSATP)证书，每个得1分，最多得2分，不具有得0分；</w:t>
            </w:r>
          </w:p>
          <w:p>
            <w:pP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3）具有注册网络安全渗透评估专业人员（NSATP）证书，每个得1分，最多得2分，不具有得0分；</w:t>
            </w:r>
          </w:p>
          <w:p>
            <w:pP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4）具有国家重要信息系统保护人员（CIIP-A）证书，每个得1分，最多得2分，不具有得0分；</w:t>
            </w:r>
          </w:p>
          <w:p>
            <w:pP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5）具有网络安全服务能力评价证书（CCSS-M)证书，每个得1分，最多得2分，不具有得0分。</w:t>
            </w:r>
          </w:p>
          <w:p>
            <w:pP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注：需提供人员简历，并提供证书扫描件加盖公章。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011" w:type="dxa"/>
            <w:gridSpan w:val="4"/>
            <w:vAlign w:val="center"/>
          </w:tcPr>
          <w:p>
            <w:pPr>
              <w:jc w:val="left"/>
              <w:textAlignment w:val="baseline"/>
              <w:rPr>
                <w:rFonts w:hint="eastAsia" w:ascii="宋体" w:hAnsi="宋体" w:eastAsia="宋体" w:cs="宋体"/>
                <w:sz w:val="24"/>
                <w:highlight w:val="none"/>
              </w:rPr>
            </w:pPr>
            <w:r>
              <w:rPr>
                <w:rFonts w:hint="eastAsia" w:ascii="宋体" w:hAnsi="宋体" w:eastAsia="宋体" w:cs="宋体"/>
                <w:b/>
                <w:bCs/>
                <w:sz w:val="24"/>
                <w:highlight w:val="none"/>
              </w:rPr>
              <w:t>技术部分（</w:t>
            </w:r>
            <w:r>
              <w:rPr>
                <w:rFonts w:hint="eastAsia" w:ascii="宋体" w:hAnsi="宋体" w:eastAsia="宋体" w:cs="宋体"/>
                <w:b/>
                <w:bCs/>
                <w:sz w:val="24"/>
                <w:highlight w:val="none"/>
                <w:lang w:val="en-US" w:eastAsia="zh-CN"/>
              </w:rPr>
              <w:t>48</w:t>
            </w:r>
            <w:r>
              <w:rPr>
                <w:rFonts w:hint="eastAsia" w:ascii="宋体" w:hAnsi="宋体" w:eastAsia="宋体" w:cs="宋体"/>
                <w:b/>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56" w:type="dxa"/>
            <w:vAlign w:val="center"/>
          </w:tcPr>
          <w:p>
            <w:pPr>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1</w:t>
            </w:r>
          </w:p>
        </w:tc>
        <w:tc>
          <w:tcPr>
            <w:tcW w:w="1969" w:type="dxa"/>
            <w:vAlign w:val="center"/>
          </w:tcPr>
          <w:p>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项目分析</w:t>
            </w:r>
          </w:p>
        </w:tc>
        <w:tc>
          <w:tcPr>
            <w:tcW w:w="769" w:type="dxa"/>
            <w:vAlign w:val="center"/>
          </w:tcPr>
          <w:p>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8</w:t>
            </w:r>
          </w:p>
        </w:tc>
        <w:tc>
          <w:tcPr>
            <w:tcW w:w="6517" w:type="dxa"/>
            <w:vAlign w:val="center"/>
          </w:tcPr>
          <w:p>
            <w:pPr>
              <w:pStyle w:val="11"/>
              <w:spacing w:line="300" w:lineRule="exact"/>
              <w:ind w:firstLine="480" w:firstLineChars="200"/>
              <w:rPr>
                <w:rFonts w:hint="eastAsia" w:cs="仿宋" w:asciiTheme="minorEastAsia" w:hAnsiTheme="minorEastAsia" w:eastAsiaTheme="minorEastAsia"/>
                <w:bCs/>
                <w:sz w:val="24"/>
                <w:szCs w:val="24"/>
                <w:lang w:val="en-US" w:eastAsia="zh-CN"/>
              </w:rPr>
            </w:pPr>
            <w:r>
              <w:rPr>
                <w:rFonts w:hint="eastAsia" w:ascii="宋体" w:hAnsi="宋体" w:eastAsia="宋体" w:cs="宋体"/>
                <w:sz w:val="24"/>
                <w:szCs w:val="24"/>
                <w:highlight w:val="none"/>
                <w:lang w:val="en-US" w:eastAsia="zh-CN"/>
              </w:rPr>
              <w:t>综合考虑投标人针对采购需求所提供的项目分析，项目分析包括但不限于项目理解、测评依据</w:t>
            </w:r>
            <w:r>
              <w:rPr>
                <w:rFonts w:hint="eastAsia"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服务原则、密码应用分析</w:t>
            </w:r>
            <w:r>
              <w:rPr>
                <w:rFonts w:hint="eastAsia" w:cs="仿宋" w:asciiTheme="minorEastAsia" w:hAnsiTheme="minorEastAsia" w:eastAsiaTheme="minorEastAsia"/>
                <w:bCs/>
                <w:sz w:val="24"/>
                <w:szCs w:val="24"/>
              </w:rPr>
              <w:t>等</w:t>
            </w:r>
            <w:r>
              <w:rPr>
                <w:rFonts w:hint="eastAsia" w:cs="仿宋" w:asciiTheme="minorEastAsia" w:hAnsiTheme="minorEastAsia"/>
                <w:bCs/>
                <w:sz w:val="24"/>
                <w:szCs w:val="24"/>
                <w:lang w:val="en-US" w:eastAsia="zh-CN"/>
              </w:rPr>
              <w:t>4</w:t>
            </w:r>
            <w:r>
              <w:rPr>
                <w:rFonts w:hint="eastAsia" w:cs="仿宋" w:asciiTheme="minorEastAsia" w:hAnsiTheme="minorEastAsia" w:eastAsiaTheme="minorEastAsia"/>
                <w:bCs/>
                <w:sz w:val="24"/>
                <w:szCs w:val="24"/>
              </w:rPr>
              <w:t>方面</w:t>
            </w:r>
            <w:r>
              <w:rPr>
                <w:rFonts w:hint="eastAsia" w:cs="仿宋" w:asciiTheme="minorEastAsia" w:hAnsiTheme="minorEastAsia"/>
                <w:bCs/>
                <w:sz w:val="24"/>
                <w:szCs w:val="24"/>
                <w:lang w:val="en-US" w:eastAsia="zh-CN"/>
              </w:rPr>
              <w:t>内容</w:t>
            </w:r>
            <w:r>
              <w:rPr>
                <w:rFonts w:hint="eastAsia" w:cs="仿宋" w:asciiTheme="minorEastAsia" w:hAnsiTheme="minorEastAsia" w:eastAsiaTheme="minorEastAsia"/>
                <w:bCs/>
                <w:sz w:val="24"/>
                <w:szCs w:val="24"/>
              </w:rPr>
              <w:t>进行评审：</w:t>
            </w:r>
            <w:r>
              <w:rPr>
                <w:rFonts w:hint="eastAsia" w:cs="仿宋" w:asciiTheme="minorEastAsia" w:hAnsiTheme="minorEastAsia" w:eastAsiaTheme="minorEastAsia"/>
                <w:bCs/>
                <w:sz w:val="24"/>
                <w:szCs w:val="24"/>
                <w:lang w:val="en-US" w:eastAsia="zh-CN"/>
              </w:rPr>
              <w:t>方案内容完整齐全，符合项目实际的，得</w:t>
            </w:r>
            <w:r>
              <w:rPr>
                <w:rFonts w:hint="eastAsia" w:cs="仿宋" w:asciiTheme="minorEastAsia" w:hAnsiTheme="minorEastAsia"/>
                <w:bCs/>
                <w:sz w:val="24"/>
                <w:szCs w:val="24"/>
                <w:lang w:val="en-US" w:eastAsia="zh-CN"/>
              </w:rPr>
              <w:t>8</w:t>
            </w:r>
            <w:r>
              <w:rPr>
                <w:rFonts w:hint="eastAsia" w:cs="仿宋" w:asciiTheme="minorEastAsia" w:hAnsiTheme="minorEastAsia" w:eastAsiaTheme="minorEastAsia"/>
                <w:bCs/>
                <w:sz w:val="24"/>
                <w:szCs w:val="24"/>
                <w:lang w:val="en-US" w:eastAsia="zh-CN"/>
              </w:rPr>
              <w:t>分；每有一项内容存在缺陷的，每一项扣</w:t>
            </w:r>
            <w:r>
              <w:rPr>
                <w:rFonts w:hint="eastAsia" w:cs="仿宋" w:asciiTheme="minorEastAsia" w:hAnsiTheme="minorEastAsia"/>
                <w:bCs/>
                <w:sz w:val="24"/>
                <w:szCs w:val="24"/>
                <w:lang w:val="en-US" w:eastAsia="zh-CN"/>
              </w:rPr>
              <w:t>1</w:t>
            </w:r>
            <w:r>
              <w:rPr>
                <w:rFonts w:hint="eastAsia" w:cs="仿宋" w:asciiTheme="minorEastAsia" w:hAnsiTheme="minorEastAsia" w:eastAsiaTheme="minorEastAsia"/>
                <w:bCs/>
                <w:sz w:val="24"/>
                <w:szCs w:val="24"/>
                <w:lang w:val="en-US" w:eastAsia="zh-CN"/>
              </w:rPr>
              <w:t>分；每缺少一项方案内容的每一项扣</w:t>
            </w:r>
            <w:r>
              <w:rPr>
                <w:rFonts w:hint="eastAsia" w:cs="仿宋" w:asciiTheme="minorEastAsia" w:hAnsiTheme="minorEastAsia"/>
                <w:bCs/>
                <w:sz w:val="24"/>
                <w:szCs w:val="24"/>
                <w:lang w:val="en-US" w:eastAsia="zh-CN"/>
              </w:rPr>
              <w:t>2</w:t>
            </w:r>
            <w:r>
              <w:rPr>
                <w:rFonts w:hint="eastAsia" w:cs="仿宋" w:asciiTheme="minorEastAsia" w:hAnsiTheme="minorEastAsia" w:eastAsiaTheme="minorEastAsia"/>
                <w:bCs/>
                <w:sz w:val="24"/>
                <w:szCs w:val="24"/>
                <w:lang w:val="en-US" w:eastAsia="zh-CN"/>
              </w:rPr>
              <w:t>分，扣完为止；未提供</w:t>
            </w:r>
            <w:r>
              <w:rPr>
                <w:rFonts w:hint="eastAsia" w:cs="仿宋" w:asciiTheme="minorEastAsia" w:hAnsiTheme="minorEastAsia"/>
                <w:bCs/>
                <w:sz w:val="24"/>
                <w:szCs w:val="24"/>
                <w:lang w:val="en-US" w:eastAsia="zh-CN"/>
              </w:rPr>
              <w:t>项目分析</w:t>
            </w:r>
            <w:r>
              <w:rPr>
                <w:rFonts w:hint="eastAsia" w:cs="仿宋" w:asciiTheme="minorEastAsia" w:hAnsiTheme="minorEastAsia" w:eastAsiaTheme="minorEastAsia"/>
                <w:bCs/>
                <w:sz w:val="24"/>
                <w:szCs w:val="24"/>
                <w:lang w:val="en-US" w:eastAsia="zh-CN"/>
              </w:rPr>
              <w:t>的，此项不得分。</w:t>
            </w:r>
          </w:p>
          <w:p>
            <w:pPr>
              <w:pStyle w:val="15"/>
              <w:ind w:firstLine="422" w:firstLineChars="200"/>
              <w:rPr>
                <w:rFonts w:hint="eastAsia" w:ascii="宋体" w:hAnsi="宋体" w:eastAsia="宋体" w:cs="宋体"/>
                <w:sz w:val="24"/>
                <w:szCs w:val="24"/>
                <w:highlight w:val="none"/>
                <w:lang w:val="en-US" w:eastAsia="zh-CN"/>
              </w:rPr>
            </w:pPr>
            <w:r>
              <w:rPr>
                <w:rFonts w:hint="eastAsia" w:asciiTheme="minorHAnsi" w:hAnsiTheme="minorHAnsi" w:eastAsiaTheme="minorEastAsia" w:cstheme="minorBidi"/>
                <w:b/>
                <w:bCs/>
                <w:kern w:val="2"/>
                <w:sz w:val="21"/>
                <w:szCs w:val="24"/>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56" w:type="dxa"/>
            <w:vAlign w:val="center"/>
          </w:tcPr>
          <w:p>
            <w:pPr>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p>
        </w:tc>
        <w:tc>
          <w:tcPr>
            <w:tcW w:w="1969" w:type="dxa"/>
            <w:vAlign w:val="center"/>
          </w:tcPr>
          <w:p>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技术服务方案</w:t>
            </w:r>
          </w:p>
        </w:tc>
        <w:tc>
          <w:tcPr>
            <w:tcW w:w="769" w:type="dxa"/>
            <w:vAlign w:val="center"/>
          </w:tcPr>
          <w:p>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6</w:t>
            </w:r>
          </w:p>
        </w:tc>
        <w:tc>
          <w:tcPr>
            <w:tcW w:w="6517" w:type="dxa"/>
            <w:vAlign w:val="center"/>
          </w:tcPr>
          <w:p>
            <w:pPr>
              <w:pStyle w:val="11"/>
              <w:spacing w:line="300" w:lineRule="exact"/>
              <w:ind w:firstLine="480" w:firstLineChars="200"/>
              <w:rPr>
                <w:rFonts w:hint="eastAsia" w:cs="仿宋" w:asciiTheme="minorEastAsia" w:hAnsiTheme="minorEastAsia" w:eastAsiaTheme="minorEastAsia"/>
                <w:bCs/>
                <w:sz w:val="24"/>
                <w:szCs w:val="24"/>
                <w:lang w:val="en-US" w:eastAsia="zh-CN"/>
              </w:rPr>
            </w:pPr>
            <w:r>
              <w:rPr>
                <w:rFonts w:hint="eastAsia" w:ascii="宋体" w:hAnsi="宋体" w:eastAsia="宋体" w:cs="宋体"/>
                <w:sz w:val="24"/>
                <w:szCs w:val="24"/>
                <w:highlight w:val="none"/>
                <w:lang w:val="en-US" w:eastAsia="zh-CN"/>
              </w:rPr>
              <w:t>制定详细的技术服务方案，包括评估方法、评估服务流程，以及完备的密码技术和安全管理方案等3</w:t>
            </w:r>
            <w:r>
              <w:rPr>
                <w:rFonts w:hint="eastAsia" w:hAnsi="宋体" w:eastAsia="宋体" w:cs="宋体"/>
                <w:sz w:val="24"/>
                <w:szCs w:val="24"/>
                <w:highlight w:val="none"/>
                <w:lang w:val="en-US" w:eastAsia="zh-CN"/>
              </w:rPr>
              <w:t>方面</w:t>
            </w:r>
            <w:r>
              <w:rPr>
                <w:rFonts w:hint="eastAsia" w:ascii="宋体" w:hAnsi="宋体" w:eastAsia="宋体" w:cs="宋体"/>
                <w:sz w:val="24"/>
                <w:szCs w:val="24"/>
                <w:highlight w:val="none"/>
                <w:lang w:val="en-US" w:eastAsia="zh-CN"/>
              </w:rPr>
              <w:t>内容进行评审，</w:t>
            </w:r>
            <w:r>
              <w:rPr>
                <w:rFonts w:hint="eastAsia" w:cs="仿宋" w:asciiTheme="minorEastAsia" w:hAnsiTheme="minorEastAsia" w:eastAsiaTheme="minorEastAsia"/>
                <w:bCs/>
                <w:sz w:val="24"/>
                <w:szCs w:val="24"/>
                <w:lang w:val="en-US" w:eastAsia="zh-CN"/>
              </w:rPr>
              <w:t>方案内容完整齐全，符合项目实际的，得</w:t>
            </w:r>
            <w:r>
              <w:rPr>
                <w:rFonts w:hint="eastAsia" w:cs="仿宋" w:asciiTheme="minorEastAsia" w:hAnsiTheme="minorEastAsia"/>
                <w:bCs/>
                <w:sz w:val="24"/>
                <w:szCs w:val="24"/>
                <w:lang w:val="en-US" w:eastAsia="zh-CN"/>
              </w:rPr>
              <w:t>6</w:t>
            </w:r>
            <w:r>
              <w:rPr>
                <w:rFonts w:hint="eastAsia" w:cs="仿宋" w:asciiTheme="minorEastAsia" w:hAnsiTheme="minorEastAsia" w:eastAsiaTheme="minorEastAsia"/>
                <w:bCs/>
                <w:sz w:val="24"/>
                <w:szCs w:val="24"/>
                <w:lang w:val="en-US" w:eastAsia="zh-CN"/>
              </w:rPr>
              <w:t>分；每有一项内容存在缺陷的，每一项扣</w:t>
            </w:r>
            <w:r>
              <w:rPr>
                <w:rFonts w:hint="eastAsia" w:cs="仿宋" w:asciiTheme="minorEastAsia" w:hAnsiTheme="minorEastAsia"/>
                <w:bCs/>
                <w:sz w:val="24"/>
                <w:szCs w:val="24"/>
                <w:lang w:val="en-US" w:eastAsia="zh-CN"/>
              </w:rPr>
              <w:t>1</w:t>
            </w:r>
            <w:r>
              <w:rPr>
                <w:rFonts w:hint="eastAsia" w:cs="仿宋" w:asciiTheme="minorEastAsia" w:hAnsiTheme="minorEastAsia" w:eastAsiaTheme="minorEastAsia"/>
                <w:bCs/>
                <w:sz w:val="24"/>
                <w:szCs w:val="24"/>
                <w:lang w:val="en-US" w:eastAsia="zh-CN"/>
              </w:rPr>
              <w:t>分；每缺少一项方案内容的每一项扣</w:t>
            </w:r>
            <w:r>
              <w:rPr>
                <w:rFonts w:hint="eastAsia" w:cs="仿宋" w:asciiTheme="minorEastAsia" w:hAnsiTheme="minorEastAsia"/>
                <w:bCs/>
                <w:sz w:val="24"/>
                <w:szCs w:val="24"/>
                <w:lang w:val="en-US" w:eastAsia="zh-CN"/>
              </w:rPr>
              <w:t>2</w:t>
            </w:r>
            <w:r>
              <w:rPr>
                <w:rFonts w:hint="eastAsia" w:cs="仿宋" w:asciiTheme="minorEastAsia" w:hAnsiTheme="minorEastAsia" w:eastAsiaTheme="minorEastAsia"/>
                <w:bCs/>
                <w:sz w:val="24"/>
                <w:szCs w:val="24"/>
                <w:lang w:val="en-US" w:eastAsia="zh-CN"/>
              </w:rPr>
              <w:t>分，扣完为止；未提供</w:t>
            </w:r>
            <w:r>
              <w:rPr>
                <w:rFonts w:hint="eastAsia" w:ascii="宋体" w:hAnsi="宋体" w:eastAsia="宋体" w:cs="宋体"/>
                <w:sz w:val="24"/>
                <w:highlight w:val="none"/>
                <w:lang w:val="en-US" w:eastAsia="zh-CN"/>
              </w:rPr>
              <w:t>技术服务方案</w:t>
            </w:r>
            <w:r>
              <w:rPr>
                <w:rFonts w:hint="eastAsia" w:cs="仿宋" w:asciiTheme="minorEastAsia" w:hAnsiTheme="minorEastAsia" w:eastAsiaTheme="minorEastAsia"/>
                <w:bCs/>
                <w:sz w:val="24"/>
                <w:szCs w:val="24"/>
                <w:lang w:val="en-US" w:eastAsia="zh-CN"/>
              </w:rPr>
              <w:t>的，此项不得分。</w:t>
            </w:r>
          </w:p>
          <w:p>
            <w:pPr>
              <w:pStyle w:val="15"/>
              <w:ind w:firstLine="422" w:firstLineChars="200"/>
              <w:rPr>
                <w:rFonts w:hint="eastAsia" w:ascii="宋体" w:hAnsi="宋体" w:eastAsia="宋体" w:cs="宋体"/>
                <w:sz w:val="24"/>
                <w:szCs w:val="24"/>
                <w:highlight w:val="none"/>
                <w:lang w:val="en-US" w:eastAsia="zh-CN"/>
              </w:rPr>
            </w:pPr>
            <w:r>
              <w:rPr>
                <w:rFonts w:hint="eastAsia" w:asciiTheme="minorHAnsi" w:hAnsiTheme="minorHAnsi" w:eastAsiaTheme="minorEastAsia" w:cstheme="minorBidi"/>
                <w:b/>
                <w:bCs/>
                <w:kern w:val="2"/>
                <w:sz w:val="21"/>
                <w:szCs w:val="24"/>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56" w:type="dxa"/>
            <w:vAlign w:val="center"/>
          </w:tcPr>
          <w:p>
            <w:pPr>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p>
        </w:tc>
        <w:tc>
          <w:tcPr>
            <w:tcW w:w="1969" w:type="dxa"/>
            <w:vAlign w:val="center"/>
          </w:tcPr>
          <w:p>
            <w:pPr>
              <w:jc w:val="center"/>
              <w:rPr>
                <w:rFonts w:hint="eastAsia" w:ascii="宋体" w:hAnsi="宋体" w:eastAsia="宋体" w:cs="宋体"/>
                <w:sz w:val="24"/>
                <w:highlight w:val="none"/>
                <w:lang w:eastAsia="zh-CN"/>
              </w:rPr>
            </w:pPr>
            <w:r>
              <w:rPr>
                <w:rFonts w:hint="eastAsia" w:ascii="宋体" w:hAnsi="宋体" w:eastAsia="宋体" w:cs="宋体"/>
                <w:sz w:val="24"/>
                <w:szCs w:val="24"/>
                <w:highlight w:val="none"/>
                <w:lang w:val="en-US" w:eastAsia="zh-CN"/>
              </w:rPr>
              <w:t>现场评估方案</w:t>
            </w:r>
          </w:p>
        </w:tc>
        <w:tc>
          <w:tcPr>
            <w:tcW w:w="769" w:type="dxa"/>
            <w:vAlign w:val="center"/>
          </w:tcPr>
          <w:p>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8</w:t>
            </w:r>
          </w:p>
        </w:tc>
        <w:tc>
          <w:tcPr>
            <w:tcW w:w="6517" w:type="dxa"/>
            <w:vAlign w:val="center"/>
          </w:tcPr>
          <w:p>
            <w:pPr>
              <w:pStyle w:val="11"/>
              <w:spacing w:line="300" w:lineRule="exact"/>
              <w:ind w:firstLine="480" w:firstLineChars="200"/>
              <w:rPr>
                <w:rFonts w:hint="eastAsia" w:cs="仿宋" w:asciiTheme="minorEastAsia" w:hAnsiTheme="minorEastAsia" w:eastAsiaTheme="minorEastAsia"/>
                <w:bCs/>
                <w:sz w:val="24"/>
                <w:szCs w:val="24"/>
                <w:lang w:val="en-US" w:eastAsia="zh-CN"/>
              </w:rPr>
            </w:pPr>
            <w:r>
              <w:rPr>
                <w:rFonts w:hint="eastAsia" w:ascii="宋体" w:hAnsi="宋体" w:eastAsia="宋体" w:cs="宋体"/>
                <w:sz w:val="24"/>
                <w:szCs w:val="24"/>
                <w:highlight w:val="none"/>
                <w:lang w:val="en-US" w:eastAsia="zh-CN"/>
              </w:rPr>
              <w:t>制定详细的现场评估方案，包括各阶段划分、关键数据确认、密钥管理、安全管理等</w:t>
            </w:r>
            <w:r>
              <w:rPr>
                <w:rFonts w:hint="eastAsia" w:cs="仿宋" w:asciiTheme="minorEastAsia" w:hAnsiTheme="minorEastAsia"/>
                <w:bCs/>
                <w:sz w:val="24"/>
                <w:szCs w:val="24"/>
                <w:lang w:val="en-US" w:eastAsia="zh-CN"/>
              </w:rPr>
              <w:t>4</w:t>
            </w:r>
            <w:r>
              <w:rPr>
                <w:rFonts w:hint="eastAsia" w:cs="仿宋" w:asciiTheme="minorEastAsia" w:hAnsiTheme="minorEastAsia" w:eastAsiaTheme="minorEastAsia"/>
                <w:bCs/>
                <w:sz w:val="24"/>
                <w:szCs w:val="24"/>
              </w:rPr>
              <w:t>方面</w:t>
            </w:r>
            <w:r>
              <w:rPr>
                <w:rFonts w:hint="eastAsia" w:cs="仿宋" w:asciiTheme="minorEastAsia" w:hAnsiTheme="minorEastAsia"/>
                <w:bCs/>
                <w:sz w:val="24"/>
                <w:szCs w:val="24"/>
                <w:lang w:val="en-US" w:eastAsia="zh-CN"/>
              </w:rPr>
              <w:t>内容</w:t>
            </w:r>
            <w:r>
              <w:rPr>
                <w:rFonts w:hint="eastAsia" w:cs="仿宋" w:asciiTheme="minorEastAsia" w:hAnsiTheme="minorEastAsia" w:eastAsiaTheme="minorEastAsia"/>
                <w:bCs/>
                <w:sz w:val="24"/>
                <w:szCs w:val="24"/>
              </w:rPr>
              <w:t>进行评审：</w:t>
            </w:r>
            <w:r>
              <w:rPr>
                <w:rFonts w:hint="eastAsia" w:cs="仿宋" w:asciiTheme="minorEastAsia" w:hAnsiTheme="minorEastAsia" w:eastAsiaTheme="minorEastAsia"/>
                <w:bCs/>
                <w:sz w:val="24"/>
                <w:szCs w:val="24"/>
                <w:lang w:val="en-US" w:eastAsia="zh-CN"/>
              </w:rPr>
              <w:t>方案内容完整齐全，符合项目实际的，得</w:t>
            </w:r>
            <w:r>
              <w:rPr>
                <w:rFonts w:hint="eastAsia" w:cs="仿宋" w:asciiTheme="minorEastAsia" w:hAnsiTheme="minorEastAsia"/>
                <w:bCs/>
                <w:sz w:val="24"/>
                <w:szCs w:val="24"/>
                <w:lang w:val="en-US" w:eastAsia="zh-CN"/>
              </w:rPr>
              <w:t>8</w:t>
            </w:r>
            <w:r>
              <w:rPr>
                <w:rFonts w:hint="eastAsia" w:cs="仿宋" w:asciiTheme="minorEastAsia" w:hAnsiTheme="minorEastAsia" w:eastAsiaTheme="minorEastAsia"/>
                <w:bCs/>
                <w:sz w:val="24"/>
                <w:szCs w:val="24"/>
                <w:lang w:val="en-US" w:eastAsia="zh-CN"/>
              </w:rPr>
              <w:t>分；每有一项内容存在缺陷的，每一项扣</w:t>
            </w:r>
            <w:r>
              <w:rPr>
                <w:rFonts w:hint="eastAsia" w:cs="仿宋" w:asciiTheme="minorEastAsia" w:hAnsiTheme="minorEastAsia"/>
                <w:bCs/>
                <w:sz w:val="24"/>
                <w:szCs w:val="24"/>
                <w:lang w:val="en-US" w:eastAsia="zh-CN"/>
              </w:rPr>
              <w:t>1</w:t>
            </w:r>
            <w:r>
              <w:rPr>
                <w:rFonts w:hint="eastAsia" w:cs="仿宋" w:asciiTheme="minorEastAsia" w:hAnsiTheme="minorEastAsia" w:eastAsiaTheme="minorEastAsia"/>
                <w:bCs/>
                <w:sz w:val="24"/>
                <w:szCs w:val="24"/>
                <w:lang w:val="en-US" w:eastAsia="zh-CN"/>
              </w:rPr>
              <w:t>分；每缺少一项方案内容的每一项扣</w:t>
            </w:r>
            <w:r>
              <w:rPr>
                <w:rFonts w:hint="eastAsia" w:cs="仿宋" w:asciiTheme="minorEastAsia" w:hAnsiTheme="minorEastAsia"/>
                <w:bCs/>
                <w:sz w:val="24"/>
                <w:szCs w:val="24"/>
                <w:lang w:val="en-US" w:eastAsia="zh-CN"/>
              </w:rPr>
              <w:t>2</w:t>
            </w:r>
            <w:r>
              <w:rPr>
                <w:rFonts w:hint="eastAsia" w:cs="仿宋" w:asciiTheme="minorEastAsia" w:hAnsiTheme="minorEastAsia" w:eastAsiaTheme="minorEastAsia"/>
                <w:bCs/>
                <w:sz w:val="24"/>
                <w:szCs w:val="24"/>
                <w:lang w:val="en-US" w:eastAsia="zh-CN"/>
              </w:rPr>
              <w:t>分，扣完为止；未提供</w:t>
            </w:r>
            <w:r>
              <w:rPr>
                <w:rFonts w:hint="eastAsia" w:ascii="宋体" w:hAnsi="宋体" w:eastAsia="宋体" w:cs="宋体"/>
                <w:sz w:val="24"/>
                <w:szCs w:val="24"/>
                <w:highlight w:val="none"/>
                <w:lang w:val="en-US" w:eastAsia="zh-CN"/>
              </w:rPr>
              <w:t>现场评估方案</w:t>
            </w:r>
            <w:r>
              <w:rPr>
                <w:rFonts w:hint="eastAsia" w:cs="仿宋" w:asciiTheme="minorEastAsia" w:hAnsiTheme="minorEastAsia" w:eastAsiaTheme="minorEastAsia"/>
                <w:bCs/>
                <w:sz w:val="24"/>
                <w:szCs w:val="24"/>
                <w:lang w:val="en-US" w:eastAsia="zh-CN"/>
              </w:rPr>
              <w:t>的，此项不得分。</w:t>
            </w:r>
          </w:p>
          <w:p>
            <w:pPr>
              <w:pStyle w:val="15"/>
              <w:ind w:firstLine="422" w:firstLineChars="200"/>
              <w:rPr>
                <w:rFonts w:hint="eastAsia" w:ascii="宋体" w:hAnsi="宋体" w:eastAsia="宋体" w:cs="宋体"/>
                <w:sz w:val="24"/>
                <w:szCs w:val="24"/>
                <w:highlight w:val="none"/>
                <w:lang w:val="en-US" w:eastAsia="zh-CN"/>
              </w:rPr>
            </w:pPr>
            <w:r>
              <w:rPr>
                <w:rFonts w:hint="eastAsia" w:asciiTheme="minorHAnsi" w:hAnsiTheme="minorHAnsi" w:eastAsiaTheme="minorEastAsia" w:cstheme="minorBidi"/>
                <w:b/>
                <w:bCs/>
                <w:kern w:val="2"/>
                <w:sz w:val="21"/>
                <w:szCs w:val="24"/>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56" w:type="dxa"/>
            <w:vAlign w:val="center"/>
          </w:tcPr>
          <w:p>
            <w:pPr>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p>
        </w:tc>
        <w:tc>
          <w:tcPr>
            <w:tcW w:w="1969" w:type="dxa"/>
            <w:vAlign w:val="center"/>
          </w:tcPr>
          <w:p>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保密方案</w:t>
            </w:r>
          </w:p>
        </w:tc>
        <w:tc>
          <w:tcPr>
            <w:tcW w:w="769" w:type="dxa"/>
            <w:vAlign w:val="center"/>
          </w:tcPr>
          <w:p>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6</w:t>
            </w:r>
          </w:p>
        </w:tc>
        <w:tc>
          <w:tcPr>
            <w:tcW w:w="6517" w:type="dxa"/>
            <w:vAlign w:val="center"/>
          </w:tcPr>
          <w:p>
            <w:pPr>
              <w:pStyle w:val="11"/>
              <w:spacing w:line="300" w:lineRule="exact"/>
              <w:ind w:firstLine="480" w:firstLineChars="200"/>
              <w:rPr>
                <w:rFonts w:hint="eastAsia" w:cs="仿宋" w:asciiTheme="minorEastAsia" w:hAnsiTheme="minorEastAsia" w:eastAsiaTheme="minorEastAsia"/>
                <w:bCs/>
                <w:sz w:val="24"/>
                <w:szCs w:val="24"/>
                <w:lang w:val="en-US" w:eastAsia="zh-CN"/>
              </w:rPr>
            </w:pPr>
            <w:r>
              <w:rPr>
                <w:rFonts w:hint="eastAsia" w:ascii="宋体" w:hAnsi="宋体" w:eastAsia="宋体" w:cs="宋体"/>
                <w:sz w:val="24"/>
                <w:szCs w:val="24"/>
                <w:highlight w:val="none"/>
                <w:lang w:val="en-US" w:eastAsia="zh-CN"/>
              </w:rPr>
              <w:t>制定保密方案</w:t>
            </w:r>
            <w:r>
              <w:rPr>
                <w:rFonts w:hint="eastAsia" w:ascii="宋体" w:hAnsi="宋体" w:eastAsia="宋体" w:cs="宋体"/>
                <w:sz w:val="24"/>
                <w:szCs w:val="24"/>
                <w:highlight w:val="none"/>
                <w:lang w:val="en-GB" w:eastAsia="zh-CN"/>
              </w:rPr>
              <w:t>，</w:t>
            </w:r>
            <w:r>
              <w:rPr>
                <w:rFonts w:hint="eastAsia" w:ascii="宋体" w:hAnsi="宋体" w:eastAsia="宋体" w:cs="宋体"/>
                <w:sz w:val="24"/>
                <w:szCs w:val="24"/>
                <w:highlight w:val="none"/>
                <w:lang w:val="en-US" w:eastAsia="zh-CN"/>
              </w:rPr>
              <w:t>包括保密管理要求、保密管理体系、保密管理制度等3</w:t>
            </w:r>
            <w:r>
              <w:rPr>
                <w:rFonts w:hint="eastAsia" w:hAnsi="宋体" w:eastAsia="宋体" w:cs="宋体"/>
                <w:sz w:val="24"/>
                <w:szCs w:val="24"/>
                <w:highlight w:val="none"/>
                <w:lang w:val="en-US" w:eastAsia="zh-CN"/>
              </w:rPr>
              <w:t>方面</w:t>
            </w:r>
            <w:r>
              <w:rPr>
                <w:rFonts w:hint="eastAsia" w:ascii="宋体" w:hAnsi="宋体" w:eastAsia="宋体" w:cs="宋体"/>
                <w:sz w:val="24"/>
                <w:szCs w:val="24"/>
                <w:highlight w:val="none"/>
                <w:lang w:val="en-US" w:eastAsia="zh-CN"/>
              </w:rPr>
              <w:t>内容进行评审，</w:t>
            </w:r>
            <w:r>
              <w:rPr>
                <w:rFonts w:hint="eastAsia" w:cs="仿宋" w:asciiTheme="minorEastAsia" w:hAnsiTheme="minorEastAsia" w:eastAsiaTheme="minorEastAsia"/>
                <w:bCs/>
                <w:sz w:val="24"/>
                <w:szCs w:val="24"/>
                <w:lang w:val="en-US" w:eastAsia="zh-CN"/>
              </w:rPr>
              <w:t>方案内容完整齐全，符合项目实际的，得</w:t>
            </w:r>
            <w:r>
              <w:rPr>
                <w:rFonts w:hint="eastAsia" w:cs="仿宋" w:asciiTheme="minorEastAsia" w:hAnsiTheme="minorEastAsia"/>
                <w:bCs/>
                <w:sz w:val="24"/>
                <w:szCs w:val="24"/>
                <w:lang w:val="en-US" w:eastAsia="zh-CN"/>
              </w:rPr>
              <w:t>6</w:t>
            </w:r>
            <w:r>
              <w:rPr>
                <w:rFonts w:hint="eastAsia" w:cs="仿宋" w:asciiTheme="minorEastAsia" w:hAnsiTheme="minorEastAsia" w:eastAsiaTheme="minorEastAsia"/>
                <w:bCs/>
                <w:sz w:val="24"/>
                <w:szCs w:val="24"/>
                <w:lang w:val="en-US" w:eastAsia="zh-CN"/>
              </w:rPr>
              <w:t>分；每有一项内容存在缺陷的，每一项扣</w:t>
            </w:r>
            <w:r>
              <w:rPr>
                <w:rFonts w:hint="eastAsia" w:cs="仿宋" w:asciiTheme="minorEastAsia" w:hAnsiTheme="minorEastAsia"/>
                <w:bCs/>
                <w:sz w:val="24"/>
                <w:szCs w:val="24"/>
                <w:lang w:val="en-US" w:eastAsia="zh-CN"/>
              </w:rPr>
              <w:t>1</w:t>
            </w:r>
            <w:r>
              <w:rPr>
                <w:rFonts w:hint="eastAsia" w:cs="仿宋" w:asciiTheme="minorEastAsia" w:hAnsiTheme="minorEastAsia" w:eastAsiaTheme="minorEastAsia"/>
                <w:bCs/>
                <w:sz w:val="24"/>
                <w:szCs w:val="24"/>
                <w:lang w:val="en-US" w:eastAsia="zh-CN"/>
              </w:rPr>
              <w:t>分；每缺少一项方案内容的每一项扣</w:t>
            </w:r>
            <w:r>
              <w:rPr>
                <w:rFonts w:hint="eastAsia" w:cs="仿宋" w:asciiTheme="minorEastAsia" w:hAnsiTheme="minorEastAsia"/>
                <w:bCs/>
                <w:sz w:val="24"/>
                <w:szCs w:val="24"/>
                <w:lang w:val="en-US" w:eastAsia="zh-CN"/>
              </w:rPr>
              <w:t>2</w:t>
            </w:r>
            <w:r>
              <w:rPr>
                <w:rFonts w:hint="eastAsia" w:cs="仿宋" w:asciiTheme="minorEastAsia" w:hAnsiTheme="minorEastAsia" w:eastAsiaTheme="minorEastAsia"/>
                <w:bCs/>
                <w:sz w:val="24"/>
                <w:szCs w:val="24"/>
                <w:lang w:val="en-US" w:eastAsia="zh-CN"/>
              </w:rPr>
              <w:t>分，扣完为止；未提供</w:t>
            </w:r>
            <w:r>
              <w:rPr>
                <w:rFonts w:hint="eastAsia" w:ascii="宋体" w:hAnsi="宋体" w:eastAsia="宋体" w:cs="宋体"/>
                <w:sz w:val="24"/>
                <w:highlight w:val="none"/>
                <w:lang w:val="en-US" w:eastAsia="zh-CN"/>
              </w:rPr>
              <w:t>保密方案</w:t>
            </w:r>
            <w:r>
              <w:rPr>
                <w:rFonts w:hint="eastAsia" w:cs="仿宋" w:asciiTheme="minorEastAsia" w:hAnsiTheme="minorEastAsia" w:eastAsiaTheme="minorEastAsia"/>
                <w:bCs/>
                <w:sz w:val="24"/>
                <w:szCs w:val="24"/>
                <w:lang w:val="en-US" w:eastAsia="zh-CN"/>
              </w:rPr>
              <w:t>的，此项不得分。</w:t>
            </w:r>
          </w:p>
          <w:p>
            <w:pPr>
              <w:pStyle w:val="15"/>
              <w:ind w:firstLine="422" w:firstLineChars="200"/>
              <w:rPr>
                <w:rFonts w:hint="eastAsia" w:ascii="宋体" w:hAnsi="宋体" w:eastAsia="宋体" w:cs="宋体"/>
                <w:sz w:val="24"/>
                <w:szCs w:val="24"/>
                <w:highlight w:val="none"/>
                <w:lang w:val="en-US" w:eastAsia="zh-CN"/>
              </w:rPr>
            </w:pPr>
            <w:r>
              <w:rPr>
                <w:rFonts w:hint="eastAsia" w:asciiTheme="minorHAnsi" w:hAnsiTheme="minorHAnsi" w:eastAsiaTheme="minorEastAsia" w:cstheme="minorBidi"/>
                <w:b/>
                <w:bCs/>
                <w:kern w:val="2"/>
                <w:sz w:val="21"/>
                <w:szCs w:val="24"/>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56" w:type="dxa"/>
            <w:vAlign w:val="center"/>
          </w:tcPr>
          <w:p>
            <w:pPr>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p>
        </w:tc>
        <w:tc>
          <w:tcPr>
            <w:tcW w:w="1969" w:type="dxa"/>
            <w:vAlign w:val="center"/>
          </w:tcPr>
          <w:p>
            <w:pPr>
              <w:jc w:val="center"/>
              <w:rPr>
                <w:rFonts w:hint="eastAsia" w:ascii="宋体" w:hAnsi="宋体" w:eastAsia="宋体" w:cs="宋体"/>
                <w:b/>
                <w:bCs/>
                <w:sz w:val="24"/>
                <w:highlight w:val="none"/>
                <w:lang w:eastAsia="zh-CN"/>
              </w:rPr>
            </w:pPr>
            <w:r>
              <w:rPr>
                <w:rFonts w:hint="eastAsia" w:ascii="宋体" w:hAnsi="宋体" w:eastAsia="宋体" w:cs="宋体"/>
                <w:sz w:val="24"/>
                <w:szCs w:val="24"/>
                <w:highlight w:val="none"/>
                <w:lang w:val="en-US" w:eastAsia="zh-CN"/>
              </w:rPr>
              <w:t>质量控制措施</w:t>
            </w:r>
          </w:p>
        </w:tc>
        <w:tc>
          <w:tcPr>
            <w:tcW w:w="769" w:type="dxa"/>
            <w:vAlign w:val="center"/>
          </w:tcPr>
          <w:p>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8</w:t>
            </w:r>
          </w:p>
        </w:tc>
        <w:tc>
          <w:tcPr>
            <w:tcW w:w="6517" w:type="dxa"/>
            <w:vAlign w:val="center"/>
          </w:tcPr>
          <w:p>
            <w:pPr>
              <w:pStyle w:val="11"/>
              <w:spacing w:line="300" w:lineRule="exact"/>
              <w:ind w:firstLine="480" w:firstLineChars="200"/>
              <w:rPr>
                <w:rFonts w:hint="eastAsia" w:cs="仿宋" w:asciiTheme="minorEastAsia" w:hAnsiTheme="minorEastAsia" w:eastAsiaTheme="minorEastAsia"/>
                <w:bCs/>
                <w:sz w:val="24"/>
                <w:szCs w:val="24"/>
                <w:lang w:val="en-US" w:eastAsia="zh-CN"/>
              </w:rPr>
            </w:pPr>
            <w:r>
              <w:rPr>
                <w:rFonts w:hint="eastAsia" w:ascii="宋体" w:hAnsi="宋体" w:eastAsia="宋体" w:cs="宋体"/>
                <w:sz w:val="24"/>
                <w:szCs w:val="24"/>
                <w:highlight w:val="none"/>
                <w:lang w:val="en-US" w:eastAsia="zh-CN"/>
              </w:rPr>
              <w:t>制定质量控制措施，包括人员保障、质量管制制度、质量保障措施、安全技术培训等</w:t>
            </w:r>
            <w:r>
              <w:rPr>
                <w:rFonts w:hint="eastAsia" w:cs="仿宋" w:asciiTheme="minorEastAsia" w:hAnsiTheme="minorEastAsia"/>
                <w:bCs/>
                <w:sz w:val="24"/>
                <w:szCs w:val="24"/>
                <w:lang w:val="en-US" w:eastAsia="zh-CN"/>
              </w:rPr>
              <w:t>4</w:t>
            </w:r>
            <w:r>
              <w:rPr>
                <w:rFonts w:hint="eastAsia" w:cs="仿宋" w:asciiTheme="minorEastAsia" w:hAnsiTheme="minorEastAsia" w:eastAsiaTheme="minorEastAsia"/>
                <w:bCs/>
                <w:sz w:val="24"/>
                <w:szCs w:val="24"/>
              </w:rPr>
              <w:t>方面</w:t>
            </w:r>
            <w:r>
              <w:rPr>
                <w:rFonts w:hint="eastAsia" w:cs="仿宋" w:asciiTheme="minorEastAsia" w:hAnsiTheme="minorEastAsia"/>
                <w:bCs/>
                <w:sz w:val="24"/>
                <w:szCs w:val="24"/>
                <w:lang w:val="en-US" w:eastAsia="zh-CN"/>
              </w:rPr>
              <w:t>内容</w:t>
            </w:r>
            <w:r>
              <w:rPr>
                <w:rFonts w:hint="eastAsia" w:cs="仿宋" w:asciiTheme="minorEastAsia" w:hAnsiTheme="minorEastAsia" w:eastAsiaTheme="minorEastAsia"/>
                <w:bCs/>
                <w:sz w:val="24"/>
                <w:szCs w:val="24"/>
              </w:rPr>
              <w:t>进行评审：</w:t>
            </w:r>
            <w:r>
              <w:rPr>
                <w:rFonts w:hint="eastAsia" w:cs="仿宋" w:asciiTheme="minorEastAsia" w:hAnsiTheme="minorEastAsia" w:eastAsiaTheme="minorEastAsia"/>
                <w:bCs/>
                <w:sz w:val="24"/>
                <w:szCs w:val="24"/>
                <w:lang w:val="en-US" w:eastAsia="zh-CN"/>
              </w:rPr>
              <w:t>方案内容完整齐全，符合项目实际的，得</w:t>
            </w:r>
            <w:r>
              <w:rPr>
                <w:rFonts w:hint="eastAsia" w:cs="仿宋" w:asciiTheme="minorEastAsia" w:hAnsiTheme="minorEastAsia"/>
                <w:bCs/>
                <w:sz w:val="24"/>
                <w:szCs w:val="24"/>
                <w:lang w:val="en-US" w:eastAsia="zh-CN"/>
              </w:rPr>
              <w:t>8</w:t>
            </w:r>
            <w:r>
              <w:rPr>
                <w:rFonts w:hint="eastAsia" w:cs="仿宋" w:asciiTheme="minorEastAsia" w:hAnsiTheme="minorEastAsia" w:eastAsiaTheme="minorEastAsia"/>
                <w:bCs/>
                <w:sz w:val="24"/>
                <w:szCs w:val="24"/>
                <w:lang w:val="en-US" w:eastAsia="zh-CN"/>
              </w:rPr>
              <w:t>分；每有一项内容存在缺陷的，每一项扣</w:t>
            </w:r>
            <w:r>
              <w:rPr>
                <w:rFonts w:hint="eastAsia" w:cs="仿宋" w:asciiTheme="minorEastAsia" w:hAnsiTheme="minorEastAsia"/>
                <w:bCs/>
                <w:sz w:val="24"/>
                <w:szCs w:val="24"/>
                <w:lang w:val="en-US" w:eastAsia="zh-CN"/>
              </w:rPr>
              <w:t>1</w:t>
            </w:r>
            <w:r>
              <w:rPr>
                <w:rFonts w:hint="eastAsia" w:cs="仿宋" w:asciiTheme="minorEastAsia" w:hAnsiTheme="minorEastAsia" w:eastAsiaTheme="minorEastAsia"/>
                <w:bCs/>
                <w:sz w:val="24"/>
                <w:szCs w:val="24"/>
                <w:lang w:val="en-US" w:eastAsia="zh-CN"/>
              </w:rPr>
              <w:t>分；每缺少一项方案内容的每一项扣</w:t>
            </w:r>
            <w:r>
              <w:rPr>
                <w:rFonts w:hint="eastAsia" w:cs="仿宋" w:asciiTheme="minorEastAsia" w:hAnsiTheme="minorEastAsia"/>
                <w:bCs/>
                <w:sz w:val="24"/>
                <w:szCs w:val="24"/>
                <w:lang w:val="en-US" w:eastAsia="zh-CN"/>
              </w:rPr>
              <w:t>2</w:t>
            </w:r>
            <w:r>
              <w:rPr>
                <w:rFonts w:hint="eastAsia" w:cs="仿宋" w:asciiTheme="minorEastAsia" w:hAnsiTheme="minorEastAsia" w:eastAsiaTheme="minorEastAsia"/>
                <w:bCs/>
                <w:sz w:val="24"/>
                <w:szCs w:val="24"/>
                <w:lang w:val="en-US" w:eastAsia="zh-CN"/>
              </w:rPr>
              <w:t>分，扣完为止；未提供</w:t>
            </w:r>
            <w:r>
              <w:rPr>
                <w:rFonts w:hint="eastAsia" w:ascii="宋体" w:hAnsi="宋体" w:eastAsia="宋体" w:cs="宋体"/>
                <w:sz w:val="24"/>
                <w:szCs w:val="24"/>
                <w:highlight w:val="none"/>
                <w:lang w:val="en-US" w:eastAsia="zh-CN"/>
              </w:rPr>
              <w:t>质量控制措施</w:t>
            </w:r>
            <w:r>
              <w:rPr>
                <w:rFonts w:hint="eastAsia" w:cs="仿宋" w:asciiTheme="minorEastAsia" w:hAnsiTheme="minorEastAsia" w:eastAsiaTheme="minorEastAsia"/>
                <w:bCs/>
                <w:sz w:val="24"/>
                <w:szCs w:val="24"/>
                <w:lang w:val="en-US" w:eastAsia="zh-CN"/>
              </w:rPr>
              <w:t>的，此项不得分。</w:t>
            </w:r>
          </w:p>
          <w:p>
            <w:pPr>
              <w:pStyle w:val="15"/>
              <w:ind w:firstLine="422" w:firstLineChars="200"/>
              <w:rPr>
                <w:rFonts w:hint="eastAsia" w:ascii="宋体" w:hAnsi="宋体" w:eastAsia="宋体" w:cs="宋体"/>
                <w:sz w:val="24"/>
                <w:szCs w:val="24"/>
                <w:highlight w:val="none"/>
                <w:lang w:val="en-US" w:eastAsia="zh-CN"/>
              </w:rPr>
            </w:pPr>
            <w:r>
              <w:rPr>
                <w:rFonts w:hint="eastAsia" w:asciiTheme="minorHAnsi" w:hAnsiTheme="minorHAnsi" w:eastAsiaTheme="minorEastAsia" w:cstheme="minorBidi"/>
                <w:b/>
                <w:bCs/>
                <w:kern w:val="2"/>
                <w:sz w:val="21"/>
                <w:szCs w:val="24"/>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56" w:type="dxa"/>
            <w:vAlign w:val="center"/>
          </w:tcPr>
          <w:p>
            <w:pPr>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w:t>
            </w:r>
          </w:p>
        </w:tc>
        <w:tc>
          <w:tcPr>
            <w:tcW w:w="1969" w:type="dxa"/>
            <w:vAlign w:val="center"/>
          </w:tcPr>
          <w:p>
            <w:pPr>
              <w:jc w:val="center"/>
              <w:rPr>
                <w:rFonts w:hint="eastAsia" w:ascii="宋体" w:hAnsi="宋体" w:eastAsia="宋体" w:cs="宋体"/>
                <w:sz w:val="24"/>
                <w:highlight w:val="none"/>
                <w:lang w:eastAsia="zh-CN"/>
              </w:rPr>
            </w:pPr>
            <w:r>
              <w:rPr>
                <w:rFonts w:hint="eastAsia" w:ascii="宋体" w:hAnsi="宋体" w:eastAsia="宋体" w:cs="宋体"/>
                <w:sz w:val="24"/>
                <w:szCs w:val="24"/>
                <w:highlight w:val="none"/>
                <w:lang w:val="en-US" w:eastAsia="zh-CN"/>
              </w:rPr>
              <w:t>突发应急预案</w:t>
            </w:r>
          </w:p>
        </w:tc>
        <w:tc>
          <w:tcPr>
            <w:tcW w:w="769" w:type="dxa"/>
            <w:vAlign w:val="center"/>
          </w:tcPr>
          <w:p>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6</w:t>
            </w:r>
          </w:p>
        </w:tc>
        <w:tc>
          <w:tcPr>
            <w:tcW w:w="6517" w:type="dxa"/>
            <w:vAlign w:val="center"/>
          </w:tcPr>
          <w:p>
            <w:pPr>
              <w:pStyle w:val="11"/>
              <w:spacing w:line="300" w:lineRule="exact"/>
              <w:ind w:firstLine="480" w:firstLineChars="200"/>
              <w:rPr>
                <w:rFonts w:hint="eastAsia" w:cs="仿宋" w:asciiTheme="minorEastAsia" w:hAnsiTheme="minorEastAsia" w:eastAsiaTheme="minorEastAsia"/>
                <w:bCs/>
                <w:sz w:val="24"/>
                <w:szCs w:val="24"/>
                <w:lang w:val="en-US" w:eastAsia="zh-CN"/>
              </w:rPr>
            </w:pPr>
            <w:r>
              <w:rPr>
                <w:rFonts w:hint="eastAsia" w:ascii="宋体" w:hAnsi="宋体" w:eastAsia="宋体" w:cs="宋体"/>
                <w:sz w:val="24"/>
                <w:szCs w:val="24"/>
                <w:highlight w:val="none"/>
                <w:lang w:val="en-US" w:eastAsia="zh-CN"/>
              </w:rPr>
              <w:t>制定突发应急预案，包括突发情况控制手段、处理措施，以及响应预案等3</w:t>
            </w:r>
            <w:r>
              <w:rPr>
                <w:rFonts w:hint="eastAsia" w:hAnsi="宋体" w:eastAsia="宋体" w:cs="宋体"/>
                <w:sz w:val="24"/>
                <w:szCs w:val="24"/>
                <w:highlight w:val="none"/>
                <w:lang w:val="en-US" w:eastAsia="zh-CN"/>
              </w:rPr>
              <w:t>方面</w:t>
            </w:r>
            <w:r>
              <w:rPr>
                <w:rFonts w:hint="eastAsia" w:ascii="宋体" w:hAnsi="宋体" w:eastAsia="宋体" w:cs="宋体"/>
                <w:sz w:val="24"/>
                <w:szCs w:val="24"/>
                <w:highlight w:val="none"/>
                <w:lang w:val="en-US" w:eastAsia="zh-CN"/>
              </w:rPr>
              <w:t>内容进行评审，</w:t>
            </w:r>
            <w:r>
              <w:rPr>
                <w:rFonts w:hint="eastAsia" w:cs="仿宋" w:asciiTheme="minorEastAsia" w:hAnsiTheme="minorEastAsia" w:eastAsiaTheme="minorEastAsia"/>
                <w:bCs/>
                <w:sz w:val="24"/>
                <w:szCs w:val="24"/>
                <w:lang w:val="en-US" w:eastAsia="zh-CN"/>
              </w:rPr>
              <w:t>方案内容完整齐全，符合项目实际的，得</w:t>
            </w:r>
            <w:r>
              <w:rPr>
                <w:rFonts w:hint="eastAsia" w:cs="仿宋" w:asciiTheme="minorEastAsia" w:hAnsiTheme="minorEastAsia"/>
                <w:bCs/>
                <w:sz w:val="24"/>
                <w:szCs w:val="24"/>
                <w:lang w:val="en-US" w:eastAsia="zh-CN"/>
              </w:rPr>
              <w:t>6</w:t>
            </w:r>
            <w:r>
              <w:rPr>
                <w:rFonts w:hint="eastAsia" w:cs="仿宋" w:asciiTheme="minorEastAsia" w:hAnsiTheme="minorEastAsia" w:eastAsiaTheme="minorEastAsia"/>
                <w:bCs/>
                <w:sz w:val="24"/>
                <w:szCs w:val="24"/>
                <w:lang w:val="en-US" w:eastAsia="zh-CN"/>
              </w:rPr>
              <w:t>分；每有一项内容存在缺陷的，每一项扣</w:t>
            </w:r>
            <w:r>
              <w:rPr>
                <w:rFonts w:hint="eastAsia" w:cs="仿宋" w:asciiTheme="minorEastAsia" w:hAnsiTheme="minorEastAsia"/>
                <w:bCs/>
                <w:sz w:val="24"/>
                <w:szCs w:val="24"/>
                <w:lang w:val="en-US" w:eastAsia="zh-CN"/>
              </w:rPr>
              <w:t>1</w:t>
            </w:r>
            <w:r>
              <w:rPr>
                <w:rFonts w:hint="eastAsia" w:cs="仿宋" w:asciiTheme="minorEastAsia" w:hAnsiTheme="minorEastAsia" w:eastAsiaTheme="minorEastAsia"/>
                <w:bCs/>
                <w:sz w:val="24"/>
                <w:szCs w:val="24"/>
                <w:lang w:val="en-US" w:eastAsia="zh-CN"/>
              </w:rPr>
              <w:t>分；每缺少一项方案内容的每一项扣</w:t>
            </w:r>
            <w:r>
              <w:rPr>
                <w:rFonts w:hint="eastAsia" w:cs="仿宋" w:asciiTheme="minorEastAsia" w:hAnsiTheme="minorEastAsia"/>
                <w:bCs/>
                <w:sz w:val="24"/>
                <w:szCs w:val="24"/>
                <w:lang w:val="en-US" w:eastAsia="zh-CN"/>
              </w:rPr>
              <w:t>2</w:t>
            </w:r>
            <w:r>
              <w:rPr>
                <w:rFonts w:hint="eastAsia" w:cs="仿宋" w:asciiTheme="minorEastAsia" w:hAnsiTheme="minorEastAsia" w:eastAsiaTheme="minorEastAsia"/>
                <w:bCs/>
                <w:sz w:val="24"/>
                <w:szCs w:val="24"/>
                <w:lang w:val="en-US" w:eastAsia="zh-CN"/>
              </w:rPr>
              <w:t>分，扣完为止；未提供</w:t>
            </w:r>
            <w:r>
              <w:rPr>
                <w:rFonts w:hint="eastAsia" w:ascii="宋体" w:hAnsi="宋体" w:eastAsia="宋体" w:cs="宋体"/>
                <w:sz w:val="24"/>
                <w:szCs w:val="24"/>
                <w:highlight w:val="none"/>
                <w:lang w:val="en-US" w:eastAsia="zh-CN"/>
              </w:rPr>
              <w:t>突发应急预案</w:t>
            </w:r>
            <w:r>
              <w:rPr>
                <w:rFonts w:hint="eastAsia" w:cs="仿宋" w:asciiTheme="minorEastAsia" w:hAnsiTheme="minorEastAsia" w:eastAsiaTheme="minorEastAsia"/>
                <w:bCs/>
                <w:sz w:val="24"/>
                <w:szCs w:val="24"/>
                <w:lang w:val="en-US" w:eastAsia="zh-CN"/>
              </w:rPr>
              <w:t>的，此项不得分。</w:t>
            </w:r>
          </w:p>
          <w:p>
            <w:pPr>
              <w:pStyle w:val="15"/>
              <w:ind w:firstLine="422" w:firstLineChars="200"/>
              <w:rPr>
                <w:rFonts w:hint="eastAsia" w:ascii="宋体" w:hAnsi="宋体" w:eastAsia="宋体" w:cs="宋体"/>
                <w:sz w:val="24"/>
                <w:szCs w:val="24"/>
                <w:highlight w:val="none"/>
                <w:lang w:val="en-US" w:eastAsia="zh-CN"/>
              </w:rPr>
            </w:pPr>
            <w:r>
              <w:rPr>
                <w:rFonts w:hint="eastAsia" w:asciiTheme="minorHAnsi" w:hAnsiTheme="minorHAnsi" w:eastAsiaTheme="minorEastAsia" w:cstheme="minorBidi"/>
                <w:b/>
                <w:bCs/>
                <w:kern w:val="2"/>
                <w:sz w:val="21"/>
                <w:szCs w:val="24"/>
                <w:lang w:val="en-US" w:eastAsia="zh-CN" w:bidi="ar-SA"/>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56" w:type="dxa"/>
            <w:vAlign w:val="center"/>
          </w:tcPr>
          <w:p>
            <w:pPr>
              <w:jc w:val="center"/>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w:t>
            </w:r>
          </w:p>
        </w:tc>
        <w:tc>
          <w:tcPr>
            <w:tcW w:w="1969" w:type="dxa"/>
            <w:vAlign w:val="center"/>
          </w:tcPr>
          <w:p>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其他</w:t>
            </w:r>
          </w:p>
        </w:tc>
        <w:tc>
          <w:tcPr>
            <w:tcW w:w="769" w:type="dxa"/>
            <w:vAlign w:val="center"/>
          </w:tcPr>
          <w:p>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6</w:t>
            </w:r>
          </w:p>
        </w:tc>
        <w:tc>
          <w:tcPr>
            <w:tcW w:w="6517" w:type="dxa"/>
            <w:vAlign w:val="center"/>
          </w:tcPr>
          <w:p>
            <w:pPr>
              <w:pStyle w:val="15"/>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具有商用密码应用安全性评估管理平台、密码安全协议分析软件、国密算法测试软件、数字证书格式合规性验证软件、密评仿真测试系统、算法特征识别平台等内容相关软件著作权登记证书，支持配合测试实施服务。每项得1分，最多得6分。</w:t>
            </w:r>
          </w:p>
          <w:p>
            <w:pPr>
              <w:pStyle w:val="1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（投标人须提供相关软件著作权登记证书扫描件并加盖公章）</w:t>
            </w:r>
          </w:p>
        </w:tc>
      </w:tr>
    </w:tbl>
    <w:p>
      <w:pPr>
        <w:pStyle w:val="12"/>
        <w:rPr>
          <w:rFonts w:hint="eastAsia" w:ascii="宋体" w:hAnsi="宋体" w:eastAsia="宋体" w:cs="宋体"/>
          <w:lang w:val="en-US" w:eastAsia="zh-CN"/>
        </w:rPr>
      </w:pPr>
    </w:p>
    <w:p>
      <w:pPr>
        <w:pStyle w:val="12"/>
        <w:rPr>
          <w:rFonts w:hint="eastAsia" w:ascii="宋体" w:hAnsi="宋体" w:eastAsia="宋体" w:cs="宋体"/>
          <w:lang w:val="en-US" w:eastAsia="zh-CN"/>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标项二评审标准：</w:t>
      </w:r>
    </w:p>
    <w:p>
      <w:pPr>
        <w:pStyle w:val="12"/>
        <w:rPr>
          <w:rFonts w:hint="eastAsia" w:ascii="宋体" w:hAnsi="宋体" w:eastAsia="宋体" w:cs="宋体"/>
          <w:lang w:val="en-US" w:eastAsia="zh-CN"/>
        </w:rPr>
      </w:pPr>
    </w:p>
    <w:tbl>
      <w:tblPr>
        <w:tblStyle w:val="18"/>
        <w:tblW w:w="10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2"/>
        <w:gridCol w:w="80"/>
        <w:gridCol w:w="2426"/>
        <w:gridCol w:w="895"/>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10" w:type="dxa"/>
            <w:gridSpan w:val="2"/>
            <w:vAlign w:val="center"/>
          </w:tcPr>
          <w:p>
            <w:pPr>
              <w:autoSpaceDE w:val="0"/>
              <w:autoSpaceDN w:val="0"/>
              <w:adjustRightInd w:val="0"/>
              <w:spacing w:line="300" w:lineRule="exact"/>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2506" w:type="dxa"/>
            <w:gridSpan w:val="2"/>
            <w:vAlign w:val="center"/>
          </w:tcPr>
          <w:p>
            <w:pPr>
              <w:autoSpaceDE w:val="0"/>
              <w:autoSpaceDN w:val="0"/>
              <w:adjustRightInd w:val="0"/>
              <w:spacing w:line="300" w:lineRule="exact"/>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评分项目</w:t>
            </w:r>
          </w:p>
        </w:tc>
        <w:tc>
          <w:tcPr>
            <w:tcW w:w="895" w:type="dxa"/>
            <w:vAlign w:val="center"/>
          </w:tcPr>
          <w:p>
            <w:pPr>
              <w:autoSpaceDE w:val="0"/>
              <w:autoSpaceDN w:val="0"/>
              <w:adjustRightInd w:val="0"/>
              <w:spacing w:line="300" w:lineRule="exact"/>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分值</w:t>
            </w:r>
          </w:p>
        </w:tc>
        <w:tc>
          <w:tcPr>
            <w:tcW w:w="5898" w:type="dxa"/>
            <w:vAlign w:val="center"/>
          </w:tcPr>
          <w:p>
            <w:pPr>
              <w:autoSpaceDE w:val="0"/>
              <w:autoSpaceDN w:val="0"/>
              <w:adjustRightInd w:val="0"/>
              <w:spacing w:line="300" w:lineRule="exact"/>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09" w:type="dxa"/>
            <w:gridSpan w:val="6"/>
            <w:vAlign w:val="center"/>
          </w:tcPr>
          <w:p>
            <w:pPr>
              <w:autoSpaceDE w:val="0"/>
              <w:autoSpaceDN w:val="0"/>
              <w:adjustRightInd w:val="0"/>
              <w:spacing w:line="300" w:lineRule="exact"/>
              <w:jc w:val="left"/>
              <w:rPr>
                <w:rFonts w:hint="eastAsia" w:ascii="宋体" w:hAnsi="宋体" w:eastAsia="宋体" w:cs="宋体"/>
                <w:b/>
                <w:bCs/>
                <w:color w:val="auto"/>
                <w:kern w:val="0"/>
                <w:sz w:val="24"/>
              </w:rPr>
            </w:pPr>
            <w:r>
              <w:rPr>
                <w:rFonts w:hint="eastAsia" w:ascii="宋体" w:hAnsi="宋体" w:eastAsia="宋体" w:cs="宋体"/>
                <w:b/>
                <w:bCs/>
                <w:color w:val="auto"/>
                <w:sz w:val="24"/>
              </w:rPr>
              <w:t>经济部分（1</w:t>
            </w:r>
            <w:r>
              <w:rPr>
                <w:rFonts w:hint="eastAsia" w:ascii="宋体" w:hAnsi="宋体" w:eastAsia="宋体" w:cs="宋体"/>
                <w:b/>
                <w:bCs/>
                <w:color w:val="auto"/>
                <w:sz w:val="24"/>
                <w:lang w:val="en-US" w:eastAsia="zh-CN"/>
              </w:rPr>
              <w:t>0</w:t>
            </w:r>
            <w:r>
              <w:rPr>
                <w:rFonts w:hint="eastAsia" w:ascii="宋体" w:hAnsi="宋体" w:eastAsia="宋体" w:cs="宋体"/>
                <w:b/>
                <w:bCs/>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autoSpaceDE w:val="0"/>
              <w:autoSpaceDN w:val="0"/>
              <w:adjustRightInd w:val="0"/>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2518" w:type="dxa"/>
            <w:gridSpan w:val="3"/>
            <w:vAlign w:val="center"/>
          </w:tcPr>
          <w:p>
            <w:pPr>
              <w:autoSpaceDE w:val="0"/>
              <w:autoSpaceDN w:val="0"/>
              <w:adjustRightInd w:val="0"/>
              <w:spacing w:line="3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投标报价</w:t>
            </w:r>
          </w:p>
        </w:tc>
        <w:tc>
          <w:tcPr>
            <w:tcW w:w="895" w:type="dxa"/>
            <w:vAlign w:val="center"/>
          </w:tcPr>
          <w:p>
            <w:pPr>
              <w:autoSpaceDE w:val="0"/>
              <w:autoSpaceDN w:val="0"/>
              <w:adjustRightInd w:val="0"/>
              <w:spacing w:line="30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0</w:t>
            </w:r>
          </w:p>
        </w:tc>
        <w:tc>
          <w:tcPr>
            <w:tcW w:w="5898" w:type="dxa"/>
          </w:tcPr>
          <w:p>
            <w:pPr>
              <w:autoSpaceDE w:val="0"/>
              <w:autoSpaceDN w:val="0"/>
              <w:adjustRightInd w:val="0"/>
              <w:spacing w:line="3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按满足招标文件要求且报价最低的投标报价做为评标基准价，其价格分为满分</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分；其他投标人报价得分按以下公式计算：投标报价得分＝（评标基准价/投标报价）×</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109" w:type="dxa"/>
            <w:gridSpan w:val="6"/>
            <w:vAlign w:val="center"/>
          </w:tcPr>
          <w:p>
            <w:pPr>
              <w:autoSpaceDE w:val="0"/>
              <w:autoSpaceDN w:val="0"/>
              <w:adjustRightInd w:val="0"/>
              <w:spacing w:line="300" w:lineRule="exact"/>
              <w:jc w:val="left"/>
              <w:rPr>
                <w:rFonts w:hint="eastAsia" w:ascii="宋体" w:hAnsi="宋体" w:eastAsia="宋体" w:cs="宋体"/>
                <w:color w:val="auto"/>
                <w:kern w:val="0"/>
                <w:sz w:val="24"/>
              </w:rPr>
            </w:pPr>
            <w:r>
              <w:rPr>
                <w:rFonts w:hint="eastAsia" w:ascii="宋体" w:hAnsi="宋体" w:eastAsia="宋体" w:cs="宋体"/>
                <w:b/>
                <w:bCs/>
                <w:color w:val="auto"/>
                <w:sz w:val="24"/>
              </w:rPr>
              <w:t>商务部分（</w:t>
            </w:r>
            <w:r>
              <w:rPr>
                <w:rFonts w:hint="eastAsia" w:ascii="宋体" w:hAnsi="宋体" w:eastAsia="宋体" w:cs="宋体"/>
                <w:b/>
                <w:bCs/>
                <w:color w:val="auto"/>
                <w:sz w:val="24"/>
                <w:lang w:val="en-US" w:eastAsia="zh-CN"/>
              </w:rPr>
              <w:t>37</w:t>
            </w:r>
            <w:r>
              <w:rPr>
                <w:rFonts w:hint="eastAsia" w:ascii="宋体" w:hAnsi="宋体" w:eastAsia="宋体" w:cs="宋体"/>
                <w:b/>
                <w:bCs/>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90" w:type="dxa"/>
            <w:gridSpan w:val="3"/>
            <w:vAlign w:val="center"/>
          </w:tcPr>
          <w:p>
            <w:pPr>
              <w:autoSpaceDE w:val="0"/>
              <w:autoSpaceDN w:val="0"/>
              <w:adjustRightInd w:val="0"/>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2426" w:type="dxa"/>
            <w:vAlign w:val="center"/>
          </w:tcPr>
          <w:p>
            <w:pPr>
              <w:autoSpaceDE w:val="0"/>
              <w:autoSpaceDN w:val="0"/>
              <w:adjustRightInd w:val="0"/>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商务情况</w:t>
            </w:r>
          </w:p>
        </w:tc>
        <w:tc>
          <w:tcPr>
            <w:tcW w:w="895" w:type="dxa"/>
            <w:vAlign w:val="center"/>
          </w:tcPr>
          <w:p>
            <w:pPr>
              <w:autoSpaceDE w:val="0"/>
              <w:autoSpaceDN w:val="0"/>
              <w:adjustRightInd w:val="0"/>
              <w:spacing w:line="300" w:lineRule="exact"/>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10</w:t>
            </w:r>
          </w:p>
        </w:tc>
        <w:tc>
          <w:tcPr>
            <w:tcW w:w="5898" w:type="dxa"/>
          </w:tcPr>
          <w:p>
            <w:pPr>
              <w:autoSpaceDE w:val="0"/>
              <w:autoSpaceDN w:val="0"/>
              <w:adjustRightInd w:val="0"/>
              <w:spacing w:line="300" w:lineRule="exact"/>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具有ISO9001质量管理体系认证证书，得2分；具有ISO27001信息安全管理体系认证证书，得2分；具有ISO20000信息技术服务管理体系认证证书得2分</w:t>
            </w:r>
            <w:r>
              <w:rPr>
                <w:rFonts w:hint="eastAsia" w:ascii="宋体" w:hAnsi="宋体" w:eastAsia="宋体" w:cs="宋体"/>
                <w:color w:val="auto"/>
                <w:kern w:val="0"/>
                <w:sz w:val="24"/>
                <w:lang w:eastAsia="zh-CN"/>
              </w:rPr>
              <w:t>；</w:t>
            </w:r>
          </w:p>
          <w:p>
            <w:pPr>
              <w:autoSpaceDE w:val="0"/>
              <w:autoSpaceDN w:val="0"/>
              <w:adjustRightInd w:val="0"/>
              <w:spacing w:line="30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具有《工业互联网安全评估评测机构能力认定证书》或《工业信息安全测试评估机构能力认定证书》得</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分</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lang w:eastAsia="zh-CN"/>
              </w:rPr>
              <w:t>近三年获得</w:t>
            </w:r>
            <w:r>
              <w:rPr>
                <w:rFonts w:hint="eastAsia" w:ascii="宋体" w:hAnsi="宋体" w:eastAsia="宋体" w:cs="宋体"/>
                <w:color w:val="auto"/>
                <w:kern w:val="0"/>
                <w:sz w:val="24"/>
                <w:lang w:val="en-US" w:eastAsia="zh-CN"/>
              </w:rPr>
              <w:t>过</w:t>
            </w:r>
            <w:r>
              <w:rPr>
                <w:rFonts w:hint="eastAsia" w:ascii="宋体" w:hAnsi="宋体" w:eastAsia="宋体" w:cs="宋体"/>
                <w:color w:val="auto"/>
                <w:kern w:val="0"/>
                <w:sz w:val="24"/>
                <w:lang w:eastAsia="zh-CN"/>
              </w:rPr>
              <w:t>全国电子信息行业优秀企业荣誉证书得</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90" w:type="dxa"/>
            <w:gridSpan w:val="3"/>
            <w:vAlign w:val="center"/>
          </w:tcPr>
          <w:p>
            <w:pPr>
              <w:autoSpaceDE w:val="0"/>
              <w:autoSpaceDN w:val="0"/>
              <w:adjustRightInd w:val="0"/>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2426" w:type="dxa"/>
            <w:vAlign w:val="center"/>
          </w:tcPr>
          <w:p>
            <w:pPr>
              <w:autoSpaceDE w:val="0"/>
              <w:autoSpaceDN w:val="0"/>
              <w:adjustRightInd w:val="0"/>
              <w:spacing w:line="300" w:lineRule="exact"/>
              <w:jc w:val="center"/>
              <w:rPr>
                <w:rFonts w:hint="eastAsia" w:ascii="宋体" w:hAnsi="宋体" w:eastAsia="宋体" w:cs="宋体"/>
                <w:color w:val="auto"/>
                <w:kern w:val="0"/>
                <w:sz w:val="24"/>
              </w:rPr>
            </w:pPr>
            <w:r>
              <w:rPr>
                <w:rFonts w:hint="eastAsia" w:ascii="宋体" w:hAnsi="宋体" w:eastAsia="宋体" w:cs="宋体"/>
                <w:color w:val="auto"/>
                <w:sz w:val="24"/>
              </w:rPr>
              <w:t>业绩证明</w:t>
            </w:r>
          </w:p>
        </w:tc>
        <w:tc>
          <w:tcPr>
            <w:tcW w:w="895" w:type="dxa"/>
            <w:vAlign w:val="center"/>
          </w:tcPr>
          <w:p>
            <w:pPr>
              <w:autoSpaceDE w:val="0"/>
              <w:autoSpaceDN w:val="0"/>
              <w:adjustRightInd w:val="0"/>
              <w:spacing w:line="30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6</w:t>
            </w:r>
          </w:p>
        </w:tc>
        <w:tc>
          <w:tcPr>
            <w:tcW w:w="5898" w:type="dxa"/>
          </w:tcPr>
          <w:p>
            <w:pPr>
              <w:autoSpaceDE w:val="0"/>
              <w:autoSpaceDN w:val="0"/>
              <w:adjustRightInd w:val="0"/>
              <w:spacing w:line="3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自202</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4月1日</w:t>
            </w:r>
            <w:r>
              <w:rPr>
                <w:rFonts w:hint="eastAsia" w:ascii="宋体" w:hAnsi="宋体" w:eastAsia="宋体" w:cs="宋体"/>
                <w:color w:val="auto"/>
                <w:kern w:val="0"/>
                <w:sz w:val="24"/>
              </w:rPr>
              <w:t>以来,具有类似项目案例，每提供一份得</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分，最</w:t>
            </w:r>
            <w:r>
              <w:rPr>
                <w:rFonts w:hint="eastAsia" w:ascii="宋体" w:hAnsi="宋体" w:eastAsia="宋体" w:cs="宋体"/>
                <w:color w:val="auto"/>
                <w:kern w:val="0"/>
                <w:sz w:val="24"/>
                <w:lang w:val="en-US" w:eastAsia="zh-CN"/>
              </w:rPr>
              <w:t>高</w:t>
            </w:r>
            <w:r>
              <w:rPr>
                <w:rFonts w:hint="eastAsia" w:ascii="宋体" w:hAnsi="宋体" w:eastAsia="宋体" w:cs="宋体"/>
                <w:color w:val="auto"/>
                <w:kern w:val="0"/>
                <w:sz w:val="24"/>
              </w:rPr>
              <w:t>得</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分。</w:t>
            </w:r>
          </w:p>
          <w:p>
            <w:pPr>
              <w:autoSpaceDE w:val="0"/>
              <w:autoSpaceDN w:val="0"/>
              <w:adjustRightInd w:val="0"/>
              <w:spacing w:line="300" w:lineRule="exact"/>
              <w:jc w:val="left"/>
              <w:rPr>
                <w:rFonts w:hint="eastAsia" w:ascii="宋体" w:hAnsi="宋体" w:eastAsia="宋体" w:cs="宋体"/>
                <w:color w:val="auto"/>
                <w:sz w:val="24"/>
              </w:rPr>
            </w:pPr>
            <w:r>
              <w:rPr>
                <w:rFonts w:hint="eastAsia" w:ascii="宋体" w:hAnsi="宋体" w:eastAsia="宋体" w:cs="宋体"/>
                <w:color w:val="auto"/>
                <w:kern w:val="0"/>
                <w:sz w:val="24"/>
              </w:rPr>
              <w:t>（提供合同</w:t>
            </w:r>
            <w:r>
              <w:rPr>
                <w:rFonts w:hint="eastAsia" w:ascii="宋体" w:hAnsi="宋体" w:eastAsia="宋体" w:cs="宋体"/>
                <w:color w:val="auto"/>
                <w:kern w:val="0"/>
                <w:sz w:val="24"/>
                <w:lang w:eastAsia="zh-CN"/>
              </w:rPr>
              <w:t>扫描件</w:t>
            </w:r>
            <w:r>
              <w:rPr>
                <w:rFonts w:hint="eastAsia" w:ascii="宋体" w:hAnsi="宋体" w:eastAsia="宋体" w:cs="宋体"/>
                <w:color w:val="auto"/>
                <w:kern w:val="0"/>
                <w:sz w:val="24"/>
                <w:lang w:val="en-US" w:eastAsia="zh-CN"/>
              </w:rPr>
              <w:t>或</w:t>
            </w:r>
            <w:r>
              <w:rPr>
                <w:rFonts w:hint="eastAsia" w:ascii="宋体" w:hAnsi="宋体" w:eastAsia="宋体" w:cs="宋体"/>
                <w:color w:val="auto"/>
                <w:kern w:val="0"/>
                <w:sz w:val="24"/>
              </w:rPr>
              <w:t>中标</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成交</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通知书</w:t>
            </w:r>
            <w:r>
              <w:rPr>
                <w:rFonts w:hint="eastAsia" w:ascii="宋体" w:hAnsi="宋体" w:eastAsia="宋体" w:cs="宋体"/>
                <w:color w:val="auto"/>
                <w:kern w:val="0"/>
                <w:sz w:val="24"/>
                <w:lang w:eastAsia="zh-CN"/>
              </w:rPr>
              <w:t>扫描件</w:t>
            </w:r>
            <w:r>
              <w:rPr>
                <w:rFonts w:hint="eastAsia" w:ascii="宋体" w:hAnsi="宋体" w:eastAsia="宋体" w:cs="宋体"/>
                <w:color w:val="auto"/>
                <w:kern w:val="0"/>
                <w:sz w:val="24"/>
              </w:rPr>
              <w:t>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gridSpan w:val="3"/>
            <w:vAlign w:val="center"/>
          </w:tcPr>
          <w:p>
            <w:pPr>
              <w:autoSpaceDE w:val="0"/>
              <w:autoSpaceDN w:val="0"/>
              <w:adjustRightInd w:val="0"/>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3</w:t>
            </w:r>
          </w:p>
        </w:tc>
        <w:tc>
          <w:tcPr>
            <w:tcW w:w="2426" w:type="dxa"/>
            <w:vAlign w:val="center"/>
          </w:tcPr>
          <w:p>
            <w:pPr>
              <w:autoSpaceDE w:val="0"/>
              <w:autoSpaceDN w:val="0"/>
              <w:adjustRightInd w:val="0"/>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服务能力</w:t>
            </w:r>
          </w:p>
        </w:tc>
        <w:tc>
          <w:tcPr>
            <w:tcW w:w="895" w:type="dxa"/>
            <w:vAlign w:val="center"/>
          </w:tcPr>
          <w:p>
            <w:pPr>
              <w:autoSpaceDE w:val="0"/>
              <w:autoSpaceDN w:val="0"/>
              <w:adjustRightInd w:val="0"/>
              <w:spacing w:line="300" w:lineRule="exact"/>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21</w:t>
            </w:r>
          </w:p>
        </w:tc>
        <w:tc>
          <w:tcPr>
            <w:tcW w:w="5898" w:type="dxa"/>
          </w:tcPr>
          <w:p>
            <w:pPr>
              <w:autoSpaceDE w:val="0"/>
              <w:autoSpaceDN w:val="0"/>
              <w:adjustRightInd w:val="0"/>
              <w:spacing w:line="3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为保障项目进度和测评质量，在项目实施中，投标人应安排足够的测评师和技术力量参与本项目：</w:t>
            </w:r>
          </w:p>
          <w:p>
            <w:pPr>
              <w:autoSpaceDE w:val="0"/>
              <w:autoSpaceDN w:val="0"/>
              <w:adjustRightInd w:val="0"/>
              <w:spacing w:line="300" w:lineRule="exact"/>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项目经理</w:t>
            </w:r>
            <w:r>
              <w:rPr>
                <w:rFonts w:hint="eastAsia" w:ascii="宋体" w:hAnsi="宋体" w:eastAsia="宋体" w:cs="宋体"/>
                <w:color w:val="auto"/>
                <w:kern w:val="0"/>
                <w:sz w:val="24"/>
                <w:lang w:eastAsia="zh-CN"/>
              </w:rPr>
              <w:t>：</w:t>
            </w:r>
          </w:p>
          <w:p>
            <w:pPr>
              <w:autoSpaceDE w:val="0"/>
              <w:autoSpaceDN w:val="0"/>
              <w:adjustRightInd w:val="0"/>
              <w:spacing w:line="3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项目经理必须持有网络安全等级保护测评师（高级）。如项目经理还具有以下证书，每有一项加</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分，最高得</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分。</w:t>
            </w:r>
          </w:p>
          <w:p>
            <w:pPr>
              <w:autoSpaceDE w:val="0"/>
              <w:autoSpaceDN w:val="0"/>
              <w:adjustRightInd w:val="0"/>
              <w:spacing w:line="3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CISAW</w:t>
            </w:r>
            <w:r>
              <w:rPr>
                <w:rFonts w:hint="eastAsia" w:ascii="宋体" w:hAnsi="宋体" w:eastAsia="宋体" w:cs="宋体"/>
                <w:color w:val="auto"/>
                <w:kern w:val="0"/>
                <w:sz w:val="24"/>
                <w:lang w:val="en-US" w:eastAsia="zh-CN"/>
              </w:rPr>
              <w:t>(信息安全保障人员认证证书)</w:t>
            </w:r>
            <w:r>
              <w:rPr>
                <w:rFonts w:hint="eastAsia" w:ascii="宋体" w:hAnsi="宋体" w:eastAsia="宋体" w:cs="宋体"/>
                <w:color w:val="auto"/>
                <w:kern w:val="0"/>
                <w:sz w:val="24"/>
              </w:rPr>
              <w:t>；</w:t>
            </w:r>
          </w:p>
          <w:p>
            <w:pPr>
              <w:autoSpaceDE w:val="0"/>
              <w:autoSpaceDN w:val="0"/>
              <w:adjustRightInd w:val="0"/>
              <w:spacing w:line="3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CISP-PTE证书</w:t>
            </w:r>
            <w:r>
              <w:rPr>
                <w:rFonts w:hint="eastAsia" w:ascii="宋体" w:hAnsi="宋体" w:eastAsia="宋体" w:cs="宋体"/>
                <w:color w:val="auto"/>
                <w:kern w:val="0"/>
                <w:sz w:val="24"/>
                <w:lang w:val="en-US" w:eastAsia="zh-CN"/>
              </w:rPr>
              <w:t>(注册渗透测试工程师)</w:t>
            </w:r>
            <w:r>
              <w:rPr>
                <w:rFonts w:hint="eastAsia" w:ascii="宋体" w:hAnsi="宋体" w:eastAsia="宋体" w:cs="宋体"/>
                <w:color w:val="auto"/>
                <w:kern w:val="0"/>
                <w:sz w:val="24"/>
              </w:rPr>
              <w:t>；</w:t>
            </w:r>
          </w:p>
          <w:p>
            <w:pPr>
              <w:autoSpaceDE w:val="0"/>
              <w:autoSpaceDN w:val="0"/>
              <w:adjustRightInd w:val="0"/>
              <w:spacing w:line="300" w:lineRule="exact"/>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2.项目人员：</w:t>
            </w:r>
          </w:p>
          <w:p>
            <w:pPr>
              <w:autoSpaceDE w:val="0"/>
              <w:autoSpaceDN w:val="0"/>
              <w:adjustRightInd w:val="0"/>
              <w:spacing w:line="3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对拟参加本项目现场实施人员（需提供名单）所拥有的资质和经验评分</w:t>
            </w:r>
            <w:r>
              <w:rPr>
                <w:rFonts w:hint="eastAsia" w:ascii="宋体" w:hAnsi="宋体" w:eastAsia="宋体" w:cs="宋体"/>
                <w:color w:val="auto"/>
                <w:kern w:val="0"/>
                <w:sz w:val="24"/>
                <w:lang w:eastAsia="zh-CN"/>
              </w:rPr>
              <w:t>：</w:t>
            </w:r>
          </w:p>
          <w:p>
            <w:pPr>
              <w:autoSpaceDE w:val="0"/>
              <w:autoSpaceDN w:val="0"/>
              <w:adjustRightInd w:val="0"/>
              <w:spacing w:line="300" w:lineRule="exact"/>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参与本项目</w:t>
            </w:r>
            <w:r>
              <w:rPr>
                <w:rFonts w:hint="eastAsia" w:ascii="宋体" w:hAnsi="宋体" w:eastAsia="宋体" w:cs="宋体"/>
                <w:color w:val="auto"/>
                <w:kern w:val="0"/>
                <w:sz w:val="24"/>
                <w:lang w:val="en-US" w:eastAsia="zh-CN"/>
              </w:rPr>
              <w:t>的</w:t>
            </w:r>
            <w:r>
              <w:rPr>
                <w:rFonts w:hint="eastAsia" w:ascii="宋体" w:hAnsi="宋体" w:eastAsia="宋体" w:cs="宋体"/>
                <w:color w:val="auto"/>
                <w:kern w:val="0"/>
                <w:sz w:val="24"/>
              </w:rPr>
              <w:t>现场实施人员，具有网络安全等级保护测评师资质</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高级</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得3分，</w:t>
            </w:r>
            <w:r>
              <w:rPr>
                <w:rFonts w:hint="eastAsia" w:ascii="宋体" w:hAnsi="宋体" w:eastAsia="宋体" w:cs="宋体"/>
                <w:color w:val="auto"/>
                <w:kern w:val="0"/>
                <w:sz w:val="24"/>
              </w:rPr>
              <w:t>具有网络安全等级保护测评师资质</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中级或初级</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每有一人加</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分，最高得</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分</w:t>
            </w:r>
            <w:r>
              <w:rPr>
                <w:rFonts w:hint="eastAsia" w:ascii="宋体" w:hAnsi="宋体" w:eastAsia="宋体" w:cs="宋体"/>
                <w:color w:val="auto"/>
                <w:kern w:val="0"/>
                <w:sz w:val="24"/>
                <w:lang w:eastAsia="zh-CN"/>
              </w:rPr>
              <w:t>；</w:t>
            </w:r>
          </w:p>
          <w:p>
            <w:pPr>
              <w:autoSpaceDE w:val="0"/>
              <w:autoSpaceDN w:val="0"/>
              <w:adjustRightInd w:val="0"/>
              <w:spacing w:line="3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拟参与实施人员中，测评师还拥有以下证书的至少一个：</w:t>
            </w:r>
          </w:p>
          <w:p>
            <w:pPr>
              <w:autoSpaceDE w:val="0"/>
              <w:autoSpaceDN w:val="0"/>
              <w:adjustRightInd w:val="0"/>
              <w:spacing w:line="300" w:lineRule="exact"/>
              <w:ind w:firstLine="480" w:firstLineChars="200"/>
              <w:jc w:val="left"/>
              <w:rPr>
                <w:rFonts w:hint="eastAsia" w:ascii="宋体" w:hAnsi="宋体" w:eastAsia="宋体" w:cs="宋体"/>
                <w:color w:val="auto"/>
                <w:kern w:val="0"/>
                <w:sz w:val="24"/>
                <w:lang w:val="en-US"/>
              </w:rPr>
            </w:pPr>
            <w:r>
              <w:rPr>
                <w:rFonts w:hint="eastAsia" w:ascii="宋体" w:hAnsi="宋体" w:eastAsia="宋体" w:cs="宋体"/>
                <w:color w:val="auto"/>
                <w:kern w:val="0"/>
                <w:sz w:val="24"/>
                <w:lang w:val="en-US" w:eastAsia="zh-CN"/>
              </w:rPr>
              <w:t>CISP(注册信息安全人员);</w:t>
            </w:r>
          </w:p>
          <w:p>
            <w:pPr>
              <w:autoSpaceDE w:val="0"/>
              <w:autoSpaceDN w:val="0"/>
              <w:adjustRightInd w:val="0"/>
              <w:spacing w:line="3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CISP-PTE证书</w:t>
            </w:r>
            <w:r>
              <w:rPr>
                <w:rFonts w:hint="eastAsia" w:ascii="宋体" w:hAnsi="宋体" w:eastAsia="宋体" w:cs="宋体"/>
                <w:color w:val="auto"/>
                <w:kern w:val="0"/>
                <w:sz w:val="24"/>
                <w:lang w:val="en-US" w:eastAsia="zh-CN"/>
              </w:rPr>
              <w:t>(注册渗透测试工程师)</w:t>
            </w:r>
            <w:r>
              <w:rPr>
                <w:rFonts w:hint="eastAsia" w:ascii="宋体" w:hAnsi="宋体" w:eastAsia="宋体" w:cs="宋体"/>
                <w:color w:val="auto"/>
                <w:kern w:val="0"/>
                <w:sz w:val="24"/>
              </w:rPr>
              <w:t>；</w:t>
            </w:r>
          </w:p>
          <w:p>
            <w:pPr>
              <w:autoSpaceDE w:val="0"/>
              <w:autoSpaceDN w:val="0"/>
              <w:adjustRightInd w:val="0"/>
              <w:spacing w:line="3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CISAW</w:t>
            </w:r>
            <w:r>
              <w:rPr>
                <w:rFonts w:hint="eastAsia" w:ascii="宋体" w:hAnsi="宋体" w:eastAsia="宋体" w:cs="宋体"/>
                <w:color w:val="auto"/>
                <w:kern w:val="0"/>
                <w:sz w:val="24"/>
                <w:lang w:val="en-US" w:eastAsia="zh-CN"/>
              </w:rPr>
              <w:t>(信息安全保障人员认证证书)</w:t>
            </w:r>
            <w:r>
              <w:rPr>
                <w:rFonts w:hint="eastAsia" w:ascii="宋体" w:hAnsi="宋体" w:eastAsia="宋体" w:cs="宋体"/>
                <w:color w:val="auto"/>
                <w:kern w:val="0"/>
                <w:sz w:val="24"/>
              </w:rPr>
              <w:t>；</w:t>
            </w:r>
          </w:p>
          <w:p>
            <w:pPr>
              <w:autoSpaceDE w:val="0"/>
              <w:autoSpaceDN w:val="0"/>
              <w:adjustRightInd w:val="0"/>
              <w:spacing w:line="300" w:lineRule="exact"/>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CIIP-I(国家重要信息系统保护人员培训证书)</w:t>
            </w:r>
          </w:p>
          <w:p>
            <w:pPr>
              <w:autoSpaceDE w:val="0"/>
              <w:autoSpaceDN w:val="0"/>
              <w:adjustRightInd w:val="0"/>
              <w:spacing w:line="3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每具有1证加</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分，最高得</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分。</w:t>
            </w:r>
          </w:p>
          <w:p>
            <w:pPr>
              <w:autoSpaceDE w:val="0"/>
              <w:autoSpaceDN w:val="0"/>
              <w:adjustRightInd w:val="0"/>
              <w:spacing w:line="3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以上人员</w:t>
            </w:r>
            <w:r>
              <w:rPr>
                <w:rFonts w:hint="eastAsia" w:ascii="宋体" w:hAnsi="宋体" w:eastAsia="宋体" w:cs="宋体"/>
                <w:color w:val="auto"/>
                <w:kern w:val="0"/>
                <w:sz w:val="24"/>
              </w:rPr>
              <w:t>须提供有效劳动合同和近6个月的社保证明文件。（未提供合同及社保证明此项得0分。）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109" w:type="dxa"/>
            <w:gridSpan w:val="6"/>
            <w:vAlign w:val="center"/>
          </w:tcPr>
          <w:p>
            <w:pPr>
              <w:spacing w:line="300" w:lineRule="exact"/>
              <w:jc w:val="left"/>
              <w:rPr>
                <w:rFonts w:hint="eastAsia" w:ascii="宋体" w:hAnsi="宋体" w:eastAsia="宋体" w:cs="宋体"/>
                <w:color w:val="auto"/>
                <w:sz w:val="24"/>
              </w:rPr>
            </w:pPr>
            <w:r>
              <w:rPr>
                <w:rFonts w:hint="eastAsia" w:ascii="宋体" w:hAnsi="宋体" w:eastAsia="宋体" w:cs="宋体"/>
                <w:b/>
                <w:bCs/>
                <w:color w:val="auto"/>
                <w:sz w:val="24"/>
              </w:rPr>
              <w:t>技术部分（</w:t>
            </w:r>
            <w:r>
              <w:rPr>
                <w:rFonts w:hint="eastAsia" w:ascii="宋体" w:hAnsi="宋体" w:eastAsia="宋体" w:cs="宋体"/>
                <w:b/>
                <w:bCs/>
                <w:color w:val="auto"/>
                <w:sz w:val="24"/>
                <w:lang w:val="en-US" w:eastAsia="zh-CN"/>
              </w:rPr>
              <w:t>53</w:t>
            </w:r>
            <w:r>
              <w:rPr>
                <w:rFonts w:hint="eastAsia" w:ascii="宋体" w:hAnsi="宋体" w:eastAsia="宋体" w:cs="宋体"/>
                <w:b/>
                <w:bCs/>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gridSpan w:val="3"/>
            <w:vMerge w:val="restart"/>
            <w:vAlign w:val="center"/>
          </w:tcPr>
          <w:p>
            <w:pPr>
              <w:autoSpaceDE w:val="0"/>
              <w:autoSpaceDN w:val="0"/>
              <w:adjustRightInd w:val="0"/>
              <w:spacing w:line="300" w:lineRule="exact"/>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2426" w:type="dxa"/>
            <w:vMerge w:val="restart"/>
            <w:vAlign w:val="center"/>
          </w:tcPr>
          <w:p>
            <w:pPr>
              <w:autoSpaceDE w:val="0"/>
              <w:autoSpaceDN w:val="0"/>
              <w:adjustRightInd w:val="0"/>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测评、评估实施方案</w:t>
            </w:r>
          </w:p>
        </w:tc>
        <w:tc>
          <w:tcPr>
            <w:tcW w:w="895" w:type="dxa"/>
            <w:vMerge w:val="restart"/>
            <w:vAlign w:val="center"/>
          </w:tcPr>
          <w:p>
            <w:pPr>
              <w:autoSpaceDE w:val="0"/>
              <w:autoSpaceDN w:val="0"/>
              <w:adjustRightInd w:val="0"/>
              <w:spacing w:line="30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4</w:t>
            </w:r>
            <w:r>
              <w:rPr>
                <w:rFonts w:hint="eastAsia" w:ascii="宋体" w:hAnsi="宋体" w:eastAsia="宋体" w:cs="宋体"/>
                <w:color w:val="auto"/>
                <w:kern w:val="0"/>
                <w:sz w:val="24"/>
                <w:lang w:val="en-US" w:eastAsia="zh-CN"/>
              </w:rPr>
              <w:t>6</w:t>
            </w:r>
          </w:p>
        </w:tc>
        <w:tc>
          <w:tcPr>
            <w:tcW w:w="5898" w:type="dxa"/>
            <w:vAlign w:val="center"/>
          </w:tcPr>
          <w:p>
            <w:pPr>
              <w:autoSpaceDE w:val="0"/>
              <w:autoSpaceDN w:val="0"/>
              <w:adjustRightInd w:val="0"/>
              <w:spacing w:line="3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方案能参照国际、国内行业标准，以及监管部门的要求，对全部招标内容进行了响应，内容无缺漏</w:t>
            </w:r>
            <w:r>
              <w:rPr>
                <w:rFonts w:hint="eastAsia" w:ascii="宋体" w:hAnsi="宋体" w:eastAsia="宋体" w:cs="宋体"/>
                <w:color w:val="auto"/>
                <w:kern w:val="0"/>
                <w:sz w:val="24"/>
                <w:lang w:eastAsia="zh-CN"/>
              </w:rPr>
              <w:t>、</w:t>
            </w:r>
            <w:r>
              <w:rPr>
                <w:rFonts w:hint="eastAsia" w:ascii="宋体" w:hAnsi="宋体" w:cs="宋体"/>
                <w:color w:val="auto"/>
                <w:kern w:val="0"/>
                <w:sz w:val="24"/>
              </w:rPr>
              <w:t>描述清晰明了、方案准确</w:t>
            </w:r>
            <w:r>
              <w:rPr>
                <w:rFonts w:hint="eastAsia" w:ascii="宋体" w:hAnsi="宋体" w:cs="宋体"/>
                <w:color w:val="auto"/>
                <w:sz w:val="24"/>
              </w:rPr>
              <w:t>得</w:t>
            </w:r>
            <w:r>
              <w:rPr>
                <w:rFonts w:hint="eastAsia" w:ascii="宋体" w:hAnsi="宋体" w:cs="宋体"/>
                <w:color w:val="auto"/>
                <w:sz w:val="24"/>
                <w:lang w:val="en-US" w:eastAsia="zh-CN"/>
              </w:rPr>
              <w:t>11</w:t>
            </w:r>
            <w:r>
              <w:rPr>
                <w:rFonts w:hint="eastAsia" w:ascii="宋体" w:hAnsi="宋体" w:cs="宋体"/>
                <w:color w:val="auto"/>
                <w:sz w:val="24"/>
              </w:rPr>
              <w:t>分，内容较为完整、具有一定过程描述、部分</w:t>
            </w:r>
            <w:r>
              <w:rPr>
                <w:rFonts w:hint="eastAsia" w:ascii="宋体" w:hAnsi="宋体" w:cs="宋体"/>
                <w:color w:val="auto"/>
                <w:kern w:val="0"/>
                <w:sz w:val="24"/>
              </w:rPr>
              <w:t>方案准确</w:t>
            </w:r>
            <w:r>
              <w:rPr>
                <w:rFonts w:hint="eastAsia" w:ascii="宋体" w:hAnsi="宋体" w:cs="宋体"/>
                <w:color w:val="auto"/>
                <w:sz w:val="24"/>
              </w:rPr>
              <w:t>得</w:t>
            </w:r>
            <w:r>
              <w:rPr>
                <w:rFonts w:hint="eastAsia" w:ascii="宋体" w:hAnsi="宋体" w:cs="宋体"/>
                <w:color w:val="auto"/>
                <w:sz w:val="24"/>
                <w:lang w:val="en-US" w:eastAsia="zh-CN"/>
              </w:rPr>
              <w:t>6</w:t>
            </w:r>
            <w:r>
              <w:rPr>
                <w:rFonts w:hint="eastAsia" w:ascii="宋体" w:hAnsi="宋体" w:cs="宋体"/>
                <w:color w:val="auto"/>
                <w:sz w:val="24"/>
              </w:rPr>
              <w:t>分；内容具有基本要素、基本合理得</w:t>
            </w:r>
            <w:r>
              <w:rPr>
                <w:rFonts w:hint="eastAsia" w:ascii="宋体" w:hAnsi="宋体" w:cs="宋体"/>
                <w:color w:val="auto"/>
                <w:sz w:val="24"/>
                <w:lang w:val="en-US" w:eastAsia="zh-CN"/>
              </w:rPr>
              <w:t>3</w:t>
            </w:r>
            <w:r>
              <w:rPr>
                <w:rFonts w:hint="eastAsia" w:ascii="宋体" w:hAnsi="宋体" w:cs="宋体"/>
                <w:color w:val="auto"/>
                <w:sz w:val="24"/>
              </w:rPr>
              <w:t>分</w:t>
            </w:r>
            <w:r>
              <w:rPr>
                <w:rFonts w:hint="eastAsia" w:ascii="宋体" w:hAnsi="宋体" w:cs="宋体"/>
                <w:color w:val="auto"/>
                <w:sz w:val="24"/>
                <w:lang w:eastAsia="zh-CN"/>
              </w:rPr>
              <w:t>；</w:t>
            </w:r>
            <w:r>
              <w:rPr>
                <w:rFonts w:hint="eastAsia" w:ascii="宋体" w:hAnsi="宋体" w:eastAsia="宋体" w:cs="宋体"/>
                <w:color w:val="auto"/>
                <w:kern w:val="0"/>
                <w:sz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gridSpan w:val="3"/>
            <w:vMerge w:val="continue"/>
            <w:vAlign w:val="center"/>
          </w:tcPr>
          <w:p>
            <w:pPr>
              <w:autoSpaceDE w:val="0"/>
              <w:autoSpaceDN w:val="0"/>
              <w:adjustRightInd w:val="0"/>
              <w:spacing w:line="300" w:lineRule="exact"/>
              <w:jc w:val="center"/>
              <w:rPr>
                <w:rFonts w:hint="eastAsia" w:ascii="宋体" w:hAnsi="宋体" w:eastAsia="宋体" w:cs="宋体"/>
                <w:color w:val="auto"/>
                <w:kern w:val="0"/>
                <w:sz w:val="24"/>
              </w:rPr>
            </w:pPr>
          </w:p>
        </w:tc>
        <w:tc>
          <w:tcPr>
            <w:tcW w:w="2426" w:type="dxa"/>
            <w:vMerge w:val="continue"/>
            <w:vAlign w:val="center"/>
          </w:tcPr>
          <w:p>
            <w:pPr>
              <w:autoSpaceDE w:val="0"/>
              <w:autoSpaceDN w:val="0"/>
              <w:adjustRightInd w:val="0"/>
              <w:spacing w:line="300" w:lineRule="exact"/>
              <w:jc w:val="center"/>
              <w:rPr>
                <w:rFonts w:hint="eastAsia" w:ascii="宋体" w:hAnsi="宋体" w:eastAsia="宋体" w:cs="宋体"/>
                <w:color w:val="auto"/>
                <w:kern w:val="0"/>
                <w:sz w:val="24"/>
              </w:rPr>
            </w:pPr>
          </w:p>
        </w:tc>
        <w:tc>
          <w:tcPr>
            <w:tcW w:w="895" w:type="dxa"/>
            <w:vMerge w:val="continue"/>
            <w:vAlign w:val="center"/>
          </w:tcPr>
          <w:p>
            <w:pPr>
              <w:autoSpaceDE w:val="0"/>
              <w:autoSpaceDN w:val="0"/>
              <w:adjustRightInd w:val="0"/>
              <w:spacing w:line="300" w:lineRule="exact"/>
              <w:jc w:val="center"/>
              <w:rPr>
                <w:rFonts w:hint="eastAsia" w:ascii="宋体" w:hAnsi="宋体" w:eastAsia="宋体" w:cs="宋体"/>
                <w:color w:val="auto"/>
                <w:kern w:val="0"/>
                <w:sz w:val="24"/>
              </w:rPr>
            </w:pPr>
          </w:p>
        </w:tc>
        <w:tc>
          <w:tcPr>
            <w:tcW w:w="5898" w:type="dxa"/>
            <w:vAlign w:val="center"/>
          </w:tcPr>
          <w:p>
            <w:pPr>
              <w:autoSpaceDE w:val="0"/>
              <w:autoSpaceDN w:val="0"/>
              <w:adjustRightInd w:val="0"/>
              <w:spacing w:line="3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根据投标人提供的</w:t>
            </w:r>
            <w:r>
              <w:rPr>
                <w:rFonts w:hint="eastAsia" w:cs="仿宋" w:asciiTheme="minorEastAsia" w:hAnsiTheme="minorEastAsia"/>
                <w:bCs/>
                <w:sz w:val="24"/>
                <w:szCs w:val="24"/>
                <w:lang w:val="en-US" w:eastAsia="zh-CN"/>
              </w:rPr>
              <w:t>测评、评估实施</w:t>
            </w:r>
            <w:r>
              <w:rPr>
                <w:rFonts w:hint="eastAsia" w:cs="仿宋" w:asciiTheme="minorEastAsia" w:hAnsiTheme="minorEastAsia" w:eastAsiaTheme="minorEastAsia"/>
                <w:bCs/>
                <w:sz w:val="24"/>
                <w:szCs w:val="24"/>
                <w:lang w:val="en-US" w:eastAsia="zh-CN"/>
              </w:rPr>
              <w:t>方案</w:t>
            </w:r>
            <w:r>
              <w:rPr>
                <w:rFonts w:hint="eastAsia" w:ascii="宋体" w:hAnsi="宋体" w:eastAsia="宋体" w:cs="宋体"/>
                <w:color w:val="auto"/>
                <w:kern w:val="0"/>
                <w:sz w:val="24"/>
              </w:rPr>
              <w:t xml:space="preserve">进行评审： </w:t>
            </w:r>
          </w:p>
          <w:p>
            <w:pPr>
              <w:pStyle w:val="11"/>
              <w:spacing w:line="300" w:lineRule="exact"/>
              <w:rPr>
                <w:rFonts w:hint="eastAsia" w:cs="仿宋" w:asciiTheme="minorEastAsia" w:hAnsiTheme="minorEastAsia" w:eastAsiaTheme="minorEastAsia"/>
                <w:bCs/>
                <w:sz w:val="24"/>
                <w:szCs w:val="24"/>
                <w:lang w:val="en-US" w:eastAsia="zh-CN"/>
              </w:rPr>
            </w:pPr>
            <w:r>
              <w:rPr>
                <w:rFonts w:hint="eastAsia" w:ascii="宋体" w:hAnsi="宋体" w:eastAsia="宋体" w:cs="宋体"/>
                <w:color w:val="auto"/>
                <w:kern w:val="0"/>
                <w:sz w:val="24"/>
              </w:rPr>
              <w:t>项目整体方案、工作流程安排及质量保证方案</w:t>
            </w:r>
            <w:r>
              <w:rPr>
                <w:rFonts w:hint="eastAsia" w:cs="仿宋" w:asciiTheme="minorEastAsia" w:hAnsiTheme="minorEastAsia" w:eastAsiaTheme="minorEastAsia"/>
                <w:bCs/>
                <w:sz w:val="24"/>
                <w:szCs w:val="24"/>
              </w:rPr>
              <w:t>等</w:t>
            </w:r>
            <w:r>
              <w:rPr>
                <w:rFonts w:hint="eastAsia" w:cs="仿宋" w:asciiTheme="minorEastAsia" w:hAnsiTheme="minorEastAsia" w:eastAsiaTheme="minorEastAsia"/>
                <w:bCs/>
                <w:sz w:val="24"/>
                <w:szCs w:val="24"/>
                <w:lang w:val="en-US" w:eastAsia="zh-CN"/>
              </w:rPr>
              <w:t>3</w:t>
            </w:r>
            <w:r>
              <w:rPr>
                <w:rFonts w:hint="eastAsia" w:cs="仿宋" w:asciiTheme="minorEastAsia" w:hAnsiTheme="minorEastAsia" w:eastAsiaTheme="minorEastAsia"/>
                <w:bCs/>
                <w:sz w:val="24"/>
                <w:szCs w:val="24"/>
              </w:rPr>
              <w:t>方面进行评审：</w:t>
            </w:r>
            <w:r>
              <w:rPr>
                <w:rFonts w:hint="eastAsia" w:cs="仿宋" w:asciiTheme="minorEastAsia" w:hAnsiTheme="minorEastAsia" w:eastAsiaTheme="minorEastAsia"/>
                <w:bCs/>
                <w:sz w:val="24"/>
                <w:szCs w:val="24"/>
                <w:lang w:val="en-US" w:eastAsia="zh-CN"/>
              </w:rPr>
              <w:t>方案内容完整齐全，符合项目实际的，得</w:t>
            </w:r>
            <w:r>
              <w:rPr>
                <w:rFonts w:hint="eastAsia" w:cs="仿宋" w:asciiTheme="minorEastAsia" w:hAnsiTheme="minorEastAsia"/>
                <w:bCs/>
                <w:sz w:val="24"/>
                <w:szCs w:val="24"/>
                <w:lang w:val="en-US" w:eastAsia="zh-CN"/>
              </w:rPr>
              <w:t>12</w:t>
            </w:r>
            <w:r>
              <w:rPr>
                <w:rFonts w:hint="eastAsia" w:cs="仿宋" w:asciiTheme="minorEastAsia" w:hAnsiTheme="minorEastAsia" w:eastAsiaTheme="minorEastAsia"/>
                <w:bCs/>
                <w:sz w:val="24"/>
                <w:szCs w:val="24"/>
                <w:lang w:val="en-US" w:eastAsia="zh-CN"/>
              </w:rPr>
              <w:t>分；每有一项内容存在缺陷的，每一项扣</w:t>
            </w:r>
            <w:r>
              <w:rPr>
                <w:rFonts w:hint="eastAsia" w:cs="仿宋" w:asciiTheme="minorEastAsia" w:hAnsiTheme="minorEastAsia"/>
                <w:bCs/>
                <w:sz w:val="24"/>
                <w:szCs w:val="24"/>
                <w:lang w:val="en-US" w:eastAsia="zh-CN"/>
              </w:rPr>
              <w:t>2</w:t>
            </w:r>
            <w:r>
              <w:rPr>
                <w:rFonts w:hint="eastAsia" w:cs="仿宋" w:asciiTheme="minorEastAsia" w:hAnsiTheme="minorEastAsia" w:eastAsiaTheme="minorEastAsia"/>
                <w:bCs/>
                <w:sz w:val="24"/>
                <w:szCs w:val="24"/>
                <w:lang w:val="en-US" w:eastAsia="zh-CN"/>
              </w:rPr>
              <w:t>分；每缺少一项方案内容的每一项扣</w:t>
            </w:r>
            <w:r>
              <w:rPr>
                <w:rFonts w:hint="eastAsia" w:cs="仿宋" w:asciiTheme="minorEastAsia" w:hAnsiTheme="minorEastAsia"/>
                <w:bCs/>
                <w:sz w:val="24"/>
                <w:szCs w:val="24"/>
                <w:lang w:val="en-US" w:eastAsia="zh-CN"/>
              </w:rPr>
              <w:t>4</w:t>
            </w:r>
            <w:r>
              <w:rPr>
                <w:rFonts w:hint="eastAsia" w:cs="仿宋" w:asciiTheme="minorEastAsia" w:hAnsiTheme="minorEastAsia" w:eastAsiaTheme="minorEastAsia"/>
                <w:bCs/>
                <w:sz w:val="24"/>
                <w:szCs w:val="24"/>
                <w:lang w:val="en-US" w:eastAsia="zh-CN"/>
              </w:rPr>
              <w:t>分，扣完为止；未提供</w:t>
            </w:r>
            <w:r>
              <w:rPr>
                <w:rFonts w:hint="eastAsia" w:cs="仿宋" w:asciiTheme="minorEastAsia" w:hAnsiTheme="minorEastAsia"/>
                <w:bCs/>
                <w:sz w:val="24"/>
                <w:szCs w:val="24"/>
                <w:lang w:val="en-US" w:eastAsia="zh-CN"/>
              </w:rPr>
              <w:t>测评、评估实施</w:t>
            </w:r>
            <w:r>
              <w:rPr>
                <w:rFonts w:hint="eastAsia" w:cs="仿宋" w:asciiTheme="minorEastAsia" w:hAnsiTheme="minorEastAsia" w:eastAsiaTheme="minorEastAsia"/>
                <w:bCs/>
                <w:sz w:val="24"/>
                <w:szCs w:val="24"/>
                <w:lang w:val="en-US" w:eastAsia="zh-CN"/>
              </w:rPr>
              <w:t>方案的，此项不得分。</w:t>
            </w:r>
          </w:p>
          <w:p>
            <w:pPr>
              <w:autoSpaceDE w:val="0"/>
              <w:autoSpaceDN w:val="0"/>
              <w:adjustRightInd w:val="0"/>
              <w:spacing w:line="300" w:lineRule="exact"/>
              <w:ind w:firstLine="422" w:firstLineChars="200"/>
              <w:jc w:val="left"/>
              <w:rPr>
                <w:rFonts w:hint="eastAsia" w:ascii="宋体" w:hAnsi="宋体" w:eastAsia="宋体" w:cs="宋体"/>
                <w:color w:val="auto"/>
                <w:kern w:val="0"/>
                <w:sz w:val="24"/>
              </w:rPr>
            </w:pPr>
            <w:r>
              <w:rPr>
                <w:rFonts w:hint="eastAsia"/>
                <w:b/>
                <w:bCs/>
                <w:lang w:val="en-US" w:eastAsia="zh-CN"/>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gridSpan w:val="3"/>
            <w:vMerge w:val="continue"/>
            <w:vAlign w:val="center"/>
          </w:tcPr>
          <w:p>
            <w:pPr>
              <w:autoSpaceDE w:val="0"/>
              <w:autoSpaceDN w:val="0"/>
              <w:adjustRightInd w:val="0"/>
              <w:spacing w:line="300" w:lineRule="exact"/>
              <w:jc w:val="center"/>
              <w:rPr>
                <w:rFonts w:hint="eastAsia" w:ascii="宋体" w:hAnsi="宋体" w:eastAsia="宋体" w:cs="宋体"/>
                <w:color w:val="auto"/>
                <w:kern w:val="0"/>
                <w:sz w:val="24"/>
              </w:rPr>
            </w:pPr>
          </w:p>
        </w:tc>
        <w:tc>
          <w:tcPr>
            <w:tcW w:w="2426" w:type="dxa"/>
            <w:vMerge w:val="continue"/>
            <w:vAlign w:val="center"/>
          </w:tcPr>
          <w:p>
            <w:pPr>
              <w:autoSpaceDE w:val="0"/>
              <w:autoSpaceDN w:val="0"/>
              <w:adjustRightInd w:val="0"/>
              <w:spacing w:line="300" w:lineRule="exact"/>
              <w:jc w:val="center"/>
              <w:rPr>
                <w:rFonts w:hint="eastAsia" w:ascii="宋体" w:hAnsi="宋体" w:eastAsia="宋体" w:cs="宋体"/>
                <w:color w:val="auto"/>
                <w:kern w:val="0"/>
                <w:sz w:val="24"/>
              </w:rPr>
            </w:pPr>
          </w:p>
        </w:tc>
        <w:tc>
          <w:tcPr>
            <w:tcW w:w="895" w:type="dxa"/>
            <w:vMerge w:val="continue"/>
            <w:vAlign w:val="center"/>
          </w:tcPr>
          <w:p>
            <w:pPr>
              <w:autoSpaceDE w:val="0"/>
              <w:autoSpaceDN w:val="0"/>
              <w:adjustRightInd w:val="0"/>
              <w:spacing w:line="300" w:lineRule="exact"/>
              <w:jc w:val="center"/>
              <w:rPr>
                <w:rFonts w:hint="eastAsia" w:ascii="宋体" w:hAnsi="宋体" w:eastAsia="宋体" w:cs="宋体"/>
                <w:color w:val="auto"/>
                <w:kern w:val="0"/>
                <w:sz w:val="24"/>
              </w:rPr>
            </w:pPr>
          </w:p>
        </w:tc>
        <w:tc>
          <w:tcPr>
            <w:tcW w:w="5898" w:type="dxa"/>
            <w:vAlign w:val="center"/>
          </w:tcPr>
          <w:p>
            <w:pPr>
              <w:pStyle w:val="11"/>
              <w:spacing w:line="300" w:lineRule="exact"/>
              <w:ind w:firstLine="480" w:firstLineChars="200"/>
              <w:rPr>
                <w:rFonts w:hint="eastAsia" w:cs="仿宋" w:asciiTheme="minorEastAsia" w:hAnsiTheme="minorEastAsia" w:eastAsiaTheme="minorEastAsia"/>
                <w:bCs/>
                <w:sz w:val="24"/>
                <w:szCs w:val="24"/>
                <w:lang w:val="en-US" w:eastAsia="zh-CN"/>
              </w:rPr>
            </w:pPr>
            <w:r>
              <w:rPr>
                <w:rFonts w:hint="eastAsia" w:ascii="宋体" w:hAnsi="宋体" w:eastAsia="宋体" w:cs="宋体"/>
                <w:color w:val="auto"/>
                <w:kern w:val="0"/>
                <w:sz w:val="24"/>
              </w:rPr>
              <w:t>根据投标人提供的人员培训</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优化建议</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应急处置、风险规避等</w:t>
            </w:r>
            <w:r>
              <w:rPr>
                <w:rFonts w:hint="eastAsia" w:ascii="宋体" w:hAnsi="宋体" w:eastAsia="宋体" w:cs="宋体"/>
                <w:color w:val="auto"/>
                <w:kern w:val="0"/>
                <w:sz w:val="24"/>
                <w:lang w:val="en-US" w:eastAsia="zh-CN"/>
              </w:rPr>
              <w:t>4方面</w:t>
            </w:r>
            <w:r>
              <w:rPr>
                <w:rFonts w:hint="eastAsia" w:ascii="宋体" w:hAnsi="宋体" w:eastAsia="宋体" w:cs="宋体"/>
                <w:color w:val="auto"/>
                <w:kern w:val="0"/>
                <w:sz w:val="24"/>
              </w:rPr>
              <w:t>方案进行评审：</w:t>
            </w:r>
            <w:r>
              <w:rPr>
                <w:rFonts w:hint="eastAsia" w:cs="仿宋" w:asciiTheme="minorEastAsia" w:hAnsiTheme="minorEastAsia" w:eastAsiaTheme="minorEastAsia"/>
                <w:bCs/>
                <w:sz w:val="24"/>
                <w:szCs w:val="24"/>
                <w:lang w:val="en-US" w:eastAsia="zh-CN"/>
              </w:rPr>
              <w:t>方案内容完整齐全，符合项目实际的，得</w:t>
            </w:r>
            <w:r>
              <w:rPr>
                <w:rFonts w:hint="eastAsia" w:cs="仿宋" w:asciiTheme="minorEastAsia" w:hAnsiTheme="minorEastAsia"/>
                <w:bCs/>
                <w:sz w:val="24"/>
                <w:szCs w:val="24"/>
                <w:lang w:val="en-US" w:eastAsia="zh-CN"/>
              </w:rPr>
              <w:t>12</w:t>
            </w:r>
            <w:r>
              <w:rPr>
                <w:rFonts w:hint="eastAsia" w:cs="仿宋" w:asciiTheme="minorEastAsia" w:hAnsiTheme="minorEastAsia" w:eastAsiaTheme="minorEastAsia"/>
                <w:bCs/>
                <w:sz w:val="24"/>
                <w:szCs w:val="24"/>
                <w:lang w:val="en-US" w:eastAsia="zh-CN"/>
              </w:rPr>
              <w:t>分；每有一项内容存在缺陷的，每一项扣</w:t>
            </w:r>
            <w:r>
              <w:rPr>
                <w:rFonts w:hint="eastAsia" w:cs="仿宋" w:asciiTheme="minorEastAsia" w:hAnsiTheme="minorEastAsia"/>
                <w:bCs/>
                <w:sz w:val="24"/>
                <w:szCs w:val="24"/>
                <w:lang w:val="en-US" w:eastAsia="zh-CN"/>
              </w:rPr>
              <w:t>2</w:t>
            </w:r>
            <w:r>
              <w:rPr>
                <w:rFonts w:hint="eastAsia" w:cs="仿宋" w:asciiTheme="minorEastAsia" w:hAnsiTheme="minorEastAsia" w:eastAsiaTheme="minorEastAsia"/>
                <w:bCs/>
                <w:sz w:val="24"/>
                <w:szCs w:val="24"/>
                <w:lang w:val="en-US" w:eastAsia="zh-CN"/>
              </w:rPr>
              <w:t>分；每缺少一项方案内容的每一项扣</w:t>
            </w:r>
            <w:r>
              <w:rPr>
                <w:rFonts w:hint="eastAsia" w:cs="仿宋" w:asciiTheme="minorEastAsia" w:hAnsiTheme="minorEastAsia"/>
                <w:bCs/>
                <w:sz w:val="24"/>
                <w:szCs w:val="24"/>
                <w:lang w:val="en-US" w:eastAsia="zh-CN"/>
              </w:rPr>
              <w:t>3</w:t>
            </w:r>
            <w:r>
              <w:rPr>
                <w:rFonts w:hint="eastAsia" w:cs="仿宋" w:asciiTheme="minorEastAsia" w:hAnsiTheme="minorEastAsia" w:eastAsiaTheme="minorEastAsia"/>
                <w:bCs/>
                <w:sz w:val="24"/>
                <w:szCs w:val="24"/>
                <w:lang w:val="en-US" w:eastAsia="zh-CN"/>
              </w:rPr>
              <w:t>分，扣完为止；未提供</w:t>
            </w:r>
            <w:r>
              <w:rPr>
                <w:rFonts w:hint="eastAsia" w:cs="仿宋" w:asciiTheme="minorEastAsia" w:hAnsiTheme="minorEastAsia"/>
                <w:bCs/>
                <w:sz w:val="24"/>
                <w:szCs w:val="24"/>
                <w:lang w:val="en-US" w:eastAsia="zh-CN"/>
              </w:rPr>
              <w:t>测评、评估实施</w:t>
            </w:r>
            <w:r>
              <w:rPr>
                <w:rFonts w:hint="eastAsia" w:cs="仿宋" w:asciiTheme="minorEastAsia" w:hAnsiTheme="minorEastAsia" w:eastAsiaTheme="minorEastAsia"/>
                <w:bCs/>
                <w:sz w:val="24"/>
                <w:szCs w:val="24"/>
                <w:lang w:val="en-US" w:eastAsia="zh-CN"/>
              </w:rPr>
              <w:t>方案的，此项不得分。</w:t>
            </w:r>
          </w:p>
          <w:p>
            <w:pPr>
              <w:autoSpaceDE w:val="0"/>
              <w:autoSpaceDN w:val="0"/>
              <w:adjustRightInd w:val="0"/>
              <w:spacing w:line="300" w:lineRule="exact"/>
              <w:ind w:firstLine="422" w:firstLineChars="200"/>
              <w:jc w:val="left"/>
              <w:rPr>
                <w:rFonts w:hint="eastAsia" w:ascii="宋体" w:hAnsi="宋体" w:eastAsia="宋体" w:cs="宋体"/>
                <w:color w:val="auto"/>
                <w:kern w:val="0"/>
                <w:sz w:val="24"/>
              </w:rPr>
            </w:pPr>
            <w:r>
              <w:rPr>
                <w:rFonts w:hint="eastAsia"/>
                <w:b/>
                <w:bCs/>
                <w:lang w:val="en-US" w:eastAsia="zh-CN"/>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gridSpan w:val="3"/>
            <w:vMerge w:val="continue"/>
            <w:vAlign w:val="center"/>
          </w:tcPr>
          <w:p>
            <w:pPr>
              <w:autoSpaceDE w:val="0"/>
              <w:autoSpaceDN w:val="0"/>
              <w:adjustRightInd w:val="0"/>
              <w:spacing w:line="300" w:lineRule="exact"/>
              <w:jc w:val="center"/>
              <w:rPr>
                <w:rFonts w:hint="eastAsia" w:ascii="宋体" w:hAnsi="宋体" w:eastAsia="宋体" w:cs="宋体"/>
                <w:color w:val="auto"/>
                <w:kern w:val="0"/>
                <w:sz w:val="24"/>
              </w:rPr>
            </w:pPr>
          </w:p>
        </w:tc>
        <w:tc>
          <w:tcPr>
            <w:tcW w:w="2426" w:type="dxa"/>
            <w:vMerge w:val="continue"/>
            <w:vAlign w:val="center"/>
          </w:tcPr>
          <w:p>
            <w:pPr>
              <w:autoSpaceDE w:val="0"/>
              <w:autoSpaceDN w:val="0"/>
              <w:adjustRightInd w:val="0"/>
              <w:spacing w:line="300" w:lineRule="exact"/>
              <w:jc w:val="center"/>
              <w:rPr>
                <w:rFonts w:hint="eastAsia" w:ascii="宋体" w:hAnsi="宋体" w:eastAsia="宋体" w:cs="宋体"/>
                <w:color w:val="auto"/>
                <w:kern w:val="0"/>
                <w:sz w:val="24"/>
              </w:rPr>
            </w:pPr>
          </w:p>
        </w:tc>
        <w:tc>
          <w:tcPr>
            <w:tcW w:w="895" w:type="dxa"/>
            <w:vMerge w:val="continue"/>
            <w:vAlign w:val="center"/>
          </w:tcPr>
          <w:p>
            <w:pPr>
              <w:autoSpaceDE w:val="0"/>
              <w:autoSpaceDN w:val="0"/>
              <w:adjustRightInd w:val="0"/>
              <w:spacing w:line="300" w:lineRule="exact"/>
              <w:jc w:val="center"/>
              <w:rPr>
                <w:rFonts w:hint="eastAsia" w:ascii="宋体" w:hAnsi="宋体" w:eastAsia="宋体" w:cs="宋体"/>
                <w:color w:val="auto"/>
                <w:kern w:val="0"/>
                <w:sz w:val="24"/>
              </w:rPr>
            </w:pPr>
          </w:p>
        </w:tc>
        <w:tc>
          <w:tcPr>
            <w:tcW w:w="5898" w:type="dxa"/>
            <w:vAlign w:val="center"/>
          </w:tcPr>
          <w:p>
            <w:pPr>
              <w:pStyle w:val="11"/>
              <w:spacing w:line="300" w:lineRule="exact"/>
              <w:ind w:firstLine="480" w:firstLineChars="200"/>
              <w:rPr>
                <w:rFonts w:hint="eastAsia" w:cs="仿宋" w:asciiTheme="minorEastAsia" w:hAnsiTheme="minorEastAsia" w:eastAsiaTheme="minorEastAsia"/>
                <w:bCs/>
                <w:sz w:val="24"/>
                <w:szCs w:val="24"/>
                <w:lang w:val="en-US" w:eastAsia="zh-CN"/>
              </w:rPr>
            </w:pPr>
            <w:r>
              <w:rPr>
                <w:rFonts w:hint="eastAsia" w:ascii="宋体" w:hAnsi="宋体" w:cs="宋体"/>
                <w:color w:val="auto"/>
                <w:kern w:val="0"/>
                <w:sz w:val="24"/>
              </w:rPr>
              <w:t>为保障采购人在测评项目结束后的信息安全，要求服务商提供完善的售后服务，包括安全咨询服务、配合检查、应急响应及应急处理服务、应急响应体系建设、</w:t>
            </w:r>
            <w:r>
              <w:rPr>
                <w:rFonts w:hint="eastAsia" w:ascii="宋体" w:hAnsi="宋体" w:cs="宋体"/>
                <w:color w:val="auto"/>
                <w:kern w:val="0"/>
                <w:sz w:val="24"/>
                <w:lang w:val="en-US" w:eastAsia="zh-CN"/>
              </w:rPr>
              <w:t>网络安全培训服务</w:t>
            </w:r>
            <w:r>
              <w:rPr>
                <w:rFonts w:hint="eastAsia" w:ascii="宋体" w:hAnsi="宋体" w:cs="宋体"/>
                <w:color w:val="auto"/>
                <w:kern w:val="0"/>
                <w:sz w:val="24"/>
              </w:rPr>
              <w:t>、安全通告与预警服务</w:t>
            </w:r>
            <w:r>
              <w:rPr>
                <w:rFonts w:hint="eastAsia" w:ascii="宋体" w:hAnsi="宋体" w:eastAsia="宋体" w:cs="宋体"/>
                <w:color w:val="auto"/>
                <w:kern w:val="0"/>
                <w:sz w:val="24"/>
              </w:rPr>
              <w:t>等</w:t>
            </w:r>
            <w:r>
              <w:rPr>
                <w:rFonts w:hint="eastAsia" w:ascii="宋体" w:hAnsi="宋体" w:eastAsia="宋体" w:cs="宋体"/>
                <w:color w:val="auto"/>
                <w:kern w:val="0"/>
                <w:sz w:val="24"/>
                <w:lang w:val="en-US" w:eastAsia="zh-CN"/>
              </w:rPr>
              <w:t>6方面</w:t>
            </w:r>
            <w:r>
              <w:rPr>
                <w:rFonts w:hint="eastAsia" w:ascii="宋体" w:hAnsi="宋体" w:eastAsia="宋体" w:cs="宋体"/>
                <w:color w:val="auto"/>
                <w:kern w:val="0"/>
                <w:sz w:val="24"/>
              </w:rPr>
              <w:t>方案进行评审：</w:t>
            </w:r>
            <w:r>
              <w:rPr>
                <w:rFonts w:hint="eastAsia" w:cs="仿宋" w:asciiTheme="minorEastAsia" w:hAnsiTheme="minorEastAsia" w:eastAsiaTheme="minorEastAsia"/>
                <w:bCs/>
                <w:sz w:val="24"/>
                <w:szCs w:val="24"/>
                <w:lang w:val="en-US" w:eastAsia="zh-CN"/>
              </w:rPr>
              <w:t>方案内容完整齐全，符合项目实际的，得</w:t>
            </w:r>
            <w:r>
              <w:rPr>
                <w:rFonts w:hint="eastAsia" w:cs="仿宋" w:asciiTheme="minorEastAsia" w:hAnsiTheme="minorEastAsia"/>
                <w:bCs/>
                <w:sz w:val="24"/>
                <w:szCs w:val="24"/>
                <w:lang w:val="en-US" w:eastAsia="zh-CN"/>
              </w:rPr>
              <w:t>12</w:t>
            </w:r>
            <w:r>
              <w:rPr>
                <w:rFonts w:hint="eastAsia" w:cs="仿宋" w:asciiTheme="minorEastAsia" w:hAnsiTheme="minorEastAsia" w:eastAsiaTheme="minorEastAsia"/>
                <w:bCs/>
                <w:sz w:val="24"/>
                <w:szCs w:val="24"/>
                <w:lang w:val="en-US" w:eastAsia="zh-CN"/>
              </w:rPr>
              <w:t>分；每有一项内容存在缺陷的，每一项扣</w:t>
            </w:r>
            <w:r>
              <w:rPr>
                <w:rFonts w:hint="eastAsia" w:cs="仿宋" w:asciiTheme="minorEastAsia" w:hAnsiTheme="minorEastAsia"/>
                <w:bCs/>
                <w:sz w:val="24"/>
                <w:szCs w:val="24"/>
                <w:lang w:val="en-US" w:eastAsia="zh-CN"/>
              </w:rPr>
              <w:t>1</w:t>
            </w:r>
            <w:r>
              <w:rPr>
                <w:rFonts w:hint="eastAsia" w:cs="仿宋" w:asciiTheme="minorEastAsia" w:hAnsiTheme="minorEastAsia" w:eastAsiaTheme="minorEastAsia"/>
                <w:bCs/>
                <w:sz w:val="24"/>
                <w:szCs w:val="24"/>
                <w:lang w:val="en-US" w:eastAsia="zh-CN"/>
              </w:rPr>
              <w:t>分；每缺少一项方案内容的每一项扣</w:t>
            </w:r>
            <w:r>
              <w:rPr>
                <w:rFonts w:hint="eastAsia" w:cs="仿宋" w:asciiTheme="minorEastAsia" w:hAnsiTheme="minorEastAsia"/>
                <w:bCs/>
                <w:sz w:val="24"/>
                <w:szCs w:val="24"/>
                <w:lang w:val="en-US" w:eastAsia="zh-CN"/>
              </w:rPr>
              <w:t>2</w:t>
            </w:r>
            <w:r>
              <w:rPr>
                <w:rFonts w:hint="eastAsia" w:cs="仿宋" w:asciiTheme="minorEastAsia" w:hAnsiTheme="minorEastAsia" w:eastAsiaTheme="minorEastAsia"/>
                <w:bCs/>
                <w:sz w:val="24"/>
                <w:szCs w:val="24"/>
                <w:lang w:val="en-US" w:eastAsia="zh-CN"/>
              </w:rPr>
              <w:t>分，扣完为止；未提供</w:t>
            </w:r>
            <w:r>
              <w:rPr>
                <w:rFonts w:hint="eastAsia" w:cs="仿宋" w:asciiTheme="minorEastAsia" w:hAnsiTheme="minorEastAsia"/>
                <w:bCs/>
                <w:sz w:val="24"/>
                <w:szCs w:val="24"/>
                <w:lang w:val="en-US" w:eastAsia="zh-CN"/>
              </w:rPr>
              <w:t>测评、评估实施</w:t>
            </w:r>
            <w:r>
              <w:rPr>
                <w:rFonts w:hint="eastAsia" w:cs="仿宋" w:asciiTheme="minorEastAsia" w:hAnsiTheme="minorEastAsia" w:eastAsiaTheme="minorEastAsia"/>
                <w:bCs/>
                <w:sz w:val="24"/>
                <w:szCs w:val="24"/>
                <w:lang w:val="en-US" w:eastAsia="zh-CN"/>
              </w:rPr>
              <w:t>方案的，此项不得分。</w:t>
            </w:r>
          </w:p>
          <w:p>
            <w:pPr>
              <w:autoSpaceDE w:val="0"/>
              <w:autoSpaceDN w:val="0"/>
              <w:adjustRightInd w:val="0"/>
              <w:spacing w:line="300" w:lineRule="exact"/>
              <w:ind w:firstLine="422" w:firstLineChars="200"/>
              <w:jc w:val="left"/>
              <w:rPr>
                <w:rFonts w:hint="eastAsia" w:ascii="宋体" w:hAnsi="宋体" w:eastAsia="宋体" w:cs="宋体"/>
                <w:color w:val="auto"/>
                <w:kern w:val="0"/>
                <w:sz w:val="24"/>
              </w:rPr>
            </w:pPr>
            <w:r>
              <w:rPr>
                <w:rFonts w:hint="eastAsia"/>
                <w:b/>
                <w:bCs/>
                <w:lang w:val="en-US" w:eastAsia="zh-CN"/>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jc w:val="center"/>
        </w:trPr>
        <w:tc>
          <w:tcPr>
            <w:tcW w:w="890" w:type="dxa"/>
            <w:gridSpan w:val="3"/>
            <w:vAlign w:val="center"/>
          </w:tcPr>
          <w:p>
            <w:pPr>
              <w:autoSpaceDE w:val="0"/>
              <w:autoSpaceDN w:val="0"/>
              <w:adjustRightInd w:val="0"/>
              <w:spacing w:line="3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2426" w:type="dxa"/>
            <w:vAlign w:val="center"/>
          </w:tcPr>
          <w:p>
            <w:pPr>
              <w:widowControl/>
              <w:jc w:val="center"/>
              <w:rPr>
                <w:rFonts w:hint="eastAsia" w:ascii="宋体" w:hAnsi="宋体" w:eastAsia="宋体" w:cs="宋体"/>
                <w:color w:val="auto"/>
                <w:kern w:val="0"/>
                <w:sz w:val="24"/>
              </w:rPr>
            </w:pPr>
            <w:r>
              <w:rPr>
                <w:rFonts w:hint="eastAsia" w:ascii="宋体" w:hAnsi="宋体" w:eastAsia="宋体" w:cs="宋体"/>
                <w:sz w:val="24"/>
                <w:szCs w:val="24"/>
                <w:lang w:val="en-US" w:eastAsia="zh-CN"/>
              </w:rPr>
              <w:t>应急响应</w:t>
            </w:r>
            <w:r>
              <w:rPr>
                <w:rFonts w:hint="eastAsia" w:ascii="宋体" w:hAnsi="宋体" w:eastAsia="宋体" w:cs="宋体"/>
                <w:sz w:val="24"/>
                <w:szCs w:val="24"/>
              </w:rPr>
              <w:t>服务能力</w:t>
            </w:r>
          </w:p>
        </w:tc>
        <w:tc>
          <w:tcPr>
            <w:tcW w:w="895" w:type="dxa"/>
            <w:vAlign w:val="center"/>
          </w:tcPr>
          <w:p>
            <w:pPr>
              <w:tabs>
                <w:tab w:val="left" w:pos="238"/>
                <w:tab w:val="center" w:pos="508"/>
              </w:tabs>
              <w:autoSpaceDE w:val="0"/>
              <w:autoSpaceDN w:val="0"/>
              <w:adjustRightInd w:val="0"/>
              <w:spacing w:line="300" w:lineRule="exact"/>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6</w:t>
            </w:r>
          </w:p>
        </w:tc>
        <w:tc>
          <w:tcPr>
            <w:tcW w:w="5898" w:type="dxa"/>
            <w:vAlign w:val="center"/>
          </w:tcPr>
          <w:p>
            <w:pPr>
              <w:autoSpaceDE w:val="0"/>
              <w:autoSpaceDN w:val="0"/>
              <w:adjustRightInd w:val="0"/>
              <w:spacing w:line="3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本单位测评师具备应急响应能力。</w:t>
            </w:r>
          </w:p>
          <w:p>
            <w:pPr>
              <w:autoSpaceDE w:val="0"/>
              <w:autoSpaceDN w:val="0"/>
              <w:adjustRightInd w:val="0"/>
              <w:spacing w:line="300" w:lineRule="exact"/>
              <w:ind w:firstLine="480" w:firstLineChars="2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一般安全事件，在接到通知5分钟内电话响应，</w:t>
            </w: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小时内到达现场响应；</w:t>
            </w:r>
          </w:p>
          <w:p>
            <w:pPr>
              <w:autoSpaceDE w:val="0"/>
              <w:autoSpaceDN w:val="0"/>
              <w:adjustRightInd w:val="0"/>
              <w:spacing w:line="3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重要安全事件，在接到通知5分钟内电话响应，</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小时内到达现场响应；</w:t>
            </w:r>
          </w:p>
          <w:p>
            <w:pPr>
              <w:autoSpaceDE w:val="0"/>
              <w:autoSpaceDN w:val="0"/>
              <w:adjustRightInd w:val="0"/>
              <w:spacing w:line="3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紧急安全事件，在接到通知5分钟内电话响应，</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小时内到达现场响应。</w:t>
            </w:r>
          </w:p>
          <w:p>
            <w:pPr>
              <w:autoSpaceDE w:val="0"/>
              <w:autoSpaceDN w:val="0"/>
              <w:adjustRightInd w:val="0"/>
              <w:spacing w:line="3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提供</w:t>
            </w:r>
            <w:r>
              <w:rPr>
                <w:rFonts w:hint="eastAsia" w:ascii="宋体" w:hAnsi="宋体" w:eastAsia="宋体" w:cs="宋体"/>
                <w:color w:val="auto"/>
                <w:kern w:val="0"/>
                <w:sz w:val="24"/>
                <w:lang w:val="en-US" w:eastAsia="zh-CN"/>
              </w:rPr>
              <w:t>承诺函及相应的</w:t>
            </w:r>
            <w:r>
              <w:rPr>
                <w:rFonts w:hint="eastAsia" w:ascii="宋体" w:hAnsi="宋体" w:eastAsia="宋体" w:cs="宋体"/>
                <w:color w:val="auto"/>
                <w:kern w:val="0"/>
                <w:sz w:val="24"/>
              </w:rPr>
              <w:t>应急响应措施的方案，包括相应佐证材料，</w:t>
            </w:r>
            <w:r>
              <w:rPr>
                <w:rFonts w:hint="eastAsia" w:ascii="宋体" w:hAnsi="宋体" w:eastAsia="宋体" w:cs="宋体"/>
                <w:color w:val="auto"/>
                <w:kern w:val="0"/>
                <w:sz w:val="24"/>
                <w:lang w:val="en-US" w:eastAsia="zh-CN"/>
              </w:rPr>
              <w:t>能够完全</w:t>
            </w:r>
            <w:r>
              <w:rPr>
                <w:rFonts w:hint="eastAsia" w:ascii="宋体" w:hAnsi="宋体" w:eastAsia="宋体" w:cs="宋体"/>
                <w:color w:val="auto"/>
                <w:kern w:val="0"/>
                <w:sz w:val="24"/>
              </w:rPr>
              <w:t>满足</w:t>
            </w:r>
            <w:r>
              <w:rPr>
                <w:rFonts w:hint="eastAsia" w:ascii="宋体" w:hAnsi="宋体" w:eastAsia="宋体" w:cs="宋体"/>
                <w:color w:val="auto"/>
                <w:kern w:val="0"/>
                <w:sz w:val="24"/>
                <w:lang w:val="en-US" w:eastAsia="zh-CN"/>
              </w:rPr>
              <w:t>上述</w:t>
            </w:r>
            <w:r>
              <w:rPr>
                <w:rFonts w:hint="eastAsia" w:ascii="宋体" w:hAnsi="宋体" w:eastAsia="宋体" w:cs="宋体"/>
                <w:color w:val="auto"/>
                <w:kern w:val="0"/>
                <w:sz w:val="24"/>
              </w:rPr>
              <w:t>要求得</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分</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满足以上任意两项的得4分；满足以上任意一项的得2分；</w:t>
            </w:r>
            <w:r>
              <w:rPr>
                <w:rFonts w:hint="eastAsia" w:ascii="宋体" w:hAnsi="宋体" w:eastAsia="宋体" w:cs="宋体"/>
                <w:color w:val="auto"/>
                <w:kern w:val="0"/>
                <w:sz w:val="24"/>
              </w:rPr>
              <w:t>不满足要求不得分。</w:t>
            </w:r>
          </w:p>
        </w:tc>
      </w:tr>
    </w:tbl>
    <w:p>
      <w:pPr>
        <w:pStyle w:val="12"/>
        <w:rPr>
          <w:rFonts w:hint="eastAsia" w:ascii="宋体" w:hAnsi="宋体" w:eastAsia="宋体" w:cs="宋体"/>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6"/>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highlight w:val="none"/>
          <w:lang w:val="en-US" w:eastAsia="zh-CN"/>
        </w:rPr>
      </w:pPr>
      <w:r>
        <w:rPr>
          <w:rFonts w:hint="eastAsia" w:ascii="宋体" w:hAnsi="宋体" w:eastAsia="宋体" w:cs="宋体"/>
          <w:b/>
          <w:bCs/>
          <w:sz w:val="40"/>
          <w:szCs w:val="40"/>
          <w:highlight w:val="none"/>
          <w:lang w:val="en-US" w:eastAsia="zh-CN"/>
        </w:rPr>
        <w:t xml:space="preserve"> 采购需求</w:t>
      </w:r>
    </w:p>
    <w:p>
      <w:pPr>
        <w:pStyle w:val="12"/>
        <w:numPr>
          <w:ilvl w:val="0"/>
          <w:numId w:val="0"/>
        </w:numPr>
        <w:rPr>
          <w:rFonts w:hint="eastAsia" w:ascii="宋体" w:hAnsi="宋体" w:eastAsia="宋体" w:cs="宋体"/>
        </w:rPr>
      </w:pPr>
    </w:p>
    <w:p>
      <w:pPr>
        <w:pStyle w:val="12"/>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sz w:val="24"/>
          <w:szCs w:val="32"/>
          <w:lang w:val="en-US" w:eastAsia="zh-CN"/>
        </w:rPr>
      </w:pPr>
      <w:r>
        <w:rPr>
          <w:rFonts w:hint="eastAsia" w:ascii="宋体" w:hAnsi="宋体" w:eastAsia="宋体" w:cs="宋体"/>
          <w:b/>
          <w:bCs/>
          <w:sz w:val="28"/>
          <w:szCs w:val="36"/>
          <w:lang w:val="en-US" w:eastAsia="zh-CN"/>
        </w:rPr>
        <w:t>标项一：</w:t>
      </w:r>
      <w:r>
        <w:rPr>
          <w:rFonts w:hint="eastAsia" w:ascii="宋体" w:hAnsi="宋体" w:eastAsia="宋体" w:cs="宋体"/>
          <w:sz w:val="24"/>
          <w:szCs w:val="32"/>
          <w:highlight w:val="cyan"/>
          <w:lang w:val="en-US" w:eastAsia="zh-CN"/>
        </w:rPr>
        <w:t>业务应用系统密码安全性评估；对水利厅网站、国家水资源监控系统、河湖长系统按规定完成年度密码应用安全性评估。</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right="0"/>
        <w:textAlignment w:val="auto"/>
        <w:rPr>
          <w:rFonts w:hint="eastAsia" w:ascii="宋体" w:hAnsi="宋体" w:eastAsia="宋体" w:cs="宋体"/>
          <w:b/>
          <w:bCs/>
          <w:sz w:val="28"/>
          <w:szCs w:val="36"/>
          <w:lang w:val="en-US" w:eastAsia="zh-CN"/>
        </w:rPr>
      </w:pPr>
      <w:bookmarkStart w:id="1" w:name="_bookmark15"/>
      <w:bookmarkEnd w:id="1"/>
      <w:r>
        <w:rPr>
          <w:rFonts w:hint="eastAsia" w:ascii="宋体" w:hAnsi="宋体" w:eastAsia="宋体" w:cs="宋体"/>
          <w:b/>
          <w:bCs/>
          <w:sz w:val="28"/>
          <w:szCs w:val="36"/>
          <w:lang w:val="en-US" w:eastAsia="zh-CN"/>
        </w:rPr>
        <w:t>一、项目目标</w:t>
      </w:r>
      <w:bookmarkStart w:id="283" w:name="_GoBack"/>
      <w:bookmarkEnd w:id="283"/>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本项目意在通过采购第三方的密码测评服务，不断提升商用密码安全水平， 规范商用密码的使用，通过密码测评工作；确保平台安全、稳定、高效的运行。</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right="0"/>
        <w:textAlignment w:val="auto"/>
        <w:rPr>
          <w:rFonts w:hint="eastAsia" w:ascii="宋体" w:hAnsi="宋体" w:eastAsia="宋体" w:cs="宋体"/>
          <w:b/>
          <w:bCs/>
          <w:sz w:val="28"/>
          <w:szCs w:val="36"/>
          <w:lang w:val="en-US" w:eastAsia="zh-CN"/>
        </w:rPr>
      </w:pPr>
      <w:bookmarkStart w:id="2" w:name="_bookmark16"/>
      <w:bookmarkEnd w:id="2"/>
      <w:r>
        <w:rPr>
          <w:rFonts w:hint="eastAsia" w:ascii="宋体" w:hAnsi="宋体" w:eastAsia="宋体" w:cs="宋体"/>
          <w:b/>
          <w:bCs/>
          <w:sz w:val="28"/>
          <w:szCs w:val="36"/>
          <w:lang w:val="en-US" w:eastAsia="zh-CN"/>
        </w:rPr>
        <w:t>二、标准和依据</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本次商用密码应用安全性评估依据如下法律法规、政策文件和技术标准执行：</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（1）.《中华人民共和国网络安全法》</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（2）.《中华人民共和国密码法》</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（3）.《信息系统密码应用基本要求》（GM/T 0054-2018）</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（4）.《信息安全技术 信息系统密码应用基本要求》（GB/T39786-2021）</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right="0"/>
        <w:textAlignment w:val="auto"/>
        <w:rPr>
          <w:rFonts w:hint="eastAsia" w:ascii="宋体" w:hAnsi="宋体" w:eastAsia="宋体" w:cs="宋体"/>
          <w:b/>
          <w:bCs/>
          <w:sz w:val="28"/>
          <w:szCs w:val="36"/>
          <w:lang w:val="en-US" w:eastAsia="zh-CN"/>
        </w:rPr>
      </w:pPr>
      <w:bookmarkStart w:id="3" w:name="_bookmark17"/>
      <w:bookmarkEnd w:id="3"/>
      <w:r>
        <w:rPr>
          <w:rFonts w:hint="eastAsia" w:ascii="宋体" w:hAnsi="宋体" w:eastAsia="宋体" w:cs="宋体"/>
          <w:b/>
          <w:bCs/>
          <w:sz w:val="28"/>
          <w:szCs w:val="36"/>
          <w:lang w:val="en-US" w:eastAsia="zh-CN"/>
        </w:rPr>
        <w:t>三、密码测评服务内容</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依据《信息系统密码应用基本要求》（GM/T 0054-2018）或《信息安全技术信息系统密码应用基本要求 GB/T39786-2021》、等相关技术标准要求，对被测信息系统开展商用密码应用安全性评估，评估内容如下：</w:t>
      </w:r>
    </w:p>
    <w:tbl>
      <w:tblPr>
        <w:tblStyle w:val="18"/>
        <w:tblW w:w="86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1226"/>
        <w:gridCol w:w="1794"/>
        <w:gridCol w:w="4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757" w:type="dxa"/>
          </w:tcPr>
          <w:p>
            <w:pPr>
              <w:pStyle w:val="39"/>
              <w:spacing w:before="96"/>
              <w:ind w:right="234"/>
              <w:jc w:val="center"/>
              <w:rPr>
                <w:rFonts w:hint="eastAsia" w:ascii="宋体" w:hAnsi="宋体" w:eastAsia="宋体" w:cs="宋体"/>
                <w:sz w:val="24"/>
                <w:szCs w:val="24"/>
                <w:lang w:val="en-US" w:eastAsia="zh-CN"/>
              </w:rPr>
            </w:pPr>
            <w:r>
              <w:rPr>
                <w:rFonts w:hint="eastAsia" w:cs="宋体"/>
                <w:sz w:val="24"/>
                <w:szCs w:val="24"/>
                <w:lang w:val="en-US" w:eastAsia="zh-CN"/>
              </w:rPr>
              <w:t>序号</w:t>
            </w:r>
          </w:p>
        </w:tc>
        <w:tc>
          <w:tcPr>
            <w:tcW w:w="7923" w:type="dxa"/>
            <w:gridSpan w:val="3"/>
          </w:tcPr>
          <w:p>
            <w:pPr>
              <w:pStyle w:val="39"/>
              <w:spacing w:before="96"/>
              <w:ind w:right="3513"/>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密码测评工作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jc w:val="center"/>
        </w:trPr>
        <w:tc>
          <w:tcPr>
            <w:tcW w:w="757" w:type="dxa"/>
          </w:tcPr>
          <w:p>
            <w:pPr>
              <w:pStyle w:val="39"/>
              <w:spacing w:before="5"/>
              <w:jc w:val="center"/>
              <w:rPr>
                <w:rFonts w:hint="eastAsia" w:ascii="宋体" w:hAnsi="宋体" w:eastAsia="宋体" w:cs="宋体"/>
                <w:sz w:val="24"/>
                <w:szCs w:val="24"/>
              </w:rPr>
            </w:pPr>
          </w:p>
          <w:p>
            <w:pPr>
              <w:pStyle w:val="39"/>
              <w:spacing w:before="1"/>
              <w:ind w:left="8"/>
              <w:jc w:val="center"/>
              <w:rPr>
                <w:rFonts w:hint="eastAsia" w:ascii="宋体" w:hAnsi="宋体" w:eastAsia="宋体" w:cs="宋体"/>
                <w:sz w:val="24"/>
                <w:szCs w:val="24"/>
              </w:rPr>
            </w:pPr>
            <w:r>
              <w:rPr>
                <w:rFonts w:hint="eastAsia" w:ascii="宋体" w:hAnsi="宋体" w:eastAsia="宋体" w:cs="宋体"/>
                <w:w w:val="100"/>
                <w:sz w:val="24"/>
                <w:szCs w:val="24"/>
              </w:rPr>
              <w:t>1</w:t>
            </w:r>
          </w:p>
        </w:tc>
        <w:tc>
          <w:tcPr>
            <w:tcW w:w="1226" w:type="dxa"/>
            <w:vMerge w:val="restart"/>
          </w:tcPr>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spacing w:before="12"/>
              <w:rPr>
                <w:rFonts w:hint="eastAsia" w:ascii="宋体" w:hAnsi="宋体" w:eastAsia="宋体" w:cs="宋体"/>
                <w:sz w:val="24"/>
                <w:szCs w:val="24"/>
              </w:rPr>
            </w:pPr>
          </w:p>
          <w:p>
            <w:pPr>
              <w:pStyle w:val="39"/>
              <w:spacing w:line="242" w:lineRule="auto"/>
              <w:ind w:left="161" w:right="151"/>
              <w:jc w:val="both"/>
              <w:rPr>
                <w:rFonts w:hint="eastAsia" w:ascii="宋体" w:hAnsi="宋体" w:eastAsia="宋体" w:cs="宋体"/>
                <w:sz w:val="24"/>
                <w:szCs w:val="24"/>
              </w:rPr>
            </w:pPr>
            <w:r>
              <w:rPr>
                <w:rFonts w:hint="eastAsia" w:ascii="宋体" w:hAnsi="宋体" w:eastAsia="宋体" w:cs="宋体"/>
                <w:sz w:val="24"/>
                <w:szCs w:val="24"/>
              </w:rPr>
              <w:t>密码应用方案评估</w:t>
            </w:r>
          </w:p>
        </w:tc>
        <w:tc>
          <w:tcPr>
            <w:tcW w:w="1794" w:type="dxa"/>
          </w:tcPr>
          <w:p>
            <w:pPr>
              <w:pStyle w:val="39"/>
              <w:spacing w:before="182" w:line="244" w:lineRule="auto"/>
              <w:ind w:left="457" w:right="164" w:hanging="279"/>
              <w:rPr>
                <w:rFonts w:hint="eastAsia" w:ascii="宋体" w:hAnsi="宋体" w:eastAsia="宋体" w:cs="宋体"/>
                <w:sz w:val="24"/>
                <w:szCs w:val="24"/>
              </w:rPr>
            </w:pPr>
            <w:r>
              <w:rPr>
                <w:rFonts w:hint="eastAsia" w:ascii="宋体" w:hAnsi="宋体" w:eastAsia="宋体" w:cs="宋体"/>
                <w:sz w:val="24"/>
                <w:szCs w:val="24"/>
              </w:rPr>
              <w:t>密码应用解决方案评估</w:t>
            </w:r>
          </w:p>
        </w:tc>
        <w:tc>
          <w:tcPr>
            <w:tcW w:w="4903" w:type="dxa"/>
          </w:tcPr>
          <w:p>
            <w:pPr>
              <w:pStyle w:val="39"/>
              <w:spacing w:before="2" w:line="242" w:lineRule="auto"/>
              <w:ind w:left="108" w:right="121"/>
              <w:rPr>
                <w:rFonts w:hint="eastAsia" w:ascii="宋体" w:hAnsi="宋体" w:eastAsia="宋体" w:cs="宋体"/>
                <w:sz w:val="24"/>
                <w:szCs w:val="24"/>
              </w:rPr>
            </w:pPr>
            <w:r>
              <w:rPr>
                <w:rFonts w:hint="eastAsia" w:ascii="宋体" w:hAnsi="宋体" w:eastAsia="宋体" w:cs="宋体"/>
                <w:sz w:val="24"/>
                <w:szCs w:val="24"/>
              </w:rPr>
              <w:t>中标方应对密码应用解决方案的完整性和密码应用设计的合规性、正确性和有效性进行</w:t>
            </w:r>
          </w:p>
          <w:p>
            <w:pPr>
              <w:pStyle w:val="39"/>
              <w:spacing w:line="342" w:lineRule="exact"/>
              <w:ind w:left="108"/>
              <w:rPr>
                <w:rFonts w:hint="eastAsia" w:ascii="宋体" w:hAnsi="宋体" w:eastAsia="宋体" w:cs="宋体"/>
                <w:sz w:val="24"/>
                <w:szCs w:val="24"/>
              </w:rPr>
            </w:pPr>
            <w:r>
              <w:rPr>
                <w:rFonts w:hint="eastAsia" w:ascii="宋体" w:hAnsi="宋体" w:eastAsia="宋体" w:cs="宋体"/>
                <w:sz w:val="24"/>
                <w:szCs w:val="24"/>
              </w:rPr>
              <w:t>评估并提出修改建议。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757" w:type="dxa"/>
          </w:tcPr>
          <w:p>
            <w:pPr>
              <w:pStyle w:val="39"/>
              <w:spacing w:before="6"/>
              <w:jc w:val="center"/>
              <w:rPr>
                <w:rFonts w:hint="eastAsia" w:ascii="宋体" w:hAnsi="宋体" w:eastAsia="宋体" w:cs="宋体"/>
                <w:sz w:val="24"/>
                <w:szCs w:val="24"/>
              </w:rPr>
            </w:pPr>
          </w:p>
          <w:p>
            <w:pPr>
              <w:pStyle w:val="39"/>
              <w:ind w:left="8"/>
              <w:jc w:val="center"/>
              <w:rPr>
                <w:rFonts w:hint="eastAsia" w:ascii="宋体" w:hAnsi="宋体" w:eastAsia="宋体" w:cs="宋体"/>
                <w:sz w:val="24"/>
                <w:szCs w:val="24"/>
              </w:rPr>
            </w:pPr>
            <w:r>
              <w:rPr>
                <w:rFonts w:hint="eastAsia" w:ascii="宋体" w:hAnsi="宋体" w:eastAsia="宋体" w:cs="宋体"/>
                <w:w w:val="100"/>
                <w:sz w:val="24"/>
                <w:szCs w:val="24"/>
              </w:rPr>
              <w:t>2</w:t>
            </w:r>
          </w:p>
        </w:tc>
        <w:tc>
          <w:tcPr>
            <w:tcW w:w="1226" w:type="dxa"/>
            <w:vMerge w:val="continue"/>
            <w:tcBorders>
              <w:top w:val="nil"/>
            </w:tcBorders>
          </w:tcPr>
          <w:p>
            <w:pPr>
              <w:rPr>
                <w:rFonts w:hint="eastAsia" w:ascii="宋体" w:hAnsi="宋体" w:eastAsia="宋体" w:cs="宋体"/>
                <w:sz w:val="24"/>
                <w:szCs w:val="24"/>
              </w:rPr>
            </w:pPr>
          </w:p>
        </w:tc>
        <w:tc>
          <w:tcPr>
            <w:tcW w:w="1794" w:type="dxa"/>
          </w:tcPr>
          <w:p>
            <w:pPr>
              <w:pStyle w:val="39"/>
              <w:spacing w:before="6"/>
              <w:rPr>
                <w:rFonts w:hint="eastAsia" w:ascii="宋体" w:hAnsi="宋体" w:eastAsia="宋体" w:cs="宋体"/>
                <w:sz w:val="24"/>
                <w:szCs w:val="24"/>
              </w:rPr>
            </w:pPr>
          </w:p>
          <w:p>
            <w:pPr>
              <w:pStyle w:val="39"/>
              <w:ind w:left="87" w:right="75"/>
              <w:jc w:val="center"/>
              <w:rPr>
                <w:rFonts w:hint="eastAsia" w:ascii="宋体" w:hAnsi="宋体" w:eastAsia="宋体" w:cs="宋体"/>
                <w:sz w:val="24"/>
                <w:szCs w:val="24"/>
              </w:rPr>
            </w:pPr>
            <w:r>
              <w:rPr>
                <w:rFonts w:hint="eastAsia" w:ascii="宋体" w:hAnsi="宋体" w:eastAsia="宋体" w:cs="宋体"/>
                <w:sz w:val="24"/>
                <w:szCs w:val="24"/>
              </w:rPr>
              <w:t>实施方案评估</w:t>
            </w:r>
          </w:p>
        </w:tc>
        <w:tc>
          <w:tcPr>
            <w:tcW w:w="4903" w:type="dxa"/>
          </w:tcPr>
          <w:p>
            <w:pPr>
              <w:pStyle w:val="39"/>
              <w:spacing w:before="2" w:line="242" w:lineRule="auto"/>
              <w:ind w:left="108" w:right="121"/>
              <w:rPr>
                <w:rFonts w:hint="eastAsia" w:ascii="宋体" w:hAnsi="宋体" w:eastAsia="宋体" w:cs="宋体"/>
                <w:sz w:val="24"/>
                <w:szCs w:val="24"/>
              </w:rPr>
            </w:pPr>
            <w:r>
              <w:rPr>
                <w:rFonts w:hint="eastAsia" w:ascii="宋体" w:hAnsi="宋体" w:eastAsia="宋体" w:cs="宋体"/>
                <w:sz w:val="24"/>
                <w:szCs w:val="24"/>
              </w:rPr>
              <w:t>中标方应检查文档结构是否完整，并审查实施方案是否按照《密码应用解决方案》的设</w:t>
            </w:r>
          </w:p>
          <w:p>
            <w:pPr>
              <w:pStyle w:val="39"/>
              <w:spacing w:line="343" w:lineRule="exact"/>
              <w:ind w:left="108"/>
              <w:rPr>
                <w:rFonts w:hint="eastAsia" w:ascii="宋体" w:hAnsi="宋体" w:eastAsia="宋体" w:cs="宋体"/>
                <w:sz w:val="24"/>
                <w:szCs w:val="24"/>
              </w:rPr>
            </w:pPr>
            <w:r>
              <w:rPr>
                <w:rFonts w:hint="eastAsia" w:ascii="宋体" w:hAnsi="宋体" w:eastAsia="宋体" w:cs="宋体"/>
                <w:sz w:val="24"/>
                <w:szCs w:val="24"/>
              </w:rPr>
              <w:t>计要求进行编制。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757" w:type="dxa"/>
          </w:tcPr>
          <w:p>
            <w:pPr>
              <w:pStyle w:val="39"/>
              <w:spacing w:before="5"/>
              <w:jc w:val="center"/>
              <w:rPr>
                <w:rFonts w:hint="eastAsia" w:ascii="宋体" w:hAnsi="宋体" w:eastAsia="宋体" w:cs="宋体"/>
                <w:sz w:val="24"/>
                <w:szCs w:val="24"/>
              </w:rPr>
            </w:pPr>
          </w:p>
          <w:p>
            <w:pPr>
              <w:pStyle w:val="39"/>
              <w:ind w:left="8"/>
              <w:jc w:val="center"/>
              <w:rPr>
                <w:rFonts w:hint="eastAsia" w:ascii="宋体" w:hAnsi="宋体" w:eastAsia="宋体" w:cs="宋体"/>
                <w:sz w:val="24"/>
                <w:szCs w:val="24"/>
              </w:rPr>
            </w:pPr>
            <w:r>
              <w:rPr>
                <w:rFonts w:hint="eastAsia" w:ascii="宋体" w:hAnsi="宋体" w:eastAsia="宋体" w:cs="宋体"/>
                <w:w w:val="100"/>
                <w:sz w:val="24"/>
                <w:szCs w:val="24"/>
              </w:rPr>
              <w:t>3</w:t>
            </w:r>
          </w:p>
        </w:tc>
        <w:tc>
          <w:tcPr>
            <w:tcW w:w="1226" w:type="dxa"/>
            <w:vMerge w:val="continue"/>
            <w:tcBorders>
              <w:top w:val="nil"/>
              <w:bottom w:val="single" w:color="auto" w:sz="4" w:space="0"/>
            </w:tcBorders>
          </w:tcPr>
          <w:p>
            <w:pPr>
              <w:rPr>
                <w:rFonts w:hint="eastAsia" w:ascii="宋体" w:hAnsi="宋体" w:eastAsia="宋体" w:cs="宋体"/>
                <w:sz w:val="24"/>
                <w:szCs w:val="24"/>
              </w:rPr>
            </w:pPr>
          </w:p>
        </w:tc>
        <w:tc>
          <w:tcPr>
            <w:tcW w:w="1794" w:type="dxa"/>
            <w:tcBorders>
              <w:bottom w:val="single" w:color="auto" w:sz="4" w:space="0"/>
            </w:tcBorders>
          </w:tcPr>
          <w:p>
            <w:pPr>
              <w:pStyle w:val="39"/>
              <w:spacing w:before="5"/>
              <w:rPr>
                <w:rFonts w:hint="eastAsia" w:ascii="宋体" w:hAnsi="宋体" w:eastAsia="宋体" w:cs="宋体"/>
                <w:sz w:val="24"/>
                <w:szCs w:val="24"/>
              </w:rPr>
            </w:pPr>
          </w:p>
          <w:p>
            <w:pPr>
              <w:pStyle w:val="39"/>
              <w:ind w:left="87" w:right="75"/>
              <w:jc w:val="center"/>
              <w:rPr>
                <w:rFonts w:hint="eastAsia" w:ascii="宋体" w:hAnsi="宋体" w:eastAsia="宋体" w:cs="宋体"/>
                <w:sz w:val="24"/>
                <w:szCs w:val="24"/>
              </w:rPr>
            </w:pPr>
            <w:r>
              <w:rPr>
                <w:rFonts w:hint="eastAsia" w:ascii="宋体" w:hAnsi="宋体" w:eastAsia="宋体" w:cs="宋体"/>
                <w:sz w:val="24"/>
                <w:szCs w:val="24"/>
              </w:rPr>
              <w:t>应急方案评估</w:t>
            </w:r>
          </w:p>
        </w:tc>
        <w:tc>
          <w:tcPr>
            <w:tcW w:w="4903" w:type="dxa"/>
          </w:tcPr>
          <w:p>
            <w:pPr>
              <w:pStyle w:val="39"/>
              <w:spacing w:before="1" w:line="242" w:lineRule="auto"/>
              <w:ind w:left="108" w:right="121"/>
              <w:rPr>
                <w:rFonts w:hint="eastAsia" w:ascii="宋体" w:hAnsi="宋体" w:eastAsia="宋体" w:cs="宋体"/>
                <w:sz w:val="24"/>
                <w:szCs w:val="24"/>
              </w:rPr>
            </w:pPr>
            <w:r>
              <w:rPr>
                <w:rFonts w:hint="eastAsia" w:ascii="宋体" w:hAnsi="宋体" w:eastAsia="宋体" w:cs="宋体"/>
                <w:sz w:val="24"/>
                <w:szCs w:val="24"/>
              </w:rPr>
              <w:t>中标方应检查文档结构是否完整，并审查应急方案提出的风险应急预案是否完备、合理</w:t>
            </w:r>
          </w:p>
          <w:p>
            <w:pPr>
              <w:pStyle w:val="39"/>
              <w:spacing w:line="343" w:lineRule="exact"/>
              <w:ind w:left="108"/>
              <w:rPr>
                <w:rFonts w:hint="eastAsia" w:ascii="宋体" w:hAnsi="宋体" w:eastAsia="宋体" w:cs="宋体"/>
                <w:sz w:val="24"/>
                <w:szCs w:val="24"/>
              </w:rPr>
            </w:pPr>
            <w:r>
              <w:rPr>
                <w:rFonts w:hint="eastAsia" w:ascii="宋体" w:hAnsi="宋体" w:eastAsia="宋体" w:cs="宋体"/>
                <w:sz w:val="24"/>
                <w:szCs w:val="24"/>
              </w:rPr>
              <w:t>、周密。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757" w:type="dxa"/>
            <w:tcBorders>
              <w:right w:val="single" w:color="auto" w:sz="4" w:space="0"/>
            </w:tcBorders>
          </w:tcPr>
          <w:p>
            <w:pPr>
              <w:pStyle w:val="39"/>
              <w:spacing w:before="5"/>
              <w:jc w:val="center"/>
              <w:rPr>
                <w:rFonts w:hint="eastAsia" w:ascii="宋体" w:hAnsi="宋体" w:eastAsia="宋体" w:cs="宋体"/>
                <w:sz w:val="24"/>
                <w:szCs w:val="24"/>
              </w:rPr>
            </w:pPr>
          </w:p>
          <w:p>
            <w:pPr>
              <w:pStyle w:val="39"/>
              <w:ind w:left="8"/>
              <w:jc w:val="center"/>
              <w:rPr>
                <w:rFonts w:hint="eastAsia" w:ascii="宋体" w:hAnsi="宋体" w:eastAsia="宋体" w:cs="宋体"/>
                <w:sz w:val="24"/>
                <w:szCs w:val="24"/>
              </w:rPr>
            </w:pPr>
            <w:r>
              <w:rPr>
                <w:rFonts w:hint="eastAsia" w:ascii="宋体" w:hAnsi="宋体" w:eastAsia="宋体" w:cs="宋体"/>
                <w:w w:val="100"/>
                <w:sz w:val="24"/>
                <w:szCs w:val="24"/>
              </w:rPr>
              <w:t>4</w:t>
            </w:r>
          </w:p>
        </w:tc>
        <w:tc>
          <w:tcPr>
            <w:tcW w:w="1226" w:type="dxa"/>
            <w:vMerge w:val="restart"/>
            <w:tcBorders>
              <w:top w:val="single" w:color="auto" w:sz="4" w:space="0"/>
              <w:left w:val="single" w:color="auto" w:sz="4" w:space="0"/>
            </w:tcBorders>
          </w:tcPr>
          <w:p>
            <w:pPr>
              <w:pStyle w:val="39"/>
              <w:spacing w:before="1"/>
              <w:rPr>
                <w:rFonts w:hint="eastAsia" w:ascii="宋体" w:hAnsi="宋体" w:eastAsia="宋体" w:cs="宋体"/>
                <w:sz w:val="24"/>
                <w:szCs w:val="24"/>
              </w:rPr>
            </w:pPr>
          </w:p>
          <w:p>
            <w:pPr>
              <w:pStyle w:val="39"/>
              <w:spacing w:line="242" w:lineRule="auto"/>
              <w:ind w:left="442" w:right="151" w:hanging="281"/>
              <w:rPr>
                <w:rFonts w:hint="eastAsia" w:ascii="宋体" w:hAnsi="宋体" w:eastAsia="宋体" w:cs="宋体"/>
                <w:sz w:val="24"/>
                <w:szCs w:val="24"/>
              </w:rPr>
            </w:pPr>
            <w:r>
              <w:rPr>
                <w:rFonts w:hint="eastAsia" w:ascii="宋体" w:hAnsi="宋体" w:eastAsia="宋体" w:cs="宋体"/>
                <w:sz w:val="24"/>
                <w:szCs w:val="24"/>
              </w:rPr>
              <w:t>总体要求</w:t>
            </w:r>
          </w:p>
        </w:tc>
        <w:tc>
          <w:tcPr>
            <w:tcW w:w="1794" w:type="dxa"/>
            <w:tcBorders>
              <w:top w:val="single" w:color="auto" w:sz="4" w:space="0"/>
              <w:right w:val="single" w:color="auto" w:sz="4" w:space="0"/>
            </w:tcBorders>
          </w:tcPr>
          <w:p>
            <w:pPr>
              <w:pStyle w:val="39"/>
              <w:spacing w:before="5"/>
              <w:rPr>
                <w:rFonts w:hint="eastAsia" w:ascii="宋体" w:hAnsi="宋体" w:eastAsia="宋体" w:cs="宋体"/>
                <w:sz w:val="24"/>
                <w:szCs w:val="24"/>
              </w:rPr>
            </w:pPr>
          </w:p>
          <w:p>
            <w:pPr>
              <w:pStyle w:val="39"/>
              <w:ind w:left="87" w:right="78"/>
              <w:jc w:val="center"/>
              <w:rPr>
                <w:rFonts w:hint="eastAsia" w:ascii="宋体" w:hAnsi="宋体" w:eastAsia="宋体" w:cs="宋体"/>
                <w:sz w:val="24"/>
                <w:szCs w:val="24"/>
              </w:rPr>
            </w:pPr>
            <w:r>
              <w:rPr>
                <w:rFonts w:hint="eastAsia" w:ascii="宋体" w:hAnsi="宋体" w:eastAsia="宋体" w:cs="宋体"/>
                <w:sz w:val="24"/>
                <w:szCs w:val="24"/>
              </w:rPr>
              <w:t>密码算法</w:t>
            </w:r>
          </w:p>
        </w:tc>
        <w:tc>
          <w:tcPr>
            <w:tcW w:w="4903" w:type="dxa"/>
            <w:tcBorders>
              <w:left w:val="single" w:color="auto" w:sz="4" w:space="0"/>
            </w:tcBorders>
          </w:tcPr>
          <w:p>
            <w:pPr>
              <w:pStyle w:val="39"/>
              <w:spacing w:before="1" w:line="242" w:lineRule="auto"/>
              <w:ind w:left="108" w:right="121"/>
              <w:rPr>
                <w:rFonts w:hint="eastAsia" w:ascii="宋体" w:hAnsi="宋体" w:eastAsia="宋体" w:cs="宋体"/>
                <w:sz w:val="24"/>
                <w:szCs w:val="24"/>
              </w:rPr>
            </w:pPr>
            <w:r>
              <w:rPr>
                <w:rFonts w:hint="eastAsia" w:ascii="宋体" w:hAnsi="宋体" w:eastAsia="宋体" w:cs="宋体"/>
                <w:sz w:val="24"/>
                <w:szCs w:val="24"/>
              </w:rPr>
              <w:t>中标方应验证被测信息系统中使用的密码算法是否符合法律、法规的规定和密码相关国</w:t>
            </w:r>
          </w:p>
          <w:p>
            <w:pPr>
              <w:pStyle w:val="39"/>
              <w:spacing w:before="3" w:line="341" w:lineRule="exact"/>
              <w:ind w:left="108"/>
              <w:rPr>
                <w:rFonts w:hint="eastAsia" w:ascii="宋体" w:hAnsi="宋体" w:eastAsia="宋体" w:cs="宋体"/>
                <w:sz w:val="24"/>
                <w:szCs w:val="24"/>
              </w:rPr>
            </w:pPr>
            <w:r>
              <w:rPr>
                <w:rFonts w:hint="eastAsia" w:ascii="宋体" w:hAnsi="宋体" w:eastAsia="宋体" w:cs="宋体"/>
                <w:sz w:val="24"/>
                <w:szCs w:val="24"/>
              </w:rPr>
              <w:t>家标准、行业标准的有关要求。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tcBorders>
              <w:right w:val="single" w:color="auto" w:sz="4" w:space="0"/>
            </w:tcBorders>
          </w:tcPr>
          <w:p>
            <w:pPr>
              <w:pStyle w:val="39"/>
              <w:spacing w:before="130"/>
              <w:ind w:left="8"/>
              <w:jc w:val="center"/>
              <w:rPr>
                <w:rFonts w:hint="eastAsia" w:ascii="宋体" w:hAnsi="宋体" w:eastAsia="宋体" w:cs="宋体"/>
                <w:sz w:val="24"/>
                <w:szCs w:val="24"/>
              </w:rPr>
            </w:pPr>
            <w:r>
              <w:rPr>
                <w:rFonts w:hint="eastAsia" w:ascii="宋体" w:hAnsi="宋体" w:eastAsia="宋体" w:cs="宋体"/>
                <w:w w:val="100"/>
                <w:sz w:val="24"/>
                <w:szCs w:val="24"/>
              </w:rPr>
              <w:t>5</w:t>
            </w:r>
          </w:p>
        </w:tc>
        <w:tc>
          <w:tcPr>
            <w:tcW w:w="1226" w:type="dxa"/>
            <w:vMerge w:val="continue"/>
            <w:tcBorders>
              <w:top w:val="nil"/>
              <w:left w:val="single" w:color="auto" w:sz="4" w:space="0"/>
              <w:bottom w:val="single" w:color="auto" w:sz="4" w:space="0"/>
            </w:tcBorders>
          </w:tcPr>
          <w:p>
            <w:pPr>
              <w:rPr>
                <w:rFonts w:hint="eastAsia" w:ascii="宋体" w:hAnsi="宋体" w:eastAsia="宋体" w:cs="宋体"/>
                <w:sz w:val="24"/>
                <w:szCs w:val="24"/>
              </w:rPr>
            </w:pPr>
          </w:p>
        </w:tc>
        <w:tc>
          <w:tcPr>
            <w:tcW w:w="1794" w:type="dxa"/>
            <w:tcBorders>
              <w:bottom w:val="single" w:color="auto" w:sz="4" w:space="0"/>
              <w:right w:val="single" w:color="auto" w:sz="4" w:space="0"/>
            </w:tcBorders>
          </w:tcPr>
          <w:p>
            <w:pPr>
              <w:pStyle w:val="39"/>
              <w:spacing w:before="130"/>
              <w:ind w:left="87" w:right="78"/>
              <w:jc w:val="center"/>
              <w:rPr>
                <w:rFonts w:hint="eastAsia" w:ascii="宋体" w:hAnsi="宋体" w:eastAsia="宋体" w:cs="宋体"/>
                <w:sz w:val="24"/>
                <w:szCs w:val="24"/>
              </w:rPr>
            </w:pPr>
            <w:r>
              <w:rPr>
                <w:rFonts w:hint="eastAsia" w:ascii="宋体" w:hAnsi="宋体" w:eastAsia="宋体" w:cs="宋体"/>
                <w:sz w:val="24"/>
                <w:szCs w:val="24"/>
              </w:rPr>
              <w:t>密码技术</w:t>
            </w:r>
          </w:p>
        </w:tc>
        <w:tc>
          <w:tcPr>
            <w:tcW w:w="4903" w:type="dxa"/>
            <w:tcBorders>
              <w:left w:val="single" w:color="auto" w:sz="4" w:space="0"/>
            </w:tcBorders>
          </w:tcPr>
          <w:p>
            <w:pPr>
              <w:pStyle w:val="39"/>
              <w:spacing w:before="130"/>
              <w:ind w:left="108"/>
              <w:rPr>
                <w:rFonts w:hint="eastAsia" w:ascii="宋体" w:hAnsi="宋体" w:eastAsia="宋体" w:cs="宋体"/>
                <w:sz w:val="24"/>
                <w:szCs w:val="24"/>
              </w:rPr>
            </w:pPr>
            <w:r>
              <w:rPr>
                <w:rFonts w:hint="eastAsia" w:ascii="宋体" w:hAnsi="宋体" w:eastAsia="宋体" w:cs="宋体"/>
                <w:sz w:val="24"/>
                <w:szCs w:val="24"/>
              </w:rPr>
              <w:t>中标方应验证被测信息系统中使用的密码技</w:t>
            </w:r>
          </w:p>
          <w:p>
            <w:pPr>
              <w:pStyle w:val="39"/>
              <w:spacing w:line="348" w:lineRule="exact"/>
              <w:ind w:left="108" w:leftChars="0" w:right="0" w:rightChars="0"/>
              <w:rPr>
                <w:rFonts w:hint="eastAsia" w:ascii="宋体" w:hAnsi="宋体" w:eastAsia="宋体" w:cs="宋体"/>
                <w:sz w:val="24"/>
                <w:szCs w:val="24"/>
              </w:rPr>
            </w:pPr>
            <w:r>
              <w:rPr>
                <w:rFonts w:hint="eastAsia" w:ascii="宋体" w:hAnsi="宋体" w:eastAsia="宋体" w:cs="宋体"/>
                <w:sz w:val="24"/>
                <w:szCs w:val="24"/>
              </w:rPr>
              <w:t>术是否遵循密码相关国家标准和行业标准。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tcBorders>
              <w:right w:val="single" w:color="auto" w:sz="4" w:space="0"/>
            </w:tcBorders>
            <w:vAlign w:val="top"/>
          </w:tcPr>
          <w:p>
            <w:pPr>
              <w:pStyle w:val="39"/>
              <w:spacing w:before="6"/>
              <w:jc w:val="center"/>
              <w:rPr>
                <w:rFonts w:hint="eastAsia" w:ascii="宋体" w:hAnsi="宋体" w:eastAsia="宋体" w:cs="宋体"/>
                <w:sz w:val="24"/>
                <w:szCs w:val="24"/>
              </w:rPr>
            </w:pPr>
          </w:p>
          <w:p>
            <w:pPr>
              <w:pStyle w:val="39"/>
              <w:ind w:left="8" w:leftChars="0" w:right="0" w:rightChars="0"/>
              <w:jc w:val="center"/>
              <w:rPr>
                <w:rFonts w:hint="eastAsia" w:ascii="宋体" w:hAnsi="宋体" w:eastAsia="宋体" w:cs="宋体"/>
                <w:w w:val="100"/>
                <w:sz w:val="24"/>
                <w:szCs w:val="24"/>
              </w:rPr>
            </w:pPr>
            <w:r>
              <w:rPr>
                <w:rFonts w:hint="eastAsia" w:ascii="宋体" w:hAnsi="宋体" w:eastAsia="宋体" w:cs="宋体"/>
                <w:w w:val="100"/>
                <w:sz w:val="24"/>
                <w:szCs w:val="24"/>
              </w:rPr>
              <w:t>6</w:t>
            </w:r>
          </w:p>
        </w:tc>
        <w:tc>
          <w:tcPr>
            <w:tcW w:w="1226" w:type="dxa"/>
            <w:vMerge w:val="continue"/>
            <w:tcBorders>
              <w:top w:val="single" w:color="auto" w:sz="4" w:space="0"/>
              <w:left w:val="single" w:color="auto" w:sz="4" w:space="0"/>
            </w:tcBorders>
            <w:vAlign w:val="top"/>
          </w:tcPr>
          <w:p>
            <w:pPr>
              <w:ind w:left="0" w:leftChars="0" w:right="0" w:rightChars="0"/>
              <w:rPr>
                <w:rFonts w:hint="eastAsia" w:ascii="宋体" w:hAnsi="宋体" w:eastAsia="宋体" w:cs="宋体"/>
                <w:sz w:val="24"/>
                <w:szCs w:val="24"/>
              </w:rPr>
            </w:pPr>
          </w:p>
        </w:tc>
        <w:tc>
          <w:tcPr>
            <w:tcW w:w="1794" w:type="dxa"/>
            <w:tcBorders>
              <w:top w:val="single" w:color="auto" w:sz="4" w:space="0"/>
            </w:tcBorders>
            <w:vAlign w:val="top"/>
          </w:tcPr>
          <w:p>
            <w:pPr>
              <w:pStyle w:val="39"/>
              <w:spacing w:before="6"/>
              <w:rPr>
                <w:rFonts w:hint="eastAsia" w:ascii="宋体" w:hAnsi="宋体" w:eastAsia="宋体" w:cs="宋体"/>
                <w:sz w:val="24"/>
                <w:szCs w:val="24"/>
              </w:rPr>
            </w:pPr>
          </w:p>
          <w:p>
            <w:pPr>
              <w:pStyle w:val="39"/>
              <w:ind w:left="0" w:leftChars="0" w:right="445" w:rightChars="0"/>
              <w:jc w:val="right"/>
              <w:rPr>
                <w:rFonts w:hint="eastAsia" w:ascii="宋体" w:hAnsi="宋体" w:eastAsia="宋体" w:cs="宋体"/>
                <w:sz w:val="24"/>
                <w:szCs w:val="24"/>
              </w:rPr>
            </w:pPr>
            <w:r>
              <w:rPr>
                <w:rFonts w:hint="eastAsia" w:ascii="宋体" w:hAnsi="宋体" w:eastAsia="宋体" w:cs="宋体"/>
                <w:sz w:val="24"/>
                <w:szCs w:val="24"/>
              </w:rPr>
              <w:t>密码产品</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中标方应验证被测信息系统中使用的密码产品与密码模块是否通过国家密码管理部门核准。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tcBorders>
              <w:right w:val="single" w:color="auto" w:sz="4" w:space="0"/>
            </w:tcBorders>
            <w:vAlign w:val="top"/>
          </w:tcPr>
          <w:p>
            <w:pPr>
              <w:pStyle w:val="39"/>
              <w:spacing w:before="170"/>
              <w:ind w:left="8" w:leftChars="0" w:right="0" w:rightChars="0"/>
              <w:jc w:val="center"/>
              <w:rPr>
                <w:rFonts w:hint="eastAsia" w:ascii="宋体" w:hAnsi="宋体" w:eastAsia="宋体" w:cs="宋体"/>
                <w:w w:val="100"/>
                <w:sz w:val="24"/>
                <w:szCs w:val="24"/>
              </w:rPr>
            </w:pPr>
            <w:r>
              <w:rPr>
                <w:rFonts w:hint="eastAsia" w:ascii="宋体" w:hAnsi="宋体" w:eastAsia="宋体" w:cs="宋体"/>
                <w:w w:val="100"/>
                <w:sz w:val="24"/>
                <w:szCs w:val="24"/>
              </w:rPr>
              <w:t>7</w:t>
            </w:r>
          </w:p>
        </w:tc>
        <w:tc>
          <w:tcPr>
            <w:tcW w:w="1226" w:type="dxa"/>
            <w:vMerge w:val="continue"/>
            <w:tcBorders>
              <w:left w:val="single" w:color="auto" w:sz="4" w:space="0"/>
            </w:tcBorders>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170"/>
              <w:ind w:left="0" w:leftChars="0" w:right="445" w:rightChars="0"/>
              <w:jc w:val="right"/>
              <w:rPr>
                <w:rFonts w:hint="eastAsia" w:ascii="宋体" w:hAnsi="宋体" w:eastAsia="宋体" w:cs="宋体"/>
                <w:sz w:val="24"/>
                <w:szCs w:val="24"/>
              </w:rPr>
            </w:pPr>
            <w:r>
              <w:rPr>
                <w:rFonts w:hint="eastAsia" w:ascii="宋体" w:hAnsi="宋体" w:eastAsia="宋体" w:cs="宋体"/>
                <w:sz w:val="24"/>
                <w:szCs w:val="24"/>
              </w:rPr>
              <w:t>密码服务</w:t>
            </w:r>
          </w:p>
        </w:tc>
        <w:tc>
          <w:tcPr>
            <w:tcW w:w="4903" w:type="dxa"/>
            <w:vAlign w:val="top"/>
          </w:tcPr>
          <w:p>
            <w:pPr>
              <w:pStyle w:val="39"/>
              <w:spacing w:line="242" w:lineRule="auto"/>
              <w:ind w:left="108" w:leftChars="0" w:right="121" w:rightChars="0"/>
              <w:rPr>
                <w:rFonts w:hint="eastAsia" w:ascii="宋体" w:hAnsi="宋体" w:eastAsia="宋体" w:cs="宋体"/>
                <w:sz w:val="24"/>
                <w:szCs w:val="24"/>
              </w:rPr>
            </w:pPr>
            <w:r>
              <w:rPr>
                <w:rFonts w:hint="eastAsia" w:ascii="宋体" w:hAnsi="宋体" w:eastAsia="宋体" w:cs="宋体"/>
                <w:sz w:val="24"/>
                <w:szCs w:val="24"/>
              </w:rPr>
              <w:t>中标方应验证被测信息系统中使用的密码服务是否通过国家密码管理部门许可。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6"/>
              <w:jc w:val="center"/>
              <w:rPr>
                <w:rFonts w:hint="eastAsia" w:ascii="宋体" w:hAnsi="宋体" w:eastAsia="宋体" w:cs="宋体"/>
                <w:sz w:val="24"/>
                <w:szCs w:val="24"/>
              </w:rPr>
            </w:pPr>
          </w:p>
          <w:p>
            <w:pPr>
              <w:pStyle w:val="39"/>
              <w:ind w:left="8" w:leftChars="0" w:right="0" w:rightChars="0"/>
              <w:jc w:val="center"/>
              <w:rPr>
                <w:rFonts w:hint="eastAsia" w:ascii="宋体" w:hAnsi="宋体" w:eastAsia="宋体" w:cs="宋体"/>
                <w:w w:val="100"/>
                <w:sz w:val="24"/>
                <w:szCs w:val="24"/>
              </w:rPr>
            </w:pPr>
            <w:r>
              <w:rPr>
                <w:rFonts w:hint="eastAsia" w:ascii="宋体" w:hAnsi="宋体" w:eastAsia="宋体" w:cs="宋体"/>
                <w:w w:val="100"/>
                <w:sz w:val="24"/>
                <w:szCs w:val="24"/>
              </w:rPr>
              <w:t>8</w:t>
            </w:r>
          </w:p>
        </w:tc>
        <w:tc>
          <w:tcPr>
            <w:tcW w:w="1226" w:type="dxa"/>
            <w:vMerge w:val="restart"/>
            <w:vAlign w:val="top"/>
          </w:tcPr>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spacing w:before="192" w:line="242" w:lineRule="auto"/>
              <w:ind w:left="161" w:leftChars="0" w:right="151" w:rightChars="0"/>
              <w:jc w:val="center"/>
              <w:rPr>
                <w:rFonts w:hint="eastAsia" w:ascii="宋体" w:hAnsi="宋体" w:eastAsia="宋体" w:cs="宋体"/>
                <w:sz w:val="24"/>
                <w:szCs w:val="24"/>
              </w:rPr>
            </w:pPr>
            <w:r>
              <w:rPr>
                <w:rFonts w:hint="eastAsia" w:ascii="宋体" w:hAnsi="宋体" w:eastAsia="宋体" w:cs="宋体"/>
                <w:sz w:val="24"/>
                <w:szCs w:val="24"/>
              </w:rPr>
              <w:t>物理和环境安全</w:t>
            </w:r>
          </w:p>
        </w:tc>
        <w:tc>
          <w:tcPr>
            <w:tcW w:w="1794" w:type="dxa"/>
            <w:vAlign w:val="top"/>
          </w:tcPr>
          <w:p>
            <w:pPr>
              <w:pStyle w:val="39"/>
              <w:spacing w:before="6"/>
              <w:rPr>
                <w:rFonts w:hint="eastAsia" w:ascii="宋体" w:hAnsi="宋体" w:eastAsia="宋体" w:cs="宋体"/>
                <w:sz w:val="24"/>
                <w:szCs w:val="24"/>
              </w:rPr>
            </w:pPr>
          </w:p>
          <w:p>
            <w:pPr>
              <w:pStyle w:val="39"/>
              <w:ind w:left="0" w:leftChars="0" w:right="445" w:rightChars="0"/>
              <w:jc w:val="right"/>
              <w:rPr>
                <w:rFonts w:hint="eastAsia" w:ascii="宋体" w:hAnsi="宋体" w:eastAsia="宋体" w:cs="宋体"/>
                <w:sz w:val="24"/>
                <w:szCs w:val="24"/>
              </w:rPr>
            </w:pPr>
            <w:r>
              <w:rPr>
                <w:rFonts w:hint="eastAsia" w:ascii="宋体" w:hAnsi="宋体" w:eastAsia="宋体" w:cs="宋体"/>
                <w:sz w:val="24"/>
                <w:szCs w:val="24"/>
              </w:rPr>
              <w:t>身份鉴别</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中标方应验证被测信息系统在电子门禁系统中是否使用密码技术的真实性服务来保护身份鉴别信息，保证重要区域进入人员身份的真实性。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5"/>
              <w:jc w:val="center"/>
              <w:rPr>
                <w:rFonts w:hint="eastAsia" w:ascii="宋体" w:hAnsi="宋体" w:eastAsia="宋体" w:cs="宋体"/>
                <w:sz w:val="24"/>
                <w:szCs w:val="24"/>
              </w:rPr>
            </w:pPr>
          </w:p>
          <w:p>
            <w:pPr>
              <w:pStyle w:val="39"/>
              <w:ind w:left="8" w:leftChars="0" w:right="0" w:rightChars="0"/>
              <w:jc w:val="center"/>
              <w:rPr>
                <w:rFonts w:hint="eastAsia" w:ascii="宋体" w:hAnsi="宋体" w:eastAsia="宋体" w:cs="宋体"/>
                <w:w w:val="100"/>
                <w:sz w:val="24"/>
                <w:szCs w:val="24"/>
              </w:rPr>
            </w:pPr>
            <w:r>
              <w:rPr>
                <w:rFonts w:hint="eastAsia" w:ascii="宋体" w:hAnsi="宋体" w:eastAsia="宋体" w:cs="宋体"/>
                <w:w w:val="100"/>
                <w:sz w:val="24"/>
                <w:szCs w:val="24"/>
              </w:rPr>
              <w:t>9</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169" w:line="244" w:lineRule="auto"/>
              <w:ind w:left="317" w:leftChars="0" w:right="164" w:rightChars="0" w:hanging="140" w:firstLineChars="0"/>
              <w:rPr>
                <w:rFonts w:hint="eastAsia" w:ascii="宋体" w:hAnsi="宋体" w:eastAsia="宋体" w:cs="宋体"/>
                <w:sz w:val="24"/>
                <w:szCs w:val="24"/>
              </w:rPr>
            </w:pPr>
            <w:r>
              <w:rPr>
                <w:rFonts w:hint="eastAsia" w:ascii="宋体" w:hAnsi="宋体" w:eastAsia="宋体" w:cs="宋体"/>
                <w:sz w:val="24"/>
                <w:szCs w:val="24"/>
              </w:rPr>
              <w:t>电子门禁记录数据完整性</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中标方应验证被测信息系统是否使用密码技术的完整性服务来保证电子门禁系统进出记录的完整性。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1"/>
              <w:ind w:right="233" w:rightChars="0"/>
              <w:jc w:val="both"/>
              <w:rPr>
                <w:rFonts w:hint="eastAsia" w:ascii="宋体" w:hAnsi="宋体" w:eastAsia="宋体" w:cs="宋体"/>
                <w:sz w:val="24"/>
                <w:szCs w:val="24"/>
              </w:rPr>
            </w:pPr>
          </w:p>
          <w:p>
            <w:pPr>
              <w:pStyle w:val="39"/>
              <w:spacing w:before="1"/>
              <w:ind w:right="233" w:rightChars="0"/>
              <w:jc w:val="center"/>
              <w:rPr>
                <w:rFonts w:hint="eastAsia" w:ascii="宋体" w:hAnsi="宋体" w:eastAsia="宋体" w:cs="宋体"/>
                <w:w w:val="100"/>
                <w:sz w:val="24"/>
                <w:szCs w:val="24"/>
              </w:rPr>
            </w:pPr>
            <w:r>
              <w:rPr>
                <w:rFonts w:hint="eastAsia" w:cs="宋体"/>
                <w:sz w:val="24"/>
                <w:szCs w:val="24"/>
                <w:lang w:val="en-US" w:eastAsia="zh-CN"/>
              </w:rPr>
              <w:t xml:space="preserve"> </w:t>
            </w:r>
            <w:r>
              <w:rPr>
                <w:rFonts w:hint="eastAsia" w:ascii="宋体" w:hAnsi="宋体" w:eastAsia="宋体" w:cs="宋体"/>
                <w:sz w:val="24"/>
                <w:szCs w:val="24"/>
              </w:rPr>
              <w:t>10</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168" w:line="242" w:lineRule="auto"/>
              <w:ind w:left="598" w:leftChars="0" w:right="164" w:rightChars="0" w:hanging="420" w:firstLineChars="0"/>
              <w:rPr>
                <w:rFonts w:hint="eastAsia" w:ascii="宋体" w:hAnsi="宋体" w:eastAsia="宋体" w:cs="宋体"/>
                <w:sz w:val="24"/>
                <w:szCs w:val="24"/>
              </w:rPr>
            </w:pPr>
            <w:r>
              <w:rPr>
                <w:rFonts w:hint="eastAsia" w:ascii="宋体" w:hAnsi="宋体" w:eastAsia="宋体" w:cs="宋体"/>
                <w:sz w:val="24"/>
                <w:szCs w:val="24"/>
              </w:rPr>
              <w:t>视频记录数据完整性</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中标方应验证被测信息系统是否使用密码技术的完整性服务来保证视频监控音像记录的完整性。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jc w:val="center"/>
              <w:rPr>
                <w:rFonts w:hint="eastAsia" w:ascii="宋体" w:hAnsi="宋体" w:eastAsia="宋体" w:cs="宋体"/>
                <w:sz w:val="24"/>
                <w:szCs w:val="24"/>
              </w:rPr>
            </w:pPr>
          </w:p>
          <w:p>
            <w:pPr>
              <w:pStyle w:val="39"/>
              <w:spacing w:before="11"/>
              <w:jc w:val="center"/>
              <w:rPr>
                <w:rFonts w:hint="eastAsia" w:ascii="宋体" w:hAnsi="宋体" w:eastAsia="宋体" w:cs="宋体"/>
                <w:sz w:val="24"/>
                <w:szCs w:val="24"/>
              </w:rPr>
            </w:pPr>
          </w:p>
          <w:p>
            <w:pPr>
              <w:pStyle w:val="39"/>
              <w:spacing w:before="1"/>
              <w:ind w:right="233" w:rightChars="0"/>
              <w:jc w:val="center"/>
              <w:rPr>
                <w:rFonts w:hint="eastAsia" w:ascii="宋体" w:hAnsi="宋体" w:eastAsia="宋体" w:cs="宋体"/>
                <w:w w:val="100"/>
                <w:sz w:val="24"/>
                <w:szCs w:val="24"/>
              </w:rPr>
            </w:pPr>
            <w:r>
              <w:rPr>
                <w:rFonts w:hint="eastAsia" w:ascii="宋体" w:hAnsi="宋体" w:eastAsia="宋体" w:cs="宋体"/>
                <w:sz w:val="24"/>
                <w:szCs w:val="24"/>
              </w:rPr>
              <w:t>11</w:t>
            </w:r>
          </w:p>
        </w:tc>
        <w:tc>
          <w:tcPr>
            <w:tcW w:w="1226" w:type="dxa"/>
            <w:vMerge w:val="restart"/>
            <w:vAlign w:val="top"/>
          </w:tcPr>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spacing w:before="12"/>
              <w:rPr>
                <w:rFonts w:hint="eastAsia" w:ascii="宋体" w:hAnsi="宋体" w:eastAsia="宋体" w:cs="宋体"/>
                <w:sz w:val="24"/>
                <w:szCs w:val="24"/>
              </w:rPr>
            </w:pPr>
          </w:p>
          <w:p>
            <w:pPr>
              <w:pStyle w:val="39"/>
              <w:spacing w:line="242" w:lineRule="auto"/>
              <w:ind w:left="161" w:leftChars="0" w:right="151" w:rightChars="0"/>
              <w:jc w:val="center"/>
              <w:rPr>
                <w:rFonts w:hint="eastAsia" w:ascii="宋体" w:hAnsi="宋体" w:eastAsia="宋体" w:cs="宋体"/>
                <w:sz w:val="24"/>
                <w:szCs w:val="24"/>
              </w:rPr>
            </w:pPr>
            <w:r>
              <w:rPr>
                <w:rFonts w:hint="eastAsia" w:ascii="宋体" w:hAnsi="宋体" w:eastAsia="宋体" w:cs="宋体"/>
                <w:sz w:val="24"/>
                <w:szCs w:val="24"/>
              </w:rPr>
              <w:t>网络和通信安全</w:t>
            </w:r>
          </w:p>
        </w:tc>
        <w:tc>
          <w:tcPr>
            <w:tcW w:w="1794" w:type="dxa"/>
            <w:vAlign w:val="top"/>
          </w:tcPr>
          <w:p>
            <w:pPr>
              <w:pStyle w:val="39"/>
              <w:rPr>
                <w:rFonts w:hint="eastAsia" w:ascii="宋体" w:hAnsi="宋体" w:eastAsia="宋体" w:cs="宋体"/>
                <w:sz w:val="24"/>
                <w:szCs w:val="24"/>
              </w:rPr>
            </w:pPr>
          </w:p>
          <w:p>
            <w:pPr>
              <w:pStyle w:val="39"/>
              <w:spacing w:before="11"/>
              <w:rPr>
                <w:rFonts w:hint="eastAsia" w:ascii="宋体" w:hAnsi="宋体" w:eastAsia="宋体" w:cs="宋体"/>
                <w:sz w:val="24"/>
                <w:szCs w:val="24"/>
              </w:rPr>
            </w:pPr>
          </w:p>
          <w:p>
            <w:pPr>
              <w:pStyle w:val="39"/>
              <w:spacing w:before="1"/>
              <w:ind w:left="0" w:leftChars="0" w:right="445" w:rightChars="0"/>
              <w:jc w:val="right"/>
              <w:rPr>
                <w:rFonts w:hint="eastAsia" w:ascii="宋体" w:hAnsi="宋体" w:eastAsia="宋体" w:cs="宋体"/>
                <w:sz w:val="24"/>
                <w:szCs w:val="24"/>
              </w:rPr>
            </w:pPr>
            <w:r>
              <w:rPr>
                <w:rFonts w:hint="eastAsia" w:ascii="宋体" w:hAnsi="宋体" w:eastAsia="宋体" w:cs="宋体"/>
                <w:sz w:val="24"/>
                <w:szCs w:val="24"/>
              </w:rPr>
              <w:t>身份鉴别</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被测信息系统是否在通信前基于密码技术对通信双方进行验证或认证，使用密码技术的机密性和真实性服务来实现防截获、防假冒和防重用，保证传输过程中鉴别信息的机密性和网络设备实体身份的真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4"/>
              <w:jc w:val="center"/>
              <w:rPr>
                <w:rFonts w:hint="eastAsia" w:ascii="宋体" w:hAnsi="宋体" w:eastAsia="宋体" w:cs="宋体"/>
                <w:sz w:val="24"/>
                <w:szCs w:val="24"/>
              </w:rPr>
            </w:pPr>
          </w:p>
          <w:p>
            <w:pPr>
              <w:pStyle w:val="39"/>
              <w:spacing w:before="1"/>
              <w:ind w:right="233" w:rightChars="0"/>
              <w:jc w:val="center"/>
              <w:rPr>
                <w:rFonts w:hint="eastAsia" w:ascii="宋体" w:hAnsi="宋体" w:eastAsia="宋体" w:cs="宋体"/>
                <w:w w:val="100"/>
                <w:sz w:val="24"/>
                <w:szCs w:val="24"/>
              </w:rPr>
            </w:pPr>
            <w:r>
              <w:rPr>
                <w:rFonts w:hint="eastAsia" w:ascii="宋体" w:hAnsi="宋体" w:eastAsia="宋体" w:cs="宋体"/>
                <w:sz w:val="24"/>
                <w:szCs w:val="24"/>
              </w:rPr>
              <w:t>12</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168" w:line="242" w:lineRule="auto"/>
              <w:ind w:left="598" w:leftChars="0" w:right="164" w:rightChars="0" w:hanging="420" w:firstLineChars="0"/>
              <w:rPr>
                <w:rFonts w:hint="eastAsia" w:ascii="宋体" w:hAnsi="宋体" w:eastAsia="宋体" w:cs="宋体"/>
                <w:sz w:val="24"/>
                <w:szCs w:val="24"/>
              </w:rPr>
            </w:pPr>
            <w:r>
              <w:rPr>
                <w:rFonts w:hint="eastAsia" w:ascii="宋体" w:hAnsi="宋体" w:eastAsia="宋体" w:cs="宋体"/>
                <w:sz w:val="24"/>
                <w:szCs w:val="24"/>
              </w:rPr>
              <w:t>访问控制信息完整性</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中标方应验证被测信息系统是否使用密码技术的完整性服务来保证网络边界和系统资源访问控制信息的完整性。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171"/>
              <w:ind w:right="233" w:rightChars="0"/>
              <w:jc w:val="center"/>
              <w:rPr>
                <w:rFonts w:hint="eastAsia" w:ascii="宋体" w:hAnsi="宋体" w:eastAsia="宋体" w:cs="宋体"/>
                <w:w w:val="100"/>
                <w:sz w:val="24"/>
                <w:szCs w:val="24"/>
              </w:rPr>
            </w:pPr>
            <w:r>
              <w:rPr>
                <w:rFonts w:hint="eastAsia" w:ascii="宋体" w:hAnsi="宋体" w:eastAsia="宋体" w:cs="宋体"/>
                <w:sz w:val="24"/>
                <w:szCs w:val="24"/>
              </w:rPr>
              <w:t>13</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line="242" w:lineRule="auto"/>
              <w:ind w:left="877" w:leftChars="0" w:right="164" w:rightChars="0" w:hanging="699" w:firstLineChars="0"/>
              <w:rPr>
                <w:rFonts w:hint="eastAsia" w:ascii="宋体" w:hAnsi="宋体" w:eastAsia="宋体" w:cs="宋体"/>
                <w:sz w:val="24"/>
                <w:szCs w:val="24"/>
              </w:rPr>
            </w:pPr>
            <w:r>
              <w:rPr>
                <w:rFonts w:hint="eastAsia" w:ascii="宋体" w:hAnsi="宋体" w:eastAsia="宋体" w:cs="宋体"/>
                <w:sz w:val="24"/>
                <w:szCs w:val="24"/>
              </w:rPr>
              <w:t>通信数据完整性</w:t>
            </w:r>
          </w:p>
        </w:tc>
        <w:tc>
          <w:tcPr>
            <w:tcW w:w="4903" w:type="dxa"/>
            <w:vAlign w:val="top"/>
          </w:tcPr>
          <w:p>
            <w:pPr>
              <w:pStyle w:val="39"/>
              <w:spacing w:line="242" w:lineRule="auto"/>
              <w:ind w:left="108" w:leftChars="0" w:right="121" w:rightChars="0"/>
              <w:rPr>
                <w:rFonts w:hint="eastAsia" w:ascii="宋体" w:hAnsi="宋体" w:eastAsia="宋体" w:cs="宋体"/>
                <w:sz w:val="24"/>
                <w:szCs w:val="24"/>
              </w:rPr>
            </w:pPr>
            <w:r>
              <w:rPr>
                <w:rFonts w:hint="eastAsia" w:ascii="宋体" w:hAnsi="宋体" w:eastAsia="宋体" w:cs="宋体"/>
                <w:sz w:val="24"/>
                <w:szCs w:val="24"/>
              </w:rPr>
              <w:t>中标方应验证被测信息系统是否采用密码技术保证通信过程中数据的完整性。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5"/>
              <w:jc w:val="center"/>
              <w:rPr>
                <w:rFonts w:hint="eastAsia" w:ascii="宋体" w:hAnsi="宋体" w:eastAsia="宋体" w:cs="宋体"/>
                <w:sz w:val="24"/>
                <w:szCs w:val="24"/>
              </w:rPr>
            </w:pPr>
          </w:p>
          <w:p>
            <w:pPr>
              <w:pStyle w:val="39"/>
              <w:spacing w:before="1"/>
              <w:ind w:right="233" w:rightChars="0"/>
              <w:jc w:val="center"/>
              <w:rPr>
                <w:rFonts w:hint="eastAsia" w:ascii="宋体" w:hAnsi="宋体" w:eastAsia="宋体" w:cs="宋体"/>
                <w:w w:val="100"/>
                <w:sz w:val="24"/>
                <w:szCs w:val="24"/>
              </w:rPr>
            </w:pPr>
            <w:r>
              <w:rPr>
                <w:rFonts w:hint="eastAsia" w:ascii="宋体" w:hAnsi="宋体" w:eastAsia="宋体" w:cs="宋体"/>
                <w:sz w:val="24"/>
                <w:szCs w:val="24"/>
              </w:rPr>
              <w:t>14</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169" w:line="242" w:lineRule="auto"/>
              <w:ind w:left="877" w:leftChars="0" w:right="164" w:rightChars="0" w:hanging="699" w:firstLineChars="0"/>
              <w:rPr>
                <w:rFonts w:hint="eastAsia" w:ascii="宋体" w:hAnsi="宋体" w:eastAsia="宋体" w:cs="宋体"/>
                <w:sz w:val="24"/>
                <w:szCs w:val="24"/>
              </w:rPr>
            </w:pPr>
            <w:r>
              <w:rPr>
                <w:rFonts w:hint="eastAsia" w:ascii="宋体" w:hAnsi="宋体" w:eastAsia="宋体" w:cs="宋体"/>
                <w:sz w:val="24"/>
                <w:szCs w:val="24"/>
              </w:rPr>
              <w:t>通信数据机密性</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中标方应验证被测信息系统是否采用密码技术保证通信过程中敏感信息数据字段或整个报文的机密性。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5"/>
              <w:jc w:val="center"/>
              <w:rPr>
                <w:rFonts w:hint="eastAsia" w:ascii="宋体" w:hAnsi="宋体" w:eastAsia="宋体" w:cs="宋体"/>
                <w:sz w:val="24"/>
                <w:szCs w:val="24"/>
              </w:rPr>
            </w:pPr>
          </w:p>
          <w:p>
            <w:pPr>
              <w:pStyle w:val="39"/>
              <w:ind w:right="233" w:rightChars="0"/>
              <w:jc w:val="center"/>
              <w:rPr>
                <w:rFonts w:hint="eastAsia" w:ascii="宋体" w:hAnsi="宋体" w:eastAsia="宋体" w:cs="宋体"/>
                <w:w w:val="100"/>
                <w:sz w:val="24"/>
                <w:szCs w:val="24"/>
              </w:rPr>
            </w:pPr>
            <w:r>
              <w:rPr>
                <w:rFonts w:hint="eastAsia" w:ascii="宋体" w:hAnsi="宋体" w:eastAsia="宋体" w:cs="宋体"/>
                <w:sz w:val="24"/>
                <w:szCs w:val="24"/>
              </w:rPr>
              <w:t>15</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168" w:line="242" w:lineRule="auto"/>
              <w:ind w:left="737" w:leftChars="0" w:right="164" w:rightChars="0" w:hanging="560" w:firstLineChars="0"/>
              <w:rPr>
                <w:rFonts w:hint="eastAsia" w:ascii="宋体" w:hAnsi="宋体" w:eastAsia="宋体" w:cs="宋体"/>
                <w:sz w:val="24"/>
                <w:szCs w:val="24"/>
              </w:rPr>
            </w:pPr>
            <w:r>
              <w:rPr>
                <w:rFonts w:hint="eastAsia" w:ascii="宋体" w:hAnsi="宋体" w:eastAsia="宋体" w:cs="宋体"/>
                <w:sz w:val="24"/>
                <w:szCs w:val="24"/>
              </w:rPr>
              <w:t>集中管理通道安全</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中标方应验证被测信息系统是否采用密码技术建立一条安全的信息传输通道，对网络中的安全设备或安全组件进行集中管理。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8"/>
              <w:jc w:val="center"/>
              <w:rPr>
                <w:rFonts w:hint="eastAsia" w:ascii="宋体" w:hAnsi="宋体" w:eastAsia="宋体" w:cs="宋体"/>
                <w:sz w:val="24"/>
                <w:szCs w:val="24"/>
              </w:rPr>
            </w:pPr>
          </w:p>
          <w:p>
            <w:pPr>
              <w:pStyle w:val="39"/>
              <w:ind w:right="233" w:rightChars="0"/>
              <w:jc w:val="center"/>
              <w:rPr>
                <w:rFonts w:hint="eastAsia" w:ascii="宋体" w:hAnsi="宋体" w:eastAsia="宋体" w:cs="宋体"/>
                <w:w w:val="100"/>
                <w:sz w:val="24"/>
                <w:szCs w:val="24"/>
              </w:rPr>
            </w:pPr>
            <w:r>
              <w:rPr>
                <w:rFonts w:hint="eastAsia" w:ascii="宋体" w:hAnsi="宋体" w:eastAsia="宋体" w:cs="宋体"/>
                <w:sz w:val="24"/>
                <w:szCs w:val="24"/>
              </w:rPr>
              <w:t>16</w:t>
            </w:r>
          </w:p>
        </w:tc>
        <w:tc>
          <w:tcPr>
            <w:tcW w:w="1226" w:type="dxa"/>
            <w:vMerge w:val="restart"/>
            <w:vAlign w:val="top"/>
          </w:tcPr>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spacing w:before="1" w:line="242" w:lineRule="auto"/>
              <w:ind w:left="161" w:leftChars="0" w:right="151" w:rightChars="0"/>
              <w:jc w:val="center"/>
              <w:rPr>
                <w:rFonts w:hint="eastAsia" w:ascii="宋体" w:hAnsi="宋体" w:eastAsia="宋体" w:cs="宋体"/>
                <w:sz w:val="24"/>
                <w:szCs w:val="24"/>
              </w:rPr>
            </w:pPr>
            <w:r>
              <w:rPr>
                <w:rFonts w:hint="eastAsia" w:ascii="宋体" w:hAnsi="宋体" w:eastAsia="宋体" w:cs="宋体"/>
                <w:sz w:val="24"/>
                <w:szCs w:val="24"/>
              </w:rPr>
              <w:t>设备和计算安全</w:t>
            </w:r>
          </w:p>
        </w:tc>
        <w:tc>
          <w:tcPr>
            <w:tcW w:w="1794" w:type="dxa"/>
            <w:vAlign w:val="top"/>
          </w:tcPr>
          <w:p>
            <w:pPr>
              <w:pStyle w:val="39"/>
              <w:spacing w:before="8"/>
              <w:rPr>
                <w:rFonts w:hint="eastAsia" w:ascii="宋体" w:hAnsi="宋体" w:eastAsia="宋体" w:cs="宋体"/>
                <w:sz w:val="24"/>
                <w:szCs w:val="24"/>
              </w:rPr>
            </w:pPr>
          </w:p>
          <w:p>
            <w:pPr>
              <w:pStyle w:val="39"/>
              <w:ind w:left="0" w:leftChars="0" w:right="445" w:rightChars="0"/>
              <w:jc w:val="right"/>
              <w:rPr>
                <w:rFonts w:hint="eastAsia" w:ascii="宋体" w:hAnsi="宋体" w:eastAsia="宋体" w:cs="宋体"/>
                <w:sz w:val="24"/>
                <w:szCs w:val="24"/>
              </w:rPr>
            </w:pPr>
            <w:r>
              <w:rPr>
                <w:rFonts w:hint="eastAsia" w:ascii="宋体" w:hAnsi="宋体" w:eastAsia="宋体" w:cs="宋体"/>
                <w:sz w:val="24"/>
                <w:szCs w:val="24"/>
              </w:rPr>
              <w:t>身份鉴别</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中标方应验证被测信息系统是否使用密码技术对登录的用户进行身份标识和鉴别，身份标识具有唯一性，身份鉴别信息具有复杂度要求并定期更换。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3"/>
              <w:jc w:val="center"/>
              <w:rPr>
                <w:rFonts w:hint="eastAsia" w:ascii="宋体" w:hAnsi="宋体" w:eastAsia="宋体" w:cs="宋体"/>
                <w:sz w:val="24"/>
                <w:szCs w:val="24"/>
              </w:rPr>
            </w:pPr>
          </w:p>
          <w:p>
            <w:pPr>
              <w:pStyle w:val="39"/>
              <w:spacing w:before="1"/>
              <w:ind w:right="233" w:rightChars="0"/>
              <w:jc w:val="center"/>
              <w:rPr>
                <w:rFonts w:hint="eastAsia" w:ascii="宋体" w:hAnsi="宋体" w:eastAsia="宋体" w:cs="宋体"/>
                <w:w w:val="100"/>
                <w:sz w:val="24"/>
                <w:szCs w:val="24"/>
              </w:rPr>
            </w:pPr>
            <w:r>
              <w:rPr>
                <w:rFonts w:hint="eastAsia" w:ascii="宋体" w:hAnsi="宋体" w:eastAsia="宋体" w:cs="宋体"/>
                <w:sz w:val="24"/>
                <w:szCs w:val="24"/>
              </w:rPr>
              <w:t>17</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line="242" w:lineRule="auto"/>
              <w:ind w:left="178" w:leftChars="0" w:right="164" w:rightChars="0"/>
              <w:jc w:val="center"/>
              <w:rPr>
                <w:rFonts w:hint="eastAsia" w:ascii="宋体" w:hAnsi="宋体" w:eastAsia="宋体" w:cs="宋体"/>
                <w:sz w:val="24"/>
                <w:szCs w:val="24"/>
              </w:rPr>
            </w:pPr>
            <w:r>
              <w:rPr>
                <w:rFonts w:hint="eastAsia" w:ascii="宋体" w:hAnsi="宋体" w:eastAsia="宋体" w:cs="宋体"/>
                <w:sz w:val="24"/>
                <w:szCs w:val="24"/>
              </w:rPr>
              <w:t>远程管理身份鉴别信息机密性</w:t>
            </w:r>
          </w:p>
        </w:tc>
        <w:tc>
          <w:tcPr>
            <w:tcW w:w="4903" w:type="dxa"/>
            <w:vAlign w:val="top"/>
          </w:tcPr>
          <w:p>
            <w:pPr>
              <w:pStyle w:val="39"/>
              <w:spacing w:line="346" w:lineRule="exact"/>
              <w:ind w:left="108"/>
              <w:rPr>
                <w:rFonts w:hint="eastAsia" w:ascii="宋体" w:hAnsi="宋体" w:eastAsia="宋体" w:cs="宋体"/>
                <w:sz w:val="24"/>
                <w:szCs w:val="24"/>
              </w:rPr>
            </w:pPr>
            <w:r>
              <w:rPr>
                <w:rFonts w:hint="eastAsia" w:ascii="宋体" w:hAnsi="宋体" w:eastAsia="宋体" w:cs="宋体"/>
                <w:spacing w:val="-3"/>
                <w:sz w:val="24"/>
                <w:szCs w:val="24"/>
              </w:rPr>
              <w:t>中标方应验证被测信息系统是否远程管理时</w:t>
            </w:r>
          </w:p>
          <w:p>
            <w:pPr>
              <w:pStyle w:val="39"/>
              <w:spacing w:before="3"/>
              <w:ind w:left="108"/>
              <w:rPr>
                <w:rFonts w:hint="eastAsia" w:ascii="宋体" w:hAnsi="宋体" w:eastAsia="宋体" w:cs="宋体"/>
                <w:sz w:val="24"/>
                <w:szCs w:val="24"/>
              </w:rPr>
            </w:pPr>
            <w:r>
              <w:rPr>
                <w:rFonts w:hint="eastAsia" w:ascii="宋体" w:hAnsi="宋体" w:eastAsia="宋体" w:cs="宋体"/>
                <w:spacing w:val="-3"/>
                <w:sz w:val="24"/>
                <w:szCs w:val="24"/>
              </w:rPr>
              <w:t>，应使用密码技术的机密性服务来实现鉴别</w:t>
            </w:r>
          </w:p>
          <w:p>
            <w:pPr>
              <w:pStyle w:val="39"/>
              <w:spacing w:before="6" w:line="352" w:lineRule="exact"/>
              <w:ind w:left="108" w:leftChars="0" w:right="0" w:rightChars="0"/>
              <w:rPr>
                <w:rFonts w:hint="eastAsia" w:ascii="宋体" w:hAnsi="宋体" w:eastAsia="宋体" w:cs="宋体"/>
                <w:sz w:val="24"/>
                <w:szCs w:val="24"/>
              </w:rPr>
            </w:pPr>
            <w:r>
              <w:rPr>
                <w:rFonts w:hint="eastAsia" w:ascii="宋体" w:hAnsi="宋体" w:eastAsia="宋体" w:cs="宋体"/>
                <w:sz w:val="24"/>
                <w:szCs w:val="24"/>
              </w:rPr>
              <w:t>信息的防窃听。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6"/>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18</w:t>
            </w:r>
          </w:p>
        </w:tc>
        <w:tc>
          <w:tcPr>
            <w:tcW w:w="1226" w:type="dxa"/>
            <w:vMerge w:val="restart"/>
            <w:vAlign w:val="top"/>
          </w:tcPr>
          <w:p>
            <w:pPr>
              <w:pStyle w:val="39"/>
              <w:ind w:left="0" w:leftChars="0" w:right="0" w:rightChars="0"/>
              <w:rPr>
                <w:rFonts w:hint="eastAsia" w:ascii="宋体" w:hAnsi="宋体" w:eastAsia="宋体" w:cs="宋体"/>
                <w:sz w:val="24"/>
                <w:szCs w:val="24"/>
              </w:rPr>
            </w:pPr>
          </w:p>
        </w:tc>
        <w:tc>
          <w:tcPr>
            <w:tcW w:w="1794" w:type="dxa"/>
            <w:vAlign w:val="top"/>
          </w:tcPr>
          <w:p>
            <w:pPr>
              <w:pStyle w:val="39"/>
              <w:spacing w:before="169" w:line="242" w:lineRule="auto"/>
              <w:ind w:left="598" w:leftChars="0" w:right="164" w:rightChars="0" w:hanging="420" w:firstLineChars="0"/>
              <w:rPr>
                <w:rFonts w:hint="eastAsia" w:ascii="宋体" w:hAnsi="宋体" w:eastAsia="宋体" w:cs="宋体"/>
                <w:sz w:val="24"/>
                <w:szCs w:val="24"/>
              </w:rPr>
            </w:pPr>
            <w:r>
              <w:rPr>
                <w:rFonts w:hint="eastAsia" w:ascii="宋体" w:hAnsi="宋体" w:eastAsia="宋体" w:cs="宋体"/>
                <w:sz w:val="24"/>
                <w:szCs w:val="24"/>
              </w:rPr>
              <w:t>访问控制信息完整性</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中标方应验证被测信息系统是否使用密码技术的完整性服务来保证系统资源访问控制信息的完整性。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3"/>
              <w:jc w:val="center"/>
              <w:rPr>
                <w:rFonts w:hint="eastAsia" w:ascii="宋体" w:hAnsi="宋体" w:eastAsia="宋体" w:cs="宋体"/>
                <w:sz w:val="24"/>
                <w:szCs w:val="24"/>
              </w:rPr>
            </w:pPr>
          </w:p>
          <w:p>
            <w:pPr>
              <w:pStyle w:val="39"/>
              <w:spacing w:before="1"/>
              <w:ind w:right="233" w:rightChars="0"/>
              <w:jc w:val="center"/>
              <w:rPr>
                <w:rFonts w:hint="eastAsia" w:ascii="宋体" w:hAnsi="宋体" w:eastAsia="宋体" w:cs="宋体"/>
                <w:sz w:val="24"/>
                <w:szCs w:val="24"/>
              </w:rPr>
            </w:pPr>
            <w:r>
              <w:rPr>
                <w:rFonts w:hint="eastAsia" w:ascii="宋体" w:hAnsi="宋体" w:eastAsia="宋体" w:cs="宋体"/>
                <w:sz w:val="24"/>
                <w:szCs w:val="24"/>
              </w:rPr>
              <w:t>19</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170" w:line="242" w:lineRule="auto"/>
              <w:ind w:left="877" w:leftChars="0" w:right="164" w:rightChars="0" w:hanging="699" w:firstLineChars="0"/>
              <w:rPr>
                <w:rFonts w:hint="eastAsia" w:ascii="宋体" w:hAnsi="宋体" w:eastAsia="宋体" w:cs="宋体"/>
                <w:sz w:val="24"/>
                <w:szCs w:val="24"/>
              </w:rPr>
            </w:pPr>
            <w:r>
              <w:rPr>
                <w:rFonts w:hint="eastAsia" w:ascii="宋体" w:hAnsi="宋体" w:eastAsia="宋体" w:cs="宋体"/>
                <w:sz w:val="24"/>
                <w:szCs w:val="24"/>
              </w:rPr>
              <w:t>敏感标记完整性</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中标方应验证被测信息系统是否使用密码技术的完整性服务来保证重要信息资源敏感标记的完整性。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3"/>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20</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169" w:line="242" w:lineRule="auto"/>
              <w:ind w:left="457" w:leftChars="0" w:right="164" w:rightChars="0" w:hanging="279" w:firstLineChars="0"/>
              <w:rPr>
                <w:rFonts w:hint="eastAsia" w:ascii="宋体" w:hAnsi="宋体" w:eastAsia="宋体" w:cs="宋体"/>
                <w:sz w:val="24"/>
                <w:szCs w:val="24"/>
              </w:rPr>
            </w:pPr>
            <w:r>
              <w:rPr>
                <w:rFonts w:hint="eastAsia" w:ascii="宋体" w:hAnsi="宋体" w:eastAsia="宋体" w:cs="宋体"/>
                <w:sz w:val="24"/>
                <w:szCs w:val="24"/>
              </w:rPr>
              <w:t>重要程序或文件完整性</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中标方应验证被测信息系统是否采用可信计算技术建立从系统到应用的信任链，实现系统运行过程中重要程序或文件完整性保护。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5"/>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21</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169" w:line="244" w:lineRule="auto"/>
              <w:ind w:left="877" w:leftChars="0" w:right="164" w:rightChars="0" w:hanging="699" w:firstLineChars="0"/>
              <w:rPr>
                <w:rFonts w:hint="eastAsia" w:ascii="宋体" w:hAnsi="宋体" w:eastAsia="宋体" w:cs="宋体"/>
                <w:sz w:val="24"/>
                <w:szCs w:val="24"/>
              </w:rPr>
            </w:pPr>
            <w:r>
              <w:rPr>
                <w:rFonts w:hint="eastAsia" w:ascii="宋体" w:hAnsi="宋体" w:eastAsia="宋体" w:cs="宋体"/>
                <w:sz w:val="24"/>
                <w:szCs w:val="24"/>
              </w:rPr>
              <w:t>日志记录完整性</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中标方应验证被测信息系统是否使用密码技术的完整性功能来对日志记录进行完整性保护。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5"/>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22</w:t>
            </w:r>
          </w:p>
        </w:tc>
        <w:tc>
          <w:tcPr>
            <w:tcW w:w="1226" w:type="dxa"/>
            <w:vMerge w:val="restart"/>
            <w:vAlign w:val="top"/>
          </w:tcPr>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spacing w:before="10"/>
              <w:rPr>
                <w:rFonts w:hint="eastAsia" w:ascii="宋体" w:hAnsi="宋体" w:eastAsia="宋体" w:cs="宋体"/>
                <w:sz w:val="24"/>
                <w:szCs w:val="24"/>
              </w:rPr>
            </w:pPr>
          </w:p>
          <w:p>
            <w:pPr>
              <w:pStyle w:val="39"/>
              <w:spacing w:line="242" w:lineRule="auto"/>
              <w:ind w:left="161" w:leftChars="0" w:right="151" w:rightChars="0"/>
              <w:jc w:val="center"/>
              <w:rPr>
                <w:rFonts w:hint="eastAsia" w:ascii="宋体" w:hAnsi="宋体" w:eastAsia="宋体" w:cs="宋体"/>
                <w:sz w:val="24"/>
                <w:szCs w:val="24"/>
              </w:rPr>
            </w:pPr>
            <w:r>
              <w:rPr>
                <w:rFonts w:hint="eastAsia" w:ascii="宋体" w:hAnsi="宋体" w:eastAsia="宋体" w:cs="宋体"/>
                <w:sz w:val="24"/>
                <w:szCs w:val="24"/>
              </w:rPr>
              <w:t>应用和数据安全</w:t>
            </w:r>
          </w:p>
        </w:tc>
        <w:tc>
          <w:tcPr>
            <w:tcW w:w="1794" w:type="dxa"/>
            <w:vAlign w:val="top"/>
          </w:tcPr>
          <w:p>
            <w:pPr>
              <w:pStyle w:val="39"/>
              <w:spacing w:before="5"/>
              <w:rPr>
                <w:rFonts w:hint="eastAsia" w:ascii="宋体" w:hAnsi="宋体" w:eastAsia="宋体" w:cs="宋体"/>
                <w:sz w:val="24"/>
                <w:szCs w:val="24"/>
              </w:rPr>
            </w:pPr>
          </w:p>
          <w:p>
            <w:pPr>
              <w:pStyle w:val="39"/>
              <w:ind w:left="457" w:leftChars="0" w:right="0" w:rightChars="0"/>
              <w:rPr>
                <w:rFonts w:hint="eastAsia" w:ascii="宋体" w:hAnsi="宋体" w:eastAsia="宋体" w:cs="宋体"/>
                <w:sz w:val="24"/>
                <w:szCs w:val="24"/>
              </w:rPr>
            </w:pPr>
            <w:r>
              <w:rPr>
                <w:rFonts w:hint="eastAsia" w:ascii="宋体" w:hAnsi="宋体" w:eastAsia="宋体" w:cs="宋体"/>
                <w:sz w:val="24"/>
                <w:szCs w:val="24"/>
              </w:rPr>
              <w:t>身份鉴别</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中标方应验证被测信息系统是否使用密码技术对登录的用户进行身份标识和鉴别，实现身份鉴别信息的防截获、防假冒和防重用， 保证应用系统用户身份的真实性。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7"/>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23</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170" w:line="242" w:lineRule="auto"/>
              <w:ind w:left="178" w:leftChars="0" w:right="164" w:rightChars="0"/>
              <w:jc w:val="center"/>
              <w:rPr>
                <w:rFonts w:hint="eastAsia" w:ascii="宋体" w:hAnsi="宋体" w:eastAsia="宋体" w:cs="宋体"/>
                <w:sz w:val="24"/>
                <w:szCs w:val="24"/>
              </w:rPr>
            </w:pPr>
            <w:r>
              <w:rPr>
                <w:rFonts w:hint="eastAsia" w:ascii="宋体" w:hAnsi="宋体" w:eastAsia="宋体" w:cs="宋体"/>
                <w:sz w:val="24"/>
                <w:szCs w:val="24"/>
              </w:rPr>
              <w:t>访问控制信息和敏感标记完整性</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中标方应验证被测信息系统是否使用密码技术的完整性服务来保证业务应用系统访问控制策略、数据库表访问控制信息和重要信息资源敏感标记等信息的完整性。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6"/>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24</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3"/>
              <w:rPr>
                <w:rFonts w:hint="eastAsia" w:ascii="宋体" w:hAnsi="宋体" w:eastAsia="宋体" w:cs="宋体"/>
                <w:sz w:val="24"/>
                <w:szCs w:val="24"/>
              </w:rPr>
            </w:pPr>
          </w:p>
          <w:p>
            <w:pPr>
              <w:pStyle w:val="39"/>
              <w:spacing w:line="244" w:lineRule="auto"/>
              <w:ind w:left="877" w:leftChars="0" w:right="164" w:rightChars="0" w:hanging="699" w:firstLineChars="0"/>
              <w:rPr>
                <w:rFonts w:hint="eastAsia" w:ascii="宋体" w:hAnsi="宋体" w:eastAsia="宋体" w:cs="宋体"/>
                <w:sz w:val="24"/>
                <w:szCs w:val="24"/>
              </w:rPr>
            </w:pPr>
            <w:r>
              <w:rPr>
                <w:rFonts w:hint="eastAsia" w:ascii="宋体" w:hAnsi="宋体" w:eastAsia="宋体" w:cs="宋体"/>
                <w:sz w:val="24"/>
                <w:szCs w:val="24"/>
              </w:rPr>
              <w:t>数据传输机密性</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中标方应验证被测信息系统是否采用密码技术保证重要数据在传输过程中的机密性，包括但不限于鉴别数据、重要业务数据和重要用户信息等。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8"/>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25</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5"/>
              <w:rPr>
                <w:rFonts w:hint="eastAsia" w:ascii="宋体" w:hAnsi="宋体" w:eastAsia="宋体" w:cs="宋体"/>
                <w:sz w:val="24"/>
                <w:szCs w:val="24"/>
              </w:rPr>
            </w:pPr>
          </w:p>
          <w:p>
            <w:pPr>
              <w:pStyle w:val="39"/>
              <w:spacing w:line="242" w:lineRule="auto"/>
              <w:ind w:left="877" w:leftChars="0" w:right="164" w:rightChars="0" w:hanging="699" w:firstLineChars="0"/>
              <w:rPr>
                <w:rFonts w:hint="eastAsia" w:ascii="宋体" w:hAnsi="宋体" w:eastAsia="宋体" w:cs="宋体"/>
                <w:sz w:val="24"/>
                <w:szCs w:val="24"/>
              </w:rPr>
            </w:pPr>
            <w:r>
              <w:rPr>
                <w:rFonts w:hint="eastAsia" w:ascii="宋体" w:hAnsi="宋体" w:eastAsia="宋体" w:cs="宋体"/>
                <w:sz w:val="24"/>
                <w:szCs w:val="24"/>
              </w:rPr>
              <w:t>数据存储机密性</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中标方应验证被测信息系统是否采用密码技术保证重要数据在存储过程中的机密性，包括但不限于鉴别数据、重要业务数据和重要用户信息等。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jc w:val="center"/>
              <w:rPr>
                <w:rFonts w:hint="eastAsia" w:ascii="宋体" w:hAnsi="宋体" w:eastAsia="宋体" w:cs="宋体"/>
                <w:sz w:val="24"/>
                <w:szCs w:val="24"/>
              </w:rPr>
            </w:pPr>
          </w:p>
          <w:p>
            <w:pPr>
              <w:pStyle w:val="39"/>
              <w:spacing w:before="7"/>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26</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6"/>
              <w:rPr>
                <w:rFonts w:hint="eastAsia" w:ascii="宋体" w:hAnsi="宋体" w:eastAsia="宋体" w:cs="宋体"/>
                <w:sz w:val="24"/>
                <w:szCs w:val="24"/>
              </w:rPr>
            </w:pPr>
          </w:p>
          <w:p>
            <w:pPr>
              <w:pStyle w:val="39"/>
              <w:spacing w:line="242" w:lineRule="auto"/>
              <w:ind w:left="877" w:leftChars="0" w:right="164" w:rightChars="0" w:hanging="699" w:firstLineChars="0"/>
              <w:rPr>
                <w:rFonts w:hint="eastAsia" w:ascii="宋体" w:hAnsi="宋体" w:eastAsia="宋体" w:cs="宋体"/>
                <w:sz w:val="24"/>
                <w:szCs w:val="24"/>
              </w:rPr>
            </w:pPr>
            <w:r>
              <w:rPr>
                <w:rFonts w:hint="eastAsia" w:ascii="宋体" w:hAnsi="宋体" w:eastAsia="宋体" w:cs="宋体"/>
                <w:sz w:val="24"/>
                <w:szCs w:val="24"/>
              </w:rPr>
              <w:t>数据传输完整性</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中标方应验证被测信息系统是否采用密码技术保证重要数据在传输过程中的完整性，包括但不限于鉴别数据、重要业务数据、重要审计数据、重要配置数据、重要视频数据和重要用户信息等。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jc w:val="center"/>
              <w:rPr>
                <w:rFonts w:hint="eastAsia" w:ascii="宋体" w:hAnsi="宋体" w:eastAsia="宋体" w:cs="宋体"/>
                <w:sz w:val="24"/>
                <w:szCs w:val="24"/>
              </w:rPr>
            </w:pPr>
          </w:p>
          <w:p>
            <w:pPr>
              <w:pStyle w:val="39"/>
              <w:spacing w:before="8"/>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27</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8"/>
              <w:rPr>
                <w:rFonts w:hint="eastAsia" w:ascii="宋体" w:hAnsi="宋体" w:eastAsia="宋体" w:cs="宋体"/>
                <w:sz w:val="24"/>
                <w:szCs w:val="24"/>
              </w:rPr>
            </w:pPr>
          </w:p>
          <w:p>
            <w:pPr>
              <w:pStyle w:val="39"/>
              <w:spacing w:line="242" w:lineRule="auto"/>
              <w:ind w:left="877" w:leftChars="0" w:right="164" w:rightChars="0" w:hanging="699" w:firstLineChars="0"/>
              <w:rPr>
                <w:rFonts w:hint="eastAsia" w:ascii="宋体" w:hAnsi="宋体" w:eastAsia="宋体" w:cs="宋体"/>
                <w:sz w:val="24"/>
                <w:szCs w:val="24"/>
              </w:rPr>
            </w:pPr>
            <w:r>
              <w:rPr>
                <w:rFonts w:hint="eastAsia" w:ascii="宋体" w:hAnsi="宋体" w:eastAsia="宋体" w:cs="宋体"/>
                <w:sz w:val="24"/>
                <w:szCs w:val="24"/>
              </w:rPr>
              <w:t>数据存储完整性</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中标方应验证被测信息系统是否采用密码技术保证重要数据在存储过程中的完整性，包括但不限于鉴别数据、重要业务数据、重要审计数据、重要配置数据、重要视频数据和重要用户信息、重要可执行程序等。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3"/>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28</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169" w:line="242" w:lineRule="auto"/>
              <w:ind w:left="877" w:leftChars="0" w:right="164" w:rightChars="0" w:hanging="699" w:firstLineChars="0"/>
              <w:rPr>
                <w:rFonts w:hint="eastAsia" w:ascii="宋体" w:hAnsi="宋体" w:eastAsia="宋体" w:cs="宋体"/>
                <w:sz w:val="24"/>
                <w:szCs w:val="24"/>
              </w:rPr>
            </w:pPr>
            <w:r>
              <w:rPr>
                <w:rFonts w:hint="eastAsia" w:ascii="宋体" w:hAnsi="宋体" w:eastAsia="宋体" w:cs="宋体"/>
                <w:sz w:val="24"/>
                <w:szCs w:val="24"/>
              </w:rPr>
              <w:t>日志记录完整性</w:t>
            </w:r>
          </w:p>
        </w:tc>
        <w:tc>
          <w:tcPr>
            <w:tcW w:w="4903" w:type="dxa"/>
            <w:vAlign w:val="top"/>
          </w:tcPr>
          <w:p>
            <w:pPr>
              <w:pStyle w:val="39"/>
              <w:spacing w:line="242" w:lineRule="auto"/>
              <w:ind w:left="108" w:right="121"/>
              <w:rPr>
                <w:rFonts w:hint="eastAsia" w:ascii="宋体" w:hAnsi="宋体" w:eastAsia="宋体" w:cs="宋体"/>
                <w:sz w:val="24"/>
                <w:szCs w:val="24"/>
              </w:rPr>
            </w:pPr>
            <w:r>
              <w:rPr>
                <w:rFonts w:hint="eastAsia" w:ascii="宋体" w:hAnsi="宋体" w:eastAsia="宋体" w:cs="宋体"/>
                <w:sz w:val="24"/>
                <w:szCs w:val="24"/>
              </w:rPr>
              <w:t>中标方应验证被测信息系统是否使用密码技术的完整性功能来实现对日志记录完整性的</w:t>
            </w:r>
          </w:p>
          <w:p>
            <w:pPr>
              <w:pStyle w:val="39"/>
              <w:spacing w:line="353" w:lineRule="exact"/>
              <w:ind w:left="108" w:leftChars="0" w:right="0" w:rightChars="0"/>
              <w:rPr>
                <w:rFonts w:hint="eastAsia" w:ascii="宋体" w:hAnsi="宋体" w:eastAsia="宋体" w:cs="宋体"/>
                <w:sz w:val="24"/>
                <w:szCs w:val="24"/>
              </w:rPr>
            </w:pPr>
            <w:r>
              <w:rPr>
                <w:rFonts w:hint="eastAsia" w:ascii="宋体" w:hAnsi="宋体" w:eastAsia="宋体" w:cs="宋体"/>
                <w:sz w:val="24"/>
                <w:szCs w:val="24"/>
              </w:rPr>
              <w:t>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6"/>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29</w:t>
            </w:r>
          </w:p>
        </w:tc>
        <w:tc>
          <w:tcPr>
            <w:tcW w:w="1226" w:type="dxa"/>
            <w:vAlign w:val="top"/>
          </w:tcPr>
          <w:p>
            <w:pPr>
              <w:pStyle w:val="39"/>
              <w:ind w:left="0" w:leftChars="0" w:right="0" w:rightChars="0"/>
              <w:rPr>
                <w:rFonts w:hint="eastAsia" w:ascii="宋体" w:hAnsi="宋体" w:eastAsia="宋体" w:cs="宋体"/>
                <w:sz w:val="24"/>
                <w:szCs w:val="24"/>
              </w:rPr>
            </w:pPr>
          </w:p>
        </w:tc>
        <w:tc>
          <w:tcPr>
            <w:tcW w:w="1794" w:type="dxa"/>
            <w:vAlign w:val="top"/>
          </w:tcPr>
          <w:p>
            <w:pPr>
              <w:pStyle w:val="39"/>
              <w:spacing w:before="169" w:line="242" w:lineRule="auto"/>
              <w:ind w:left="457" w:leftChars="0" w:right="164" w:rightChars="0" w:hanging="279" w:firstLineChars="0"/>
              <w:rPr>
                <w:rFonts w:hint="eastAsia" w:ascii="宋体" w:hAnsi="宋体" w:eastAsia="宋体" w:cs="宋体"/>
                <w:sz w:val="24"/>
                <w:szCs w:val="24"/>
              </w:rPr>
            </w:pPr>
            <w:r>
              <w:rPr>
                <w:rFonts w:hint="eastAsia" w:ascii="宋体" w:hAnsi="宋体" w:eastAsia="宋体" w:cs="宋体"/>
                <w:sz w:val="24"/>
                <w:szCs w:val="24"/>
              </w:rPr>
              <w:t>重要程序的加载和卸载</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中标方应验证被测信息系统是否采用密码技术对重要应用程序的加载和卸载进行安全控制。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jc w:val="center"/>
              <w:rPr>
                <w:rFonts w:hint="eastAsia" w:ascii="宋体" w:hAnsi="宋体" w:eastAsia="宋体" w:cs="宋体"/>
                <w:sz w:val="24"/>
                <w:szCs w:val="24"/>
              </w:rPr>
            </w:pPr>
          </w:p>
          <w:p>
            <w:pPr>
              <w:pStyle w:val="39"/>
              <w:jc w:val="center"/>
              <w:rPr>
                <w:rFonts w:hint="eastAsia" w:ascii="宋体" w:hAnsi="宋体" w:eastAsia="宋体" w:cs="宋体"/>
                <w:sz w:val="24"/>
                <w:szCs w:val="24"/>
              </w:rPr>
            </w:pPr>
          </w:p>
          <w:p>
            <w:pPr>
              <w:pStyle w:val="39"/>
              <w:jc w:val="center"/>
              <w:rPr>
                <w:rFonts w:hint="eastAsia" w:ascii="宋体" w:hAnsi="宋体" w:eastAsia="宋体" w:cs="宋体"/>
                <w:sz w:val="24"/>
                <w:szCs w:val="24"/>
              </w:rPr>
            </w:pPr>
          </w:p>
          <w:p>
            <w:pPr>
              <w:pStyle w:val="39"/>
              <w:spacing w:before="1"/>
              <w:ind w:right="233" w:rightChars="0"/>
              <w:jc w:val="center"/>
              <w:rPr>
                <w:rFonts w:hint="eastAsia" w:ascii="宋体" w:hAnsi="宋体" w:eastAsia="宋体" w:cs="宋体"/>
                <w:sz w:val="24"/>
                <w:szCs w:val="24"/>
              </w:rPr>
            </w:pPr>
            <w:r>
              <w:rPr>
                <w:rFonts w:hint="eastAsia" w:ascii="宋体" w:hAnsi="宋体" w:eastAsia="宋体" w:cs="宋体"/>
                <w:sz w:val="24"/>
                <w:szCs w:val="24"/>
              </w:rPr>
              <w:t>30</w:t>
            </w:r>
          </w:p>
        </w:tc>
        <w:tc>
          <w:tcPr>
            <w:tcW w:w="1226" w:type="dxa"/>
            <w:vMerge w:val="restart"/>
            <w:vAlign w:val="top"/>
          </w:tcPr>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spacing w:before="4"/>
              <w:rPr>
                <w:rFonts w:hint="eastAsia" w:ascii="宋体" w:hAnsi="宋体" w:eastAsia="宋体" w:cs="宋体"/>
                <w:sz w:val="24"/>
                <w:szCs w:val="24"/>
              </w:rPr>
            </w:pPr>
          </w:p>
          <w:p>
            <w:pPr>
              <w:pStyle w:val="39"/>
              <w:spacing w:line="242" w:lineRule="auto"/>
              <w:ind w:left="442" w:leftChars="0" w:right="151" w:rightChars="0" w:hanging="281" w:firstLineChars="0"/>
              <w:rPr>
                <w:rFonts w:hint="eastAsia" w:ascii="宋体" w:hAnsi="宋体" w:eastAsia="宋体" w:cs="宋体"/>
                <w:sz w:val="24"/>
                <w:szCs w:val="24"/>
                <w:lang w:val="en-US" w:eastAsia="zh-CN"/>
              </w:rPr>
            </w:pPr>
            <w:r>
              <w:rPr>
                <w:rFonts w:hint="eastAsia" w:ascii="宋体" w:hAnsi="宋体" w:eastAsia="宋体" w:cs="宋体"/>
                <w:sz w:val="24"/>
                <w:szCs w:val="24"/>
              </w:rPr>
              <w:t>密钥</w:t>
            </w:r>
            <w:r>
              <w:rPr>
                <w:rFonts w:hint="eastAsia" w:ascii="宋体" w:hAnsi="宋体" w:eastAsia="宋体" w:cs="宋体"/>
                <w:sz w:val="24"/>
                <w:szCs w:val="24"/>
                <w:lang w:val="en-US" w:eastAsia="zh-CN"/>
              </w:rPr>
              <w:t>管理</w:t>
            </w:r>
          </w:p>
        </w:tc>
        <w:tc>
          <w:tcPr>
            <w:tcW w:w="1794" w:type="dxa"/>
            <w:vAlign w:val="top"/>
          </w:tcPr>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spacing w:before="1"/>
              <w:ind w:left="87" w:leftChars="0" w:right="76" w:rightChars="0"/>
              <w:jc w:val="center"/>
              <w:rPr>
                <w:rFonts w:hint="eastAsia" w:ascii="宋体" w:hAnsi="宋体" w:eastAsia="宋体" w:cs="宋体"/>
                <w:sz w:val="24"/>
                <w:szCs w:val="24"/>
              </w:rPr>
            </w:pPr>
            <w:r>
              <w:rPr>
                <w:rFonts w:hint="eastAsia" w:ascii="宋体" w:hAnsi="宋体" w:eastAsia="宋体" w:cs="宋体"/>
                <w:sz w:val="24"/>
                <w:szCs w:val="24"/>
              </w:rPr>
              <w:t>生成</w:t>
            </w:r>
          </w:p>
        </w:tc>
        <w:tc>
          <w:tcPr>
            <w:tcW w:w="4903" w:type="dxa"/>
            <w:vAlign w:val="top"/>
          </w:tcPr>
          <w:p>
            <w:pPr>
              <w:pStyle w:val="39"/>
              <w:spacing w:line="242" w:lineRule="auto"/>
              <w:ind w:left="108" w:leftChars="0" w:right="121" w:rightChars="0"/>
              <w:rPr>
                <w:rFonts w:hint="eastAsia" w:ascii="宋体" w:hAnsi="宋体" w:eastAsia="宋体" w:cs="宋体"/>
                <w:sz w:val="24"/>
                <w:szCs w:val="24"/>
              </w:rPr>
            </w:pPr>
            <w:r>
              <w:rPr>
                <w:rFonts w:hint="eastAsia" w:ascii="宋体" w:hAnsi="宋体" w:eastAsia="宋体" w:cs="宋体"/>
                <w:sz w:val="24"/>
                <w:szCs w:val="24"/>
              </w:rPr>
              <w:t>中标方应验证被测信息系统密钥生成使用的随机数是否符合GM/T 0005-2012《随机性检测规范》要求，密钥是否在符合GM/T0028- 2014《密码模块安全技术要求》的密码模块中产生；密钥是否在密码模块内部产生，是否以明文方式出现在密码模块之外；被测信息系统是否具备检查和剔除弱密钥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jc w:val="center"/>
              <w:rPr>
                <w:rFonts w:hint="eastAsia" w:ascii="宋体" w:hAnsi="宋体" w:eastAsia="宋体" w:cs="宋体"/>
                <w:sz w:val="24"/>
                <w:szCs w:val="24"/>
              </w:rPr>
            </w:pPr>
          </w:p>
          <w:p>
            <w:pPr>
              <w:pStyle w:val="39"/>
              <w:spacing w:before="9"/>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31</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rPr>
                <w:rFonts w:hint="eastAsia" w:ascii="宋体" w:hAnsi="宋体" w:eastAsia="宋体" w:cs="宋体"/>
                <w:sz w:val="24"/>
                <w:szCs w:val="24"/>
              </w:rPr>
            </w:pPr>
          </w:p>
          <w:p>
            <w:pPr>
              <w:pStyle w:val="39"/>
              <w:spacing w:before="9"/>
              <w:rPr>
                <w:rFonts w:hint="eastAsia" w:ascii="宋体" w:hAnsi="宋体" w:eastAsia="宋体" w:cs="宋体"/>
                <w:sz w:val="24"/>
                <w:szCs w:val="24"/>
              </w:rPr>
            </w:pPr>
          </w:p>
          <w:p>
            <w:pPr>
              <w:pStyle w:val="39"/>
              <w:ind w:left="87" w:leftChars="0" w:right="76" w:rightChars="0"/>
              <w:jc w:val="center"/>
              <w:rPr>
                <w:rFonts w:hint="eastAsia" w:ascii="宋体" w:hAnsi="宋体" w:eastAsia="宋体" w:cs="宋体"/>
                <w:sz w:val="24"/>
                <w:szCs w:val="24"/>
              </w:rPr>
            </w:pPr>
            <w:r>
              <w:rPr>
                <w:rFonts w:hint="eastAsia" w:ascii="宋体" w:hAnsi="宋体" w:eastAsia="宋体" w:cs="宋体"/>
                <w:sz w:val="24"/>
                <w:szCs w:val="24"/>
              </w:rPr>
              <w:t>存储</w:t>
            </w:r>
          </w:p>
        </w:tc>
        <w:tc>
          <w:tcPr>
            <w:tcW w:w="4903" w:type="dxa"/>
            <w:vAlign w:val="top"/>
          </w:tcPr>
          <w:p>
            <w:pPr>
              <w:pStyle w:val="39"/>
              <w:spacing w:line="242" w:lineRule="auto"/>
              <w:ind w:left="108" w:leftChars="0" w:right="121" w:rightChars="0"/>
              <w:rPr>
                <w:rFonts w:hint="eastAsia" w:ascii="宋体" w:hAnsi="宋体" w:eastAsia="宋体" w:cs="宋体"/>
                <w:sz w:val="24"/>
                <w:szCs w:val="24"/>
              </w:rPr>
            </w:pPr>
            <w:r>
              <w:rPr>
                <w:rFonts w:hint="eastAsia" w:ascii="宋体" w:hAnsi="宋体" w:eastAsia="宋体" w:cs="宋体"/>
                <w:sz w:val="24"/>
                <w:szCs w:val="24"/>
              </w:rPr>
              <w:t>中标方应验证被测信息系统密钥是否加密存储，并采取严格的安全防护措施，防止密钥被非法获取；密钥加密密钥是否存储在符合GM/T 0028《密码模块安全技术要求》的二级及以上密码模块中。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jc w:val="center"/>
              <w:rPr>
                <w:rFonts w:hint="eastAsia" w:ascii="宋体" w:hAnsi="宋体" w:eastAsia="宋体" w:cs="宋体"/>
                <w:sz w:val="24"/>
                <w:szCs w:val="24"/>
              </w:rPr>
            </w:pPr>
          </w:p>
          <w:p>
            <w:pPr>
              <w:pStyle w:val="39"/>
              <w:jc w:val="center"/>
              <w:rPr>
                <w:rFonts w:hint="eastAsia" w:ascii="宋体" w:hAnsi="宋体" w:eastAsia="宋体" w:cs="宋体"/>
                <w:sz w:val="24"/>
                <w:szCs w:val="24"/>
              </w:rPr>
            </w:pPr>
          </w:p>
          <w:p>
            <w:pPr>
              <w:pStyle w:val="39"/>
              <w:jc w:val="center"/>
              <w:rPr>
                <w:rFonts w:hint="eastAsia" w:ascii="宋体" w:hAnsi="宋体" w:eastAsia="宋体" w:cs="宋体"/>
                <w:sz w:val="24"/>
                <w:szCs w:val="24"/>
              </w:rPr>
            </w:pPr>
          </w:p>
          <w:p>
            <w:pPr>
              <w:pStyle w:val="39"/>
              <w:spacing w:before="183"/>
              <w:ind w:right="233" w:rightChars="0"/>
              <w:jc w:val="center"/>
              <w:rPr>
                <w:rFonts w:hint="eastAsia" w:ascii="宋体" w:hAnsi="宋体" w:eastAsia="宋体" w:cs="宋体"/>
                <w:sz w:val="24"/>
                <w:szCs w:val="24"/>
              </w:rPr>
            </w:pPr>
            <w:r>
              <w:rPr>
                <w:rFonts w:hint="eastAsia" w:ascii="宋体" w:hAnsi="宋体" w:eastAsia="宋体" w:cs="宋体"/>
                <w:sz w:val="24"/>
                <w:szCs w:val="24"/>
              </w:rPr>
              <w:t>32</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spacing w:before="183"/>
              <w:ind w:left="87" w:leftChars="0" w:right="76" w:rightChars="0"/>
              <w:jc w:val="center"/>
              <w:rPr>
                <w:rFonts w:hint="eastAsia" w:ascii="宋体" w:hAnsi="宋体" w:eastAsia="宋体" w:cs="宋体"/>
                <w:sz w:val="24"/>
                <w:szCs w:val="24"/>
              </w:rPr>
            </w:pPr>
            <w:r>
              <w:rPr>
                <w:rFonts w:hint="eastAsia" w:ascii="宋体" w:hAnsi="宋体" w:eastAsia="宋体" w:cs="宋体"/>
                <w:sz w:val="24"/>
                <w:szCs w:val="24"/>
              </w:rPr>
              <w:t>使用</w:t>
            </w:r>
          </w:p>
        </w:tc>
        <w:tc>
          <w:tcPr>
            <w:tcW w:w="4903" w:type="dxa"/>
            <w:vAlign w:val="top"/>
          </w:tcPr>
          <w:p>
            <w:pPr>
              <w:pStyle w:val="39"/>
              <w:spacing w:line="244" w:lineRule="auto"/>
              <w:ind w:left="108" w:right="121"/>
              <w:rPr>
                <w:rFonts w:hint="eastAsia" w:ascii="宋体" w:hAnsi="宋体" w:eastAsia="宋体" w:cs="宋体"/>
                <w:sz w:val="24"/>
                <w:szCs w:val="24"/>
              </w:rPr>
            </w:pPr>
            <w:r>
              <w:rPr>
                <w:rFonts w:hint="eastAsia" w:ascii="宋体" w:hAnsi="宋体" w:eastAsia="宋体" w:cs="宋体"/>
                <w:sz w:val="24"/>
                <w:szCs w:val="24"/>
              </w:rPr>
              <w:t>中标方应验证被测信息系统密钥是否明确用途，并按用途正确使用；对于公钥密码体制</w:t>
            </w:r>
          </w:p>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在使用公钥之前是否对其进行验证；是否有安全措施防止密钥的泄露和替换；密钥泄露时，是否停止使用，并启动相应的应急处理和响应措施。是否按照密钥更换周期要求更换密钥；是否采取有效的安全措施，保证密钥更换时的安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6"/>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33</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6"/>
              <w:rPr>
                <w:rFonts w:hint="eastAsia" w:ascii="宋体" w:hAnsi="宋体" w:eastAsia="宋体" w:cs="宋体"/>
                <w:sz w:val="24"/>
                <w:szCs w:val="24"/>
              </w:rPr>
            </w:pPr>
          </w:p>
          <w:p>
            <w:pPr>
              <w:pStyle w:val="39"/>
              <w:ind w:left="87" w:leftChars="0" w:right="76" w:rightChars="0"/>
              <w:jc w:val="center"/>
              <w:rPr>
                <w:rFonts w:hint="eastAsia" w:ascii="宋体" w:hAnsi="宋体" w:eastAsia="宋体" w:cs="宋体"/>
                <w:sz w:val="24"/>
                <w:szCs w:val="24"/>
              </w:rPr>
            </w:pPr>
            <w:r>
              <w:rPr>
                <w:rFonts w:hint="eastAsia" w:ascii="宋体" w:hAnsi="宋体" w:eastAsia="宋体" w:cs="宋体"/>
                <w:sz w:val="24"/>
                <w:szCs w:val="24"/>
              </w:rPr>
              <w:t>分发</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中标方应验证被测信息系统密钥分发是否采取身份鉴别、数据完整性、数据机密性等安全措施，是否能够抗截取、假冒、篡改、重放等攻击，保证密钥的安全性。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4"/>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34</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170" w:line="242" w:lineRule="auto"/>
              <w:ind w:left="877" w:leftChars="0" w:right="445" w:rightChars="0" w:hanging="420" w:firstLineChars="0"/>
              <w:rPr>
                <w:rFonts w:hint="eastAsia" w:ascii="宋体" w:hAnsi="宋体" w:eastAsia="宋体" w:cs="宋体"/>
                <w:sz w:val="24"/>
                <w:szCs w:val="24"/>
              </w:rPr>
            </w:pPr>
            <w:r>
              <w:rPr>
                <w:rFonts w:hint="eastAsia" w:ascii="宋体" w:hAnsi="宋体" w:eastAsia="宋体" w:cs="宋体"/>
                <w:sz w:val="24"/>
                <w:szCs w:val="24"/>
              </w:rPr>
              <w:t>导入</w:t>
            </w:r>
            <w:r>
              <w:rPr>
                <w:rFonts w:hint="eastAsia" w:ascii="宋体" w:hAnsi="宋体" w:eastAsia="宋体" w:cs="宋体"/>
                <w:sz w:val="24"/>
                <w:szCs w:val="24"/>
                <w:lang w:val="en-US" w:eastAsia="zh-CN"/>
              </w:rPr>
              <w:t>与导</w:t>
            </w:r>
            <w:r>
              <w:rPr>
                <w:rFonts w:hint="eastAsia" w:ascii="宋体" w:hAnsi="宋体" w:eastAsia="宋体" w:cs="宋体"/>
                <w:sz w:val="24"/>
                <w:szCs w:val="24"/>
              </w:rPr>
              <w:t>出</w:t>
            </w:r>
          </w:p>
        </w:tc>
        <w:tc>
          <w:tcPr>
            <w:tcW w:w="4903" w:type="dxa"/>
            <w:vAlign w:val="top"/>
          </w:tcPr>
          <w:p>
            <w:pPr>
              <w:pStyle w:val="39"/>
              <w:spacing w:line="242" w:lineRule="auto"/>
              <w:ind w:left="108" w:right="121"/>
              <w:rPr>
                <w:rFonts w:hint="eastAsia" w:ascii="宋体" w:hAnsi="宋体" w:eastAsia="宋体" w:cs="宋体"/>
                <w:sz w:val="24"/>
                <w:szCs w:val="24"/>
              </w:rPr>
            </w:pPr>
            <w:r>
              <w:rPr>
                <w:rFonts w:hint="eastAsia" w:ascii="宋体" w:hAnsi="宋体" w:eastAsia="宋体" w:cs="宋体"/>
                <w:sz w:val="24"/>
                <w:szCs w:val="24"/>
              </w:rPr>
              <w:t>中标方应验证被测信息系统是否采取安全措施，防止密钥导入导出时被非法获取或篡改</w:t>
            </w:r>
          </w:p>
          <w:p>
            <w:pPr>
              <w:pStyle w:val="39"/>
              <w:spacing w:line="355" w:lineRule="exact"/>
              <w:ind w:left="108" w:leftChars="0" w:right="0" w:rightChars="0"/>
              <w:rPr>
                <w:rFonts w:hint="eastAsia" w:ascii="宋体" w:hAnsi="宋体" w:eastAsia="宋体" w:cs="宋体"/>
                <w:sz w:val="24"/>
                <w:szCs w:val="24"/>
              </w:rPr>
            </w:pPr>
            <w:r>
              <w:rPr>
                <w:rFonts w:hint="eastAsia" w:ascii="宋体" w:hAnsi="宋体" w:eastAsia="宋体" w:cs="宋体"/>
                <w:sz w:val="24"/>
                <w:szCs w:val="24"/>
              </w:rPr>
              <w:t>，并保证密钥的正确性。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jc w:val="center"/>
              <w:rPr>
                <w:rFonts w:hint="eastAsia" w:ascii="宋体" w:hAnsi="宋体" w:eastAsia="宋体" w:cs="宋体"/>
                <w:sz w:val="24"/>
                <w:szCs w:val="24"/>
              </w:rPr>
            </w:pPr>
          </w:p>
          <w:p>
            <w:pPr>
              <w:pStyle w:val="39"/>
              <w:spacing w:before="10"/>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35</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rPr>
                <w:rFonts w:hint="eastAsia" w:ascii="宋体" w:hAnsi="宋体" w:eastAsia="宋体" w:cs="宋体"/>
                <w:sz w:val="24"/>
                <w:szCs w:val="24"/>
              </w:rPr>
            </w:pPr>
          </w:p>
          <w:p>
            <w:pPr>
              <w:pStyle w:val="39"/>
              <w:spacing w:before="9"/>
              <w:rPr>
                <w:rFonts w:hint="eastAsia" w:ascii="宋体" w:hAnsi="宋体" w:eastAsia="宋体" w:cs="宋体"/>
                <w:sz w:val="24"/>
                <w:szCs w:val="24"/>
              </w:rPr>
            </w:pPr>
          </w:p>
          <w:p>
            <w:pPr>
              <w:pStyle w:val="39"/>
              <w:spacing w:line="242" w:lineRule="auto"/>
              <w:ind w:left="877" w:leftChars="0" w:right="445" w:rightChars="0" w:hanging="420" w:firstLineChars="0"/>
              <w:rPr>
                <w:rFonts w:hint="eastAsia" w:ascii="宋体" w:hAnsi="宋体" w:eastAsia="宋体" w:cs="宋体"/>
                <w:sz w:val="24"/>
                <w:szCs w:val="24"/>
              </w:rPr>
            </w:pPr>
            <w:r>
              <w:rPr>
                <w:rFonts w:hint="eastAsia" w:ascii="宋体" w:hAnsi="宋体" w:eastAsia="宋体" w:cs="宋体"/>
                <w:sz w:val="24"/>
                <w:szCs w:val="24"/>
              </w:rPr>
              <w:t>备份与恢复</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责任单位是否制定明确的密钥备份策略，被测信息系统是否采用安全可靠的密钥备份恢复机制，对密钥进行备份或恢复；密钥备份或恢复是否进行记录，并生成审计信息；审计信息是否包括备份或恢复的</w:t>
            </w:r>
          </w:p>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主体、备份或恢复的时间等。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jc w:val="center"/>
              <w:rPr>
                <w:rFonts w:hint="eastAsia" w:ascii="宋体" w:hAnsi="宋体" w:eastAsia="宋体" w:cs="宋体"/>
                <w:sz w:val="24"/>
                <w:szCs w:val="24"/>
              </w:rPr>
            </w:pPr>
          </w:p>
          <w:p>
            <w:pPr>
              <w:pStyle w:val="39"/>
              <w:jc w:val="center"/>
              <w:rPr>
                <w:rFonts w:hint="eastAsia" w:ascii="宋体" w:hAnsi="宋体" w:eastAsia="宋体" w:cs="宋体"/>
                <w:sz w:val="24"/>
                <w:szCs w:val="24"/>
              </w:rPr>
            </w:pPr>
          </w:p>
          <w:p>
            <w:pPr>
              <w:pStyle w:val="39"/>
              <w:jc w:val="center"/>
              <w:rPr>
                <w:rFonts w:hint="eastAsia" w:ascii="宋体" w:hAnsi="宋体" w:eastAsia="宋体" w:cs="宋体"/>
                <w:sz w:val="24"/>
                <w:szCs w:val="24"/>
              </w:rPr>
            </w:pPr>
          </w:p>
          <w:p>
            <w:pPr>
              <w:pStyle w:val="39"/>
              <w:spacing w:before="183"/>
              <w:ind w:right="233" w:rightChars="0"/>
              <w:jc w:val="center"/>
              <w:rPr>
                <w:rFonts w:hint="eastAsia" w:ascii="宋体" w:hAnsi="宋体" w:eastAsia="宋体" w:cs="宋体"/>
                <w:sz w:val="24"/>
                <w:szCs w:val="24"/>
              </w:rPr>
            </w:pPr>
            <w:r>
              <w:rPr>
                <w:rFonts w:hint="eastAsia" w:ascii="宋体" w:hAnsi="宋体" w:eastAsia="宋体" w:cs="宋体"/>
                <w:sz w:val="24"/>
                <w:szCs w:val="24"/>
              </w:rPr>
              <w:t>36</w:t>
            </w:r>
          </w:p>
        </w:tc>
        <w:tc>
          <w:tcPr>
            <w:tcW w:w="1226" w:type="dxa"/>
            <w:vMerge w:val="restart"/>
            <w:vAlign w:val="top"/>
          </w:tcPr>
          <w:p>
            <w:pPr>
              <w:pStyle w:val="39"/>
              <w:ind w:left="0" w:leftChars="0" w:right="0" w:rightChars="0"/>
              <w:rPr>
                <w:rFonts w:hint="eastAsia" w:ascii="宋体" w:hAnsi="宋体" w:eastAsia="宋体" w:cs="宋体"/>
                <w:sz w:val="24"/>
                <w:szCs w:val="24"/>
              </w:rPr>
            </w:pPr>
          </w:p>
        </w:tc>
        <w:tc>
          <w:tcPr>
            <w:tcW w:w="1794" w:type="dxa"/>
            <w:vAlign w:val="top"/>
          </w:tcPr>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spacing w:before="183"/>
              <w:ind w:left="87" w:leftChars="0" w:right="76" w:rightChars="0"/>
              <w:jc w:val="center"/>
              <w:rPr>
                <w:rFonts w:hint="eastAsia" w:ascii="宋体" w:hAnsi="宋体" w:eastAsia="宋体" w:cs="宋体"/>
                <w:sz w:val="24"/>
                <w:szCs w:val="24"/>
              </w:rPr>
            </w:pPr>
            <w:r>
              <w:rPr>
                <w:rFonts w:hint="eastAsia" w:ascii="宋体" w:hAnsi="宋体" w:eastAsia="宋体" w:cs="宋体"/>
                <w:sz w:val="24"/>
                <w:szCs w:val="24"/>
              </w:rPr>
              <w:t>归档</w:t>
            </w:r>
          </w:p>
        </w:tc>
        <w:tc>
          <w:tcPr>
            <w:tcW w:w="4903" w:type="dxa"/>
            <w:vAlign w:val="top"/>
          </w:tcPr>
          <w:p>
            <w:pPr>
              <w:pStyle w:val="39"/>
              <w:spacing w:line="242" w:lineRule="auto"/>
              <w:ind w:left="108" w:right="121"/>
              <w:rPr>
                <w:rFonts w:hint="eastAsia" w:ascii="宋体" w:hAnsi="宋体" w:eastAsia="宋体" w:cs="宋体"/>
                <w:sz w:val="24"/>
                <w:szCs w:val="24"/>
              </w:rPr>
            </w:pPr>
            <w:r>
              <w:rPr>
                <w:rFonts w:hint="eastAsia" w:ascii="宋体" w:hAnsi="宋体" w:eastAsia="宋体" w:cs="宋体"/>
                <w:spacing w:val="-4"/>
                <w:sz w:val="24"/>
                <w:szCs w:val="24"/>
              </w:rPr>
              <w:t>中标方应验证被测信息系统是否采取有效的安全措施，保证归档密钥的安全性和正确性</w:t>
            </w:r>
          </w:p>
          <w:p>
            <w:pPr>
              <w:pStyle w:val="39"/>
              <w:spacing w:line="242" w:lineRule="auto"/>
              <w:ind w:left="108" w:right="121"/>
              <w:jc w:val="both"/>
              <w:rPr>
                <w:rFonts w:hint="eastAsia" w:ascii="宋体" w:hAnsi="宋体" w:eastAsia="宋体" w:cs="宋体"/>
                <w:sz w:val="24"/>
                <w:szCs w:val="24"/>
              </w:rPr>
            </w:pPr>
            <w:r>
              <w:rPr>
                <w:rFonts w:hint="eastAsia" w:ascii="宋体" w:hAnsi="宋体" w:eastAsia="宋体" w:cs="宋体"/>
                <w:spacing w:val="-4"/>
                <w:sz w:val="24"/>
                <w:szCs w:val="24"/>
              </w:rPr>
              <w:t>；归档密钥是否只能用于解密该密钥加密的历史信息或验证该密钥签名的历史信息；密钥归档是否进行记录，并生成审计信息；审计信息是否包括归档的密钥、归档的时间等</w:t>
            </w:r>
          </w:p>
          <w:p>
            <w:pPr>
              <w:pStyle w:val="39"/>
              <w:spacing w:line="242" w:lineRule="auto"/>
              <w:ind w:left="108" w:leftChars="0" w:right="121" w:rightChars="0"/>
              <w:rPr>
                <w:rFonts w:hint="eastAsia" w:ascii="宋体" w:hAnsi="宋体" w:eastAsia="宋体" w:cs="宋体"/>
                <w:sz w:val="24"/>
                <w:szCs w:val="24"/>
              </w:rPr>
            </w:pPr>
            <w:r>
              <w:rPr>
                <w:rFonts w:hint="eastAsia" w:ascii="宋体" w:hAnsi="宋体" w:eastAsia="宋体" w:cs="宋体"/>
                <w:sz w:val="24"/>
                <w:szCs w:val="24"/>
              </w:rPr>
              <w:t>；归档密钥是否进行数据备份，并采用有效的安全保护措施。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170"/>
              <w:ind w:right="233" w:rightChars="0"/>
              <w:jc w:val="center"/>
              <w:rPr>
                <w:rFonts w:hint="eastAsia" w:ascii="宋体" w:hAnsi="宋体" w:eastAsia="宋体" w:cs="宋体"/>
                <w:sz w:val="24"/>
                <w:szCs w:val="24"/>
              </w:rPr>
            </w:pPr>
            <w:r>
              <w:rPr>
                <w:rFonts w:hint="eastAsia" w:ascii="宋体" w:hAnsi="宋体" w:eastAsia="宋体" w:cs="宋体"/>
                <w:sz w:val="24"/>
                <w:szCs w:val="24"/>
              </w:rPr>
              <w:t>37</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170"/>
              <w:ind w:left="87" w:leftChars="0" w:right="76" w:rightChars="0"/>
              <w:jc w:val="center"/>
              <w:rPr>
                <w:rFonts w:hint="eastAsia" w:ascii="宋体" w:hAnsi="宋体" w:eastAsia="宋体" w:cs="宋体"/>
                <w:sz w:val="24"/>
                <w:szCs w:val="24"/>
              </w:rPr>
            </w:pPr>
            <w:r>
              <w:rPr>
                <w:rFonts w:hint="eastAsia" w:ascii="宋体" w:hAnsi="宋体" w:eastAsia="宋体" w:cs="宋体"/>
                <w:sz w:val="24"/>
                <w:szCs w:val="24"/>
              </w:rPr>
              <w:t>销毁</w:t>
            </w:r>
          </w:p>
        </w:tc>
        <w:tc>
          <w:tcPr>
            <w:tcW w:w="4903" w:type="dxa"/>
            <w:vAlign w:val="top"/>
          </w:tcPr>
          <w:p>
            <w:pPr>
              <w:pStyle w:val="39"/>
              <w:spacing w:line="347" w:lineRule="exact"/>
              <w:ind w:left="108"/>
              <w:rPr>
                <w:rFonts w:hint="eastAsia" w:ascii="宋体" w:hAnsi="宋体" w:eastAsia="宋体" w:cs="宋体"/>
                <w:sz w:val="24"/>
                <w:szCs w:val="24"/>
              </w:rPr>
            </w:pPr>
            <w:r>
              <w:rPr>
                <w:rFonts w:hint="eastAsia" w:ascii="宋体" w:hAnsi="宋体" w:eastAsia="宋体" w:cs="宋体"/>
                <w:sz w:val="24"/>
                <w:szCs w:val="24"/>
              </w:rPr>
              <w:t>中标方应验证被测信息系统是否具有在紧急</w:t>
            </w:r>
          </w:p>
          <w:p>
            <w:pPr>
              <w:pStyle w:val="39"/>
              <w:spacing w:before="6" w:line="353" w:lineRule="exact"/>
              <w:ind w:left="108" w:leftChars="0" w:right="0" w:rightChars="0"/>
              <w:rPr>
                <w:rFonts w:hint="eastAsia" w:ascii="宋体" w:hAnsi="宋体" w:eastAsia="宋体" w:cs="宋体"/>
                <w:sz w:val="24"/>
                <w:szCs w:val="24"/>
              </w:rPr>
            </w:pPr>
            <w:r>
              <w:rPr>
                <w:rFonts w:hint="eastAsia" w:ascii="宋体" w:hAnsi="宋体" w:eastAsia="宋体" w:cs="宋体"/>
                <w:sz w:val="24"/>
                <w:szCs w:val="24"/>
              </w:rPr>
              <w:t>情况下销毁密钥的措施。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jc w:val="center"/>
              <w:rPr>
                <w:rFonts w:hint="eastAsia" w:ascii="宋体" w:hAnsi="宋体" w:eastAsia="宋体" w:cs="宋体"/>
                <w:sz w:val="24"/>
                <w:szCs w:val="24"/>
              </w:rPr>
            </w:pPr>
          </w:p>
          <w:p>
            <w:pPr>
              <w:pStyle w:val="39"/>
              <w:spacing w:before="8"/>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38</w:t>
            </w:r>
          </w:p>
        </w:tc>
        <w:tc>
          <w:tcPr>
            <w:tcW w:w="1226" w:type="dxa"/>
            <w:vMerge w:val="restart"/>
            <w:vAlign w:val="top"/>
          </w:tcPr>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spacing w:before="201" w:line="242" w:lineRule="auto"/>
              <w:ind w:left="442" w:leftChars="0" w:right="151" w:rightChars="0" w:hanging="281" w:firstLineChars="0"/>
              <w:rPr>
                <w:rFonts w:hint="eastAsia" w:ascii="宋体" w:hAnsi="宋体" w:eastAsia="宋体" w:cs="宋体"/>
                <w:sz w:val="24"/>
                <w:szCs w:val="24"/>
              </w:rPr>
            </w:pPr>
            <w:r>
              <w:rPr>
                <w:rFonts w:hint="eastAsia" w:ascii="宋体" w:hAnsi="宋体" w:eastAsia="宋体" w:cs="宋体"/>
                <w:sz w:val="24"/>
                <w:szCs w:val="24"/>
              </w:rPr>
              <w:t>安全管理</w:t>
            </w:r>
          </w:p>
        </w:tc>
        <w:tc>
          <w:tcPr>
            <w:tcW w:w="1794" w:type="dxa"/>
            <w:vAlign w:val="top"/>
          </w:tcPr>
          <w:p>
            <w:pPr>
              <w:pStyle w:val="39"/>
              <w:rPr>
                <w:rFonts w:hint="eastAsia" w:ascii="宋体" w:hAnsi="宋体" w:eastAsia="宋体" w:cs="宋体"/>
                <w:sz w:val="24"/>
                <w:szCs w:val="24"/>
              </w:rPr>
            </w:pPr>
          </w:p>
          <w:p>
            <w:pPr>
              <w:pStyle w:val="39"/>
              <w:spacing w:before="8"/>
              <w:rPr>
                <w:rFonts w:hint="eastAsia" w:ascii="宋体" w:hAnsi="宋体" w:eastAsia="宋体" w:cs="宋体"/>
                <w:sz w:val="24"/>
                <w:szCs w:val="24"/>
              </w:rPr>
            </w:pPr>
          </w:p>
          <w:p>
            <w:pPr>
              <w:pStyle w:val="39"/>
              <w:ind w:left="87" w:leftChars="0" w:right="76" w:rightChars="0"/>
              <w:jc w:val="center"/>
              <w:rPr>
                <w:rFonts w:hint="eastAsia" w:ascii="宋体" w:hAnsi="宋体" w:eastAsia="宋体" w:cs="宋体"/>
                <w:sz w:val="24"/>
                <w:szCs w:val="24"/>
              </w:rPr>
            </w:pPr>
            <w:r>
              <w:rPr>
                <w:rFonts w:hint="eastAsia" w:ascii="宋体" w:hAnsi="宋体" w:eastAsia="宋体" w:cs="宋体"/>
                <w:sz w:val="24"/>
                <w:szCs w:val="24"/>
              </w:rPr>
              <w:t>制度-制定</w:t>
            </w:r>
          </w:p>
        </w:tc>
        <w:tc>
          <w:tcPr>
            <w:tcW w:w="4903" w:type="dxa"/>
            <w:vAlign w:val="top"/>
          </w:tcPr>
          <w:p>
            <w:pPr>
              <w:pStyle w:val="39"/>
              <w:spacing w:line="235" w:lineRule="auto"/>
              <w:ind w:left="108" w:right="121"/>
              <w:jc w:val="both"/>
              <w:rPr>
                <w:rFonts w:hint="eastAsia" w:ascii="宋体" w:hAnsi="宋体" w:eastAsia="宋体" w:cs="宋体"/>
                <w:sz w:val="24"/>
                <w:szCs w:val="24"/>
              </w:rPr>
            </w:pPr>
            <w:r>
              <w:rPr>
                <w:rFonts w:hint="eastAsia" w:ascii="宋体" w:hAnsi="宋体" w:eastAsia="宋体" w:cs="宋体"/>
                <w:sz w:val="24"/>
                <w:szCs w:val="24"/>
              </w:rPr>
              <w:t>中标方应验证责任单位是否制定密码安全管理制度及操作规范、安全操作规范。密码安全管理制度是否包括密码建设､运维､人员､</w:t>
            </w:r>
          </w:p>
          <w:p>
            <w:pPr>
              <w:pStyle w:val="39"/>
              <w:spacing w:line="463" w:lineRule="exact"/>
              <w:ind w:left="108" w:leftChars="0" w:right="0" w:rightChars="0"/>
              <w:rPr>
                <w:rFonts w:hint="eastAsia" w:ascii="宋体" w:hAnsi="宋体" w:eastAsia="宋体" w:cs="宋体"/>
                <w:sz w:val="24"/>
                <w:szCs w:val="24"/>
              </w:rPr>
            </w:pPr>
            <w:r>
              <w:rPr>
                <w:rFonts w:hint="eastAsia" w:ascii="宋体" w:hAnsi="宋体" w:eastAsia="宋体" w:cs="宋体"/>
                <w:sz w:val="24"/>
                <w:szCs w:val="24"/>
              </w:rPr>
              <w:t>设备､密钥等密码管理相关内容。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8"/>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39</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8"/>
              <w:rPr>
                <w:rFonts w:hint="eastAsia" w:ascii="宋体" w:hAnsi="宋体" w:eastAsia="宋体" w:cs="宋体"/>
                <w:sz w:val="24"/>
                <w:szCs w:val="24"/>
              </w:rPr>
            </w:pPr>
          </w:p>
          <w:p>
            <w:pPr>
              <w:pStyle w:val="39"/>
              <w:ind w:left="87" w:leftChars="0" w:right="78" w:rightChars="0"/>
              <w:jc w:val="center"/>
              <w:rPr>
                <w:rFonts w:hint="eastAsia" w:ascii="宋体" w:hAnsi="宋体" w:eastAsia="宋体" w:cs="宋体"/>
                <w:sz w:val="24"/>
                <w:szCs w:val="24"/>
              </w:rPr>
            </w:pPr>
            <w:r>
              <w:rPr>
                <w:rFonts w:hint="eastAsia" w:ascii="宋体" w:hAnsi="宋体" w:eastAsia="宋体" w:cs="宋体"/>
                <w:sz w:val="24"/>
                <w:szCs w:val="24"/>
              </w:rPr>
              <w:t>制度-定期修订</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中标方应验证责任单位是否定期对密码管理制度的合理性和适用性进行论证和审定，对存在不足或需要改进的安全管理制度进行修订。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170"/>
              <w:ind w:right="233" w:rightChars="0"/>
              <w:jc w:val="center"/>
              <w:rPr>
                <w:rFonts w:hint="eastAsia" w:ascii="宋体" w:hAnsi="宋体" w:eastAsia="宋体" w:cs="宋体"/>
                <w:sz w:val="24"/>
                <w:szCs w:val="24"/>
              </w:rPr>
            </w:pPr>
            <w:r>
              <w:rPr>
                <w:rFonts w:hint="eastAsia" w:ascii="宋体" w:hAnsi="宋体" w:eastAsia="宋体" w:cs="宋体"/>
                <w:sz w:val="24"/>
                <w:szCs w:val="24"/>
              </w:rPr>
              <w:t>40</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170"/>
              <w:ind w:left="87" w:leftChars="0" w:right="78" w:rightChars="0"/>
              <w:jc w:val="center"/>
              <w:rPr>
                <w:rFonts w:hint="eastAsia" w:ascii="宋体" w:hAnsi="宋体" w:eastAsia="宋体" w:cs="宋体"/>
                <w:sz w:val="24"/>
                <w:szCs w:val="24"/>
              </w:rPr>
            </w:pPr>
            <w:r>
              <w:rPr>
                <w:rFonts w:hint="eastAsia" w:ascii="宋体" w:hAnsi="宋体" w:eastAsia="宋体" w:cs="宋体"/>
                <w:sz w:val="24"/>
                <w:szCs w:val="24"/>
              </w:rPr>
              <w:t>制度-发布流程</w:t>
            </w:r>
          </w:p>
        </w:tc>
        <w:tc>
          <w:tcPr>
            <w:tcW w:w="4903" w:type="dxa"/>
            <w:vAlign w:val="top"/>
          </w:tcPr>
          <w:p>
            <w:pPr>
              <w:pStyle w:val="39"/>
              <w:spacing w:line="242" w:lineRule="auto"/>
              <w:ind w:left="108" w:leftChars="0" w:right="121" w:rightChars="0"/>
              <w:rPr>
                <w:rFonts w:hint="eastAsia" w:ascii="宋体" w:hAnsi="宋体" w:eastAsia="宋体" w:cs="宋体"/>
                <w:sz w:val="24"/>
                <w:szCs w:val="24"/>
              </w:rPr>
            </w:pPr>
            <w:r>
              <w:rPr>
                <w:rFonts w:hint="eastAsia" w:ascii="宋体" w:hAnsi="宋体" w:eastAsia="宋体" w:cs="宋体"/>
                <w:sz w:val="24"/>
                <w:szCs w:val="24"/>
              </w:rPr>
              <w:t>中标方应验证责任单位是否明确相关管理制度发布流程。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168"/>
              <w:ind w:right="233" w:rightChars="0"/>
              <w:jc w:val="center"/>
              <w:rPr>
                <w:rFonts w:hint="eastAsia" w:ascii="宋体" w:hAnsi="宋体" w:eastAsia="宋体" w:cs="宋体"/>
                <w:sz w:val="24"/>
                <w:szCs w:val="24"/>
              </w:rPr>
            </w:pPr>
            <w:r>
              <w:rPr>
                <w:rFonts w:hint="eastAsia" w:ascii="宋体" w:hAnsi="宋体" w:eastAsia="宋体" w:cs="宋体"/>
                <w:sz w:val="24"/>
                <w:szCs w:val="24"/>
              </w:rPr>
              <w:t>41</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168"/>
              <w:ind w:left="87" w:leftChars="0" w:right="78" w:rightChars="0"/>
              <w:jc w:val="center"/>
              <w:rPr>
                <w:rFonts w:hint="eastAsia" w:ascii="宋体" w:hAnsi="宋体" w:eastAsia="宋体" w:cs="宋体"/>
                <w:sz w:val="24"/>
                <w:szCs w:val="24"/>
              </w:rPr>
            </w:pPr>
            <w:r>
              <w:rPr>
                <w:rFonts w:hint="eastAsia" w:ascii="宋体" w:hAnsi="宋体" w:eastAsia="宋体" w:cs="宋体"/>
                <w:sz w:val="24"/>
                <w:szCs w:val="24"/>
              </w:rPr>
              <w:t>人员-法律法规</w:t>
            </w:r>
          </w:p>
        </w:tc>
        <w:tc>
          <w:tcPr>
            <w:tcW w:w="4903" w:type="dxa"/>
            <w:vAlign w:val="top"/>
          </w:tcPr>
          <w:p>
            <w:pPr>
              <w:pStyle w:val="39"/>
              <w:spacing w:line="242" w:lineRule="auto"/>
              <w:ind w:left="108" w:leftChars="0" w:right="121" w:rightChars="0"/>
              <w:rPr>
                <w:rFonts w:hint="eastAsia" w:ascii="宋体" w:hAnsi="宋体" w:eastAsia="宋体" w:cs="宋体"/>
                <w:sz w:val="24"/>
                <w:szCs w:val="24"/>
              </w:rPr>
            </w:pPr>
            <w:r>
              <w:rPr>
                <w:rFonts w:hint="eastAsia" w:ascii="宋体" w:hAnsi="宋体" w:eastAsia="宋体" w:cs="宋体"/>
                <w:sz w:val="24"/>
                <w:szCs w:val="24"/>
              </w:rPr>
              <w:t>中标方应验证责任单位系统负责人是否了解并遵守商用密码相关法律法规。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169"/>
              <w:ind w:right="233" w:rightChars="0"/>
              <w:jc w:val="center"/>
              <w:rPr>
                <w:rFonts w:hint="eastAsia" w:ascii="宋体" w:hAnsi="宋体" w:eastAsia="宋体" w:cs="宋体"/>
                <w:sz w:val="24"/>
                <w:szCs w:val="24"/>
              </w:rPr>
            </w:pPr>
            <w:r>
              <w:rPr>
                <w:rFonts w:hint="eastAsia" w:ascii="宋体" w:hAnsi="宋体" w:eastAsia="宋体" w:cs="宋体"/>
                <w:sz w:val="24"/>
                <w:szCs w:val="24"/>
              </w:rPr>
              <w:t>42</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169"/>
              <w:ind w:left="87" w:leftChars="0" w:right="78" w:rightChars="0"/>
              <w:jc w:val="center"/>
              <w:rPr>
                <w:rFonts w:hint="eastAsia" w:ascii="宋体" w:hAnsi="宋体" w:eastAsia="宋体" w:cs="宋体"/>
                <w:sz w:val="24"/>
                <w:szCs w:val="24"/>
              </w:rPr>
            </w:pPr>
            <w:r>
              <w:rPr>
                <w:rFonts w:hint="eastAsia" w:ascii="宋体" w:hAnsi="宋体" w:eastAsia="宋体" w:cs="宋体"/>
                <w:sz w:val="24"/>
                <w:szCs w:val="24"/>
              </w:rPr>
              <w:t>人员-密码产品</w:t>
            </w:r>
          </w:p>
        </w:tc>
        <w:tc>
          <w:tcPr>
            <w:tcW w:w="4903" w:type="dxa"/>
            <w:vAlign w:val="top"/>
          </w:tcPr>
          <w:p>
            <w:pPr>
              <w:pStyle w:val="39"/>
              <w:spacing w:line="242" w:lineRule="auto"/>
              <w:ind w:left="108" w:leftChars="0" w:right="121" w:rightChars="0"/>
              <w:rPr>
                <w:rFonts w:hint="eastAsia" w:ascii="宋体" w:hAnsi="宋体" w:eastAsia="宋体" w:cs="宋体"/>
                <w:sz w:val="24"/>
                <w:szCs w:val="24"/>
              </w:rPr>
            </w:pPr>
            <w:r>
              <w:rPr>
                <w:rFonts w:hint="eastAsia" w:ascii="宋体" w:hAnsi="宋体" w:eastAsia="宋体" w:cs="宋体"/>
                <w:sz w:val="24"/>
                <w:szCs w:val="24"/>
              </w:rPr>
              <w:t>中标方应验证责任单位系统负责人是否能够正确使用商用密码产品。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jc w:val="center"/>
              <w:rPr>
                <w:rFonts w:hint="eastAsia" w:ascii="宋体" w:hAnsi="宋体" w:eastAsia="宋体" w:cs="宋体"/>
                <w:sz w:val="24"/>
                <w:szCs w:val="24"/>
              </w:rPr>
            </w:pPr>
          </w:p>
          <w:p>
            <w:pPr>
              <w:pStyle w:val="39"/>
              <w:jc w:val="center"/>
              <w:rPr>
                <w:rFonts w:hint="eastAsia" w:ascii="宋体" w:hAnsi="宋体" w:eastAsia="宋体" w:cs="宋体"/>
                <w:sz w:val="24"/>
                <w:szCs w:val="24"/>
              </w:rPr>
            </w:pPr>
          </w:p>
          <w:p>
            <w:pPr>
              <w:pStyle w:val="39"/>
              <w:jc w:val="center"/>
              <w:rPr>
                <w:rFonts w:hint="eastAsia" w:ascii="宋体" w:hAnsi="宋体" w:eastAsia="宋体" w:cs="宋体"/>
                <w:sz w:val="24"/>
                <w:szCs w:val="24"/>
              </w:rPr>
            </w:pPr>
          </w:p>
          <w:p>
            <w:pPr>
              <w:pStyle w:val="39"/>
              <w:jc w:val="center"/>
              <w:rPr>
                <w:rFonts w:hint="eastAsia" w:ascii="宋体" w:hAnsi="宋体" w:eastAsia="宋体" w:cs="宋体"/>
                <w:sz w:val="24"/>
                <w:szCs w:val="24"/>
              </w:rPr>
            </w:pPr>
          </w:p>
          <w:p>
            <w:pPr>
              <w:pStyle w:val="39"/>
              <w:spacing w:before="187"/>
              <w:ind w:right="233" w:rightChars="0"/>
              <w:jc w:val="center"/>
              <w:rPr>
                <w:rFonts w:hint="eastAsia" w:ascii="宋体" w:hAnsi="宋体" w:eastAsia="宋体" w:cs="宋体"/>
                <w:sz w:val="24"/>
                <w:szCs w:val="24"/>
              </w:rPr>
            </w:pPr>
            <w:r>
              <w:rPr>
                <w:rFonts w:hint="eastAsia" w:ascii="宋体" w:hAnsi="宋体" w:eastAsia="宋体" w:cs="宋体"/>
                <w:sz w:val="24"/>
                <w:szCs w:val="24"/>
              </w:rPr>
              <w:t>43</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spacing w:before="187"/>
              <w:ind w:left="87" w:leftChars="0" w:right="78" w:rightChars="0"/>
              <w:jc w:val="center"/>
              <w:rPr>
                <w:rFonts w:hint="eastAsia" w:ascii="宋体" w:hAnsi="宋体" w:eastAsia="宋体" w:cs="宋体"/>
                <w:sz w:val="24"/>
                <w:szCs w:val="24"/>
              </w:rPr>
            </w:pPr>
            <w:r>
              <w:rPr>
                <w:rFonts w:hint="eastAsia" w:ascii="宋体" w:hAnsi="宋体" w:eastAsia="宋体" w:cs="宋体"/>
                <w:sz w:val="24"/>
                <w:szCs w:val="24"/>
              </w:rPr>
              <w:t>人员-责任制度</w:t>
            </w:r>
          </w:p>
        </w:tc>
        <w:tc>
          <w:tcPr>
            <w:tcW w:w="4903" w:type="dxa"/>
            <w:vAlign w:val="top"/>
          </w:tcPr>
          <w:p>
            <w:pPr>
              <w:pStyle w:val="39"/>
              <w:spacing w:line="242" w:lineRule="auto"/>
              <w:ind w:left="108" w:right="121"/>
              <w:jc w:val="both"/>
              <w:rPr>
                <w:rFonts w:hint="eastAsia" w:ascii="宋体" w:hAnsi="宋体" w:eastAsia="宋体" w:cs="宋体"/>
                <w:sz w:val="24"/>
                <w:szCs w:val="24"/>
              </w:rPr>
            </w:pPr>
            <w:r>
              <w:rPr>
                <w:rFonts w:hint="eastAsia" w:ascii="宋体" w:hAnsi="宋体" w:eastAsia="宋体" w:cs="宋体"/>
                <w:spacing w:val="-4"/>
                <w:sz w:val="24"/>
                <w:szCs w:val="24"/>
              </w:rPr>
              <w:t>中标方应验证责任单位是否根据相关密码管理政策、数据安全保密政策，结合组织实际情况，设置密钥管理人员、安全审计人员、密码操作人员等关键岗位；是否建立相应岗位责任制度，明确相关人员在安全系统中的职责和权限，对关键岗位建立多人共管机制</w:t>
            </w:r>
          </w:p>
          <w:p>
            <w:pPr>
              <w:pStyle w:val="39"/>
              <w:spacing w:line="242" w:lineRule="auto"/>
              <w:ind w:left="108" w:right="121"/>
              <w:rPr>
                <w:rFonts w:hint="eastAsia" w:ascii="宋体" w:hAnsi="宋体" w:eastAsia="宋体" w:cs="宋体"/>
                <w:sz w:val="24"/>
                <w:szCs w:val="24"/>
              </w:rPr>
            </w:pPr>
            <w:r>
              <w:rPr>
                <w:rFonts w:hint="eastAsia" w:ascii="宋体" w:hAnsi="宋体" w:eastAsia="宋体" w:cs="宋体"/>
                <w:spacing w:val="-4"/>
                <w:sz w:val="24"/>
                <w:szCs w:val="24"/>
              </w:rPr>
              <w:t>；密钥管理、安全审计、密码操作人员职责是否建立多人共管制度，互相制约互相监督</w:t>
            </w:r>
          </w:p>
          <w:p>
            <w:pPr>
              <w:pStyle w:val="39"/>
              <w:spacing w:line="242" w:lineRule="auto"/>
              <w:ind w:left="108" w:leftChars="0" w:right="121" w:rightChars="0"/>
              <w:rPr>
                <w:rFonts w:hint="eastAsia" w:ascii="宋体" w:hAnsi="宋体" w:eastAsia="宋体" w:cs="宋体"/>
                <w:sz w:val="24"/>
                <w:szCs w:val="24"/>
              </w:rPr>
            </w:pPr>
            <w:r>
              <w:rPr>
                <w:rFonts w:hint="eastAsia" w:ascii="宋体" w:hAnsi="宋体" w:eastAsia="宋体" w:cs="宋体"/>
                <w:sz w:val="24"/>
                <w:szCs w:val="24"/>
              </w:rPr>
              <w:t>，相关设备与系统的管理和使用账号是否禁止多人共用。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5"/>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44</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5"/>
              <w:rPr>
                <w:rFonts w:hint="eastAsia" w:ascii="宋体" w:hAnsi="宋体" w:eastAsia="宋体" w:cs="宋体"/>
                <w:sz w:val="24"/>
                <w:szCs w:val="24"/>
              </w:rPr>
            </w:pPr>
          </w:p>
          <w:p>
            <w:pPr>
              <w:pStyle w:val="39"/>
              <w:ind w:left="87" w:leftChars="0" w:right="78" w:rightChars="0"/>
              <w:jc w:val="center"/>
              <w:rPr>
                <w:rFonts w:hint="eastAsia" w:ascii="宋体" w:hAnsi="宋体" w:eastAsia="宋体" w:cs="宋体"/>
                <w:sz w:val="24"/>
                <w:szCs w:val="24"/>
              </w:rPr>
            </w:pPr>
            <w:r>
              <w:rPr>
                <w:rFonts w:hint="eastAsia" w:ascii="宋体" w:hAnsi="宋体" w:eastAsia="宋体" w:cs="宋体"/>
                <w:sz w:val="24"/>
                <w:szCs w:val="24"/>
              </w:rPr>
              <w:t>人员-考核制度</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中标方应验证责任单位是否建立人员考核制度，定期进行岗位人员考核，建立健全奖惩制度。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2"/>
              <w:jc w:val="center"/>
              <w:rPr>
                <w:rFonts w:hint="eastAsia" w:ascii="宋体" w:hAnsi="宋体" w:eastAsia="宋体" w:cs="宋体"/>
                <w:sz w:val="24"/>
                <w:szCs w:val="24"/>
              </w:rPr>
            </w:pPr>
          </w:p>
          <w:p>
            <w:pPr>
              <w:pStyle w:val="39"/>
              <w:spacing w:before="1"/>
              <w:ind w:right="233" w:rightChars="0"/>
              <w:jc w:val="center"/>
              <w:rPr>
                <w:rFonts w:hint="eastAsia" w:ascii="宋体" w:hAnsi="宋体" w:eastAsia="宋体" w:cs="宋体"/>
                <w:sz w:val="24"/>
                <w:szCs w:val="24"/>
              </w:rPr>
            </w:pPr>
            <w:r>
              <w:rPr>
                <w:rFonts w:hint="eastAsia" w:ascii="宋体" w:hAnsi="宋体" w:eastAsia="宋体" w:cs="宋体"/>
                <w:sz w:val="24"/>
                <w:szCs w:val="24"/>
              </w:rPr>
              <w:t>45</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2"/>
              <w:rPr>
                <w:rFonts w:hint="eastAsia" w:ascii="宋体" w:hAnsi="宋体" w:eastAsia="宋体" w:cs="宋体"/>
                <w:sz w:val="24"/>
                <w:szCs w:val="24"/>
              </w:rPr>
            </w:pPr>
          </w:p>
          <w:p>
            <w:pPr>
              <w:pStyle w:val="39"/>
              <w:spacing w:before="1"/>
              <w:ind w:left="87" w:leftChars="0" w:right="78" w:rightChars="0"/>
              <w:jc w:val="center"/>
              <w:rPr>
                <w:rFonts w:hint="eastAsia" w:ascii="宋体" w:hAnsi="宋体" w:eastAsia="宋体" w:cs="宋体"/>
                <w:sz w:val="24"/>
                <w:szCs w:val="24"/>
              </w:rPr>
            </w:pPr>
            <w:r>
              <w:rPr>
                <w:rFonts w:hint="eastAsia" w:ascii="宋体" w:hAnsi="宋体" w:eastAsia="宋体" w:cs="宋体"/>
                <w:sz w:val="24"/>
                <w:szCs w:val="24"/>
              </w:rPr>
              <w:t>人员-培训制度</w:t>
            </w:r>
          </w:p>
        </w:tc>
        <w:tc>
          <w:tcPr>
            <w:tcW w:w="4903" w:type="dxa"/>
            <w:vAlign w:val="top"/>
          </w:tcPr>
          <w:p>
            <w:pPr>
              <w:pStyle w:val="39"/>
              <w:spacing w:line="242" w:lineRule="auto"/>
              <w:ind w:left="108" w:right="121"/>
              <w:rPr>
                <w:rFonts w:hint="eastAsia" w:ascii="宋体" w:hAnsi="宋体" w:eastAsia="宋体" w:cs="宋体"/>
                <w:sz w:val="24"/>
                <w:szCs w:val="24"/>
              </w:rPr>
            </w:pPr>
            <w:r>
              <w:rPr>
                <w:rFonts w:hint="eastAsia" w:ascii="宋体" w:hAnsi="宋体" w:eastAsia="宋体" w:cs="宋体"/>
                <w:sz w:val="24"/>
                <w:szCs w:val="24"/>
              </w:rPr>
              <w:t>中标方应验证责任单位是否建立人员培训制度，对于涉及密码的操作和管理以及密钥管</w:t>
            </w:r>
          </w:p>
          <w:p>
            <w:pPr>
              <w:pStyle w:val="39"/>
              <w:spacing w:line="353" w:lineRule="exact"/>
              <w:ind w:left="108" w:leftChars="0" w:right="0" w:rightChars="0"/>
              <w:rPr>
                <w:rFonts w:hint="eastAsia" w:ascii="宋体" w:hAnsi="宋体" w:eastAsia="宋体" w:cs="宋体"/>
                <w:sz w:val="24"/>
                <w:szCs w:val="24"/>
              </w:rPr>
            </w:pPr>
            <w:r>
              <w:rPr>
                <w:rFonts w:hint="eastAsia" w:ascii="宋体" w:hAnsi="宋体" w:eastAsia="宋体" w:cs="宋体"/>
                <w:sz w:val="24"/>
                <w:szCs w:val="24"/>
              </w:rPr>
              <w:t>理人员进行专门培训。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6"/>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46</w:t>
            </w:r>
          </w:p>
        </w:tc>
        <w:tc>
          <w:tcPr>
            <w:tcW w:w="1226" w:type="dxa"/>
            <w:vMerge w:val="restart"/>
            <w:vAlign w:val="top"/>
          </w:tcPr>
          <w:p>
            <w:pPr>
              <w:pStyle w:val="39"/>
              <w:ind w:left="0" w:leftChars="0" w:right="0" w:rightChars="0"/>
              <w:rPr>
                <w:rFonts w:hint="eastAsia" w:ascii="宋体" w:hAnsi="宋体" w:eastAsia="宋体" w:cs="宋体"/>
                <w:sz w:val="24"/>
                <w:szCs w:val="24"/>
              </w:rPr>
            </w:pPr>
          </w:p>
        </w:tc>
        <w:tc>
          <w:tcPr>
            <w:tcW w:w="1794" w:type="dxa"/>
            <w:vAlign w:val="top"/>
          </w:tcPr>
          <w:p>
            <w:pPr>
              <w:pStyle w:val="39"/>
              <w:spacing w:before="169" w:line="242" w:lineRule="auto"/>
              <w:ind w:left="598" w:leftChars="0" w:right="95" w:rightChars="0" w:hanging="492" w:firstLineChars="0"/>
              <w:rPr>
                <w:rFonts w:hint="eastAsia" w:ascii="宋体" w:hAnsi="宋体" w:eastAsia="宋体" w:cs="宋体"/>
                <w:sz w:val="24"/>
                <w:szCs w:val="24"/>
              </w:rPr>
            </w:pPr>
            <w:r>
              <w:rPr>
                <w:rFonts w:hint="eastAsia" w:ascii="宋体" w:hAnsi="宋体" w:eastAsia="宋体" w:cs="宋体"/>
                <w:sz w:val="24"/>
                <w:szCs w:val="24"/>
              </w:rPr>
              <w:t>人员-保密和调离制度</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中标方应验证责任单位是否建立关键岗位人员保密制度和调离制度，签订保密合同，承担保密义务。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6"/>
              <w:jc w:val="center"/>
              <w:rPr>
                <w:rFonts w:hint="eastAsia" w:ascii="宋体" w:hAnsi="宋体" w:eastAsia="宋体" w:cs="宋体"/>
                <w:sz w:val="24"/>
                <w:szCs w:val="24"/>
              </w:rPr>
            </w:pPr>
          </w:p>
          <w:p>
            <w:pPr>
              <w:pStyle w:val="39"/>
              <w:spacing w:before="1"/>
              <w:ind w:right="233" w:rightChars="0"/>
              <w:jc w:val="center"/>
              <w:rPr>
                <w:rFonts w:hint="eastAsia" w:ascii="宋体" w:hAnsi="宋体" w:eastAsia="宋体" w:cs="宋体"/>
                <w:sz w:val="24"/>
                <w:szCs w:val="24"/>
              </w:rPr>
            </w:pPr>
            <w:r>
              <w:rPr>
                <w:rFonts w:hint="eastAsia" w:ascii="宋体" w:hAnsi="宋体" w:eastAsia="宋体" w:cs="宋体"/>
                <w:sz w:val="24"/>
                <w:szCs w:val="24"/>
              </w:rPr>
              <w:t>47</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6"/>
              <w:rPr>
                <w:rFonts w:hint="eastAsia" w:ascii="宋体" w:hAnsi="宋体" w:eastAsia="宋体" w:cs="宋体"/>
                <w:sz w:val="24"/>
                <w:szCs w:val="24"/>
              </w:rPr>
            </w:pPr>
          </w:p>
          <w:p>
            <w:pPr>
              <w:pStyle w:val="39"/>
              <w:spacing w:before="1"/>
              <w:ind w:left="87" w:leftChars="0" w:right="76" w:rightChars="0"/>
              <w:jc w:val="center"/>
              <w:rPr>
                <w:rFonts w:hint="eastAsia" w:ascii="宋体" w:hAnsi="宋体" w:eastAsia="宋体" w:cs="宋体"/>
                <w:sz w:val="24"/>
                <w:szCs w:val="24"/>
              </w:rPr>
            </w:pPr>
            <w:r>
              <w:rPr>
                <w:rFonts w:hint="eastAsia" w:ascii="宋体" w:hAnsi="宋体" w:eastAsia="宋体" w:cs="宋体"/>
                <w:sz w:val="24"/>
                <w:szCs w:val="24"/>
              </w:rPr>
              <w:t>实施-规划</w:t>
            </w:r>
          </w:p>
        </w:tc>
        <w:tc>
          <w:tcPr>
            <w:tcW w:w="4903" w:type="dxa"/>
            <w:vAlign w:val="top"/>
          </w:tcPr>
          <w:p>
            <w:pPr>
              <w:pStyle w:val="39"/>
              <w:spacing w:line="242" w:lineRule="auto"/>
              <w:ind w:left="108" w:right="121"/>
              <w:jc w:val="both"/>
              <w:rPr>
                <w:rFonts w:hint="eastAsia" w:ascii="宋体" w:hAnsi="宋体" w:eastAsia="宋体" w:cs="宋体"/>
                <w:sz w:val="24"/>
                <w:szCs w:val="24"/>
              </w:rPr>
            </w:pPr>
            <w:r>
              <w:rPr>
                <w:rFonts w:hint="eastAsia" w:ascii="宋体" w:hAnsi="宋体" w:eastAsia="宋体" w:cs="宋体"/>
                <w:sz w:val="24"/>
                <w:szCs w:val="24"/>
              </w:rPr>
              <w:t>中标方应验证规划阶段，责任单位是否依据密码有关标准，编制信息系统的密码应用建设方案，组织进行评审，是否具有评审报告</w:t>
            </w:r>
          </w:p>
          <w:p>
            <w:pPr>
              <w:pStyle w:val="39"/>
              <w:spacing w:line="356" w:lineRule="exact"/>
              <w:ind w:left="108" w:leftChars="0" w:right="0" w:rightChars="0"/>
              <w:rPr>
                <w:rFonts w:hint="eastAsia" w:ascii="宋体" w:hAnsi="宋体" w:eastAsia="宋体" w:cs="宋体"/>
                <w:sz w:val="24"/>
                <w:szCs w:val="24"/>
              </w:rPr>
            </w:pPr>
            <w:r>
              <w:rPr>
                <w:rFonts w:hint="eastAsia" w:ascii="宋体" w:hAnsi="宋体" w:eastAsia="宋体" w:cs="宋体"/>
                <w:w w:val="1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jc w:val="center"/>
              <w:rPr>
                <w:rFonts w:hint="eastAsia" w:ascii="宋体" w:hAnsi="宋体" w:eastAsia="宋体" w:cs="宋体"/>
                <w:sz w:val="24"/>
                <w:szCs w:val="24"/>
              </w:rPr>
            </w:pPr>
          </w:p>
          <w:p>
            <w:pPr>
              <w:pStyle w:val="39"/>
              <w:jc w:val="center"/>
              <w:rPr>
                <w:rFonts w:hint="eastAsia" w:ascii="宋体" w:hAnsi="宋体" w:eastAsia="宋体" w:cs="宋体"/>
                <w:sz w:val="24"/>
                <w:szCs w:val="24"/>
              </w:rPr>
            </w:pPr>
          </w:p>
          <w:p>
            <w:pPr>
              <w:pStyle w:val="39"/>
              <w:spacing w:before="8"/>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48</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rPr>
                <w:rFonts w:hint="eastAsia" w:ascii="宋体" w:hAnsi="宋体" w:eastAsia="宋体" w:cs="宋体"/>
                <w:sz w:val="24"/>
                <w:szCs w:val="24"/>
              </w:rPr>
            </w:pPr>
          </w:p>
          <w:p>
            <w:pPr>
              <w:pStyle w:val="39"/>
              <w:rPr>
                <w:rFonts w:hint="eastAsia" w:ascii="宋体" w:hAnsi="宋体" w:eastAsia="宋体" w:cs="宋体"/>
                <w:sz w:val="24"/>
                <w:szCs w:val="24"/>
              </w:rPr>
            </w:pPr>
          </w:p>
          <w:p>
            <w:pPr>
              <w:pStyle w:val="39"/>
              <w:spacing w:before="235" w:line="244" w:lineRule="auto"/>
              <w:ind w:left="317" w:leftChars="0" w:right="165" w:rightChars="0" w:hanging="140" w:firstLineChars="0"/>
              <w:rPr>
                <w:rFonts w:hint="eastAsia" w:ascii="宋体" w:hAnsi="宋体" w:eastAsia="宋体" w:cs="宋体"/>
                <w:sz w:val="24"/>
                <w:szCs w:val="24"/>
              </w:rPr>
            </w:pPr>
            <w:r>
              <w:rPr>
                <w:rFonts w:hint="eastAsia" w:ascii="宋体" w:hAnsi="宋体" w:eastAsia="宋体" w:cs="宋体"/>
                <w:sz w:val="24"/>
                <w:szCs w:val="24"/>
              </w:rPr>
              <w:t>实施-建设-制定实施方案</w:t>
            </w:r>
          </w:p>
        </w:tc>
        <w:tc>
          <w:tcPr>
            <w:tcW w:w="4903" w:type="dxa"/>
            <w:vAlign w:val="top"/>
          </w:tcPr>
          <w:p>
            <w:pPr>
              <w:pStyle w:val="39"/>
              <w:ind w:left="108" w:right="121"/>
              <w:jc w:val="both"/>
              <w:rPr>
                <w:rFonts w:hint="eastAsia" w:ascii="宋体" w:hAnsi="宋体" w:eastAsia="宋体" w:cs="宋体"/>
                <w:sz w:val="24"/>
                <w:szCs w:val="24"/>
              </w:rPr>
            </w:pPr>
            <w:r>
              <w:rPr>
                <w:rFonts w:hint="eastAsia" w:ascii="宋体" w:hAnsi="宋体" w:eastAsia="宋体" w:cs="宋体"/>
                <w:sz w:val="24"/>
                <w:szCs w:val="24"/>
              </w:rPr>
              <w:t>中标方应验证责任单位是否按照国家相关标准制定实施方案，方案内容应包括但不少于信息系统概述、安全需求分析、商用密码系统设计方案、商用密码产品清单（包括产品资质､功能及性能列表和产品生产单位等）</w:t>
            </w:r>
          </w:p>
          <w:p>
            <w:pPr>
              <w:pStyle w:val="39"/>
              <w:spacing w:line="340" w:lineRule="exact"/>
              <w:ind w:left="108"/>
              <w:rPr>
                <w:rFonts w:hint="eastAsia" w:ascii="宋体" w:hAnsi="宋体" w:eastAsia="宋体" w:cs="宋体"/>
                <w:sz w:val="24"/>
                <w:szCs w:val="24"/>
              </w:rPr>
            </w:pPr>
            <w:r>
              <w:rPr>
                <w:rFonts w:hint="eastAsia" w:ascii="宋体" w:hAnsi="宋体" w:eastAsia="宋体" w:cs="宋体"/>
                <w:sz w:val="24"/>
                <w:szCs w:val="24"/>
              </w:rPr>
              <w:t>、商用密码系统安全管理与维护策略、商用</w:t>
            </w:r>
          </w:p>
          <w:p>
            <w:pPr>
              <w:pStyle w:val="39"/>
              <w:spacing w:line="356" w:lineRule="exact"/>
              <w:ind w:left="108" w:leftChars="0" w:right="0" w:rightChars="0"/>
              <w:rPr>
                <w:rFonts w:hint="eastAsia" w:ascii="宋体" w:hAnsi="宋体" w:eastAsia="宋体" w:cs="宋体"/>
                <w:sz w:val="24"/>
                <w:szCs w:val="24"/>
              </w:rPr>
            </w:pPr>
            <w:r>
              <w:rPr>
                <w:rFonts w:hint="eastAsia" w:ascii="宋体" w:hAnsi="宋体" w:eastAsia="宋体" w:cs="宋体"/>
                <w:sz w:val="24"/>
                <w:szCs w:val="24"/>
              </w:rPr>
              <w:t>密码系统实施计划等。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11"/>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49</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46" w:line="242" w:lineRule="auto"/>
              <w:ind w:left="178" w:leftChars="0" w:right="164" w:rightChars="0" w:hanging="1" w:firstLineChars="0"/>
              <w:jc w:val="center"/>
              <w:rPr>
                <w:rFonts w:hint="eastAsia" w:ascii="宋体" w:hAnsi="宋体" w:eastAsia="宋体" w:cs="宋体"/>
                <w:sz w:val="24"/>
                <w:szCs w:val="24"/>
              </w:rPr>
            </w:pPr>
            <w:r>
              <w:rPr>
                <w:rFonts w:hint="eastAsia" w:ascii="宋体" w:hAnsi="宋体" w:eastAsia="宋体" w:cs="宋体"/>
                <w:sz w:val="24"/>
                <w:szCs w:val="24"/>
              </w:rPr>
              <w:t>实施-建设-选用合规密码产品和服务</w:t>
            </w:r>
          </w:p>
        </w:tc>
        <w:tc>
          <w:tcPr>
            <w:tcW w:w="4903" w:type="dxa"/>
            <w:vAlign w:val="top"/>
          </w:tcPr>
          <w:p>
            <w:pPr>
              <w:pStyle w:val="39"/>
              <w:spacing w:line="230" w:lineRule="auto"/>
              <w:ind w:left="108" w:right="121"/>
              <w:rPr>
                <w:rFonts w:hint="eastAsia" w:ascii="宋体" w:hAnsi="宋体" w:eastAsia="宋体" w:cs="宋体"/>
                <w:sz w:val="24"/>
                <w:szCs w:val="24"/>
              </w:rPr>
            </w:pPr>
            <w:r>
              <w:rPr>
                <w:rFonts w:hint="eastAsia" w:ascii="宋体" w:hAnsi="宋体" w:eastAsia="宋体" w:cs="宋体"/>
                <w:sz w:val="24"/>
                <w:szCs w:val="24"/>
              </w:rPr>
              <w:t>中标方应验证责任单位是否选用经国家密码管理部门核准的密码产品､许可的密码服务</w:t>
            </w:r>
          </w:p>
          <w:p>
            <w:pPr>
              <w:pStyle w:val="39"/>
              <w:spacing w:line="347" w:lineRule="exact"/>
              <w:ind w:left="108" w:leftChars="0" w:right="0" w:rightChars="0"/>
              <w:rPr>
                <w:rFonts w:hint="eastAsia" w:ascii="宋体" w:hAnsi="宋体" w:eastAsia="宋体" w:cs="宋体"/>
                <w:sz w:val="24"/>
                <w:szCs w:val="24"/>
              </w:rPr>
            </w:pPr>
            <w:r>
              <w:rPr>
                <w:rFonts w:hint="eastAsia" w:ascii="宋体" w:hAnsi="宋体" w:eastAsia="宋体" w:cs="宋体"/>
                <w:w w:val="1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5"/>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50</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5"/>
              <w:rPr>
                <w:rFonts w:hint="eastAsia" w:ascii="宋体" w:hAnsi="宋体" w:eastAsia="宋体" w:cs="宋体"/>
                <w:sz w:val="24"/>
                <w:szCs w:val="24"/>
              </w:rPr>
            </w:pPr>
          </w:p>
          <w:p>
            <w:pPr>
              <w:pStyle w:val="39"/>
              <w:ind w:left="87" w:leftChars="0" w:right="78" w:rightChars="0"/>
              <w:jc w:val="center"/>
              <w:rPr>
                <w:rFonts w:hint="eastAsia" w:ascii="宋体" w:hAnsi="宋体" w:eastAsia="宋体" w:cs="宋体"/>
                <w:sz w:val="24"/>
                <w:szCs w:val="24"/>
              </w:rPr>
            </w:pPr>
            <w:r>
              <w:rPr>
                <w:rFonts w:hint="eastAsia" w:ascii="宋体" w:hAnsi="宋体" w:eastAsia="宋体" w:cs="宋体"/>
                <w:sz w:val="24"/>
                <w:szCs w:val="24"/>
              </w:rPr>
              <w:t>实施-运行前</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中标方应验证被测信息系统投入运行前，是否经密评机构进行安全性评估，是否具有评估报告。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jc w:val="center"/>
              <w:rPr>
                <w:rFonts w:hint="eastAsia" w:ascii="宋体" w:hAnsi="宋体" w:eastAsia="宋体" w:cs="宋体"/>
                <w:sz w:val="24"/>
                <w:szCs w:val="24"/>
              </w:rPr>
            </w:pPr>
          </w:p>
          <w:p>
            <w:pPr>
              <w:pStyle w:val="39"/>
              <w:spacing w:before="8"/>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51</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rPr>
                <w:rFonts w:hint="eastAsia" w:ascii="宋体" w:hAnsi="宋体" w:eastAsia="宋体" w:cs="宋体"/>
                <w:sz w:val="24"/>
                <w:szCs w:val="24"/>
              </w:rPr>
            </w:pPr>
          </w:p>
          <w:p>
            <w:pPr>
              <w:pStyle w:val="39"/>
              <w:spacing w:before="8"/>
              <w:rPr>
                <w:rFonts w:hint="eastAsia" w:ascii="宋体" w:hAnsi="宋体" w:eastAsia="宋体" w:cs="宋体"/>
                <w:sz w:val="24"/>
                <w:szCs w:val="24"/>
              </w:rPr>
            </w:pPr>
          </w:p>
          <w:p>
            <w:pPr>
              <w:pStyle w:val="39"/>
              <w:ind w:left="87" w:leftChars="0" w:right="78" w:rightChars="0"/>
              <w:jc w:val="center"/>
              <w:rPr>
                <w:rFonts w:hint="eastAsia" w:ascii="宋体" w:hAnsi="宋体" w:eastAsia="宋体" w:cs="宋体"/>
                <w:sz w:val="24"/>
                <w:szCs w:val="24"/>
              </w:rPr>
            </w:pPr>
            <w:r>
              <w:rPr>
                <w:rFonts w:hint="eastAsia" w:ascii="宋体" w:hAnsi="宋体" w:eastAsia="宋体" w:cs="宋体"/>
                <w:sz w:val="24"/>
                <w:szCs w:val="24"/>
              </w:rPr>
              <w:t>实施-运行后</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被测信息系统投入运行后，责任单位是否每年委托测评机构开展密码应用安全性评估，是否具有评估报告；有重大安全隐患的，是否停止系统运行，制定整改方案，整改完成并通过评估后方投入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jc w:val="center"/>
              <w:rPr>
                <w:rFonts w:hint="eastAsia" w:ascii="宋体" w:hAnsi="宋体" w:eastAsia="宋体" w:cs="宋体"/>
                <w:sz w:val="24"/>
                <w:szCs w:val="24"/>
              </w:rPr>
            </w:pPr>
          </w:p>
          <w:p>
            <w:pPr>
              <w:pStyle w:val="39"/>
              <w:spacing w:before="9"/>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52</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rPr>
                <w:rFonts w:hint="eastAsia" w:ascii="宋体" w:hAnsi="宋体" w:eastAsia="宋体" w:cs="宋体"/>
                <w:sz w:val="24"/>
                <w:szCs w:val="24"/>
              </w:rPr>
            </w:pPr>
          </w:p>
          <w:p>
            <w:pPr>
              <w:pStyle w:val="39"/>
              <w:spacing w:before="9"/>
              <w:rPr>
                <w:rFonts w:hint="eastAsia" w:ascii="宋体" w:hAnsi="宋体" w:eastAsia="宋体" w:cs="宋体"/>
                <w:sz w:val="24"/>
                <w:szCs w:val="24"/>
              </w:rPr>
            </w:pPr>
          </w:p>
          <w:p>
            <w:pPr>
              <w:pStyle w:val="39"/>
              <w:ind w:left="87" w:leftChars="0" w:right="78" w:rightChars="0"/>
              <w:jc w:val="center"/>
              <w:rPr>
                <w:rFonts w:hint="eastAsia" w:ascii="宋体" w:hAnsi="宋体" w:eastAsia="宋体" w:cs="宋体"/>
                <w:sz w:val="24"/>
                <w:szCs w:val="24"/>
              </w:rPr>
            </w:pPr>
            <w:r>
              <w:rPr>
                <w:rFonts w:hint="eastAsia" w:ascii="宋体" w:hAnsi="宋体" w:eastAsia="宋体" w:cs="宋体"/>
                <w:sz w:val="24"/>
                <w:szCs w:val="24"/>
              </w:rPr>
              <w:t>应急-应急预案</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中标方应验证责任单位是否根据安全事件等级制定了相应的应急预案及管理制度，明确了应急事件处理流程及其他管理措施，并遵照执行；如有安全事件发生，应检查是否有相应的处置记录。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4"/>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53</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4"/>
              <w:rPr>
                <w:rFonts w:hint="eastAsia" w:ascii="宋体" w:hAnsi="宋体" w:eastAsia="宋体" w:cs="宋体"/>
                <w:sz w:val="24"/>
                <w:szCs w:val="24"/>
              </w:rPr>
            </w:pPr>
          </w:p>
          <w:p>
            <w:pPr>
              <w:pStyle w:val="39"/>
              <w:ind w:left="87" w:leftChars="0" w:right="78" w:rightChars="0"/>
              <w:jc w:val="center"/>
              <w:rPr>
                <w:rFonts w:hint="eastAsia" w:ascii="宋体" w:hAnsi="宋体" w:eastAsia="宋体" w:cs="宋体"/>
                <w:sz w:val="24"/>
                <w:szCs w:val="24"/>
              </w:rPr>
            </w:pPr>
            <w:r>
              <w:rPr>
                <w:rFonts w:hint="eastAsia" w:ascii="宋体" w:hAnsi="宋体" w:eastAsia="宋体" w:cs="宋体"/>
                <w:sz w:val="24"/>
                <w:szCs w:val="24"/>
              </w:rPr>
              <w:t>应急-事件处置</w:t>
            </w:r>
          </w:p>
        </w:tc>
        <w:tc>
          <w:tcPr>
            <w:tcW w:w="4903" w:type="dxa"/>
            <w:vAlign w:val="top"/>
          </w:tcPr>
          <w:p>
            <w:pPr>
              <w:pStyle w:val="39"/>
              <w:spacing w:line="242" w:lineRule="auto"/>
              <w:ind w:left="108" w:right="121"/>
              <w:rPr>
                <w:rFonts w:hint="eastAsia" w:ascii="宋体" w:hAnsi="宋体" w:eastAsia="宋体" w:cs="宋体"/>
                <w:sz w:val="24"/>
                <w:szCs w:val="24"/>
              </w:rPr>
            </w:pPr>
            <w:r>
              <w:rPr>
                <w:rFonts w:hint="eastAsia" w:ascii="宋体" w:hAnsi="宋体" w:eastAsia="宋体" w:cs="宋体"/>
                <w:sz w:val="24"/>
                <w:szCs w:val="24"/>
              </w:rPr>
              <w:t>中标方应验证责任单位在安全事件发生后， 是否及时向信息系统的上级主管部门进行报</w:t>
            </w:r>
          </w:p>
          <w:p>
            <w:pPr>
              <w:pStyle w:val="39"/>
              <w:spacing w:line="354" w:lineRule="exact"/>
              <w:ind w:left="108" w:leftChars="0" w:right="0" w:rightChars="0"/>
              <w:rPr>
                <w:rFonts w:hint="eastAsia" w:ascii="宋体" w:hAnsi="宋体" w:eastAsia="宋体" w:cs="宋体"/>
                <w:sz w:val="24"/>
                <w:szCs w:val="24"/>
              </w:rPr>
            </w:pPr>
            <w:r>
              <w:rPr>
                <w:rFonts w:hint="eastAsia" w:ascii="宋体" w:hAnsi="宋体" w:eastAsia="宋体" w:cs="宋体"/>
                <w:sz w:val="24"/>
                <w:szCs w:val="24"/>
              </w:rPr>
              <w:t>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757" w:type="dxa"/>
            <w:vAlign w:val="top"/>
          </w:tcPr>
          <w:p>
            <w:pPr>
              <w:pStyle w:val="39"/>
              <w:spacing w:before="4"/>
              <w:jc w:val="center"/>
              <w:rPr>
                <w:rFonts w:hint="eastAsia" w:ascii="宋体" w:hAnsi="宋体" w:eastAsia="宋体" w:cs="宋体"/>
                <w:sz w:val="24"/>
                <w:szCs w:val="24"/>
              </w:rPr>
            </w:pPr>
          </w:p>
          <w:p>
            <w:pPr>
              <w:pStyle w:val="39"/>
              <w:ind w:right="233" w:rightChars="0"/>
              <w:jc w:val="center"/>
              <w:rPr>
                <w:rFonts w:hint="eastAsia" w:ascii="宋体" w:hAnsi="宋体" w:eastAsia="宋体" w:cs="宋体"/>
                <w:sz w:val="24"/>
                <w:szCs w:val="24"/>
              </w:rPr>
            </w:pPr>
            <w:r>
              <w:rPr>
                <w:rFonts w:hint="eastAsia" w:ascii="宋体" w:hAnsi="宋体" w:eastAsia="宋体" w:cs="宋体"/>
                <w:sz w:val="24"/>
                <w:szCs w:val="24"/>
              </w:rPr>
              <w:t>54</w:t>
            </w:r>
          </w:p>
        </w:tc>
        <w:tc>
          <w:tcPr>
            <w:tcW w:w="1226" w:type="dxa"/>
            <w:vMerge w:val="continue"/>
            <w:vAlign w:val="top"/>
          </w:tcPr>
          <w:p>
            <w:pPr>
              <w:ind w:left="0" w:leftChars="0" w:right="0" w:rightChars="0"/>
              <w:rPr>
                <w:rFonts w:hint="eastAsia" w:ascii="宋体" w:hAnsi="宋体" w:eastAsia="宋体" w:cs="宋体"/>
                <w:sz w:val="24"/>
                <w:szCs w:val="24"/>
              </w:rPr>
            </w:pPr>
          </w:p>
        </w:tc>
        <w:tc>
          <w:tcPr>
            <w:tcW w:w="1794" w:type="dxa"/>
            <w:vAlign w:val="top"/>
          </w:tcPr>
          <w:p>
            <w:pPr>
              <w:pStyle w:val="39"/>
              <w:spacing w:before="4"/>
              <w:rPr>
                <w:rFonts w:hint="eastAsia" w:ascii="宋体" w:hAnsi="宋体" w:eastAsia="宋体" w:cs="宋体"/>
                <w:sz w:val="24"/>
                <w:szCs w:val="24"/>
              </w:rPr>
            </w:pPr>
          </w:p>
          <w:p>
            <w:pPr>
              <w:pStyle w:val="39"/>
              <w:ind w:left="87" w:leftChars="0" w:right="76" w:rightChars="0"/>
              <w:jc w:val="center"/>
              <w:rPr>
                <w:rFonts w:hint="eastAsia" w:ascii="宋体" w:hAnsi="宋体" w:eastAsia="宋体" w:cs="宋体"/>
                <w:sz w:val="24"/>
                <w:szCs w:val="24"/>
              </w:rPr>
            </w:pPr>
            <w:r>
              <w:rPr>
                <w:rFonts w:hint="eastAsia" w:ascii="宋体" w:hAnsi="宋体" w:eastAsia="宋体" w:cs="宋体"/>
                <w:sz w:val="24"/>
                <w:szCs w:val="24"/>
              </w:rPr>
              <w:t>应急-上报</w:t>
            </w:r>
          </w:p>
        </w:tc>
        <w:tc>
          <w:tcPr>
            <w:tcW w:w="4903" w:type="dxa"/>
            <w:vAlign w:val="top"/>
          </w:tcPr>
          <w:p>
            <w:pPr>
              <w:pStyle w:val="39"/>
              <w:spacing w:line="242" w:lineRule="auto"/>
              <w:ind w:left="108" w:leftChars="0" w:right="121" w:rightChars="0"/>
              <w:jc w:val="both"/>
              <w:rPr>
                <w:rFonts w:hint="eastAsia" w:ascii="宋体" w:hAnsi="宋体" w:eastAsia="宋体" w:cs="宋体"/>
                <w:sz w:val="24"/>
                <w:szCs w:val="24"/>
              </w:rPr>
            </w:pPr>
            <w:r>
              <w:rPr>
                <w:rFonts w:hint="eastAsia" w:ascii="宋体" w:hAnsi="宋体" w:eastAsia="宋体" w:cs="宋体"/>
                <w:sz w:val="24"/>
                <w:szCs w:val="24"/>
              </w:rPr>
              <w:t>中标方应验证责任单位在安全事件发生后， 是否及时向信息系统的上级主管部门进行报告。</w:t>
            </w:r>
          </w:p>
        </w:tc>
      </w:tr>
    </w:tbl>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right="0"/>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四、服务要求</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2" w:firstLineChars="200"/>
        <w:textAlignment w:val="auto"/>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1.实施要求</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本次项目测评实施及安全服务必须满足以下要求：</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(1)最小影响要求：投标人在测评实施过程中必须保证系统的正常运行， 不得导致系统运行中断或服务性能明显下降，尽可能降低对系统的负面影响。在进行有风险的操作前必须出具书面材料，明确风险提示，指导采购人做好应急措施，征得采购人书面许可后并选择业务低峰期进行下一步操作。</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(2)保密要求：对测评或技术服务过程中获取的信息严格保密，包括但不限于采购人网络拓扑结构、IP 地址、业务流程、业务数据、安全隐患等， 未经授权不得泄露给任何单位和个人，不得利用保密信息进行任何侵害采购人的合法权益。</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(3)客观公正性要求：项目实施过程中，必须接受采购人的监督，每个测评环节完成后均由采购人进行审核确认，确保测评工作客观公正性。</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2" w:firstLineChars="200"/>
        <w:textAlignment w:val="auto"/>
        <w:rPr>
          <w:rFonts w:hint="eastAsia" w:ascii="宋体" w:hAnsi="宋体" w:eastAsia="宋体" w:cs="宋体"/>
          <w:b/>
          <w:bCs/>
          <w:kern w:val="2"/>
          <w:sz w:val="24"/>
          <w:szCs w:val="32"/>
          <w:lang w:val="en-US" w:eastAsia="zh-CN" w:bidi="ar-SA"/>
        </w:rPr>
      </w:pPr>
      <w:bookmarkStart w:id="4" w:name="6、人员要求"/>
      <w:bookmarkEnd w:id="4"/>
      <w:bookmarkStart w:id="5" w:name="6、人员要求"/>
      <w:bookmarkEnd w:id="5"/>
      <w:r>
        <w:rPr>
          <w:rFonts w:hint="eastAsia" w:ascii="宋体" w:hAnsi="宋体" w:eastAsia="宋体" w:cs="宋体"/>
          <w:b/>
          <w:bCs/>
          <w:kern w:val="2"/>
          <w:sz w:val="24"/>
          <w:szCs w:val="32"/>
          <w:lang w:val="en-US" w:eastAsia="zh-CN" w:bidi="ar-SA"/>
        </w:rPr>
        <w:t>2.安全管理要求</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为做好项目的安全实施工作，确保不因测评给系统带来新的安全风险，在测评前、中、后三个阶段都要做好安全管理工作。</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(1)测评前</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1)对参与项目实施的测评人员要进行安全测评和保密教育，制定安全测评和保密措施；</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2)签订安全测评责任书和保密协议。</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(2)测评中</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1)测评工具应经过严格测试和检验，确保不对被测评系统造成影响，工作结束后不驻留任何程序；</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2)实施过程中接受采购人的严格监督，特别是调阅系统配置、接触系统数据等，不得擅自删除、转移、复制采购人系统中的信息和数据，不得擅自关停、终止、影响甲方信息系统的正常运行；</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3)对被测单位信息系统的信息资产、发现的脆弱性和发生过的安全事件等威胁情况要控制知情范围；</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4)对测评设备、介质进行严格的保密管理；</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5)对进场人员遵守被测单位的相关管理规定。</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(3)测评后</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1)认真清退各种文档、资料和数据并予以销毁，确保工作过程中敏感数据不被泄漏；</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2)现场工作结束后，按被测单位的要求及时还原系统，确保系统中不遗留任何代码或可执行程序；</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3)在其他风险测评任务或宣传材料中不涉及被测单位的秘密、敏感情况。</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right="0"/>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五、形成密码应用安全性评估相关报告</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针对每个被测评重要信息系统编制密码应用安全性评估报告，报告应按</w:t>
      </w:r>
      <w:bookmarkStart w:id="6" w:name="11、其他说明"/>
      <w:bookmarkEnd w:id="6"/>
      <w:r>
        <w:rPr>
          <w:rFonts w:hint="eastAsia" w:ascii="宋体" w:hAnsi="宋体" w:eastAsia="宋体" w:cs="宋体"/>
          <w:sz w:val="24"/>
          <w:szCs w:val="32"/>
          <w:lang w:val="en-US" w:eastAsia="zh-CN"/>
        </w:rPr>
        <w:t>照国家密码管理局要求编制。报告应对系统重要信息系统密码应用情况进行全面排查，梳理密码应用需求，查找风险漏洞，提出科学合规、具体实用、有针对性的密码应用安全整改方案，规范密码应用，形成密码应用安全性测评工作总结报告。</w:t>
      </w:r>
    </w:p>
    <w:p>
      <w:pPr>
        <w:pStyle w:val="12"/>
        <w:keepNext w:val="0"/>
        <w:keepLines w:val="0"/>
        <w:pageBreakBefore w:val="0"/>
        <w:widowControl w:val="0"/>
        <w:kinsoku/>
        <w:wordWrap/>
        <w:overflowPunct/>
        <w:topLinePunct w:val="0"/>
        <w:autoSpaceDE/>
        <w:autoSpaceDN/>
        <w:bidi w:val="0"/>
        <w:adjustRightInd/>
        <w:snapToGrid w:val="0"/>
        <w:spacing w:before="0" w:after="0" w:line="360" w:lineRule="auto"/>
        <w:ind w:right="0"/>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六、项目工期</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szCs w:val="32"/>
          <w:lang w:val="en-US" w:eastAsia="zh-CN"/>
        </w:rPr>
      </w:pPr>
      <w:r>
        <w:rPr>
          <w:rFonts w:hint="eastAsia" w:ascii="宋体" w:hAnsi="宋体" w:eastAsia="宋体" w:cs="宋体"/>
          <w:sz w:val="24"/>
          <w:szCs w:val="32"/>
          <w:lang w:val="en-US" w:eastAsia="zh-CN"/>
        </w:rPr>
        <w:t>服务商需在合同签订后，根据业主时限要求完成项目测评，并于测评完成后30个工作日内提交项目测评报告。</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32"/>
          <w:lang w:val="en-US" w:eastAsia="zh-CN"/>
        </w:rPr>
      </w:pPr>
    </w:p>
    <w:p>
      <w:pPr>
        <w:pStyle w:val="12"/>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sz w:val="24"/>
          <w:szCs w:val="32"/>
          <w:lang w:val="en-US" w:eastAsia="zh-CN"/>
        </w:rPr>
      </w:pPr>
      <w:r>
        <w:rPr>
          <w:rFonts w:hint="eastAsia" w:ascii="宋体" w:hAnsi="宋体" w:eastAsia="宋体" w:cs="宋体"/>
          <w:b/>
          <w:bCs/>
          <w:sz w:val="28"/>
          <w:szCs w:val="36"/>
          <w:lang w:val="en-US" w:eastAsia="zh-CN"/>
        </w:rPr>
        <w:t>标项二：</w:t>
      </w:r>
      <w:r>
        <w:rPr>
          <w:rFonts w:hint="eastAsia" w:ascii="宋体" w:hAnsi="宋体" w:eastAsia="宋体" w:cs="宋体"/>
          <w:sz w:val="24"/>
          <w:szCs w:val="32"/>
          <w:lang w:val="en-US" w:eastAsia="zh-CN"/>
        </w:rPr>
        <w:t>应用系统等级保护测评：</w:t>
      </w:r>
      <w:r>
        <w:rPr>
          <w:rFonts w:hint="eastAsia" w:ascii="宋体" w:hAnsi="宋体" w:eastAsia="宋体" w:cs="宋体"/>
          <w:color w:val="auto"/>
          <w:sz w:val="24"/>
          <w:szCs w:val="32"/>
          <w:lang w:val="en-US" w:eastAsia="zh-CN"/>
        </w:rPr>
        <w:t>对水利厅网站、OA协同办公系统、国家水资源监控系统、河湖长系统</w:t>
      </w:r>
      <w:r>
        <w:rPr>
          <w:rFonts w:hint="eastAsia" w:ascii="宋体" w:hAnsi="宋体" w:eastAsia="宋体" w:cs="宋体"/>
          <w:sz w:val="24"/>
          <w:szCs w:val="32"/>
          <w:lang w:val="en-US" w:eastAsia="zh-CN"/>
        </w:rPr>
        <w:t>按规定完成年度等级保护测评。</w:t>
      </w:r>
    </w:p>
    <w:p>
      <w:pPr>
        <w:pStyle w:val="1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一、项目背景</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网络安全等级保护制度（以下简称“等级保护”）作为网络安全系统分级分类保护的一项国家标准，对于完善信息保护安全法规和标准体系，提高安全建设的整体水平，增强信息系统安全保护的整体性、针对性和时效性具有非常重要的意义。</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根据《信息安全等级保护管理办法》的规定，信息系统按照《基本要求》等技术标准建设完成后，运营使用单位选择符合规定条件的的测评机构，定期对信息系统安全等级状况开展等级测评。通过测评，一是可以掌握信息系统的安全状况，排查系统安全隐患和薄弱环节、明确信息系统安全建设整改需求；二是衡量信息系统的安全保护管理措施是否符合等级保护基本要求，是否具备了相应的安全保护能力。等级测评结果也是公安机关等安全监管部门和行业主管部门进行监督、检查、指导的参照。</w:t>
      </w:r>
    </w:p>
    <w:p>
      <w:pPr>
        <w:pStyle w:val="1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二、项目内容</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2.1测评目的</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准确掌握系统当前的安全保护水平与国家网络安全等级保护基本要求、网络安全等级保护测评要求等有关等级保护标准规范要求之间的差距，查找系统中可能存在的安全弱点和缺陷，从而能够有针对性的实施安全建设和整改，综合提升信息系统的安全保障能力和防护水平，符合信息安全等级保护的相关要求，确保信息系统的安全稳定运行。 </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2.2 测评依据</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[本次项目参考的政策文件]</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《中华人民共和国网络安全法》</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《国家信息化领导小组关于加强信息安全保障工作的意见》（中办发 [2003]27号）</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[本次项目依据的国家标准规范]</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《计算机信息系统安全保护等级划分准则》（GB 17859—1999）</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《网络安全等级保护基本要求》（GB/T 22239—2019）</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《网络安全等级保护测评要求》（GB/T 28448—2019）</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《网络安全等级保护测评过程指南》（GB/T 28449—2018）</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《网络安全等级保护定级指南》（GB/T 22240—2020）</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《网络安全等级保护安全设计技术要求》（GA/T 25070—2019）</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[其他参考资料]</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《信息安全技术 信息系统通用安全技术要求》（GB/T20271-2006）</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《信息安全技术 网络基础安全技术要求》（GB/T20270-2006）</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《信息安全技术 操作系统安全技术要求》（GB/T20272-2006）</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《信息安全技术 数据库管理系统安全技术要求》（GB/T20273-2006）</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《信息安全技术 终端计算机系统安全等级技术要求》（GA/T671）</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《信息技术安全技术信息安全管理体系要求》（GB/T 22080—2008）</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《信息技术安全技术信息安全管理实用规则》（GB/T 22081—2008）</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《信息系统安全安全管理要求》（GB/T20269）</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《信息系统安全工程管理要求》（GB/T20282）</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《信息安全技术 服务器技术要求》（GB/T21082）</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2.3 测评对象</w:t>
      </w:r>
    </w:p>
    <w:tbl>
      <w:tblPr>
        <w:tblStyle w:val="19"/>
        <w:tblW w:w="8137"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3975"/>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90" w:type="dxa"/>
            <w:shd w:val="clear" w:color="auto" w:fill="D8D8D8"/>
            <w:vAlign w:val="center"/>
          </w:tcPr>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序号</w:t>
            </w:r>
          </w:p>
        </w:tc>
        <w:tc>
          <w:tcPr>
            <w:tcW w:w="3975" w:type="dxa"/>
            <w:shd w:val="clear" w:color="auto" w:fill="D8D8D8"/>
            <w:vAlign w:val="center"/>
          </w:tcPr>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信息系统名称</w:t>
            </w:r>
          </w:p>
        </w:tc>
        <w:tc>
          <w:tcPr>
            <w:tcW w:w="2572" w:type="dxa"/>
            <w:shd w:val="clear" w:color="auto" w:fill="D8D8D8"/>
            <w:vAlign w:val="center"/>
          </w:tcPr>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安全保护等级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90" w:type="dxa"/>
            <w:vAlign w:val="center"/>
          </w:tcPr>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1</w:t>
            </w:r>
          </w:p>
        </w:tc>
        <w:tc>
          <w:tcPr>
            <w:tcW w:w="3975" w:type="dxa"/>
            <w:vAlign w:val="center"/>
          </w:tcPr>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水利厅网站</w:t>
            </w:r>
          </w:p>
        </w:tc>
        <w:tc>
          <w:tcPr>
            <w:tcW w:w="2572" w:type="dxa"/>
            <w:vAlign w:val="center"/>
          </w:tcPr>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90" w:type="dxa"/>
            <w:vAlign w:val="center"/>
          </w:tcPr>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w:t>
            </w:r>
          </w:p>
        </w:tc>
        <w:tc>
          <w:tcPr>
            <w:tcW w:w="3975" w:type="dxa"/>
            <w:vAlign w:val="center"/>
          </w:tcPr>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OA协同办公系统</w:t>
            </w:r>
          </w:p>
        </w:tc>
        <w:tc>
          <w:tcPr>
            <w:tcW w:w="2572" w:type="dxa"/>
            <w:vAlign w:val="center"/>
          </w:tcPr>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90" w:type="dxa"/>
            <w:vAlign w:val="center"/>
          </w:tcPr>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3</w:t>
            </w:r>
          </w:p>
        </w:tc>
        <w:tc>
          <w:tcPr>
            <w:tcW w:w="3975" w:type="dxa"/>
            <w:vAlign w:val="center"/>
          </w:tcPr>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国家水资源监控系统</w:t>
            </w:r>
          </w:p>
        </w:tc>
        <w:tc>
          <w:tcPr>
            <w:tcW w:w="2572" w:type="dxa"/>
            <w:vAlign w:val="center"/>
          </w:tcPr>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90" w:type="dxa"/>
            <w:vAlign w:val="center"/>
          </w:tcPr>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4</w:t>
            </w:r>
          </w:p>
        </w:tc>
        <w:tc>
          <w:tcPr>
            <w:tcW w:w="3975" w:type="dxa"/>
            <w:vAlign w:val="center"/>
          </w:tcPr>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河湖长系统</w:t>
            </w:r>
          </w:p>
        </w:tc>
        <w:tc>
          <w:tcPr>
            <w:tcW w:w="2572" w:type="dxa"/>
            <w:vAlign w:val="center"/>
          </w:tcPr>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三级</w:t>
            </w:r>
          </w:p>
        </w:tc>
      </w:tr>
    </w:tbl>
    <w:p>
      <w:pPr>
        <w:pStyle w:val="12"/>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2.4 项目服务内容</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（一）信息系统定级、协助备案服务</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协助用户按照《信息安全技术 网络安全等级保护定级指南》（GB/T 22240—2020）要求，指导并协助材料的填写工作，协助完成在本地公安机关的备案工作。</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（二）网络安全等级测评服务</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依据国家相关网络安全标准和规范，严格遵循《信息安全技术 网络安全等级保护测评要求》和《信息安全技术 网络安全等级保护测评过程指南》文件，根据本项目信息系统已完成的定级备案安全等级，开展相应级别的安全等级测评工作，测评工作包括技术测评和管理测评两部分，分别为：</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1、技术测评 </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（1）安全物理环境：物理位置的选择、物理访问控制、防盗窃和防破坏、防雷击、防火、防水和防潮、防静电、温湿度控制、电力供应、电磁防护。</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（2）安全通信网络：主要涉及对象为信息系统的网络拓扑结构、路由器、交换机、无线接入设备和防火墙等提供网络通信功能的设备或相关组件，具体的测评内容如下所示：网络架构、通信传输、可信验证。</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安全区域边界：通过访谈、检查和测试的方式，主要涉及对象为网闸、防火墙、路由器、交换机和无线接入网关设备等提供访问控制功能的设备或相关组件。具体测评内容包括：边界防护、访问控制、入侵防范、恶意代码和垃圾邮件防范、可信验证、安全审计。</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安全计算环境：通过访谈、检查和测试的方式，主要涉及的对象为终端和服务器等设备中的操作系统（包括宿主机和虚拟机操作系统）、网络设备（包括虚拟网络设备）、安全设备（包括虚拟安全设备）、业务应用系统、数据库管理系统、中间件等，具体测评内容包括：身份鉴别、访问控制、安全审计、入侵防范、恶意代码防范、可信验证、数据完整性、数据保密性、数据备份恢复、剩余信息保护、个人信息保护。</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（5）安全管理中心：通过访谈和检查的方式，测评主要涉及的对象为提供集中系统管理功能的系统。具体测评内容包括：系统管理、审计管理、安全管理、集中管控。</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2、管理测评</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安全管理制度：安全管理制度测评通过访谈和检查的形式评估安全管理制度的制定、发布、评审和修订等情况。主要涉及的对象为安全主管人员、安全管理人员、其他人员、管理制度、操作规程文件等，具体测评内容包括：安全策略、管理制度、制定和发布、评审和修订。</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安全管理机构：安全管理机构测评通过访谈和检查的形式评估安全管理机构的组成情况和机构工作组织情况。主要涉及的对象为安全主管人员、安全管理人员、相关的文件资料和工作记录等，具体测评内容包括：岗位设置、人员配备、授权和审批、沟通和合作、审核和检查。</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安全管理人员：人员安全管理测评通过访谈和检查的形式评估机构人员安全控制方面的情况。主要涉及对象为安全主管人员、人事管理人员、相关管理制度、相关工作记录等，具体测评内容包括：人员录用、人员离岗、安全意识教育和培训、外部人员访问管理。</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安全建设管理：系统建设管理测评通过访谈和检查的形式评估系统建设管理过程中的安全控制情况。主要涉及对象为安全主管人员、系统建设负责人、管理制度、操作规程文件、执行过程记录等，具体测评内容包括：定级和备案、安全方案设计、产品采购和使用、自行软件开发、外包软件开发、工程实施、测试验收、系统交付、等级测评、服务供应商选择。</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安全运维管理：通过访谈和检查的形式测评系统运维管理过程中的安全控制情况。主要涉及人员有安全主管人员、安全管理人员、运维人员，涉及内容有运维管理制度、运维服务团队的管理制度、操作规程文件、执行过程记录等。具体测评内容包括：环境管理、资产管理、介质管理、设备维护管理、漏洞和风险管理、网络和系统安全管理、恶意代码防范管理、配置管理、密码管理、变更管理、备份与恢复管理、安全事件处置、应急预案管理、外包运维管理。</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根据以上10个层面的现场测评结果出具《网络安全等级测评报告》，并到当地公安完成备案。</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2.5 保密要求</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服务商有义务对项目实施过程中所收集、产生的所有与本项目相关文档、资料，包括文字、图片、表格、数字等各种形式的内容保密，应按照要求签署保密协议。</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2.6 项目工期</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服务商需在合同签订后，根据业主时限要求完成项目测评，并于测评完成后30个工作日内提交项目测评报告。</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32"/>
          <w:lang w:val="en-US" w:eastAsia="zh-CN"/>
        </w:rPr>
        <w:sectPr>
          <w:pgSz w:w="11906" w:h="16838"/>
          <w:pgMar w:top="1417" w:right="1701" w:bottom="1417" w:left="1701" w:header="851" w:footer="992" w:gutter="0"/>
          <w:pgNumType w:fmt="decimal"/>
          <w:cols w:space="425" w:num="1"/>
          <w:docGrid w:type="lines" w:linePitch="312" w:charSpace="0"/>
        </w:sectPr>
      </w:pPr>
    </w:p>
    <w:p>
      <w:pPr>
        <w:keepNext w:val="0"/>
        <w:keepLines w:val="0"/>
        <w:pageBreakBefore w:val="0"/>
        <w:widowControl w:val="0"/>
        <w:numPr>
          <w:ilvl w:val="0"/>
          <w:numId w:val="7"/>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 xml:space="preserve"> 合同草案条款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r>
        <w:rPr>
          <w:rFonts w:hint="eastAsia" w:ascii="宋体" w:hAnsi="宋体" w:eastAsia="宋体" w:cs="宋体"/>
          <w:sz w:val="24"/>
          <w:szCs w:val="24"/>
        </w:rPr>
        <w:t xml:space="preserve"> </w:t>
      </w:r>
    </w:p>
    <w:p>
      <w:pPr>
        <w:spacing w:line="360" w:lineRule="auto"/>
        <w:jc w:val="center"/>
        <w:rPr>
          <w:rFonts w:hint="eastAsia" w:ascii="宋体" w:hAnsi="宋体" w:eastAsia="宋体" w:cs="宋体"/>
          <w:b/>
          <w:sz w:val="24"/>
        </w:rPr>
      </w:pPr>
      <w:r>
        <w:rPr>
          <w:rFonts w:hint="eastAsia" w:ascii="宋体" w:hAnsi="宋体" w:eastAsia="宋体" w:cs="宋体"/>
          <w:b/>
          <w:sz w:val="24"/>
        </w:rPr>
        <w:t>（仅供参考，具体以实际签订合同为准）</w:t>
      </w:r>
    </w:p>
    <w:p>
      <w:pPr>
        <w:spacing w:line="400" w:lineRule="exact"/>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pPr>
        <w:spacing w:line="400" w:lineRule="exact"/>
        <w:jc w:val="center"/>
        <w:rPr>
          <w:rFonts w:hint="eastAsia" w:ascii="宋体" w:hAnsi="宋体" w:eastAsia="宋体" w:cs="宋体"/>
          <w:b/>
          <w:sz w:val="28"/>
          <w:szCs w:val="28"/>
        </w:rPr>
      </w:pPr>
    </w:p>
    <w:p>
      <w:pPr>
        <w:spacing w:line="400" w:lineRule="exact"/>
        <w:jc w:val="center"/>
        <w:rPr>
          <w:rFonts w:hint="eastAsia" w:ascii="宋体" w:hAnsi="宋体" w:eastAsia="宋体" w:cs="宋体"/>
          <w:b/>
          <w:sz w:val="28"/>
          <w:szCs w:val="28"/>
        </w:rPr>
      </w:pPr>
    </w:p>
    <w:p>
      <w:pPr>
        <w:spacing w:line="500" w:lineRule="exact"/>
        <w:jc w:val="center"/>
        <w:rPr>
          <w:rFonts w:hint="eastAsia" w:ascii="宋体" w:hAnsi="宋体" w:eastAsia="宋体" w:cs="宋体"/>
          <w:b/>
          <w:sz w:val="28"/>
          <w:szCs w:val="28"/>
        </w:rPr>
      </w:pPr>
    </w:p>
    <w:p>
      <w:pPr>
        <w:spacing w:line="500" w:lineRule="exact"/>
        <w:jc w:val="center"/>
        <w:rPr>
          <w:rFonts w:hint="eastAsia" w:ascii="宋体" w:hAnsi="宋体" w:eastAsia="宋体" w:cs="宋体"/>
          <w:b/>
          <w:sz w:val="44"/>
          <w:szCs w:val="44"/>
        </w:rPr>
      </w:pPr>
      <w:r>
        <w:rPr>
          <w:rFonts w:hint="eastAsia" w:ascii="宋体" w:hAnsi="宋体" w:eastAsia="宋体" w:cs="宋体"/>
          <w:b/>
          <w:sz w:val="44"/>
          <w:szCs w:val="44"/>
        </w:rPr>
        <w:t>政府采购合同参考范本</w:t>
      </w:r>
    </w:p>
    <w:p>
      <w:pPr>
        <w:spacing w:line="500" w:lineRule="exact"/>
        <w:jc w:val="center"/>
        <w:rPr>
          <w:rFonts w:hint="eastAsia" w:ascii="宋体" w:hAnsi="宋体" w:eastAsia="宋体" w:cs="宋体"/>
          <w:b/>
          <w:sz w:val="24"/>
        </w:rPr>
      </w:pPr>
      <w:r>
        <w:rPr>
          <w:rFonts w:hint="eastAsia" w:ascii="宋体" w:hAnsi="宋体" w:eastAsia="宋体" w:cs="宋体"/>
          <w:b/>
          <w:sz w:val="24"/>
        </w:rPr>
        <w:t>（</w:t>
      </w:r>
      <w:r>
        <w:rPr>
          <w:rFonts w:hint="eastAsia" w:ascii="宋体" w:hAnsi="宋体" w:eastAsia="宋体" w:cs="宋体"/>
          <w:b/>
          <w:sz w:val="24"/>
          <w:lang w:val="en-US" w:eastAsia="zh-CN"/>
        </w:rPr>
        <w:t>服务</w:t>
      </w:r>
      <w:r>
        <w:rPr>
          <w:rFonts w:hint="eastAsia" w:ascii="宋体" w:hAnsi="宋体" w:eastAsia="宋体" w:cs="宋体"/>
          <w:b/>
          <w:sz w:val="24"/>
        </w:rPr>
        <w:t>类）</w:t>
      </w:r>
    </w:p>
    <w:p>
      <w:pPr>
        <w:pStyle w:val="27"/>
        <w:spacing w:line="400" w:lineRule="exact"/>
        <w:ind w:firstLine="480"/>
        <w:rPr>
          <w:rFonts w:hint="eastAsia" w:ascii="宋体" w:hAnsi="宋体" w:eastAsia="宋体" w:cs="宋体"/>
          <w:szCs w:val="24"/>
        </w:rPr>
      </w:pPr>
    </w:p>
    <w:p>
      <w:pPr>
        <w:pStyle w:val="27"/>
        <w:spacing w:line="400" w:lineRule="exact"/>
        <w:ind w:firstLine="480"/>
        <w:rPr>
          <w:rFonts w:hint="eastAsia" w:ascii="宋体" w:hAnsi="宋体" w:eastAsia="宋体" w:cs="宋体"/>
          <w:szCs w:val="24"/>
        </w:rPr>
      </w:pPr>
    </w:p>
    <w:p>
      <w:pPr>
        <w:pStyle w:val="27"/>
        <w:spacing w:line="400" w:lineRule="exact"/>
        <w:ind w:firstLine="480"/>
        <w:rPr>
          <w:rFonts w:hint="eastAsia" w:ascii="宋体" w:hAnsi="宋体" w:eastAsia="宋体" w:cs="宋体"/>
          <w:szCs w:val="24"/>
        </w:rPr>
      </w:pPr>
    </w:p>
    <w:p>
      <w:pPr>
        <w:pStyle w:val="27"/>
        <w:spacing w:line="400" w:lineRule="exact"/>
        <w:ind w:firstLine="482"/>
        <w:jc w:val="center"/>
        <w:rPr>
          <w:rFonts w:hint="eastAsia" w:ascii="宋体" w:hAnsi="宋体" w:eastAsia="宋体" w:cs="宋体"/>
          <w:b/>
          <w:szCs w:val="24"/>
        </w:rPr>
      </w:pPr>
      <w:r>
        <w:rPr>
          <w:rFonts w:hint="eastAsia" w:ascii="宋体" w:hAnsi="宋体" w:eastAsia="宋体" w:cs="宋体"/>
          <w:b/>
          <w:szCs w:val="24"/>
        </w:rPr>
        <w:t>第一部分 合同书</w:t>
      </w:r>
    </w:p>
    <w:p>
      <w:pPr>
        <w:pStyle w:val="27"/>
        <w:spacing w:line="400" w:lineRule="exact"/>
        <w:ind w:firstLine="480"/>
        <w:rPr>
          <w:rFonts w:hint="eastAsia" w:ascii="宋体" w:hAnsi="宋体" w:eastAsia="宋体" w:cs="宋体"/>
          <w:szCs w:val="24"/>
        </w:rPr>
      </w:pPr>
    </w:p>
    <w:p>
      <w:pPr>
        <w:pStyle w:val="27"/>
        <w:spacing w:line="400" w:lineRule="exact"/>
        <w:ind w:firstLine="480"/>
        <w:rPr>
          <w:rFonts w:hint="eastAsia" w:ascii="宋体" w:hAnsi="宋体" w:eastAsia="宋体" w:cs="宋体"/>
          <w:szCs w:val="24"/>
        </w:rPr>
      </w:pPr>
    </w:p>
    <w:p>
      <w:pPr>
        <w:spacing w:before="120" w:line="400" w:lineRule="exact"/>
        <w:rPr>
          <w:rFonts w:hint="eastAsia" w:ascii="宋体" w:hAnsi="宋体" w:eastAsia="宋体" w:cs="宋体"/>
          <w:sz w:val="24"/>
        </w:rPr>
      </w:pPr>
    </w:p>
    <w:p>
      <w:pPr>
        <w:spacing w:before="120" w:line="400" w:lineRule="exac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pPr>
        <w:pStyle w:val="28"/>
        <w:spacing w:before="120" w:line="400" w:lineRule="exact"/>
        <w:rPr>
          <w:rFonts w:hint="eastAsia" w:ascii="宋体" w:hAnsi="宋体" w:eastAsia="宋体" w:cs="宋体"/>
          <w:szCs w:val="24"/>
        </w:rPr>
      </w:pPr>
    </w:p>
    <w:p>
      <w:pPr>
        <w:spacing w:line="400" w:lineRule="exact"/>
        <w:rPr>
          <w:rFonts w:hint="eastAsia" w:ascii="宋体" w:hAnsi="宋体" w:eastAsia="宋体" w:cs="宋体"/>
        </w:rPr>
      </w:pPr>
    </w:p>
    <w:p>
      <w:pPr>
        <w:spacing w:before="120" w:line="400" w:lineRule="exac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pPr>
        <w:spacing w:before="120" w:line="400" w:lineRule="exact"/>
        <w:rPr>
          <w:rFonts w:hint="eastAsia" w:ascii="宋体" w:hAnsi="宋体" w:eastAsia="宋体" w:cs="宋体"/>
          <w:sz w:val="24"/>
        </w:rPr>
      </w:pPr>
    </w:p>
    <w:p>
      <w:pPr>
        <w:spacing w:before="120" w:line="400" w:lineRule="exac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pPr>
        <w:spacing w:before="120" w:line="400" w:lineRule="exact"/>
        <w:rPr>
          <w:rFonts w:hint="eastAsia" w:ascii="宋体" w:hAnsi="宋体" w:eastAsia="宋体" w:cs="宋体"/>
          <w:sz w:val="24"/>
        </w:rPr>
      </w:pPr>
    </w:p>
    <w:p>
      <w:pPr>
        <w:spacing w:before="120" w:line="400" w:lineRule="exac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pPr>
        <w:spacing w:before="120" w:line="400" w:lineRule="exact"/>
        <w:rPr>
          <w:rFonts w:hint="eastAsia" w:ascii="宋体" w:hAnsi="宋体" w:eastAsia="宋体" w:cs="宋体"/>
          <w:sz w:val="24"/>
        </w:rPr>
      </w:pPr>
    </w:p>
    <w:p>
      <w:pPr>
        <w:spacing w:before="120" w:line="400" w:lineRule="exac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autoSpaceDE w:val="0"/>
        <w:autoSpaceDN w:val="0"/>
        <w:adjustRightInd w:val="0"/>
        <w:spacing w:line="400" w:lineRule="exact"/>
        <w:ind w:firstLine="640"/>
        <w:jc w:val="center"/>
        <w:rPr>
          <w:rFonts w:hint="eastAsia" w:ascii="宋体" w:hAnsi="宋体" w:eastAsia="宋体" w:cs="宋体"/>
          <w:sz w:val="24"/>
        </w:rPr>
        <w:sectPr>
          <w:headerReference r:id="rId5" w:type="first"/>
          <w:footerReference r:id="rId8" w:type="first"/>
          <w:footerReference r:id="rId6" w:type="default"/>
          <w:headerReference r:id="rId4" w:type="even"/>
          <w:footerReference r:id="rId7" w:type="even"/>
          <w:pgSz w:w="11907" w:h="16840"/>
          <w:pgMar w:top="1474" w:right="1814" w:bottom="1474" w:left="1814" w:header="850" w:footer="992" w:gutter="0"/>
          <w:pgNumType w:fmt="decimal"/>
          <w:cols w:space="720" w:num="1"/>
          <w:docGrid w:linePitch="462" w:charSpace="0"/>
        </w:sectPr>
      </w:pPr>
    </w:p>
    <w:p>
      <w:pPr>
        <w:spacing w:line="440" w:lineRule="exact"/>
        <w:ind w:firstLine="472" w:firstLineChars="200"/>
        <w:rPr>
          <w:rFonts w:hint="eastAsia" w:ascii="宋体" w:hAnsi="宋体" w:eastAsia="宋体" w:cs="宋体"/>
          <w:spacing w:val="-2"/>
          <w:sz w:val="24"/>
        </w:rPr>
      </w:pPr>
      <w:bookmarkStart w:id="7" w:name="_Toc380404623"/>
      <w:bookmarkStart w:id="8" w:name="_Toc497666659"/>
      <w:r>
        <w:rPr>
          <w:rFonts w:hint="eastAsia" w:ascii="宋体" w:hAnsi="宋体" w:eastAsia="宋体" w:cs="宋体"/>
          <w:spacing w:val="-2"/>
          <w:sz w:val="24"/>
          <w:u w:val="single"/>
          <w:lang w:val="en-US" w:eastAsia="zh-CN"/>
        </w:rPr>
        <w:t xml:space="preserve">        </w:t>
      </w:r>
      <w:r>
        <w:rPr>
          <w:rFonts w:hint="eastAsia" w:ascii="宋体" w:hAnsi="宋体" w:eastAsia="宋体" w:cs="宋体"/>
          <w:spacing w:val="-2"/>
          <w:sz w:val="24"/>
          <w:lang w:val="zh-CN"/>
        </w:rPr>
        <w:t>年</w:t>
      </w:r>
      <w:r>
        <w:rPr>
          <w:rFonts w:hint="eastAsia" w:ascii="宋体" w:hAnsi="宋体" w:eastAsia="宋体" w:cs="宋体"/>
          <w:spacing w:val="-2"/>
          <w:sz w:val="24"/>
          <w:u w:val="single"/>
          <w:lang w:val="zh-CN"/>
        </w:rPr>
        <w:t xml:space="preserve">   </w:t>
      </w:r>
      <w:r>
        <w:rPr>
          <w:rFonts w:hint="eastAsia" w:ascii="宋体" w:hAnsi="宋体" w:eastAsia="宋体" w:cs="宋体"/>
          <w:spacing w:val="-2"/>
          <w:sz w:val="24"/>
          <w:u w:val="single"/>
          <w:lang w:val="en-US" w:eastAsia="zh-CN"/>
        </w:rPr>
        <w:t xml:space="preserve"> </w:t>
      </w:r>
      <w:r>
        <w:rPr>
          <w:rFonts w:hint="eastAsia" w:ascii="宋体" w:hAnsi="宋体" w:eastAsia="宋体" w:cs="宋体"/>
          <w:spacing w:val="-2"/>
          <w:sz w:val="24"/>
          <w:u w:val="single"/>
          <w:lang w:val="zh-CN"/>
        </w:rPr>
        <w:t xml:space="preserve"> </w:t>
      </w:r>
      <w:r>
        <w:rPr>
          <w:rFonts w:hint="eastAsia" w:ascii="宋体" w:hAnsi="宋体" w:eastAsia="宋体" w:cs="宋体"/>
          <w:spacing w:val="-2"/>
          <w:sz w:val="24"/>
          <w:lang w:val="zh-CN"/>
        </w:rPr>
        <w:t>月</w:t>
      </w:r>
      <w:r>
        <w:rPr>
          <w:rFonts w:hint="eastAsia" w:ascii="宋体" w:hAnsi="宋体" w:eastAsia="宋体" w:cs="宋体"/>
          <w:spacing w:val="-2"/>
          <w:sz w:val="24"/>
          <w:u w:val="single"/>
          <w:lang w:val="zh-CN"/>
        </w:rPr>
        <w:t xml:space="preserve">    </w:t>
      </w:r>
      <w:r>
        <w:rPr>
          <w:rFonts w:hint="eastAsia" w:ascii="宋体" w:hAnsi="宋体" w:eastAsia="宋体" w:cs="宋体"/>
          <w:spacing w:val="-2"/>
          <w:sz w:val="24"/>
          <w:lang w:val="zh-CN"/>
        </w:rPr>
        <w:t>日</w:t>
      </w:r>
      <w:r>
        <w:rPr>
          <w:rFonts w:hint="eastAsia" w:ascii="宋体" w:hAnsi="宋体" w:eastAsia="宋体" w:cs="宋体"/>
          <w:spacing w:val="-2"/>
          <w:sz w:val="24"/>
        </w:rPr>
        <w:t>，   （采购人名称）   以   （政府采购方式）  对   （同前页项目名称）   项目进行了采购。经   （相关评定主体名称）   评定，   （中标供应商名称） 为该项目中标供应商。现于中标通知书发出之日起三十日内，按照采购文件确定的事项签订本合同。</w:t>
      </w:r>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lang w:val="zh-CN"/>
        </w:rPr>
        <w:t>根据《中华人民共和国合同法》、《中华人民共和国政府采购法》等相关法律法规之规定，按照平等、自愿、公平和诚实信用的原则，经</w:t>
      </w:r>
      <w:r>
        <w:rPr>
          <w:rFonts w:hint="eastAsia" w:ascii="宋体" w:hAnsi="宋体" w:eastAsia="宋体" w:cs="宋体"/>
          <w:spacing w:val="-2"/>
          <w:sz w:val="24"/>
        </w:rPr>
        <w:t xml:space="preserve">   （采购人名称）   </w:t>
      </w:r>
      <w:r>
        <w:rPr>
          <w:rFonts w:hint="eastAsia" w:ascii="宋体" w:hAnsi="宋体" w:eastAsia="宋体" w:cs="宋体"/>
          <w:spacing w:val="-2"/>
          <w:sz w:val="24"/>
          <w:lang w:val="zh-CN"/>
        </w:rPr>
        <w:t>(以下简称：甲方)和</w:t>
      </w:r>
      <w:r>
        <w:rPr>
          <w:rFonts w:hint="eastAsia" w:ascii="宋体" w:hAnsi="宋体" w:eastAsia="宋体" w:cs="宋体"/>
          <w:spacing w:val="-2"/>
          <w:sz w:val="24"/>
        </w:rPr>
        <w:t xml:space="preserve">   （中标供应商名称）   </w:t>
      </w:r>
      <w:r>
        <w:rPr>
          <w:rFonts w:hint="eastAsia" w:ascii="宋体" w:hAnsi="宋体" w:eastAsia="宋体" w:cs="宋体"/>
          <w:spacing w:val="-2"/>
          <w:sz w:val="24"/>
          <w:lang w:val="zh-CN"/>
        </w:rPr>
        <w:t>(以下简称：乙方)协商一致，约定以下合同</w:t>
      </w:r>
      <w:r>
        <w:rPr>
          <w:rFonts w:hint="eastAsia" w:ascii="宋体" w:hAnsi="宋体" w:eastAsia="宋体" w:cs="宋体"/>
          <w:spacing w:val="-2"/>
          <w:sz w:val="24"/>
        </w:rPr>
        <w:t>条款，以兹共同遵守、全面履行。</w:t>
      </w:r>
    </w:p>
    <w:p>
      <w:pPr>
        <w:spacing w:line="440" w:lineRule="exact"/>
        <w:ind w:firstLine="474" w:firstLineChars="200"/>
        <w:rPr>
          <w:rFonts w:hint="eastAsia" w:ascii="宋体" w:hAnsi="宋体" w:eastAsia="宋体" w:cs="宋体"/>
          <w:b/>
          <w:bCs/>
          <w:spacing w:val="-2"/>
          <w:sz w:val="24"/>
        </w:rPr>
      </w:pPr>
      <w:bookmarkStart w:id="9" w:name="_Toc22967"/>
      <w:bookmarkStart w:id="10" w:name="_Toc28855"/>
      <w:bookmarkStart w:id="11" w:name="_Toc15367"/>
      <w:bookmarkStart w:id="12" w:name="_Toc17179"/>
      <w:bookmarkStart w:id="13" w:name="_Toc19273"/>
      <w:bookmarkStart w:id="14" w:name="_Toc26075"/>
      <w:bookmarkStart w:id="15" w:name="_Toc20421"/>
      <w:r>
        <w:rPr>
          <w:rFonts w:hint="eastAsia" w:ascii="宋体" w:hAnsi="宋体" w:eastAsia="宋体" w:cs="宋体"/>
          <w:b/>
          <w:bCs/>
          <w:spacing w:val="-2"/>
          <w:sz w:val="24"/>
        </w:rPr>
        <w:t>1.1 合同组成部分</w:t>
      </w:r>
      <w:bookmarkEnd w:id="9"/>
      <w:bookmarkEnd w:id="10"/>
      <w:bookmarkEnd w:id="11"/>
      <w:bookmarkEnd w:id="12"/>
      <w:bookmarkEnd w:id="13"/>
      <w:bookmarkEnd w:id="14"/>
      <w:bookmarkEnd w:id="15"/>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1.1.1 本合同及其补充合同、变更协议；</w:t>
      </w:r>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1.1.2 中标通知书；</w:t>
      </w:r>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1.1.3 投标文件（含澄清或者说明文件）；</w:t>
      </w:r>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1.1.4 招标文件（含澄清或者修改文件）；</w:t>
      </w:r>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1.1.5 其他相关采购文件。</w:t>
      </w:r>
    </w:p>
    <w:p>
      <w:pPr>
        <w:spacing w:line="440" w:lineRule="exact"/>
        <w:ind w:firstLine="474" w:firstLineChars="200"/>
        <w:rPr>
          <w:rFonts w:hint="eastAsia" w:ascii="宋体" w:hAnsi="宋体" w:eastAsia="宋体" w:cs="宋体"/>
          <w:b/>
          <w:bCs/>
          <w:spacing w:val="-2"/>
          <w:sz w:val="24"/>
        </w:rPr>
      </w:pPr>
      <w:bookmarkStart w:id="16" w:name="_Toc9365"/>
      <w:bookmarkStart w:id="17" w:name="_Toc6311"/>
      <w:bookmarkStart w:id="18" w:name="_Toc18585"/>
      <w:bookmarkStart w:id="19" w:name="_Toc6773"/>
      <w:bookmarkStart w:id="20" w:name="_Toc13204"/>
      <w:bookmarkStart w:id="21" w:name="_Toc22185"/>
      <w:bookmarkStart w:id="22" w:name="_Toc2918"/>
      <w:r>
        <w:rPr>
          <w:rFonts w:hint="eastAsia" w:ascii="宋体" w:hAnsi="宋体" w:eastAsia="宋体" w:cs="宋体"/>
          <w:b/>
          <w:bCs/>
          <w:spacing w:val="-2"/>
          <w:sz w:val="24"/>
        </w:rPr>
        <w:t>1.2 标的</w:t>
      </w:r>
      <w:bookmarkEnd w:id="16"/>
      <w:bookmarkEnd w:id="17"/>
      <w:bookmarkEnd w:id="18"/>
      <w:bookmarkEnd w:id="19"/>
      <w:bookmarkEnd w:id="20"/>
      <w:bookmarkEnd w:id="21"/>
      <w:bookmarkEnd w:id="22"/>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1.2.1 标的名称：</w:t>
      </w:r>
      <w:r>
        <w:rPr>
          <w:rFonts w:hint="eastAsia" w:ascii="宋体" w:hAnsi="宋体" w:eastAsia="宋体" w:cs="宋体"/>
          <w:spacing w:val="-2"/>
          <w:sz w:val="24"/>
          <w:u w:val="single"/>
        </w:rPr>
        <w:t xml:space="preserve">                                               </w:t>
      </w:r>
      <w:r>
        <w:rPr>
          <w:rFonts w:hint="eastAsia" w:ascii="宋体" w:hAnsi="宋体" w:eastAsia="宋体" w:cs="宋体"/>
          <w:spacing w:val="-2"/>
          <w:sz w:val="24"/>
        </w:rPr>
        <w:t xml:space="preserve"> ；</w:t>
      </w:r>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1.2.2 标的数量：</w:t>
      </w:r>
      <w:r>
        <w:rPr>
          <w:rFonts w:hint="eastAsia" w:ascii="宋体" w:hAnsi="宋体" w:eastAsia="宋体" w:cs="宋体"/>
          <w:spacing w:val="-2"/>
          <w:sz w:val="24"/>
          <w:u w:val="single"/>
        </w:rPr>
        <w:t xml:space="preserve">                                               </w:t>
      </w:r>
      <w:r>
        <w:rPr>
          <w:rFonts w:hint="eastAsia" w:ascii="宋体" w:hAnsi="宋体" w:eastAsia="宋体" w:cs="宋体"/>
          <w:spacing w:val="-2"/>
          <w:sz w:val="24"/>
        </w:rPr>
        <w:t xml:space="preserve"> ；</w:t>
      </w:r>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1.2.3 标的质量：</w:t>
      </w:r>
      <w:r>
        <w:rPr>
          <w:rFonts w:hint="eastAsia" w:ascii="宋体" w:hAnsi="宋体" w:eastAsia="宋体" w:cs="宋体"/>
          <w:spacing w:val="-2"/>
          <w:sz w:val="24"/>
          <w:u w:val="single"/>
        </w:rPr>
        <w:t xml:space="preserve">　　　　　　　　　                      　     </w:t>
      </w:r>
      <w:r>
        <w:rPr>
          <w:rFonts w:hint="eastAsia" w:ascii="宋体" w:hAnsi="宋体" w:eastAsia="宋体" w:cs="宋体"/>
          <w:spacing w:val="-2"/>
          <w:sz w:val="24"/>
        </w:rPr>
        <w:t xml:space="preserve"> 。</w:t>
      </w:r>
    </w:p>
    <w:p>
      <w:pPr>
        <w:spacing w:line="440" w:lineRule="exact"/>
        <w:ind w:firstLine="474" w:firstLineChars="200"/>
        <w:rPr>
          <w:rFonts w:hint="eastAsia" w:ascii="宋体" w:hAnsi="宋体" w:eastAsia="宋体" w:cs="宋体"/>
          <w:b/>
          <w:bCs/>
          <w:spacing w:val="-2"/>
          <w:sz w:val="24"/>
        </w:rPr>
      </w:pPr>
      <w:bookmarkStart w:id="23" w:name="_Toc5635"/>
      <w:bookmarkStart w:id="24" w:name="_Toc26054"/>
      <w:bookmarkStart w:id="25" w:name="_Toc4929"/>
      <w:bookmarkStart w:id="26" w:name="_Toc13918"/>
      <w:bookmarkStart w:id="27" w:name="_Toc1386"/>
      <w:bookmarkStart w:id="28" w:name="_Toc21124"/>
      <w:bookmarkStart w:id="29" w:name="_Toc7486"/>
      <w:r>
        <w:rPr>
          <w:rFonts w:hint="eastAsia" w:ascii="宋体" w:hAnsi="宋体" w:eastAsia="宋体" w:cs="宋体"/>
          <w:b/>
          <w:bCs/>
          <w:spacing w:val="-2"/>
          <w:sz w:val="24"/>
        </w:rPr>
        <w:t>1.3 价款</w:t>
      </w:r>
      <w:bookmarkEnd w:id="23"/>
      <w:bookmarkEnd w:id="24"/>
      <w:bookmarkEnd w:id="25"/>
      <w:bookmarkEnd w:id="26"/>
      <w:bookmarkEnd w:id="27"/>
      <w:bookmarkEnd w:id="28"/>
      <w:bookmarkEnd w:id="29"/>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本合同总价为：￥</w:t>
      </w:r>
      <w:r>
        <w:rPr>
          <w:rFonts w:hint="eastAsia" w:ascii="宋体" w:hAnsi="宋体" w:eastAsia="宋体" w:cs="宋体"/>
          <w:spacing w:val="-2"/>
          <w:sz w:val="24"/>
          <w:u w:val="single"/>
        </w:rPr>
        <w:t xml:space="preserve">           </w:t>
      </w:r>
      <w:r>
        <w:rPr>
          <w:rFonts w:hint="eastAsia" w:ascii="宋体" w:hAnsi="宋体" w:eastAsia="宋体" w:cs="宋体"/>
          <w:spacing w:val="-2"/>
          <w:sz w:val="24"/>
        </w:rPr>
        <w:t>元（大写：</w:t>
      </w:r>
      <w:r>
        <w:rPr>
          <w:rFonts w:hint="eastAsia" w:ascii="宋体" w:hAnsi="宋体" w:eastAsia="宋体" w:cs="宋体"/>
          <w:spacing w:val="-2"/>
          <w:sz w:val="24"/>
          <w:u w:val="single"/>
        </w:rPr>
        <w:t xml:space="preserve">                 </w:t>
      </w:r>
      <w:r>
        <w:rPr>
          <w:rFonts w:hint="eastAsia" w:ascii="宋体" w:hAnsi="宋体" w:eastAsia="宋体" w:cs="宋体"/>
          <w:spacing w:val="-2"/>
          <w:sz w:val="24"/>
        </w:rPr>
        <w:t>元人民币）。</w:t>
      </w:r>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分项价格：</w:t>
      </w:r>
    </w:p>
    <w:p>
      <w:pPr>
        <w:spacing w:line="440" w:lineRule="exact"/>
        <w:ind w:firstLine="472" w:firstLineChars="200"/>
        <w:rPr>
          <w:rFonts w:hint="eastAsia" w:ascii="宋体" w:hAnsi="宋体" w:eastAsia="宋体" w:cs="宋体"/>
          <w:spacing w:val="-2"/>
          <w:sz w:val="24"/>
        </w:rPr>
      </w:pPr>
    </w:p>
    <w:tbl>
      <w:tblPr>
        <w:tblStyle w:val="18"/>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序号</w:t>
            </w:r>
          </w:p>
        </w:tc>
        <w:tc>
          <w:tcPr>
            <w:tcW w:w="3402" w:type="dxa"/>
            <w:vAlign w:val="center"/>
          </w:tcPr>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分项名称</w:t>
            </w:r>
          </w:p>
        </w:tc>
        <w:tc>
          <w:tcPr>
            <w:tcW w:w="2552" w:type="dxa"/>
            <w:vAlign w:val="center"/>
          </w:tcPr>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440" w:lineRule="exact"/>
              <w:ind w:firstLine="472" w:firstLineChars="200"/>
              <w:rPr>
                <w:rFonts w:hint="eastAsia" w:ascii="宋体" w:hAnsi="宋体" w:eastAsia="宋体" w:cs="宋体"/>
                <w:spacing w:val="-2"/>
                <w:sz w:val="24"/>
              </w:rPr>
            </w:pPr>
          </w:p>
        </w:tc>
        <w:tc>
          <w:tcPr>
            <w:tcW w:w="3402" w:type="dxa"/>
            <w:vAlign w:val="center"/>
          </w:tcPr>
          <w:p>
            <w:pPr>
              <w:spacing w:line="440" w:lineRule="exact"/>
              <w:ind w:firstLine="472" w:firstLineChars="200"/>
              <w:rPr>
                <w:rFonts w:hint="eastAsia" w:ascii="宋体" w:hAnsi="宋体" w:eastAsia="宋体" w:cs="宋体"/>
                <w:spacing w:val="-2"/>
                <w:sz w:val="24"/>
              </w:rPr>
            </w:pPr>
          </w:p>
        </w:tc>
        <w:tc>
          <w:tcPr>
            <w:tcW w:w="2552" w:type="dxa"/>
            <w:vAlign w:val="center"/>
          </w:tcPr>
          <w:p>
            <w:pPr>
              <w:spacing w:line="440" w:lineRule="exact"/>
              <w:ind w:firstLine="472" w:firstLineChars="200"/>
              <w:rPr>
                <w:rFonts w:hint="eastAsia" w:ascii="宋体" w:hAnsi="宋体" w:eastAsia="宋体" w:cs="宋体"/>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440" w:lineRule="exact"/>
              <w:ind w:firstLine="472" w:firstLineChars="200"/>
              <w:rPr>
                <w:rFonts w:hint="eastAsia" w:ascii="宋体" w:hAnsi="宋体" w:eastAsia="宋体" w:cs="宋体"/>
                <w:spacing w:val="-2"/>
                <w:sz w:val="24"/>
              </w:rPr>
            </w:pPr>
          </w:p>
        </w:tc>
        <w:tc>
          <w:tcPr>
            <w:tcW w:w="3402" w:type="dxa"/>
            <w:vAlign w:val="center"/>
          </w:tcPr>
          <w:p>
            <w:pPr>
              <w:spacing w:line="440" w:lineRule="exact"/>
              <w:ind w:firstLine="472" w:firstLineChars="200"/>
              <w:rPr>
                <w:rFonts w:hint="eastAsia" w:ascii="宋体" w:hAnsi="宋体" w:eastAsia="宋体" w:cs="宋体"/>
                <w:spacing w:val="-2"/>
                <w:sz w:val="24"/>
              </w:rPr>
            </w:pPr>
          </w:p>
        </w:tc>
        <w:tc>
          <w:tcPr>
            <w:tcW w:w="2552" w:type="dxa"/>
            <w:vAlign w:val="center"/>
          </w:tcPr>
          <w:p>
            <w:pPr>
              <w:spacing w:line="440" w:lineRule="exact"/>
              <w:ind w:firstLine="472" w:firstLineChars="200"/>
              <w:rPr>
                <w:rFonts w:hint="eastAsia" w:ascii="宋体" w:hAnsi="宋体" w:eastAsia="宋体" w:cs="宋体"/>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440" w:lineRule="exact"/>
              <w:ind w:firstLine="472" w:firstLineChars="200"/>
              <w:rPr>
                <w:rFonts w:hint="eastAsia" w:ascii="宋体" w:hAnsi="宋体" w:eastAsia="宋体" w:cs="宋体"/>
                <w:spacing w:val="-2"/>
                <w:sz w:val="24"/>
              </w:rPr>
            </w:pPr>
          </w:p>
        </w:tc>
        <w:tc>
          <w:tcPr>
            <w:tcW w:w="3402" w:type="dxa"/>
            <w:vAlign w:val="center"/>
          </w:tcPr>
          <w:p>
            <w:pPr>
              <w:spacing w:line="440" w:lineRule="exact"/>
              <w:ind w:firstLine="472" w:firstLineChars="200"/>
              <w:rPr>
                <w:rFonts w:hint="eastAsia" w:ascii="宋体" w:hAnsi="宋体" w:eastAsia="宋体" w:cs="宋体"/>
                <w:spacing w:val="-2"/>
                <w:sz w:val="24"/>
              </w:rPr>
            </w:pPr>
          </w:p>
        </w:tc>
        <w:tc>
          <w:tcPr>
            <w:tcW w:w="2552" w:type="dxa"/>
            <w:vAlign w:val="center"/>
          </w:tcPr>
          <w:p>
            <w:pPr>
              <w:spacing w:line="440" w:lineRule="exact"/>
              <w:ind w:firstLine="472" w:firstLineChars="200"/>
              <w:rPr>
                <w:rFonts w:hint="eastAsia" w:ascii="宋体" w:hAnsi="宋体" w:eastAsia="宋体" w:cs="宋体"/>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440" w:lineRule="exact"/>
              <w:ind w:firstLine="472" w:firstLineChars="200"/>
              <w:rPr>
                <w:rFonts w:hint="eastAsia" w:ascii="宋体" w:hAnsi="宋体" w:eastAsia="宋体" w:cs="宋体"/>
                <w:spacing w:val="-2"/>
                <w:sz w:val="24"/>
              </w:rPr>
            </w:pPr>
          </w:p>
        </w:tc>
        <w:tc>
          <w:tcPr>
            <w:tcW w:w="3402" w:type="dxa"/>
            <w:vAlign w:val="center"/>
          </w:tcPr>
          <w:p>
            <w:pPr>
              <w:spacing w:line="440" w:lineRule="exact"/>
              <w:ind w:firstLine="472" w:firstLineChars="200"/>
              <w:rPr>
                <w:rFonts w:hint="eastAsia" w:ascii="宋体" w:hAnsi="宋体" w:eastAsia="宋体" w:cs="宋体"/>
                <w:spacing w:val="-2"/>
                <w:sz w:val="24"/>
              </w:rPr>
            </w:pPr>
          </w:p>
        </w:tc>
        <w:tc>
          <w:tcPr>
            <w:tcW w:w="2552" w:type="dxa"/>
            <w:vAlign w:val="center"/>
          </w:tcPr>
          <w:p>
            <w:pPr>
              <w:spacing w:line="440" w:lineRule="exact"/>
              <w:ind w:firstLine="472" w:firstLineChars="200"/>
              <w:rPr>
                <w:rFonts w:hint="eastAsia" w:ascii="宋体" w:hAnsi="宋体" w:eastAsia="宋体" w:cs="宋体"/>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总价</w:t>
            </w:r>
          </w:p>
        </w:tc>
        <w:tc>
          <w:tcPr>
            <w:tcW w:w="2552" w:type="dxa"/>
            <w:vAlign w:val="center"/>
          </w:tcPr>
          <w:p>
            <w:pPr>
              <w:spacing w:line="440" w:lineRule="exact"/>
              <w:ind w:firstLine="472" w:firstLineChars="200"/>
              <w:rPr>
                <w:rFonts w:hint="eastAsia" w:ascii="宋体" w:hAnsi="宋体" w:eastAsia="宋体" w:cs="宋体"/>
                <w:spacing w:val="-2"/>
                <w:sz w:val="24"/>
              </w:rPr>
            </w:pPr>
          </w:p>
        </w:tc>
      </w:tr>
    </w:tbl>
    <w:p>
      <w:pPr>
        <w:spacing w:line="440" w:lineRule="exact"/>
        <w:ind w:firstLine="474" w:firstLineChars="200"/>
        <w:rPr>
          <w:rFonts w:hint="eastAsia" w:ascii="宋体" w:hAnsi="宋体" w:eastAsia="宋体" w:cs="宋体"/>
          <w:b/>
          <w:bCs/>
          <w:spacing w:val="-2"/>
          <w:sz w:val="24"/>
        </w:rPr>
      </w:pPr>
      <w:bookmarkStart w:id="30" w:name="_Toc26916"/>
      <w:bookmarkStart w:id="31" w:name="_Toc14993"/>
      <w:bookmarkStart w:id="32" w:name="_Toc30850"/>
      <w:bookmarkStart w:id="33" w:name="_Toc30506"/>
      <w:bookmarkStart w:id="34" w:name="_Toc3654"/>
      <w:bookmarkStart w:id="35" w:name="_Toc23210"/>
      <w:bookmarkStart w:id="36" w:name="_Toc30158"/>
      <w:r>
        <w:rPr>
          <w:rFonts w:hint="eastAsia" w:ascii="宋体" w:hAnsi="宋体" w:eastAsia="宋体" w:cs="宋体"/>
          <w:b/>
          <w:bCs/>
          <w:spacing w:val="-2"/>
          <w:sz w:val="24"/>
        </w:rPr>
        <w:t>1.4 付款方式和发票开具方式</w:t>
      </w:r>
      <w:bookmarkEnd w:id="30"/>
      <w:bookmarkEnd w:id="31"/>
      <w:bookmarkEnd w:id="32"/>
      <w:bookmarkEnd w:id="33"/>
      <w:bookmarkEnd w:id="34"/>
      <w:bookmarkEnd w:id="35"/>
      <w:bookmarkEnd w:id="36"/>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1.4.1付款方式：</w:t>
      </w:r>
      <w:r>
        <w:rPr>
          <w:rFonts w:hint="eastAsia" w:ascii="宋体" w:hAnsi="宋体" w:eastAsia="宋体" w:cs="宋体"/>
          <w:spacing w:val="-2"/>
          <w:sz w:val="24"/>
          <w:u w:val="single"/>
        </w:rPr>
        <w:t xml:space="preserve">                                               </w:t>
      </w:r>
      <w:r>
        <w:rPr>
          <w:rFonts w:hint="eastAsia" w:ascii="宋体" w:hAnsi="宋体" w:eastAsia="宋体" w:cs="宋体"/>
          <w:spacing w:val="-2"/>
          <w:sz w:val="24"/>
        </w:rPr>
        <w:t xml:space="preserve"> ；</w:t>
      </w:r>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1.4.2 发票开具方式：</w:t>
      </w:r>
      <w:r>
        <w:rPr>
          <w:rFonts w:hint="eastAsia" w:ascii="宋体" w:hAnsi="宋体" w:eastAsia="宋体" w:cs="宋体"/>
          <w:spacing w:val="-2"/>
          <w:sz w:val="24"/>
          <w:u w:val="single"/>
        </w:rPr>
        <w:t xml:space="preserve">                                           </w:t>
      </w:r>
      <w:r>
        <w:rPr>
          <w:rFonts w:hint="eastAsia" w:ascii="宋体" w:hAnsi="宋体" w:eastAsia="宋体" w:cs="宋体"/>
          <w:spacing w:val="-2"/>
          <w:sz w:val="24"/>
        </w:rPr>
        <w:t xml:space="preserve"> 。</w:t>
      </w:r>
    </w:p>
    <w:p>
      <w:pPr>
        <w:spacing w:line="440" w:lineRule="exact"/>
        <w:ind w:firstLine="474" w:firstLineChars="200"/>
        <w:rPr>
          <w:rFonts w:hint="eastAsia" w:ascii="宋体" w:hAnsi="宋体" w:eastAsia="宋体" w:cs="宋体"/>
          <w:b/>
          <w:bCs/>
          <w:spacing w:val="-2"/>
          <w:sz w:val="24"/>
        </w:rPr>
      </w:pPr>
      <w:bookmarkStart w:id="37" w:name="_Toc3625"/>
      <w:bookmarkStart w:id="38" w:name="_Toc31421"/>
      <w:bookmarkStart w:id="39" w:name="_Toc28696"/>
      <w:bookmarkStart w:id="40" w:name="_Toc4630"/>
      <w:bookmarkStart w:id="41" w:name="_Toc4760"/>
      <w:bookmarkStart w:id="42" w:name="_Toc8772"/>
      <w:bookmarkStart w:id="43" w:name="_Toc11108"/>
      <w:r>
        <w:rPr>
          <w:rFonts w:hint="eastAsia" w:ascii="宋体" w:hAnsi="宋体" w:eastAsia="宋体" w:cs="宋体"/>
          <w:b/>
          <w:bCs/>
          <w:spacing w:val="-2"/>
          <w:sz w:val="24"/>
        </w:rPr>
        <w:t>1.5 履行期限、地点和方式</w:t>
      </w:r>
      <w:bookmarkEnd w:id="37"/>
      <w:bookmarkEnd w:id="38"/>
      <w:bookmarkEnd w:id="39"/>
      <w:bookmarkEnd w:id="40"/>
      <w:bookmarkEnd w:id="41"/>
      <w:bookmarkEnd w:id="42"/>
      <w:bookmarkEnd w:id="43"/>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1.5.1 履行期限：</w:t>
      </w:r>
      <w:r>
        <w:rPr>
          <w:rFonts w:hint="eastAsia" w:ascii="宋体" w:hAnsi="宋体" w:eastAsia="宋体" w:cs="宋体"/>
          <w:spacing w:val="-2"/>
          <w:sz w:val="24"/>
          <w:u w:val="single"/>
        </w:rPr>
        <w:t xml:space="preserve">                                                </w:t>
      </w:r>
      <w:r>
        <w:rPr>
          <w:rFonts w:hint="eastAsia" w:ascii="宋体" w:hAnsi="宋体" w:eastAsia="宋体" w:cs="宋体"/>
          <w:spacing w:val="-2"/>
          <w:sz w:val="24"/>
        </w:rPr>
        <w:t>；</w:t>
      </w:r>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1.5.2 履行地点：</w:t>
      </w:r>
      <w:r>
        <w:rPr>
          <w:rFonts w:hint="eastAsia" w:ascii="宋体" w:hAnsi="宋体" w:eastAsia="宋体" w:cs="宋体"/>
          <w:spacing w:val="-2"/>
          <w:sz w:val="24"/>
          <w:u w:val="single"/>
        </w:rPr>
        <w:t xml:space="preserve">                                                </w:t>
      </w:r>
      <w:r>
        <w:rPr>
          <w:rFonts w:hint="eastAsia" w:ascii="宋体" w:hAnsi="宋体" w:eastAsia="宋体" w:cs="宋体"/>
          <w:spacing w:val="-2"/>
          <w:sz w:val="24"/>
        </w:rPr>
        <w:t>；</w:t>
      </w:r>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1.5.3 履行方式：</w:t>
      </w:r>
      <w:r>
        <w:rPr>
          <w:rFonts w:hint="eastAsia" w:ascii="宋体" w:hAnsi="宋体" w:eastAsia="宋体" w:cs="宋体"/>
          <w:spacing w:val="-2"/>
          <w:sz w:val="24"/>
          <w:u w:val="single"/>
        </w:rPr>
        <w:t xml:space="preserve">　　　　　　　　　                      　      </w:t>
      </w:r>
      <w:r>
        <w:rPr>
          <w:rFonts w:hint="eastAsia" w:ascii="宋体" w:hAnsi="宋体" w:eastAsia="宋体" w:cs="宋体"/>
          <w:spacing w:val="-2"/>
          <w:sz w:val="24"/>
        </w:rPr>
        <w:t>。</w:t>
      </w:r>
    </w:p>
    <w:p>
      <w:pPr>
        <w:spacing w:line="440" w:lineRule="exact"/>
        <w:ind w:firstLine="474" w:firstLineChars="200"/>
        <w:rPr>
          <w:rFonts w:hint="eastAsia" w:ascii="宋体" w:hAnsi="宋体" w:eastAsia="宋体" w:cs="宋体"/>
          <w:b/>
          <w:bCs/>
          <w:spacing w:val="-2"/>
          <w:sz w:val="24"/>
        </w:rPr>
      </w:pPr>
      <w:bookmarkStart w:id="44" w:name="_Toc8586"/>
      <w:bookmarkStart w:id="45" w:name="_Toc5698"/>
      <w:bookmarkStart w:id="46" w:name="_Toc2375"/>
      <w:bookmarkStart w:id="47" w:name="_Toc4595"/>
      <w:bookmarkStart w:id="48" w:name="_Toc3079"/>
      <w:bookmarkStart w:id="49" w:name="_Toc24662"/>
      <w:bookmarkStart w:id="50" w:name="_Toc20462"/>
      <w:r>
        <w:rPr>
          <w:rFonts w:hint="eastAsia" w:ascii="宋体" w:hAnsi="宋体" w:eastAsia="宋体" w:cs="宋体"/>
          <w:b/>
          <w:bCs/>
          <w:spacing w:val="-2"/>
          <w:sz w:val="24"/>
        </w:rPr>
        <w:t>1.6 违约责任</w:t>
      </w:r>
      <w:bookmarkEnd w:id="44"/>
      <w:bookmarkEnd w:id="45"/>
      <w:bookmarkEnd w:id="46"/>
      <w:bookmarkEnd w:id="47"/>
      <w:bookmarkEnd w:id="48"/>
      <w:bookmarkEnd w:id="49"/>
      <w:bookmarkEnd w:id="50"/>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pacing w:val="-2"/>
          <w:sz w:val="24"/>
          <w:u w:val="single"/>
        </w:rPr>
        <w:t xml:space="preserve">    </w:t>
      </w:r>
      <w:r>
        <w:rPr>
          <w:rFonts w:hint="eastAsia" w:ascii="宋体" w:hAnsi="宋体" w:eastAsia="宋体" w:cs="宋体"/>
          <w:spacing w:val="-2"/>
          <w:sz w:val="24"/>
        </w:rPr>
        <w:t>%计算，最高限额为本合同总价的</w:t>
      </w:r>
      <w:r>
        <w:rPr>
          <w:rFonts w:hint="eastAsia" w:ascii="宋体" w:hAnsi="宋体" w:eastAsia="宋体" w:cs="宋体"/>
          <w:spacing w:val="-2"/>
          <w:sz w:val="24"/>
          <w:u w:val="single"/>
        </w:rPr>
        <w:t xml:space="preserve">     </w:t>
      </w:r>
      <w:r>
        <w:rPr>
          <w:rFonts w:hint="eastAsia" w:ascii="宋体" w:hAnsi="宋体" w:eastAsia="宋体" w:cs="宋体"/>
          <w:spacing w:val="-2"/>
          <w:sz w:val="24"/>
        </w:rPr>
        <w:t>%；迟延履行的违约金计算数额达到前述最高限额之日起，甲方有权在要求乙方支付违约金的同时，书面通知乙方解除本合同；</w:t>
      </w:r>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pacing w:val="-2"/>
          <w:sz w:val="24"/>
          <w:u w:val="single"/>
        </w:rPr>
        <w:t xml:space="preserve">    </w:t>
      </w:r>
      <w:r>
        <w:rPr>
          <w:rFonts w:hint="eastAsia" w:ascii="宋体" w:hAnsi="宋体" w:eastAsia="宋体" w:cs="宋体"/>
          <w:spacing w:val="-2"/>
          <w:sz w:val="24"/>
        </w:rPr>
        <w:t>%计算，最高限额为本合同总价的</w:t>
      </w:r>
      <w:r>
        <w:rPr>
          <w:rFonts w:hint="eastAsia" w:ascii="宋体" w:hAnsi="宋体" w:eastAsia="宋体" w:cs="宋体"/>
          <w:spacing w:val="-2"/>
          <w:sz w:val="24"/>
          <w:u w:val="single"/>
        </w:rPr>
        <w:t xml:space="preserve">     </w:t>
      </w:r>
      <w:r>
        <w:rPr>
          <w:rFonts w:hint="eastAsia" w:ascii="宋体" w:hAnsi="宋体" w:eastAsia="宋体" w:cs="宋体"/>
          <w:spacing w:val="-2"/>
          <w:sz w:val="24"/>
        </w:rPr>
        <w:t>%；迟延付款的违约金计算数额达到前述最高限额之日起，乙方有权在要求甲方支付违约金的同时，书面通知甲方解除本合同；</w:t>
      </w:r>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ind w:firstLine="474" w:firstLineChars="200"/>
        <w:rPr>
          <w:rFonts w:hint="eastAsia" w:ascii="宋体" w:hAnsi="宋体" w:eastAsia="宋体" w:cs="宋体"/>
          <w:b/>
          <w:bCs/>
          <w:spacing w:val="-2"/>
          <w:sz w:val="24"/>
        </w:rPr>
      </w:pPr>
      <w:bookmarkStart w:id="51" w:name="_Toc26807"/>
      <w:bookmarkStart w:id="52" w:name="_Toc32454"/>
      <w:bookmarkStart w:id="53" w:name="_Toc30329"/>
      <w:bookmarkStart w:id="54" w:name="_Toc9921"/>
      <w:bookmarkStart w:id="55" w:name="_Toc9497"/>
      <w:bookmarkStart w:id="56" w:name="_Toc18683"/>
      <w:bookmarkStart w:id="57" w:name="_Toc29824"/>
      <w:r>
        <w:rPr>
          <w:rFonts w:hint="eastAsia" w:ascii="宋体" w:hAnsi="宋体" w:eastAsia="宋体" w:cs="宋体"/>
          <w:b/>
          <w:bCs/>
          <w:spacing w:val="-2"/>
          <w:sz w:val="24"/>
        </w:rPr>
        <w:t>1.7 合同争议的解决</w:t>
      </w:r>
      <w:bookmarkEnd w:id="51"/>
      <w:bookmarkEnd w:id="52"/>
      <w:bookmarkEnd w:id="53"/>
      <w:bookmarkEnd w:id="54"/>
      <w:bookmarkEnd w:id="55"/>
      <w:bookmarkEnd w:id="56"/>
      <w:bookmarkEnd w:id="57"/>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本合同履行过程中发生的任何争议，双方当事人均可通过和解或者调解解决；不愿和解、调解或者和解、调解不成的，可以选择下列第</w:t>
      </w:r>
      <w:r>
        <w:rPr>
          <w:rFonts w:hint="eastAsia" w:ascii="宋体" w:hAnsi="宋体" w:eastAsia="宋体" w:cs="宋体"/>
          <w:spacing w:val="-2"/>
          <w:sz w:val="24"/>
          <w:u w:val="single"/>
        </w:rPr>
        <w:t xml:space="preserve">    </w:t>
      </w:r>
      <w:r>
        <w:rPr>
          <w:rFonts w:hint="eastAsia" w:ascii="宋体" w:hAnsi="宋体" w:eastAsia="宋体" w:cs="宋体"/>
          <w:spacing w:val="-2"/>
          <w:sz w:val="24"/>
        </w:rPr>
        <w:t>种方式解决：</w:t>
      </w:r>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1.7.1 将争议提交</w:t>
      </w:r>
      <w:r>
        <w:rPr>
          <w:rFonts w:hint="eastAsia" w:ascii="宋体" w:hAnsi="宋体" w:eastAsia="宋体" w:cs="宋体"/>
          <w:spacing w:val="-2"/>
          <w:sz w:val="24"/>
          <w:u w:val="single"/>
        </w:rPr>
        <w:t xml:space="preserve">              </w:t>
      </w:r>
      <w:r>
        <w:rPr>
          <w:rFonts w:hint="eastAsia" w:ascii="宋体" w:hAnsi="宋体" w:eastAsia="宋体" w:cs="宋体"/>
          <w:spacing w:val="-2"/>
          <w:sz w:val="24"/>
        </w:rPr>
        <w:t>仲裁委员会依申请仲裁时其现行有效的仲裁规则裁决；</w:t>
      </w:r>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1.7.2 向</w:t>
      </w:r>
      <w:r>
        <w:rPr>
          <w:rFonts w:hint="eastAsia" w:ascii="宋体" w:hAnsi="宋体" w:eastAsia="宋体" w:cs="宋体"/>
          <w:spacing w:val="-2"/>
          <w:sz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spacing w:val="-2"/>
          <w:sz w:val="24"/>
        </w:rPr>
        <w:t>人民法院起诉。</w:t>
      </w:r>
    </w:p>
    <w:p>
      <w:pPr>
        <w:spacing w:line="440" w:lineRule="exact"/>
        <w:ind w:firstLine="474" w:firstLineChars="200"/>
        <w:rPr>
          <w:rFonts w:hint="eastAsia" w:ascii="宋体" w:hAnsi="宋体" w:eastAsia="宋体" w:cs="宋体"/>
          <w:b/>
          <w:bCs/>
          <w:spacing w:val="-2"/>
          <w:sz w:val="24"/>
        </w:rPr>
      </w:pPr>
      <w:bookmarkStart w:id="58" w:name="_Toc12273"/>
      <w:bookmarkStart w:id="59" w:name="_Toc23784"/>
      <w:bookmarkStart w:id="60" w:name="_Toc16417"/>
      <w:bookmarkStart w:id="61" w:name="_Toc3387"/>
      <w:bookmarkStart w:id="62" w:name="_Toc15827"/>
      <w:bookmarkStart w:id="63" w:name="_Toc31895"/>
      <w:bookmarkStart w:id="64" w:name="_Toc26227"/>
      <w:r>
        <w:rPr>
          <w:rFonts w:hint="eastAsia" w:ascii="宋体" w:hAnsi="宋体" w:eastAsia="宋体" w:cs="宋体"/>
          <w:b/>
          <w:bCs/>
          <w:spacing w:val="-2"/>
          <w:sz w:val="24"/>
        </w:rPr>
        <w:t>1.8 合同生效</w:t>
      </w:r>
      <w:bookmarkEnd w:id="58"/>
      <w:bookmarkEnd w:id="59"/>
      <w:bookmarkEnd w:id="60"/>
      <w:bookmarkEnd w:id="61"/>
      <w:bookmarkEnd w:id="62"/>
      <w:bookmarkEnd w:id="63"/>
      <w:bookmarkEnd w:id="64"/>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本合同自双方当事人盖章或者签字时生效。</w:t>
      </w:r>
    </w:p>
    <w:p>
      <w:pPr>
        <w:pStyle w:val="3"/>
        <w:jc w:val="both"/>
        <w:rPr>
          <w:rFonts w:hint="eastAsia" w:ascii="宋体" w:hAnsi="宋体" w:eastAsia="宋体" w:cs="宋体"/>
          <w:spacing w:val="-2"/>
          <w:sz w:val="24"/>
          <w:lang w:val="zh-CN"/>
        </w:rPr>
      </w:pPr>
    </w:p>
    <w:p>
      <w:pPr>
        <w:rPr>
          <w:rFonts w:hint="eastAsia" w:ascii="宋体" w:hAnsi="宋体" w:eastAsia="宋体" w:cs="宋体"/>
          <w:lang w:val="zh-CN"/>
        </w:rPr>
      </w:pPr>
    </w:p>
    <w:p>
      <w:pPr>
        <w:spacing w:line="440" w:lineRule="exact"/>
        <w:ind w:firstLine="474" w:firstLineChars="200"/>
        <w:rPr>
          <w:rFonts w:hint="eastAsia" w:ascii="宋体" w:hAnsi="宋体" w:eastAsia="宋体" w:cs="宋体"/>
          <w:spacing w:val="-2"/>
          <w:sz w:val="24"/>
          <w:lang w:val="zh-CN"/>
        </w:rPr>
      </w:pPr>
      <w:r>
        <w:rPr>
          <w:rFonts w:hint="eastAsia" w:ascii="宋体" w:hAnsi="宋体" w:eastAsia="宋体" w:cs="宋体"/>
          <w:b/>
          <w:bCs/>
          <w:spacing w:val="-2"/>
          <w:sz w:val="24"/>
          <w:lang w:val="zh-CN"/>
        </w:rPr>
        <w:t xml:space="preserve">甲方： </w:t>
      </w:r>
      <w:r>
        <w:rPr>
          <w:rFonts w:hint="eastAsia" w:ascii="宋体" w:hAnsi="宋体" w:eastAsia="宋体" w:cs="宋体"/>
          <w:spacing w:val="-2"/>
          <w:sz w:val="24"/>
          <w:lang w:val="zh-CN"/>
        </w:rPr>
        <w:t xml:space="preserve">                                </w:t>
      </w:r>
      <w:r>
        <w:rPr>
          <w:rFonts w:hint="eastAsia" w:ascii="宋体" w:hAnsi="宋体" w:eastAsia="宋体" w:cs="宋体"/>
          <w:b/>
          <w:bCs/>
          <w:spacing w:val="-2"/>
          <w:sz w:val="24"/>
          <w:lang w:val="zh-CN"/>
        </w:rPr>
        <w:t xml:space="preserve">  乙方：</w:t>
      </w:r>
    </w:p>
    <w:p>
      <w:pPr>
        <w:spacing w:line="440" w:lineRule="exact"/>
        <w:ind w:firstLine="472" w:firstLineChars="200"/>
        <w:rPr>
          <w:rFonts w:hint="eastAsia" w:ascii="宋体" w:hAnsi="宋体" w:eastAsia="宋体" w:cs="宋体"/>
          <w:spacing w:val="-2"/>
          <w:sz w:val="24"/>
          <w:lang w:val="zh-CN"/>
        </w:rPr>
      </w:pPr>
      <w:r>
        <w:rPr>
          <w:rFonts w:hint="eastAsia" w:ascii="宋体" w:hAnsi="宋体" w:eastAsia="宋体" w:cs="宋体"/>
          <w:spacing w:val="-2"/>
          <w:sz w:val="24"/>
          <w:lang w:val="zh-CN"/>
        </w:rPr>
        <w:t>统一社会信用代码：                       统一社会信用代码：</w:t>
      </w:r>
      <w:r>
        <w:rPr>
          <w:rFonts w:hint="eastAsia" w:ascii="宋体" w:hAnsi="宋体" w:eastAsia="宋体" w:cs="宋体"/>
          <w:spacing w:val="-2"/>
          <w:sz w:val="24"/>
          <w:lang w:val="en-US" w:eastAsia="zh-CN"/>
        </w:rPr>
        <w:t xml:space="preserve">                                            </w:t>
      </w:r>
    </w:p>
    <w:p>
      <w:pPr>
        <w:spacing w:line="440" w:lineRule="exact"/>
        <w:ind w:firstLine="472" w:firstLineChars="200"/>
        <w:rPr>
          <w:rFonts w:hint="eastAsia" w:ascii="宋体" w:hAnsi="宋体" w:eastAsia="宋体" w:cs="宋体"/>
          <w:spacing w:val="-2"/>
          <w:sz w:val="24"/>
          <w:lang w:val="zh-CN"/>
        </w:rPr>
      </w:pPr>
      <w:r>
        <w:rPr>
          <w:rFonts w:hint="eastAsia" w:ascii="宋体" w:hAnsi="宋体" w:eastAsia="宋体" w:cs="宋体"/>
          <w:spacing w:val="-2"/>
          <w:sz w:val="24"/>
          <w:lang w:val="zh-CN"/>
        </w:rPr>
        <w:t>住所：                                   住所：</w:t>
      </w:r>
    </w:p>
    <w:p>
      <w:pPr>
        <w:spacing w:line="440" w:lineRule="exact"/>
        <w:ind w:firstLine="472" w:firstLineChars="200"/>
        <w:rPr>
          <w:rFonts w:hint="eastAsia" w:ascii="宋体" w:hAnsi="宋体" w:eastAsia="宋体" w:cs="宋体"/>
          <w:spacing w:val="-2"/>
          <w:sz w:val="24"/>
          <w:lang w:val="zh-CN"/>
        </w:rPr>
      </w:pPr>
      <w:r>
        <w:rPr>
          <w:rFonts w:hint="eastAsia" w:ascii="宋体" w:hAnsi="宋体" w:eastAsia="宋体" w:cs="宋体"/>
          <w:spacing w:val="-2"/>
          <w:sz w:val="24"/>
          <w:lang w:val="zh-CN"/>
        </w:rPr>
        <w:t>法定代表人或                             法定代表人</w:t>
      </w:r>
    </w:p>
    <w:p>
      <w:pPr>
        <w:spacing w:line="440" w:lineRule="exact"/>
        <w:rPr>
          <w:rFonts w:hint="eastAsia" w:ascii="宋体" w:hAnsi="宋体" w:eastAsia="宋体" w:cs="宋体"/>
          <w:spacing w:val="-2"/>
          <w:sz w:val="24"/>
          <w:lang w:val="zh-CN"/>
        </w:rPr>
      </w:pPr>
      <w:r>
        <w:rPr>
          <w:rFonts w:hint="eastAsia" w:ascii="宋体" w:hAnsi="宋体" w:eastAsia="宋体" w:cs="宋体"/>
          <w:spacing w:val="-2"/>
          <w:sz w:val="24"/>
          <w:lang w:val="zh-CN"/>
        </w:rPr>
        <w:t xml:space="preserve">授权代表（签字）：                        或授权代表（签字）: </w:t>
      </w:r>
    </w:p>
    <w:p>
      <w:pPr>
        <w:spacing w:line="440" w:lineRule="exact"/>
        <w:ind w:firstLine="472" w:firstLineChars="200"/>
        <w:rPr>
          <w:rFonts w:hint="eastAsia" w:ascii="宋体" w:hAnsi="宋体" w:eastAsia="宋体" w:cs="宋体"/>
          <w:spacing w:val="-2"/>
          <w:sz w:val="24"/>
          <w:lang w:val="zh-CN"/>
        </w:rPr>
      </w:pPr>
      <w:r>
        <w:rPr>
          <w:rFonts w:hint="eastAsia" w:ascii="宋体" w:hAnsi="宋体" w:eastAsia="宋体" w:cs="宋体"/>
          <w:spacing w:val="-2"/>
          <w:sz w:val="24"/>
          <w:lang w:val="zh-CN"/>
        </w:rPr>
        <w:t>联系人：                                 联系人：</w:t>
      </w:r>
    </w:p>
    <w:p>
      <w:pPr>
        <w:spacing w:line="440" w:lineRule="exact"/>
        <w:ind w:firstLine="472" w:firstLineChars="200"/>
        <w:rPr>
          <w:rFonts w:hint="eastAsia" w:ascii="宋体" w:hAnsi="宋体" w:eastAsia="宋体" w:cs="宋体"/>
          <w:spacing w:val="-2"/>
          <w:sz w:val="24"/>
          <w:lang w:val="zh-CN"/>
        </w:rPr>
      </w:pPr>
      <w:r>
        <w:rPr>
          <w:rFonts w:hint="eastAsia" w:ascii="宋体" w:hAnsi="宋体" w:eastAsia="宋体" w:cs="宋体"/>
          <w:spacing w:val="-2"/>
          <w:sz w:val="24"/>
          <w:lang w:val="zh-CN"/>
        </w:rPr>
        <w:t>约定送达地址：                           约定送达地址：</w:t>
      </w:r>
    </w:p>
    <w:p>
      <w:pPr>
        <w:spacing w:line="440" w:lineRule="exact"/>
        <w:ind w:firstLine="472" w:firstLineChars="200"/>
        <w:rPr>
          <w:rFonts w:hint="eastAsia" w:ascii="宋体" w:hAnsi="宋体" w:eastAsia="宋体" w:cs="宋体"/>
          <w:spacing w:val="-2"/>
          <w:sz w:val="24"/>
          <w:lang w:val="zh-CN"/>
        </w:rPr>
      </w:pPr>
      <w:r>
        <w:rPr>
          <w:rFonts w:hint="eastAsia" w:ascii="宋体" w:hAnsi="宋体" w:eastAsia="宋体" w:cs="宋体"/>
          <w:spacing w:val="-2"/>
          <w:sz w:val="24"/>
          <w:lang w:val="zh-CN"/>
        </w:rPr>
        <w:t>邮政编码：                               邮政编码：</w:t>
      </w:r>
    </w:p>
    <w:p>
      <w:pPr>
        <w:spacing w:line="440" w:lineRule="exact"/>
        <w:ind w:firstLine="472" w:firstLineChars="200"/>
        <w:rPr>
          <w:rFonts w:hint="eastAsia" w:ascii="宋体" w:hAnsi="宋体" w:eastAsia="宋体" w:cs="宋体"/>
          <w:spacing w:val="-2"/>
          <w:sz w:val="24"/>
          <w:lang w:val="zh-CN"/>
        </w:rPr>
      </w:pPr>
      <w:r>
        <w:rPr>
          <w:rFonts w:hint="eastAsia" w:ascii="宋体" w:hAnsi="宋体" w:eastAsia="宋体" w:cs="宋体"/>
          <w:spacing w:val="-2"/>
          <w:sz w:val="24"/>
          <w:lang w:val="zh-CN"/>
        </w:rPr>
        <w:t xml:space="preserve">电话:                                    电话: </w:t>
      </w:r>
    </w:p>
    <w:p>
      <w:pPr>
        <w:spacing w:line="440" w:lineRule="exact"/>
        <w:ind w:firstLine="472" w:firstLineChars="200"/>
        <w:rPr>
          <w:rFonts w:hint="eastAsia" w:ascii="宋体" w:hAnsi="宋体" w:eastAsia="宋体" w:cs="宋体"/>
          <w:spacing w:val="-2"/>
          <w:sz w:val="24"/>
          <w:lang w:val="zh-CN"/>
        </w:rPr>
      </w:pPr>
      <w:r>
        <w:rPr>
          <w:rFonts w:hint="eastAsia" w:ascii="宋体" w:hAnsi="宋体" w:eastAsia="宋体" w:cs="宋体"/>
          <w:spacing w:val="-2"/>
          <w:sz w:val="24"/>
          <w:lang w:val="zh-CN"/>
        </w:rPr>
        <w:t>传真:                                    传真:</w:t>
      </w:r>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lang w:val="zh-CN"/>
        </w:rPr>
        <w:t>电子邮箱：                               电子邮箱：</w:t>
      </w:r>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 xml:space="preserve">开户银行：                               开户银行： </w:t>
      </w:r>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 xml:space="preserve">开户名称：                               开户名称： </w:t>
      </w:r>
    </w:p>
    <w:p>
      <w:pPr>
        <w:spacing w:line="440" w:lineRule="exact"/>
        <w:ind w:firstLine="472" w:firstLineChars="200"/>
        <w:rPr>
          <w:rFonts w:hint="eastAsia" w:ascii="宋体" w:hAnsi="宋体" w:eastAsia="宋体" w:cs="宋体"/>
          <w:spacing w:val="-2"/>
          <w:sz w:val="24"/>
        </w:rPr>
      </w:pPr>
      <w:r>
        <w:rPr>
          <w:rFonts w:hint="eastAsia" w:ascii="宋体" w:hAnsi="宋体" w:eastAsia="宋体" w:cs="宋体"/>
          <w:spacing w:val="-2"/>
          <w:sz w:val="24"/>
        </w:rPr>
        <w:t>开户账号：</w:t>
      </w:r>
      <w:r>
        <w:rPr>
          <w:rFonts w:hint="eastAsia" w:ascii="宋体" w:hAnsi="宋体" w:eastAsia="宋体" w:cs="宋体"/>
          <w:spacing w:val="-2"/>
          <w:sz w:val="24"/>
          <w:lang w:val="zh-CN"/>
        </w:rPr>
        <w:t xml:space="preserve">                               </w:t>
      </w:r>
      <w:r>
        <w:rPr>
          <w:rFonts w:hint="eastAsia" w:ascii="宋体" w:hAnsi="宋体" w:eastAsia="宋体" w:cs="宋体"/>
          <w:spacing w:val="-2"/>
          <w:sz w:val="24"/>
        </w:rPr>
        <w:t>开户账号：</w:t>
      </w:r>
    </w:p>
    <w:p>
      <w:pPr>
        <w:ind w:firstLine="2891" w:firstLineChars="1200"/>
        <w:rPr>
          <w:rFonts w:hint="eastAsia" w:ascii="宋体" w:hAnsi="宋体" w:eastAsia="宋体" w:cs="宋体"/>
          <w:b/>
          <w:sz w:val="24"/>
          <w:szCs w:val="24"/>
        </w:rPr>
      </w:pPr>
    </w:p>
    <w:p>
      <w:pPr>
        <w:ind w:firstLine="2891" w:firstLineChars="1200"/>
        <w:rPr>
          <w:rFonts w:hint="eastAsia" w:ascii="宋体" w:hAnsi="宋体" w:eastAsia="宋体" w:cs="宋体"/>
          <w:b/>
          <w:sz w:val="24"/>
          <w:szCs w:val="24"/>
        </w:rPr>
      </w:pPr>
    </w:p>
    <w:bookmarkEnd w:id="7"/>
    <w:bookmarkEnd w:id="8"/>
    <w:p>
      <w:pPr>
        <w:pStyle w:val="27"/>
        <w:spacing w:line="400" w:lineRule="exact"/>
        <w:ind w:firstLine="482"/>
        <w:jc w:val="center"/>
        <w:rPr>
          <w:rFonts w:hint="eastAsia" w:ascii="宋体" w:hAnsi="宋体" w:eastAsia="宋体" w:cs="宋体"/>
          <w:b/>
          <w:sz w:val="24"/>
          <w:szCs w:val="32"/>
        </w:rPr>
      </w:pPr>
      <w:bookmarkStart w:id="65" w:name="_Toc331685783"/>
      <w:r>
        <w:rPr>
          <w:rFonts w:hint="eastAsia" w:ascii="宋体" w:hAnsi="宋体" w:eastAsia="宋体" w:cs="宋体"/>
          <w:b/>
          <w:sz w:val="24"/>
          <w:szCs w:val="32"/>
        </w:rPr>
        <w:t>第二部分 合同一般条款</w:t>
      </w:r>
      <w:bookmarkEnd w:id="65"/>
    </w:p>
    <w:p>
      <w:pPr>
        <w:spacing w:line="400" w:lineRule="exact"/>
        <w:ind w:firstLine="482" w:firstLineChars="200"/>
        <w:outlineLvl w:val="0"/>
        <w:rPr>
          <w:rFonts w:hint="eastAsia" w:ascii="宋体" w:hAnsi="宋体" w:eastAsia="宋体" w:cs="宋体"/>
          <w:b/>
          <w:sz w:val="24"/>
        </w:rPr>
      </w:pPr>
      <w:bookmarkStart w:id="66" w:name="_Ref467379214"/>
      <w:bookmarkStart w:id="67" w:name="_Toc259093669"/>
      <w:bookmarkStart w:id="68" w:name="_Toc31297"/>
      <w:bookmarkStart w:id="69" w:name="_Toc17704"/>
      <w:bookmarkStart w:id="70" w:name="_Toc32039"/>
      <w:bookmarkStart w:id="71" w:name="_Toc25079"/>
      <w:bookmarkStart w:id="72" w:name="_Toc30494"/>
      <w:bookmarkStart w:id="73" w:name="_Ref467379094"/>
      <w:bookmarkStart w:id="74" w:name="_Ref467379101"/>
      <w:bookmarkStart w:id="75" w:name="_Toc487900349"/>
      <w:bookmarkStart w:id="76" w:name="_Toc5228"/>
      <w:bookmarkStart w:id="77" w:name="_Toc13273"/>
      <w:bookmarkStart w:id="78" w:name="_Ref467379109"/>
      <w:bookmarkStart w:id="79" w:name="_Ref467379195"/>
      <w:bookmarkStart w:id="80" w:name="_Ref467378463"/>
      <w:bookmarkStart w:id="81" w:name="_Ref467378499"/>
      <w:bookmarkStart w:id="82" w:name="_Ref467378404"/>
      <w:bookmarkStart w:id="83" w:name="_Ref467379205"/>
      <w:bookmarkStart w:id="84" w:name="_Toc25218"/>
      <w:bookmarkStart w:id="85" w:name="_Toc19680"/>
      <w:bookmarkStart w:id="86" w:name="_Toc14021"/>
      <w:bookmarkStart w:id="87" w:name="_Ref467379225"/>
      <w:bookmarkStart w:id="88" w:name="_Toc279701240"/>
      <w:r>
        <w:rPr>
          <w:rFonts w:hint="eastAsia" w:ascii="宋体" w:hAnsi="宋体" w:eastAsia="宋体" w:cs="宋体"/>
          <w:b/>
          <w:sz w:val="24"/>
        </w:rPr>
        <w:t>2.1 定义</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2.1.1 “合同”系指采购人和中标供应商签订的载明双方当事人所达成的协议，并包括所有的附件、附录和构成合同的其他文件。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2.1.2 “合同价”系指根据合同约定，中标供应商在完全履行合同义务后，采购人应支付给中标供应商的价格。</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2.1.3 “服务”系指中标供应商根据合同约定应向采购人履行的除服务和工程以外的其他政府采购对象，包括采购人自身需要的服务和向社会公众提供的公共服务。</w:t>
      </w:r>
    </w:p>
    <w:p>
      <w:pPr>
        <w:spacing w:line="400" w:lineRule="exact"/>
        <w:ind w:firstLine="480" w:firstLineChars="200"/>
        <w:rPr>
          <w:rFonts w:hint="eastAsia" w:ascii="宋体" w:hAnsi="宋体" w:eastAsia="宋体" w:cs="宋体"/>
          <w:sz w:val="24"/>
        </w:rPr>
      </w:pPr>
      <w:bookmarkStart w:id="89" w:name="_Ref467378840"/>
      <w:r>
        <w:rPr>
          <w:rFonts w:hint="eastAsia" w:ascii="宋体" w:hAnsi="宋体" w:eastAsia="宋体" w:cs="宋体"/>
          <w:sz w:val="24"/>
        </w:rPr>
        <w:t>2.1.4 “甲方”系指与中标供应商签署合同的采购人</w:t>
      </w:r>
      <w:bookmarkEnd w:id="89"/>
      <w:r>
        <w:rPr>
          <w:rFonts w:hint="eastAsia" w:ascii="宋体" w:hAnsi="宋体" w:eastAsia="宋体" w:cs="宋体"/>
          <w:sz w:val="24"/>
        </w:rPr>
        <w:t>；采购人委托采购代理机构代表其与乙方签订合同的，采购人的授权委托书作为合同附件。</w:t>
      </w:r>
    </w:p>
    <w:p>
      <w:pPr>
        <w:spacing w:line="400" w:lineRule="exact"/>
        <w:ind w:firstLine="480" w:firstLineChars="200"/>
        <w:rPr>
          <w:rFonts w:hint="eastAsia" w:ascii="宋体" w:hAnsi="宋体" w:eastAsia="宋体" w:cs="宋体"/>
          <w:sz w:val="24"/>
        </w:rPr>
      </w:pPr>
      <w:bookmarkStart w:id="90" w:name="_Ref467379400"/>
      <w:r>
        <w:rPr>
          <w:rFonts w:hint="eastAsia" w:ascii="宋体" w:hAnsi="宋体" w:eastAsia="宋体" w:cs="宋体"/>
          <w:sz w:val="24"/>
        </w:rPr>
        <w:t>2.1.5 “乙方”系指根据合同约定提供服务的中标供应商</w:t>
      </w:r>
      <w:bookmarkEnd w:id="90"/>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00" w:lineRule="exact"/>
        <w:ind w:firstLine="480" w:firstLineChars="200"/>
        <w:rPr>
          <w:rFonts w:hint="eastAsia" w:ascii="宋体" w:hAnsi="宋体" w:eastAsia="宋体" w:cs="宋体"/>
          <w:sz w:val="24"/>
        </w:rPr>
      </w:pPr>
      <w:bookmarkStart w:id="91" w:name="_Ref467379436"/>
      <w:r>
        <w:rPr>
          <w:rFonts w:hint="eastAsia" w:ascii="宋体" w:hAnsi="宋体" w:eastAsia="宋体" w:cs="宋体"/>
          <w:sz w:val="24"/>
        </w:rPr>
        <w:t>2.1.6 “现场”系指合同约定提供服务的地点。</w:t>
      </w:r>
      <w:bookmarkEnd w:id="91"/>
    </w:p>
    <w:p>
      <w:pPr>
        <w:spacing w:line="400" w:lineRule="exact"/>
        <w:ind w:firstLine="482" w:firstLineChars="200"/>
        <w:outlineLvl w:val="0"/>
        <w:rPr>
          <w:rFonts w:hint="eastAsia" w:ascii="宋体" w:hAnsi="宋体" w:eastAsia="宋体" w:cs="宋体"/>
          <w:b/>
          <w:sz w:val="24"/>
        </w:rPr>
      </w:pPr>
      <w:bookmarkStart w:id="92" w:name="_Toc1041"/>
      <w:bookmarkStart w:id="93" w:name="_Toc31402"/>
      <w:bookmarkStart w:id="94" w:name="_Toc259093670"/>
      <w:bookmarkStart w:id="95" w:name="_Toc487900350"/>
      <w:bookmarkStart w:id="96" w:name="_Toc3769"/>
      <w:bookmarkStart w:id="97" w:name="_Toc12355"/>
      <w:bookmarkStart w:id="98" w:name="_Toc16752"/>
      <w:bookmarkStart w:id="99" w:name="_Toc23289"/>
      <w:bookmarkStart w:id="100" w:name="_Toc27574"/>
      <w:bookmarkStart w:id="101" w:name="_Toc279701241"/>
      <w:bookmarkStart w:id="102" w:name="_Toc10249"/>
      <w:bookmarkStart w:id="103" w:name="_Toc15419"/>
      <w:r>
        <w:rPr>
          <w:rFonts w:hint="eastAsia" w:ascii="宋体" w:hAnsi="宋体" w:eastAsia="宋体" w:cs="宋体"/>
          <w:b/>
          <w:sz w:val="24"/>
        </w:rPr>
        <w:t>2.2 技术规范</w:t>
      </w:r>
      <w:bookmarkEnd w:id="92"/>
      <w:bookmarkEnd w:id="93"/>
      <w:bookmarkEnd w:id="94"/>
      <w:bookmarkEnd w:id="95"/>
      <w:bookmarkEnd w:id="96"/>
      <w:bookmarkEnd w:id="97"/>
      <w:bookmarkEnd w:id="98"/>
      <w:bookmarkEnd w:id="99"/>
      <w:bookmarkEnd w:id="100"/>
      <w:bookmarkEnd w:id="101"/>
      <w:bookmarkEnd w:id="102"/>
      <w:bookmarkEnd w:id="103"/>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00" w:lineRule="exact"/>
        <w:ind w:firstLine="482" w:firstLineChars="200"/>
        <w:outlineLvl w:val="0"/>
        <w:rPr>
          <w:rFonts w:hint="eastAsia" w:ascii="宋体" w:hAnsi="宋体" w:eastAsia="宋体" w:cs="宋体"/>
          <w:b/>
          <w:sz w:val="24"/>
        </w:rPr>
      </w:pPr>
      <w:bookmarkStart w:id="104" w:name="_Toc13673"/>
      <w:bookmarkStart w:id="105" w:name="_Toc12412"/>
      <w:bookmarkStart w:id="106" w:name="_Toc18514"/>
      <w:bookmarkStart w:id="107" w:name="_Toc27945"/>
      <w:bookmarkStart w:id="108" w:name="_Toc487900351"/>
      <w:bookmarkStart w:id="109" w:name="_Toc15870"/>
      <w:bookmarkStart w:id="110" w:name="_Toc4133"/>
      <w:bookmarkStart w:id="111" w:name="_Toc1059"/>
      <w:bookmarkStart w:id="112" w:name="_Toc279701242"/>
      <w:bookmarkStart w:id="113" w:name="_Toc259093671"/>
      <w:bookmarkStart w:id="114" w:name="_Toc6511"/>
      <w:bookmarkStart w:id="115" w:name="_Toc9161"/>
      <w:r>
        <w:rPr>
          <w:rFonts w:hint="eastAsia" w:ascii="宋体" w:hAnsi="宋体" w:eastAsia="宋体" w:cs="宋体"/>
          <w:b/>
          <w:sz w:val="24"/>
        </w:rPr>
        <w:t>2.3 知识产权</w:t>
      </w:r>
      <w:bookmarkEnd w:id="104"/>
      <w:bookmarkEnd w:id="105"/>
      <w:bookmarkEnd w:id="106"/>
      <w:bookmarkEnd w:id="107"/>
      <w:bookmarkEnd w:id="108"/>
      <w:bookmarkEnd w:id="109"/>
      <w:bookmarkEnd w:id="110"/>
      <w:bookmarkEnd w:id="111"/>
      <w:bookmarkEnd w:id="112"/>
      <w:bookmarkEnd w:id="113"/>
      <w:bookmarkEnd w:id="114"/>
      <w:bookmarkEnd w:id="1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2.3.2 合同涉及技术成果的归属和收益的分成办法的，详见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rPr>
        <w:t>2.4 履约检查和问题反馈</w:t>
      </w:r>
    </w:p>
    <w:p>
      <w:pPr>
        <w:spacing w:line="400" w:lineRule="exact"/>
        <w:ind w:firstLine="480" w:firstLineChars="200"/>
        <w:rPr>
          <w:rFonts w:hint="eastAsia" w:ascii="宋体" w:hAnsi="宋体" w:eastAsia="宋体" w:cs="宋体"/>
          <w:sz w:val="24"/>
        </w:rPr>
      </w:pPr>
      <w:bookmarkStart w:id="116" w:name="_Ref467379657"/>
      <w:r>
        <w:rPr>
          <w:rFonts w:hint="eastAsia" w:ascii="宋体" w:hAnsi="宋体" w:eastAsia="宋体" w:cs="宋体"/>
          <w:sz w:val="24"/>
        </w:rPr>
        <w:t>2.4.1</w:t>
      </w:r>
      <w:bookmarkEnd w:id="116"/>
      <w:bookmarkStart w:id="117" w:name="_Toc186431854"/>
      <w:bookmarkStart w:id="118" w:name="_Ref467379807"/>
      <w:bookmarkStart w:id="119" w:name="_Toc279701247"/>
      <w:bookmarkStart w:id="120" w:name="_Toc259093676"/>
      <w:bookmarkStart w:id="121" w:name="_Toc487900357"/>
      <w:bookmarkStart w:id="122" w:name="_Ref467379793"/>
      <w:r>
        <w:rPr>
          <w:rFonts w:hint="eastAsia" w:ascii="宋体" w:hAnsi="宋体" w:eastAsia="宋体" w:cs="宋体"/>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合同履行期间，甲方有权将履行过程中出现的问题反馈给乙方，双方当事人应以书面形式约定需要完善和改进的内容</w:t>
      </w:r>
      <w:bookmarkEnd w:id="117"/>
      <w:bookmarkStart w:id="123" w:name="_Toc186431855"/>
      <w:r>
        <w:rPr>
          <w:rFonts w:hint="eastAsia" w:ascii="宋体" w:hAnsi="宋体" w:eastAsia="宋体" w:cs="宋体"/>
          <w:sz w:val="24"/>
        </w:rPr>
        <w:t>。</w:t>
      </w:r>
    </w:p>
    <w:bookmarkEnd w:id="123"/>
    <w:p>
      <w:pPr>
        <w:spacing w:line="400" w:lineRule="exact"/>
        <w:ind w:firstLine="482" w:firstLineChars="200"/>
        <w:outlineLvl w:val="0"/>
        <w:rPr>
          <w:rFonts w:hint="eastAsia" w:ascii="宋体" w:hAnsi="宋体" w:eastAsia="宋体" w:cs="宋体"/>
          <w:b/>
          <w:sz w:val="24"/>
        </w:rPr>
      </w:pPr>
      <w:bookmarkStart w:id="124" w:name="_Toc17728"/>
      <w:bookmarkStart w:id="125" w:name="_Toc15567"/>
      <w:bookmarkStart w:id="126" w:name="_Toc31233"/>
      <w:bookmarkStart w:id="127" w:name="_Toc12263"/>
      <w:bookmarkStart w:id="128" w:name="_Toc15447"/>
      <w:bookmarkStart w:id="129" w:name="_Toc22011"/>
      <w:bookmarkStart w:id="130" w:name="_Toc26555"/>
      <w:bookmarkStart w:id="131" w:name="_Toc26963"/>
      <w:bookmarkStart w:id="132" w:name="_Toc28915"/>
      <w:r>
        <w:rPr>
          <w:rFonts w:hint="eastAsia" w:ascii="宋体" w:hAnsi="宋体" w:eastAsia="宋体" w:cs="宋体"/>
          <w:b/>
          <w:sz w:val="24"/>
        </w:rPr>
        <w:t>2.5 结算方式和付款条件</w:t>
      </w:r>
      <w:bookmarkEnd w:id="118"/>
      <w:bookmarkEnd w:id="119"/>
      <w:bookmarkEnd w:id="120"/>
      <w:bookmarkEnd w:id="121"/>
      <w:bookmarkEnd w:id="122"/>
      <w:bookmarkEnd w:id="124"/>
      <w:bookmarkEnd w:id="125"/>
      <w:bookmarkEnd w:id="126"/>
      <w:bookmarkEnd w:id="127"/>
      <w:bookmarkEnd w:id="128"/>
      <w:bookmarkEnd w:id="129"/>
      <w:bookmarkEnd w:id="130"/>
      <w:bookmarkEnd w:id="131"/>
      <w:bookmarkEnd w:id="132"/>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400" w:lineRule="exact"/>
        <w:ind w:firstLine="482" w:firstLineChars="200"/>
        <w:outlineLvl w:val="0"/>
        <w:rPr>
          <w:rFonts w:hint="eastAsia" w:ascii="宋体" w:hAnsi="宋体" w:eastAsia="宋体" w:cs="宋体"/>
          <w:b/>
          <w:sz w:val="24"/>
        </w:rPr>
      </w:pPr>
      <w:bookmarkStart w:id="133" w:name="_Toc279701248"/>
      <w:bookmarkStart w:id="134" w:name="_Ref467379923"/>
      <w:bookmarkStart w:id="135" w:name="_Toc487900358"/>
      <w:bookmarkStart w:id="136" w:name="_Ref467379852"/>
      <w:bookmarkStart w:id="137" w:name="_Ref467379863"/>
      <w:bookmarkStart w:id="138" w:name="_Toc259093677"/>
      <w:bookmarkStart w:id="139" w:name="_Toc16163"/>
      <w:bookmarkStart w:id="140" w:name="_Toc13154"/>
      <w:bookmarkStart w:id="141" w:name="_Toc31196"/>
      <w:bookmarkStart w:id="142" w:name="_Toc30507"/>
      <w:bookmarkStart w:id="143" w:name="_Toc9622"/>
      <w:bookmarkStart w:id="144" w:name="_Toc18990"/>
      <w:bookmarkStart w:id="145" w:name="_Toc13467"/>
      <w:bookmarkStart w:id="146" w:name="_Toc23122"/>
      <w:bookmarkStart w:id="147" w:name="_Toc13006"/>
      <w:bookmarkStart w:id="148" w:name="_Toc4467"/>
      <w:r>
        <w:rPr>
          <w:rFonts w:hint="eastAsia" w:ascii="宋体" w:hAnsi="宋体" w:eastAsia="宋体" w:cs="宋体"/>
          <w:b/>
          <w:sz w:val="24"/>
        </w:rPr>
        <w:t>2.6 技术资料</w:t>
      </w:r>
      <w:bookmarkEnd w:id="133"/>
      <w:bookmarkEnd w:id="134"/>
      <w:bookmarkEnd w:id="135"/>
      <w:bookmarkEnd w:id="136"/>
      <w:bookmarkEnd w:id="137"/>
      <w:bookmarkEnd w:id="138"/>
      <w:r>
        <w:rPr>
          <w:rFonts w:hint="eastAsia" w:ascii="宋体" w:hAnsi="宋体" w:eastAsia="宋体" w:cs="宋体"/>
          <w:b/>
          <w:sz w:val="24"/>
        </w:rPr>
        <w:t>和保密义务</w:t>
      </w:r>
      <w:bookmarkEnd w:id="139"/>
      <w:bookmarkEnd w:id="140"/>
      <w:bookmarkEnd w:id="141"/>
      <w:bookmarkEnd w:id="142"/>
      <w:bookmarkEnd w:id="143"/>
      <w:bookmarkEnd w:id="144"/>
      <w:bookmarkEnd w:id="145"/>
      <w:bookmarkEnd w:id="146"/>
      <w:bookmarkEnd w:id="147"/>
      <w:bookmarkEnd w:id="148"/>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2.6.2 乙方有义务妥善保管和保护由甲方提供的前款信息和资料等；</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00" w:lineRule="exact"/>
        <w:ind w:firstLine="482" w:firstLineChars="200"/>
        <w:outlineLvl w:val="0"/>
        <w:rPr>
          <w:rFonts w:hint="eastAsia" w:ascii="宋体" w:hAnsi="宋体" w:eastAsia="宋体" w:cs="宋体"/>
          <w:b/>
          <w:sz w:val="24"/>
        </w:rPr>
      </w:pPr>
      <w:bookmarkStart w:id="149" w:name="_Toc25515"/>
      <w:bookmarkStart w:id="150" w:name="_Toc16162"/>
      <w:bookmarkStart w:id="151" w:name="_Toc24552"/>
      <w:bookmarkStart w:id="152" w:name="_Toc4786"/>
      <w:bookmarkStart w:id="153" w:name="_Toc19069"/>
      <w:bookmarkStart w:id="154" w:name="_Toc259093681"/>
      <w:bookmarkStart w:id="155" w:name="_Toc279701252"/>
      <w:bookmarkStart w:id="156" w:name="_Toc487900362"/>
      <w:r>
        <w:rPr>
          <w:rFonts w:hint="eastAsia" w:ascii="宋体" w:hAnsi="宋体" w:eastAsia="宋体" w:cs="宋体"/>
          <w:b/>
          <w:sz w:val="24"/>
        </w:rPr>
        <w:t>2.7 质量保证</w:t>
      </w:r>
      <w:bookmarkEnd w:id="149"/>
      <w:bookmarkEnd w:id="150"/>
      <w:bookmarkEnd w:id="151"/>
      <w:bookmarkEnd w:id="152"/>
      <w:bookmarkEnd w:id="153"/>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pPr>
        <w:spacing w:line="400" w:lineRule="exact"/>
        <w:ind w:firstLine="482" w:firstLineChars="200"/>
        <w:outlineLvl w:val="0"/>
        <w:rPr>
          <w:rFonts w:hint="eastAsia" w:ascii="宋体" w:hAnsi="宋体" w:eastAsia="宋体" w:cs="宋体"/>
          <w:b/>
          <w:sz w:val="24"/>
        </w:rPr>
      </w:pPr>
      <w:bookmarkStart w:id="157" w:name="_Toc29292"/>
      <w:bookmarkStart w:id="158" w:name="_Toc22267"/>
      <w:bookmarkStart w:id="159" w:name="_Toc2207"/>
      <w:bookmarkStart w:id="160" w:name="_Toc22198"/>
      <w:bookmarkStart w:id="161" w:name="_Toc17104"/>
      <w:bookmarkStart w:id="162" w:name="_Toc14489"/>
      <w:r>
        <w:rPr>
          <w:rFonts w:hint="eastAsia" w:ascii="宋体" w:hAnsi="宋体" w:eastAsia="宋体" w:cs="宋体"/>
          <w:b/>
          <w:sz w:val="24"/>
        </w:rPr>
        <w:t>2.8 延迟</w:t>
      </w:r>
      <w:bookmarkEnd w:id="154"/>
      <w:bookmarkEnd w:id="155"/>
      <w:bookmarkEnd w:id="156"/>
      <w:r>
        <w:rPr>
          <w:rFonts w:hint="eastAsia" w:ascii="宋体" w:hAnsi="宋体" w:eastAsia="宋体" w:cs="宋体"/>
          <w:b/>
          <w:sz w:val="24"/>
        </w:rPr>
        <w:t>履行</w:t>
      </w:r>
      <w:bookmarkEnd w:id="157"/>
      <w:bookmarkEnd w:id="158"/>
      <w:bookmarkEnd w:id="159"/>
      <w:bookmarkEnd w:id="160"/>
      <w:bookmarkEnd w:id="161"/>
      <w:bookmarkEnd w:id="162"/>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400" w:lineRule="exact"/>
        <w:ind w:firstLine="482" w:firstLineChars="200"/>
        <w:outlineLvl w:val="0"/>
        <w:rPr>
          <w:rFonts w:hint="eastAsia" w:ascii="宋体" w:hAnsi="宋体" w:eastAsia="宋体" w:cs="宋体"/>
          <w:b/>
          <w:sz w:val="24"/>
        </w:rPr>
      </w:pPr>
      <w:bookmarkStart w:id="163" w:name="_Toc5771"/>
      <w:bookmarkStart w:id="164" w:name="_Toc13769"/>
      <w:bookmarkStart w:id="165" w:name="_Toc19002"/>
      <w:bookmarkStart w:id="166" w:name="_Toc18013"/>
      <w:bookmarkStart w:id="167" w:name="_Toc10611"/>
      <w:bookmarkStart w:id="168" w:name="_Toc5216"/>
      <w:bookmarkStart w:id="169" w:name="_Toc259093683"/>
      <w:bookmarkStart w:id="170" w:name="_Ref467378121"/>
      <w:bookmarkStart w:id="171" w:name="_Toc279701254"/>
      <w:bookmarkStart w:id="172" w:name="_Toc487900364"/>
      <w:r>
        <w:rPr>
          <w:rFonts w:hint="eastAsia" w:ascii="宋体" w:hAnsi="宋体" w:eastAsia="宋体" w:cs="宋体"/>
          <w:b/>
          <w:sz w:val="24"/>
        </w:rPr>
        <w:t>2.9 合同变更</w:t>
      </w:r>
      <w:bookmarkEnd w:id="163"/>
      <w:bookmarkEnd w:id="164"/>
      <w:bookmarkEnd w:id="165"/>
      <w:bookmarkEnd w:id="166"/>
      <w:bookmarkEnd w:id="167"/>
      <w:bookmarkEnd w:id="168"/>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2.9.1 双方当事人协商一致，可以签订书面补充合同的形式变更合同，但不得违背采购文件确定的事项，且如果系追加与合同标的相同的服务的，那么所有补充合同的采购金额不得超过原合同价的10%；</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2.9.2 合同继续履行将损害国家利益和社会公共利益的，双方当事人应当以书面形式变更合同。有过错的一方应当承担赔偿责任，双方当事人都有过错的，各自承担相应的责任。</w:t>
      </w:r>
      <w:bookmarkStart w:id="173" w:name="_Toc259093688"/>
      <w:bookmarkStart w:id="174" w:name="_Toc487900369"/>
      <w:bookmarkStart w:id="175" w:name="_Toc279701259"/>
    </w:p>
    <w:p>
      <w:pPr>
        <w:spacing w:line="400" w:lineRule="exact"/>
        <w:ind w:firstLine="482" w:firstLineChars="200"/>
        <w:outlineLvl w:val="0"/>
        <w:rPr>
          <w:rFonts w:hint="eastAsia" w:ascii="宋体" w:hAnsi="宋体" w:eastAsia="宋体" w:cs="宋体"/>
          <w:b/>
          <w:sz w:val="24"/>
        </w:rPr>
      </w:pPr>
      <w:bookmarkStart w:id="176" w:name="_Toc26689"/>
      <w:bookmarkStart w:id="177" w:name="_Toc42"/>
      <w:bookmarkStart w:id="178" w:name="_Toc32267"/>
      <w:bookmarkStart w:id="179" w:name="_Toc23368"/>
      <w:bookmarkStart w:id="180" w:name="_Toc26427"/>
      <w:bookmarkStart w:id="181" w:name="_Toc22685"/>
      <w:bookmarkStart w:id="182" w:name="_Toc21830"/>
      <w:bookmarkStart w:id="183" w:name="_Toc10663"/>
      <w:bookmarkStart w:id="184" w:name="_Toc5582"/>
      <w:bookmarkStart w:id="185" w:name="_Toc6424"/>
      <w:r>
        <w:rPr>
          <w:rFonts w:hint="eastAsia" w:ascii="宋体" w:hAnsi="宋体" w:eastAsia="宋体" w:cs="宋体"/>
          <w:b/>
          <w:sz w:val="24"/>
        </w:rPr>
        <w:t>2.10 合同转让</w:t>
      </w:r>
      <w:bookmarkEnd w:id="173"/>
      <w:bookmarkEnd w:id="174"/>
      <w:bookmarkEnd w:id="175"/>
      <w:r>
        <w:rPr>
          <w:rFonts w:hint="eastAsia" w:ascii="宋体" w:hAnsi="宋体" w:eastAsia="宋体" w:cs="宋体"/>
          <w:b/>
          <w:sz w:val="24"/>
        </w:rPr>
        <w:t>和分包</w:t>
      </w:r>
      <w:bookmarkEnd w:id="176"/>
      <w:bookmarkEnd w:id="177"/>
      <w:bookmarkEnd w:id="178"/>
      <w:bookmarkEnd w:id="179"/>
      <w:bookmarkEnd w:id="180"/>
      <w:bookmarkEnd w:id="181"/>
      <w:bookmarkEnd w:id="182"/>
      <w:bookmarkEnd w:id="183"/>
      <w:bookmarkEnd w:id="184"/>
      <w:bookmarkEnd w:id="18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00" w:lineRule="exact"/>
        <w:ind w:firstLine="482" w:firstLineChars="200"/>
        <w:outlineLvl w:val="0"/>
        <w:rPr>
          <w:rFonts w:hint="eastAsia" w:ascii="宋体" w:hAnsi="宋体" w:eastAsia="宋体" w:cs="宋体"/>
          <w:b/>
          <w:sz w:val="24"/>
        </w:rPr>
      </w:pPr>
      <w:bookmarkStart w:id="186" w:name="_Toc4720"/>
      <w:bookmarkStart w:id="187" w:name="_Toc22969"/>
      <w:bookmarkStart w:id="188" w:name="_Toc26633"/>
      <w:bookmarkStart w:id="189" w:name="_Toc32494"/>
      <w:bookmarkStart w:id="190" w:name="_Toc25571"/>
      <w:bookmarkStart w:id="191" w:name="_Toc15293"/>
      <w:bookmarkStart w:id="192" w:name="_Toc9462"/>
      <w:bookmarkStart w:id="193" w:name="_Toc524"/>
      <w:bookmarkStart w:id="194" w:name="_Toc2962"/>
      <w:bookmarkStart w:id="195" w:name="_Toc14371"/>
      <w:r>
        <w:rPr>
          <w:rFonts w:hint="eastAsia" w:ascii="宋体" w:hAnsi="宋体" w:eastAsia="宋体" w:cs="宋体"/>
          <w:b/>
          <w:sz w:val="24"/>
        </w:rPr>
        <w:t>2.11 不可抗力</w:t>
      </w:r>
      <w:bookmarkEnd w:id="186"/>
      <w:bookmarkEnd w:id="187"/>
      <w:bookmarkEnd w:id="188"/>
      <w:bookmarkEnd w:id="189"/>
      <w:bookmarkEnd w:id="190"/>
      <w:bookmarkEnd w:id="191"/>
      <w:bookmarkEnd w:id="192"/>
      <w:bookmarkEnd w:id="193"/>
      <w:bookmarkEnd w:id="194"/>
      <w:bookmarkEnd w:id="19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2.11.1如果任何一方遭遇法律规定的不可抗力，致使合同履行受阻时，履行合同的期限应予延长，延长的期限应相当于不可抗力所影响的时间；</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2.11.2 因不可抗力致使不能实现合同目的的，当事人可以解除合同；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2.11.3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2.11.4受不可抗力影响的一方在不可抗力发生后，应在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pPr>
        <w:spacing w:line="400" w:lineRule="exact"/>
        <w:ind w:firstLine="482" w:firstLineChars="200"/>
        <w:outlineLvl w:val="0"/>
        <w:rPr>
          <w:rFonts w:hint="eastAsia" w:ascii="宋体" w:hAnsi="宋体" w:eastAsia="宋体" w:cs="宋体"/>
          <w:b/>
          <w:sz w:val="24"/>
        </w:rPr>
      </w:pPr>
      <w:bookmarkStart w:id="196" w:name="_Toc259093684"/>
      <w:bookmarkStart w:id="197" w:name="_Toc487900365"/>
      <w:bookmarkStart w:id="198" w:name="_Toc24465"/>
      <w:bookmarkStart w:id="199" w:name="_Toc219"/>
      <w:bookmarkStart w:id="200" w:name="_Toc279701255"/>
      <w:bookmarkStart w:id="201" w:name="_Toc14115"/>
      <w:bookmarkStart w:id="202" w:name="_Toc23854"/>
      <w:bookmarkStart w:id="203" w:name="_Toc3638"/>
      <w:bookmarkStart w:id="204" w:name="_Toc2226"/>
      <w:bookmarkStart w:id="205" w:name="_Toc25783"/>
      <w:bookmarkStart w:id="206" w:name="_Toc13079"/>
      <w:bookmarkStart w:id="207" w:name="_Toc14792"/>
      <w:bookmarkStart w:id="208" w:name="_Toc3472"/>
      <w:r>
        <w:rPr>
          <w:rFonts w:hint="eastAsia" w:ascii="宋体" w:hAnsi="宋体" w:eastAsia="宋体" w:cs="宋体"/>
          <w:b/>
          <w:sz w:val="24"/>
        </w:rPr>
        <w:t>2.12 税费</w:t>
      </w:r>
      <w:bookmarkEnd w:id="196"/>
      <w:bookmarkEnd w:id="197"/>
      <w:bookmarkEnd w:id="198"/>
      <w:bookmarkEnd w:id="199"/>
      <w:bookmarkEnd w:id="200"/>
      <w:bookmarkEnd w:id="201"/>
      <w:bookmarkEnd w:id="202"/>
      <w:bookmarkEnd w:id="203"/>
      <w:bookmarkEnd w:id="204"/>
      <w:bookmarkEnd w:id="205"/>
      <w:bookmarkEnd w:id="206"/>
      <w:bookmarkEnd w:id="207"/>
      <w:bookmarkEnd w:id="208"/>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与合同有关的一切税费，均按照中华人民共和国法律的相关规定缴纳。</w:t>
      </w:r>
    </w:p>
    <w:p>
      <w:pPr>
        <w:spacing w:line="400" w:lineRule="exact"/>
        <w:ind w:firstLine="482" w:firstLineChars="200"/>
        <w:outlineLvl w:val="0"/>
        <w:rPr>
          <w:rFonts w:hint="eastAsia" w:ascii="宋体" w:hAnsi="宋体" w:eastAsia="宋体" w:cs="宋体"/>
          <w:b/>
          <w:sz w:val="24"/>
        </w:rPr>
      </w:pPr>
      <w:bookmarkStart w:id="209" w:name="_Toc14814"/>
      <w:bookmarkStart w:id="210" w:name="_Toc279701258"/>
      <w:bookmarkStart w:id="211" w:name="_Toc4896"/>
      <w:bookmarkStart w:id="212" w:name="_Toc30105"/>
      <w:bookmarkStart w:id="213" w:name="_Toc26883"/>
      <w:bookmarkStart w:id="214" w:name="_Toc7315"/>
      <w:bookmarkStart w:id="215" w:name="_Toc25525"/>
      <w:bookmarkStart w:id="216" w:name="_Toc3411"/>
      <w:bookmarkStart w:id="217" w:name="_Toc259093687"/>
      <w:bookmarkStart w:id="218" w:name="_Toc22164"/>
      <w:bookmarkStart w:id="219" w:name="_Toc10903"/>
      <w:bookmarkStart w:id="220" w:name="_Toc10195"/>
      <w:bookmarkStart w:id="221" w:name="_Toc487900368"/>
      <w:r>
        <w:rPr>
          <w:rFonts w:hint="eastAsia" w:ascii="宋体" w:hAnsi="宋体" w:eastAsia="宋体" w:cs="宋体"/>
          <w:b/>
          <w:sz w:val="24"/>
        </w:rPr>
        <w:t>2.13 乙方破产</w:t>
      </w:r>
      <w:bookmarkEnd w:id="209"/>
      <w:bookmarkEnd w:id="210"/>
      <w:bookmarkEnd w:id="211"/>
      <w:bookmarkEnd w:id="212"/>
      <w:bookmarkEnd w:id="213"/>
      <w:bookmarkEnd w:id="214"/>
      <w:bookmarkEnd w:id="215"/>
      <w:bookmarkEnd w:id="216"/>
      <w:bookmarkEnd w:id="217"/>
      <w:bookmarkEnd w:id="218"/>
      <w:bookmarkEnd w:id="219"/>
      <w:bookmarkEnd w:id="220"/>
      <w:bookmarkEnd w:id="221"/>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00" w:lineRule="exact"/>
        <w:ind w:firstLine="482" w:firstLineChars="200"/>
        <w:outlineLvl w:val="0"/>
        <w:rPr>
          <w:rFonts w:hint="eastAsia" w:ascii="宋体" w:hAnsi="宋体" w:eastAsia="宋体" w:cs="宋体"/>
          <w:b/>
          <w:sz w:val="24"/>
        </w:rPr>
      </w:pPr>
      <w:bookmarkStart w:id="222" w:name="_Toc15650"/>
      <w:bookmarkStart w:id="223" w:name="_Toc16492"/>
      <w:bookmarkStart w:id="224" w:name="_Toc23323"/>
      <w:bookmarkStart w:id="225" w:name="_Toc7643"/>
      <w:bookmarkStart w:id="226" w:name="_Toc18465"/>
      <w:bookmarkStart w:id="227" w:name="_Toc16974"/>
      <w:bookmarkStart w:id="228" w:name="_Toc2016"/>
      <w:bookmarkStart w:id="229" w:name="_Toc1123"/>
      <w:r>
        <w:rPr>
          <w:rFonts w:hint="eastAsia" w:ascii="宋体" w:hAnsi="宋体" w:eastAsia="宋体" w:cs="宋体"/>
          <w:b/>
          <w:sz w:val="24"/>
        </w:rPr>
        <w:t>2.14 合同中止、终止</w:t>
      </w:r>
      <w:bookmarkEnd w:id="222"/>
      <w:bookmarkEnd w:id="223"/>
      <w:bookmarkEnd w:id="224"/>
      <w:bookmarkEnd w:id="225"/>
      <w:bookmarkEnd w:id="226"/>
      <w:bookmarkEnd w:id="227"/>
      <w:bookmarkEnd w:id="228"/>
      <w:bookmarkEnd w:id="229"/>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2.14.1 双方当事人不得擅自中止或者终止合同；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2.14.2合同继续履行将损害国家利益和社会公共利益的，双方当事人应当中止或者终止合同。有过错的一方应当承担赔偿责任，双方当事人都有过错的，各自承担相应的责任。</w:t>
      </w:r>
    </w:p>
    <w:p>
      <w:pPr>
        <w:spacing w:line="400" w:lineRule="exact"/>
        <w:ind w:firstLine="482" w:firstLineChars="200"/>
        <w:outlineLvl w:val="0"/>
        <w:rPr>
          <w:rFonts w:hint="eastAsia" w:ascii="宋体" w:hAnsi="宋体" w:eastAsia="宋体" w:cs="宋体"/>
          <w:b/>
          <w:sz w:val="24"/>
        </w:rPr>
      </w:pPr>
      <w:bookmarkStart w:id="230" w:name="_Toc23912"/>
      <w:bookmarkStart w:id="231" w:name="_Toc6589"/>
      <w:bookmarkStart w:id="232" w:name="_Toc17363"/>
      <w:bookmarkStart w:id="233" w:name="_Toc1969"/>
      <w:bookmarkStart w:id="234" w:name="_Toc32535"/>
      <w:bookmarkStart w:id="235" w:name="_Toc14525"/>
      <w:bookmarkStart w:id="236" w:name="_Toc25753"/>
      <w:bookmarkStart w:id="237" w:name="_Toc9584"/>
      <w:r>
        <w:rPr>
          <w:rFonts w:hint="eastAsia" w:ascii="宋体" w:hAnsi="宋体" w:eastAsia="宋体" w:cs="宋体"/>
          <w:b/>
          <w:sz w:val="24"/>
        </w:rPr>
        <w:t>2.15 检验和验收</w:t>
      </w:r>
      <w:bookmarkEnd w:id="230"/>
      <w:bookmarkEnd w:id="231"/>
      <w:bookmarkEnd w:id="232"/>
      <w:bookmarkEnd w:id="233"/>
      <w:bookmarkEnd w:id="234"/>
      <w:bookmarkEnd w:id="235"/>
      <w:bookmarkEnd w:id="236"/>
      <w:bookmarkEnd w:id="237"/>
    </w:p>
    <w:p>
      <w:pPr>
        <w:tabs>
          <w:tab w:val="left" w:pos="360"/>
          <w:tab w:val="left" w:pos="540"/>
          <w:tab w:val="left" w:pos="108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2.15.1 乙方按照</w:t>
      </w:r>
      <w:r>
        <w:rPr>
          <w:rFonts w:hint="eastAsia" w:ascii="宋体" w:hAnsi="宋体" w:eastAsia="宋体" w:cs="宋体"/>
          <w:b/>
          <w:i/>
          <w:sz w:val="24"/>
          <w:u w:val="single"/>
        </w:rPr>
        <w:t>合同专用条款</w:t>
      </w:r>
      <w:r>
        <w:rPr>
          <w:rFonts w:hint="eastAsia" w:ascii="宋体" w:hAnsi="宋体" w:eastAsia="宋体" w:cs="宋体"/>
          <w:sz w:val="24"/>
        </w:rPr>
        <w:t>的约定，定期提交服务报告，甲方按照</w:t>
      </w:r>
      <w:r>
        <w:rPr>
          <w:rFonts w:hint="eastAsia" w:ascii="宋体" w:hAnsi="宋体" w:eastAsia="宋体" w:cs="宋体"/>
          <w:b/>
          <w:i/>
          <w:sz w:val="24"/>
          <w:u w:val="single"/>
        </w:rPr>
        <w:t>合同专用条款</w:t>
      </w:r>
      <w:r>
        <w:rPr>
          <w:rFonts w:hint="eastAsia" w:ascii="宋体" w:hAnsi="宋体" w:eastAsia="宋体" w:cs="宋体"/>
          <w:sz w:val="24"/>
        </w:rPr>
        <w:t>的约定进行定期验收；</w:t>
      </w:r>
    </w:p>
    <w:p>
      <w:pPr>
        <w:tabs>
          <w:tab w:val="left" w:pos="360"/>
          <w:tab w:val="left" w:pos="540"/>
          <w:tab w:val="left" w:pos="108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2.15.3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bookmarkEnd w:id="169"/>
    <w:bookmarkEnd w:id="170"/>
    <w:bookmarkEnd w:id="171"/>
    <w:bookmarkEnd w:id="172"/>
    <w:p>
      <w:pPr>
        <w:spacing w:line="400" w:lineRule="exact"/>
        <w:ind w:firstLine="482" w:firstLineChars="200"/>
        <w:outlineLvl w:val="0"/>
        <w:rPr>
          <w:rFonts w:hint="eastAsia" w:ascii="宋体" w:hAnsi="宋体" w:eastAsia="宋体" w:cs="宋体"/>
          <w:b/>
          <w:sz w:val="24"/>
        </w:rPr>
      </w:pPr>
      <w:bookmarkStart w:id="238" w:name="_Toc487900371"/>
      <w:bookmarkStart w:id="239" w:name="_Toc259093690"/>
      <w:bookmarkStart w:id="240" w:name="_Toc279701261"/>
      <w:bookmarkStart w:id="241" w:name="_Toc28885"/>
      <w:bookmarkStart w:id="242" w:name="_Toc26095"/>
      <w:bookmarkStart w:id="243" w:name="_Toc25198"/>
      <w:bookmarkStart w:id="244" w:name="_Toc12444"/>
      <w:bookmarkStart w:id="245" w:name="_Toc31892"/>
      <w:bookmarkStart w:id="246" w:name="_Toc8129"/>
      <w:bookmarkStart w:id="247" w:name="_Toc9808"/>
      <w:bookmarkStart w:id="248" w:name="_Toc2308"/>
      <w:bookmarkStart w:id="249" w:name="_Toc22825"/>
      <w:bookmarkStart w:id="250" w:name="_Toc12666"/>
      <w:r>
        <w:rPr>
          <w:rFonts w:hint="eastAsia" w:ascii="宋体" w:hAnsi="宋体" w:eastAsia="宋体" w:cs="宋体"/>
          <w:b/>
          <w:sz w:val="24"/>
        </w:rPr>
        <w:t>2.16 通知</w:t>
      </w:r>
      <w:bookmarkEnd w:id="238"/>
      <w:bookmarkEnd w:id="239"/>
      <w:bookmarkEnd w:id="240"/>
      <w:r>
        <w:rPr>
          <w:rFonts w:hint="eastAsia" w:ascii="宋体" w:hAnsi="宋体" w:eastAsia="宋体" w:cs="宋体"/>
          <w:b/>
          <w:sz w:val="24"/>
        </w:rPr>
        <w:t>和送达</w:t>
      </w:r>
      <w:bookmarkEnd w:id="241"/>
      <w:bookmarkEnd w:id="242"/>
      <w:bookmarkEnd w:id="243"/>
      <w:bookmarkEnd w:id="244"/>
      <w:bookmarkEnd w:id="245"/>
      <w:bookmarkEnd w:id="246"/>
      <w:bookmarkEnd w:id="247"/>
      <w:bookmarkEnd w:id="248"/>
      <w:bookmarkEnd w:id="249"/>
      <w:bookmarkEnd w:id="250"/>
    </w:p>
    <w:p>
      <w:pPr>
        <w:spacing w:line="400" w:lineRule="exact"/>
        <w:ind w:firstLine="480" w:firstLineChars="200"/>
        <w:rPr>
          <w:rFonts w:hint="eastAsia" w:ascii="宋体" w:hAnsi="宋体" w:eastAsia="宋体" w:cs="宋体"/>
          <w:sz w:val="24"/>
        </w:rPr>
      </w:pPr>
      <w:bookmarkStart w:id="251" w:name="_Toc29220"/>
      <w:bookmarkStart w:id="252" w:name="_Toc7073"/>
      <w:bookmarkStart w:id="253" w:name="_Toc279701262"/>
      <w:bookmarkStart w:id="254" w:name="_Toc487900372"/>
      <w:bookmarkStart w:id="255" w:name="_Toc259093691"/>
      <w:r>
        <w:rPr>
          <w:rFonts w:hint="eastAsia" w:ascii="宋体" w:hAnsi="宋体" w:eastAsia="宋体" w:cs="宋体"/>
          <w:sz w:val="24"/>
        </w:rPr>
        <w:t>2.16.1 任何一方因履行合同而以合同第一部分尾部所列明的</w:t>
      </w:r>
      <w:r>
        <w:rPr>
          <w:rFonts w:hint="eastAsia" w:ascii="宋体" w:hAnsi="宋体" w:eastAsia="宋体" w:cs="宋体"/>
          <w:sz w:val="24"/>
          <w:u w:val="single"/>
        </w:rPr>
        <w:t xml:space="preserve">          </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 xml:space="preserve">   </w:t>
      </w:r>
      <w:r>
        <w:rPr>
          <w:rFonts w:hint="eastAsia" w:ascii="宋体" w:hAnsi="宋体" w:eastAsia="宋体" w:cs="宋体"/>
          <w:sz w:val="24"/>
        </w:rPr>
        <w:t>个工作日内书面通知对方当事人，在对方当事人收到有关变更通知之前，变更前的约定送达方式或者地址仍视为有效。</w:t>
      </w:r>
      <w:bookmarkEnd w:id="251"/>
      <w:bookmarkEnd w:id="252"/>
    </w:p>
    <w:p>
      <w:pPr>
        <w:spacing w:line="400" w:lineRule="exact"/>
        <w:ind w:firstLine="480" w:firstLineChars="200"/>
        <w:rPr>
          <w:rFonts w:hint="eastAsia" w:ascii="宋体" w:hAnsi="宋体" w:eastAsia="宋体" w:cs="宋体"/>
          <w:sz w:val="24"/>
        </w:rPr>
      </w:pPr>
      <w:bookmarkStart w:id="256" w:name="_Toc27674"/>
      <w:bookmarkStart w:id="257" w:name="_Toc18401"/>
      <w:r>
        <w:rPr>
          <w:rFonts w:hint="eastAsia" w:ascii="宋体" w:hAnsi="宋体" w:eastAsia="宋体" w:cs="宋体"/>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6"/>
      <w:bookmarkEnd w:id="257"/>
    </w:p>
    <w:bookmarkEnd w:id="253"/>
    <w:bookmarkEnd w:id="254"/>
    <w:bookmarkEnd w:id="255"/>
    <w:p>
      <w:pPr>
        <w:spacing w:line="400" w:lineRule="exact"/>
        <w:ind w:firstLine="482" w:firstLineChars="200"/>
        <w:outlineLvl w:val="0"/>
        <w:rPr>
          <w:rFonts w:hint="eastAsia" w:ascii="宋体" w:hAnsi="宋体" w:eastAsia="宋体" w:cs="宋体"/>
          <w:b/>
          <w:sz w:val="24"/>
        </w:rPr>
      </w:pPr>
      <w:bookmarkStart w:id="258" w:name="_Toc21204"/>
      <w:bookmarkStart w:id="259" w:name="_Toc20808"/>
      <w:bookmarkStart w:id="260" w:name="_Toc12254"/>
      <w:bookmarkStart w:id="261" w:name="_Toc556"/>
      <w:bookmarkStart w:id="262" w:name="_Toc5063"/>
      <w:bookmarkStart w:id="263" w:name="_Toc1425"/>
      <w:bookmarkStart w:id="264" w:name="_Toc19321"/>
      <w:bookmarkStart w:id="265" w:name="_Toc487900373"/>
      <w:bookmarkStart w:id="266" w:name="_Toc259093692"/>
      <w:bookmarkStart w:id="267" w:name="_Toc20930"/>
      <w:bookmarkStart w:id="268" w:name="_Toc27644"/>
      <w:bookmarkStart w:id="269" w:name="_Toc279701263"/>
      <w:r>
        <w:rPr>
          <w:rFonts w:hint="eastAsia" w:ascii="宋体" w:hAnsi="宋体" w:eastAsia="宋体" w:cs="宋体"/>
          <w:b/>
          <w:sz w:val="24"/>
        </w:rPr>
        <w:t>2.17 合同使用的文字和适用的法律</w:t>
      </w:r>
      <w:bookmarkEnd w:id="258"/>
      <w:bookmarkEnd w:id="259"/>
      <w:bookmarkEnd w:id="260"/>
      <w:bookmarkEnd w:id="261"/>
      <w:bookmarkEnd w:id="262"/>
      <w:bookmarkEnd w:id="263"/>
      <w:bookmarkEnd w:id="264"/>
      <w:bookmarkEnd w:id="265"/>
      <w:bookmarkEnd w:id="266"/>
      <w:bookmarkEnd w:id="267"/>
      <w:bookmarkEnd w:id="268"/>
      <w:bookmarkEnd w:id="269"/>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2.17.1 合同使用汉语书就、变更和解释；</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2.17.2 合同适用中华人民共和国法律。</w:t>
      </w:r>
    </w:p>
    <w:p>
      <w:pPr>
        <w:spacing w:line="400" w:lineRule="exact"/>
        <w:ind w:firstLine="482" w:firstLineChars="200"/>
        <w:outlineLvl w:val="0"/>
        <w:rPr>
          <w:rFonts w:hint="eastAsia" w:ascii="宋体" w:hAnsi="宋体" w:eastAsia="宋体" w:cs="宋体"/>
          <w:b/>
          <w:sz w:val="24"/>
        </w:rPr>
      </w:pPr>
      <w:bookmarkStart w:id="270" w:name="_Toc279701264"/>
      <w:bookmarkStart w:id="271" w:name="_Toc29543"/>
      <w:bookmarkStart w:id="272" w:name="_Toc27127"/>
      <w:bookmarkStart w:id="273" w:name="_Toc26895"/>
      <w:bookmarkStart w:id="274" w:name="_Toc17578"/>
      <w:bookmarkStart w:id="275" w:name="_Toc259093693"/>
      <w:bookmarkStart w:id="276" w:name="_Toc30312"/>
      <w:bookmarkStart w:id="277" w:name="_Toc25275"/>
      <w:bookmarkStart w:id="278" w:name="_Toc1492"/>
      <w:bookmarkStart w:id="279" w:name="_Toc22266"/>
      <w:bookmarkStart w:id="280" w:name="_Toc27403"/>
      <w:bookmarkStart w:id="281" w:name="_Toc487900374"/>
      <w:r>
        <w:rPr>
          <w:rFonts w:hint="eastAsia" w:ascii="宋体" w:hAnsi="宋体" w:eastAsia="宋体" w:cs="宋体"/>
          <w:b/>
          <w:sz w:val="24"/>
        </w:rPr>
        <w:t>2.18 履约保证金</w:t>
      </w:r>
      <w:bookmarkEnd w:id="270"/>
      <w:bookmarkEnd w:id="271"/>
      <w:bookmarkEnd w:id="272"/>
      <w:bookmarkEnd w:id="273"/>
      <w:bookmarkEnd w:id="274"/>
      <w:bookmarkEnd w:id="275"/>
      <w:bookmarkEnd w:id="276"/>
      <w:bookmarkEnd w:id="277"/>
      <w:bookmarkEnd w:id="278"/>
      <w:bookmarkEnd w:id="279"/>
      <w:bookmarkEnd w:id="280"/>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2.18.1 采购文件要求乙方提交履约保证金的，乙方应按</w:t>
      </w:r>
      <w:r>
        <w:rPr>
          <w:rFonts w:hint="eastAsia" w:ascii="宋体" w:hAnsi="宋体" w:eastAsia="宋体" w:cs="宋体"/>
          <w:b/>
          <w:i/>
          <w:sz w:val="24"/>
          <w:u w:val="single"/>
        </w:rPr>
        <w:t>合同专用条款</w:t>
      </w:r>
      <w:r>
        <w:rPr>
          <w:rFonts w:hint="eastAsia" w:ascii="宋体" w:hAnsi="宋体" w:eastAsia="宋体" w:cs="宋体"/>
          <w:sz w:val="24"/>
        </w:rPr>
        <w:t>约定的方式，以支票、汇票、本票或者金融机构、担保机构出具的保函等非现金形式，提交不超过合同价10%的履约保证金；</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2.18.2 履约保证金在</w:t>
      </w:r>
      <w:r>
        <w:rPr>
          <w:rFonts w:hint="eastAsia" w:ascii="宋体" w:hAnsi="宋体" w:eastAsia="宋体" w:cs="宋体"/>
          <w:b/>
          <w:i/>
          <w:sz w:val="24"/>
          <w:u w:val="single"/>
        </w:rPr>
        <w:t>合同专用条款</w:t>
      </w:r>
      <w:r>
        <w:rPr>
          <w:rFonts w:hint="eastAsia" w:ascii="宋体" w:hAnsi="宋体" w:eastAsia="宋体" w:cs="宋体"/>
          <w:sz w:val="24"/>
        </w:rPr>
        <w:t>约定期间内不予退还或者应完全有效，前述约定期间届满之日起</w:t>
      </w:r>
      <w:r>
        <w:rPr>
          <w:rFonts w:hint="eastAsia" w:ascii="宋体" w:hAnsi="宋体" w:eastAsia="宋体" w:cs="宋体"/>
          <w:sz w:val="24"/>
          <w:u w:val="single"/>
        </w:rPr>
        <w:t xml:space="preserve">    </w:t>
      </w:r>
      <w:r>
        <w:rPr>
          <w:rFonts w:hint="eastAsia" w:ascii="宋体" w:hAnsi="宋体" w:eastAsia="宋体" w:cs="宋体"/>
          <w:sz w:val="24"/>
        </w:rPr>
        <w:t>个工作日内，甲方应将履约保证金退还乙方；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81"/>
    <w:p>
      <w:pPr>
        <w:spacing w:line="400" w:lineRule="exact"/>
        <w:ind w:firstLine="482" w:firstLineChars="200"/>
        <w:rPr>
          <w:rFonts w:hint="eastAsia" w:ascii="宋体" w:hAnsi="宋体" w:eastAsia="宋体" w:cs="宋体"/>
          <w:b/>
          <w:sz w:val="24"/>
        </w:rPr>
      </w:pPr>
      <w:r>
        <w:rPr>
          <w:rFonts w:hint="eastAsia" w:ascii="宋体" w:hAnsi="宋体" w:eastAsia="宋体" w:cs="宋体"/>
          <w:b/>
          <w:sz w:val="24"/>
        </w:rPr>
        <w:t>2.19 合同份数</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p>
    <w:p>
      <w:pPr>
        <w:pStyle w:val="27"/>
        <w:spacing w:line="400" w:lineRule="exact"/>
        <w:ind w:firstLine="480"/>
        <w:jc w:val="center"/>
        <w:rPr>
          <w:rFonts w:hint="eastAsia" w:ascii="宋体" w:hAnsi="宋体" w:eastAsia="宋体" w:cs="宋体"/>
          <w:szCs w:val="24"/>
        </w:rPr>
      </w:pPr>
      <w:r>
        <w:rPr>
          <w:rFonts w:hint="eastAsia" w:ascii="宋体" w:hAnsi="宋体" w:eastAsia="宋体" w:cs="宋体"/>
          <w:szCs w:val="24"/>
        </w:rPr>
        <w:br w:type="page"/>
      </w:r>
      <w:bookmarkStart w:id="282" w:name="_Toc331685784"/>
    </w:p>
    <w:p>
      <w:pPr>
        <w:pStyle w:val="27"/>
        <w:spacing w:line="400" w:lineRule="exact"/>
        <w:ind w:firstLine="482"/>
        <w:jc w:val="center"/>
        <w:rPr>
          <w:rFonts w:hint="eastAsia" w:ascii="宋体" w:hAnsi="宋体" w:eastAsia="宋体" w:cs="宋体"/>
          <w:b/>
          <w:szCs w:val="24"/>
        </w:rPr>
      </w:pPr>
      <w:r>
        <w:rPr>
          <w:rFonts w:hint="eastAsia" w:ascii="宋体" w:hAnsi="宋体" w:eastAsia="宋体" w:cs="宋体"/>
          <w:b/>
          <w:szCs w:val="24"/>
        </w:rPr>
        <w:t>第三部分  合同专用条款</w:t>
      </w:r>
      <w:bookmarkEnd w:id="282"/>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400" w:lineRule="exact"/>
              <w:jc w:val="center"/>
              <w:rPr>
                <w:rFonts w:hint="eastAsia" w:ascii="宋体" w:hAnsi="宋体" w:eastAsia="宋体" w:cs="宋体"/>
                <w:b/>
                <w:sz w:val="24"/>
              </w:rPr>
            </w:pPr>
            <w:r>
              <w:rPr>
                <w:rFonts w:hint="eastAsia" w:ascii="宋体" w:hAnsi="宋体" w:eastAsia="宋体" w:cs="宋体"/>
                <w:b/>
                <w:sz w:val="24"/>
              </w:rPr>
              <w:t>条款号</w:t>
            </w:r>
          </w:p>
        </w:tc>
        <w:tc>
          <w:tcPr>
            <w:tcW w:w="7633" w:type="dxa"/>
            <w:vAlign w:val="center"/>
          </w:tcPr>
          <w:p>
            <w:pPr>
              <w:spacing w:line="400" w:lineRule="exact"/>
              <w:jc w:val="center"/>
              <w:rPr>
                <w:rFonts w:hint="eastAsia" w:ascii="宋体" w:hAnsi="宋体" w:eastAsia="宋体" w:cs="宋体"/>
                <w:b/>
                <w:sz w:val="24"/>
              </w:rPr>
            </w:pPr>
            <w:r>
              <w:rPr>
                <w:rFonts w:hint="eastAsia" w:ascii="宋体" w:hAnsi="宋体" w:eastAsia="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400" w:lineRule="exact"/>
              <w:rPr>
                <w:rFonts w:hint="eastAsia" w:ascii="宋体" w:hAnsi="宋体" w:eastAsia="宋体" w:cs="宋体"/>
                <w:sz w:val="24"/>
              </w:rPr>
            </w:pPr>
          </w:p>
        </w:tc>
        <w:tc>
          <w:tcPr>
            <w:tcW w:w="7633" w:type="dxa"/>
            <w:vAlign w:val="center"/>
          </w:tcPr>
          <w:p>
            <w:pPr>
              <w:spacing w:line="400" w:lineRule="exact"/>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400" w:lineRule="exact"/>
              <w:rPr>
                <w:rFonts w:hint="eastAsia" w:ascii="宋体" w:hAnsi="宋体" w:eastAsia="宋体" w:cs="宋体"/>
                <w:sz w:val="24"/>
              </w:rPr>
            </w:pPr>
          </w:p>
        </w:tc>
        <w:tc>
          <w:tcPr>
            <w:tcW w:w="7633" w:type="dxa"/>
            <w:vAlign w:val="center"/>
          </w:tcPr>
          <w:p>
            <w:pPr>
              <w:spacing w:line="400" w:lineRule="exact"/>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400" w:lineRule="exact"/>
              <w:rPr>
                <w:rFonts w:hint="eastAsia" w:ascii="宋体" w:hAnsi="宋体" w:eastAsia="宋体" w:cs="宋体"/>
                <w:sz w:val="24"/>
              </w:rPr>
            </w:pPr>
          </w:p>
        </w:tc>
        <w:tc>
          <w:tcPr>
            <w:tcW w:w="7633" w:type="dxa"/>
            <w:vAlign w:val="center"/>
          </w:tcPr>
          <w:p>
            <w:pPr>
              <w:spacing w:line="400" w:lineRule="exact"/>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400" w:lineRule="exact"/>
              <w:rPr>
                <w:rFonts w:hint="eastAsia" w:ascii="宋体" w:hAnsi="宋体" w:eastAsia="宋体" w:cs="宋体"/>
                <w:sz w:val="24"/>
              </w:rPr>
            </w:pPr>
          </w:p>
        </w:tc>
        <w:tc>
          <w:tcPr>
            <w:tcW w:w="7633" w:type="dxa"/>
            <w:vAlign w:val="center"/>
          </w:tcPr>
          <w:p>
            <w:pPr>
              <w:spacing w:line="400" w:lineRule="exact"/>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400" w:lineRule="exact"/>
              <w:rPr>
                <w:rFonts w:hint="eastAsia" w:ascii="宋体" w:hAnsi="宋体" w:eastAsia="宋体" w:cs="宋体"/>
                <w:sz w:val="24"/>
              </w:rPr>
            </w:pPr>
          </w:p>
        </w:tc>
        <w:tc>
          <w:tcPr>
            <w:tcW w:w="7633" w:type="dxa"/>
            <w:vAlign w:val="center"/>
          </w:tcPr>
          <w:p>
            <w:pPr>
              <w:spacing w:line="400" w:lineRule="exact"/>
              <w:rPr>
                <w:rFonts w:hint="eastAsia" w:ascii="宋体" w:hAnsi="宋体" w:eastAsia="宋体" w:cs="宋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400" w:lineRule="exact"/>
              <w:rPr>
                <w:rFonts w:hint="eastAsia" w:ascii="宋体" w:hAnsi="宋体" w:eastAsia="宋体" w:cs="宋体"/>
                <w:sz w:val="24"/>
              </w:rPr>
            </w:pPr>
          </w:p>
        </w:tc>
        <w:tc>
          <w:tcPr>
            <w:tcW w:w="7633" w:type="dxa"/>
            <w:vAlign w:val="center"/>
          </w:tcPr>
          <w:p>
            <w:pPr>
              <w:spacing w:line="400" w:lineRule="exact"/>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400" w:lineRule="exact"/>
              <w:rPr>
                <w:rFonts w:hint="eastAsia" w:ascii="宋体" w:hAnsi="宋体" w:eastAsia="宋体" w:cs="宋体"/>
                <w:sz w:val="24"/>
              </w:rPr>
            </w:pPr>
          </w:p>
        </w:tc>
        <w:tc>
          <w:tcPr>
            <w:tcW w:w="7633" w:type="dxa"/>
            <w:vAlign w:val="center"/>
          </w:tcPr>
          <w:p>
            <w:pPr>
              <w:spacing w:line="400" w:lineRule="exact"/>
              <w:rPr>
                <w:rFonts w:hint="eastAsia" w:ascii="宋体" w:hAnsi="宋体" w:eastAsia="宋体" w:cs="宋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400" w:lineRule="exact"/>
              <w:rPr>
                <w:rFonts w:hint="eastAsia" w:ascii="宋体" w:hAnsi="宋体" w:eastAsia="宋体" w:cs="宋体"/>
                <w:sz w:val="24"/>
              </w:rPr>
            </w:pPr>
          </w:p>
        </w:tc>
        <w:tc>
          <w:tcPr>
            <w:tcW w:w="7633" w:type="dxa"/>
            <w:vAlign w:val="center"/>
          </w:tcPr>
          <w:p>
            <w:pPr>
              <w:spacing w:line="400" w:lineRule="exact"/>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400" w:lineRule="exact"/>
              <w:rPr>
                <w:rFonts w:hint="eastAsia" w:ascii="宋体" w:hAnsi="宋体" w:eastAsia="宋体" w:cs="宋体"/>
                <w:sz w:val="24"/>
              </w:rPr>
            </w:pPr>
          </w:p>
        </w:tc>
        <w:tc>
          <w:tcPr>
            <w:tcW w:w="7633" w:type="dxa"/>
            <w:vAlign w:val="center"/>
          </w:tcPr>
          <w:p>
            <w:pPr>
              <w:spacing w:line="400" w:lineRule="exact"/>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400" w:lineRule="exact"/>
              <w:rPr>
                <w:rFonts w:hint="eastAsia" w:ascii="宋体" w:hAnsi="宋体" w:eastAsia="宋体" w:cs="宋体"/>
                <w:sz w:val="24"/>
              </w:rPr>
            </w:pPr>
          </w:p>
        </w:tc>
        <w:tc>
          <w:tcPr>
            <w:tcW w:w="7633" w:type="dxa"/>
            <w:vAlign w:val="center"/>
          </w:tcPr>
          <w:p>
            <w:pPr>
              <w:spacing w:line="400" w:lineRule="exact"/>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400" w:lineRule="exact"/>
              <w:rPr>
                <w:rFonts w:hint="eastAsia" w:ascii="宋体" w:hAnsi="宋体" w:eastAsia="宋体" w:cs="宋体"/>
                <w:sz w:val="24"/>
              </w:rPr>
            </w:pPr>
          </w:p>
        </w:tc>
        <w:tc>
          <w:tcPr>
            <w:tcW w:w="7633" w:type="dxa"/>
            <w:vAlign w:val="center"/>
          </w:tcPr>
          <w:p>
            <w:pPr>
              <w:spacing w:line="400" w:lineRule="exact"/>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400" w:lineRule="exact"/>
              <w:rPr>
                <w:rFonts w:hint="eastAsia" w:ascii="宋体" w:hAnsi="宋体" w:eastAsia="宋体" w:cs="宋体"/>
                <w:sz w:val="24"/>
              </w:rPr>
            </w:pPr>
          </w:p>
        </w:tc>
        <w:tc>
          <w:tcPr>
            <w:tcW w:w="7633" w:type="dxa"/>
            <w:vAlign w:val="center"/>
          </w:tcPr>
          <w:p>
            <w:pPr>
              <w:spacing w:line="400" w:lineRule="exact"/>
              <w:rPr>
                <w:rFonts w:hint="eastAsia" w:ascii="宋体" w:hAnsi="宋体" w:eastAsia="宋体" w:cs="宋体"/>
                <w:sz w:val="24"/>
              </w:rPr>
            </w:pPr>
          </w:p>
        </w:tc>
      </w:tr>
    </w:tbl>
    <w:p>
      <w:pPr>
        <w:spacing w:after="156" w:line="400" w:lineRule="exact"/>
        <w:ind w:firstLine="480"/>
        <w:rPr>
          <w:rFonts w:hint="eastAsia" w:ascii="宋体" w:hAnsi="宋体" w:eastAsia="宋体" w:cs="宋体"/>
        </w:rPr>
      </w:pPr>
    </w:p>
    <w:p>
      <w:pPr>
        <w:spacing w:line="360" w:lineRule="auto"/>
        <w:jc w:val="left"/>
        <w:rPr>
          <w:rFonts w:hint="eastAsia" w:ascii="宋体" w:hAnsi="宋体" w:eastAsia="宋体" w:cs="宋体"/>
          <w:b/>
          <w:sz w:val="24"/>
        </w:rPr>
      </w:pPr>
    </w:p>
    <w:p>
      <w:pPr>
        <w:spacing w:line="360" w:lineRule="auto"/>
        <w:ind w:firstLine="643" w:firstLineChars="200"/>
        <w:jc w:val="left"/>
        <w:rPr>
          <w:rFonts w:hint="eastAsia" w:ascii="宋体" w:hAnsi="宋体" w:eastAsia="宋体" w:cs="宋体"/>
          <w:b/>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40"/>
          <w:szCs w:val="40"/>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32"/>
          <w:szCs w:val="32"/>
          <w:u w:val="single"/>
        </w:rPr>
        <w:t>注：最终合同以与甲方签订的合同为准。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rPr>
      </w:pPr>
      <w:r>
        <w:rPr>
          <w:rFonts w:hint="eastAsia" w:ascii="宋体" w:hAnsi="宋体" w:eastAsia="宋体" w:cs="宋体"/>
          <w:b/>
          <w:bCs/>
          <w:sz w:val="40"/>
          <w:szCs w:val="40"/>
          <w:lang w:val="en-US" w:eastAsia="zh-CN"/>
        </w:rPr>
        <w:t>第六章  响应文件格式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供应商</w:t>
      </w:r>
      <w:r>
        <w:rPr>
          <w:rFonts w:hint="eastAsia" w:ascii="宋体" w:hAnsi="宋体" w:eastAsia="宋体" w:cs="宋体"/>
          <w:b/>
          <w:bCs/>
          <w:sz w:val="24"/>
          <w:szCs w:val="24"/>
        </w:rPr>
        <w:t>编制文件须知</w:t>
      </w:r>
      <w:r>
        <w:rPr>
          <w:rFonts w:hint="eastAsia" w:ascii="宋体" w:hAnsi="宋体" w:eastAsia="宋体" w:cs="宋体"/>
          <w:sz w:val="24"/>
          <w:szCs w:val="24"/>
        </w:rPr>
        <w:t xml:space="preserve"> </w:t>
      </w:r>
    </w:p>
    <w:p>
      <w:pPr>
        <w:keepNext w:val="0"/>
        <w:keepLines w:val="0"/>
        <w:pageBreakBefore w:val="0"/>
        <w:widowControl w:val="0"/>
        <w:numPr>
          <w:ilvl w:val="0"/>
          <w:numId w:val="8"/>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按照本部分的顺序编制</w:t>
      </w:r>
      <w:r>
        <w:rPr>
          <w:rFonts w:hint="eastAsia" w:ascii="宋体" w:hAnsi="宋体" w:eastAsia="宋体" w:cs="宋体"/>
          <w:sz w:val="24"/>
          <w:szCs w:val="24"/>
          <w:lang w:val="en-US" w:eastAsia="zh-CN"/>
        </w:rPr>
        <w:t>响应</w:t>
      </w:r>
      <w:r>
        <w:rPr>
          <w:rFonts w:hint="eastAsia" w:ascii="宋体" w:hAnsi="宋体" w:eastAsia="宋体" w:cs="宋体"/>
          <w:sz w:val="24"/>
          <w:szCs w:val="24"/>
        </w:rPr>
        <w:t>文件，编制中涉及格式资料的，应按照本部分</w:t>
      </w:r>
      <w:r>
        <w:rPr>
          <w:rFonts w:hint="eastAsia" w:ascii="宋体" w:hAnsi="宋体" w:eastAsia="宋体" w:cs="宋体"/>
          <w:sz w:val="24"/>
          <w:szCs w:val="24"/>
          <w:lang w:val="en-US" w:eastAsia="zh-CN"/>
        </w:rPr>
        <w:t>提供</w:t>
      </w:r>
      <w:r>
        <w:rPr>
          <w:rFonts w:hint="eastAsia" w:ascii="宋体" w:hAnsi="宋体" w:eastAsia="宋体" w:cs="宋体"/>
          <w:sz w:val="24"/>
          <w:szCs w:val="24"/>
        </w:rPr>
        <w:t>的内容和格式（所有表格的格式可扩展）填写</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 </w:t>
      </w:r>
    </w:p>
    <w:p>
      <w:pPr>
        <w:keepNext w:val="0"/>
        <w:keepLines w:val="0"/>
        <w:pageBreakBefore w:val="0"/>
        <w:widowControl w:val="0"/>
        <w:numPr>
          <w:ilvl w:val="0"/>
          <w:numId w:val="8"/>
        </w:numPr>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对于</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文件中标记了</w:t>
      </w:r>
      <w:r>
        <w:rPr>
          <w:rFonts w:hint="eastAsia" w:ascii="宋体" w:hAnsi="宋体" w:eastAsia="宋体" w:cs="宋体"/>
          <w:sz w:val="24"/>
          <w:szCs w:val="24"/>
          <w:lang w:eastAsia="zh-CN"/>
        </w:rPr>
        <w:t>“</w:t>
      </w:r>
      <w:r>
        <w:rPr>
          <w:rFonts w:hint="eastAsia" w:ascii="宋体" w:hAnsi="宋体" w:eastAsia="宋体" w:cs="宋体"/>
          <w:sz w:val="24"/>
          <w:szCs w:val="24"/>
        </w:rPr>
        <w:t>实质性格式</w:t>
      </w:r>
      <w:r>
        <w:rPr>
          <w:rFonts w:hint="eastAsia" w:ascii="宋体" w:hAnsi="宋体" w:eastAsia="宋体" w:cs="宋体"/>
          <w:sz w:val="24"/>
          <w:szCs w:val="24"/>
          <w:lang w:eastAsia="zh-CN"/>
        </w:rPr>
        <w:t>”</w:t>
      </w:r>
      <w:r>
        <w:rPr>
          <w:rFonts w:hint="eastAsia" w:ascii="宋体" w:hAnsi="宋体" w:eastAsia="宋体" w:cs="宋体"/>
          <w:sz w:val="24"/>
          <w:szCs w:val="24"/>
        </w:rPr>
        <w:t>文件的，投标人不得改变格式中给定的文字所表达的含义，不得删减格式中的实质性内容，不得自行添加与格式中给定的文字内容相矛盾的内容，不得对应当填写的空格不填写或不实质性响应，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bCs/>
          <w:sz w:val="24"/>
          <w:szCs w:val="24"/>
        </w:rPr>
        <w:t>否则</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。未标记</w:t>
      </w:r>
      <w:r>
        <w:rPr>
          <w:rFonts w:hint="eastAsia" w:ascii="宋体" w:hAnsi="宋体" w:eastAsia="宋体" w:cs="宋体"/>
          <w:sz w:val="24"/>
          <w:szCs w:val="24"/>
          <w:lang w:eastAsia="zh-CN"/>
        </w:rPr>
        <w:t>“</w:t>
      </w:r>
      <w:r>
        <w:rPr>
          <w:rFonts w:hint="eastAsia" w:ascii="宋体" w:hAnsi="宋体" w:eastAsia="宋体" w:cs="宋体"/>
          <w:sz w:val="24"/>
          <w:szCs w:val="24"/>
        </w:rPr>
        <w:t>实质性格式</w:t>
      </w:r>
      <w:r>
        <w:rPr>
          <w:rFonts w:hint="eastAsia" w:ascii="宋体" w:hAnsi="宋体" w:eastAsia="宋体" w:cs="宋体"/>
          <w:sz w:val="24"/>
          <w:szCs w:val="24"/>
          <w:lang w:eastAsia="zh-CN"/>
        </w:rPr>
        <w:t>”</w:t>
      </w:r>
      <w:r>
        <w:rPr>
          <w:rFonts w:hint="eastAsia" w:ascii="宋体" w:hAnsi="宋体" w:eastAsia="宋体" w:cs="宋体"/>
          <w:sz w:val="24"/>
          <w:szCs w:val="24"/>
        </w:rPr>
        <w:t>的文件和</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文件未</w:t>
      </w:r>
      <w:r>
        <w:rPr>
          <w:rFonts w:hint="eastAsia" w:ascii="宋体" w:hAnsi="宋体" w:eastAsia="宋体" w:cs="宋体"/>
          <w:sz w:val="24"/>
          <w:szCs w:val="24"/>
          <w:lang w:val="en-US" w:eastAsia="zh-CN"/>
        </w:rPr>
        <w:t>提供</w:t>
      </w:r>
      <w:r>
        <w:rPr>
          <w:rFonts w:hint="eastAsia" w:ascii="宋体" w:hAnsi="宋体" w:eastAsia="宋体" w:cs="宋体"/>
          <w:sz w:val="24"/>
          <w:szCs w:val="24"/>
        </w:rPr>
        <w:t>格式的内容，可由</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自行编写。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sectPr>
          <w:footerReference r:id="rId9"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3、全部声明和问题的回答及所附材料必须是真实的、准确的和完整的。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文件）封面（非实质性格式）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rPr>
      </w:pPr>
      <w:r>
        <w:rPr>
          <w:rFonts w:hint="eastAsia" w:ascii="宋体" w:hAnsi="宋体" w:eastAsia="宋体" w:cs="宋体"/>
          <w:b/>
          <w:bCs/>
          <w:sz w:val="40"/>
          <w:szCs w:val="40"/>
          <w:lang w:val="en-US" w:eastAsia="zh-CN"/>
        </w:rPr>
        <w:t>响应</w:t>
      </w:r>
      <w:r>
        <w:rPr>
          <w:rFonts w:hint="eastAsia" w:ascii="宋体" w:hAnsi="宋体" w:eastAsia="宋体" w:cs="宋体"/>
          <w:b/>
          <w:bCs/>
          <w:sz w:val="40"/>
          <w:szCs w:val="40"/>
        </w:rPr>
        <w:t>文件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项目名称: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项目编号：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标项及名称：</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lang w:val="en-US" w:eastAsia="zh-CN"/>
        </w:rPr>
        <w:t>供应商</w:t>
      </w:r>
      <w:r>
        <w:rPr>
          <w:rFonts w:hint="eastAsia" w:ascii="宋体" w:hAnsi="宋体" w:eastAsia="宋体" w:cs="宋体"/>
          <w:sz w:val="24"/>
          <w:szCs w:val="24"/>
        </w:rPr>
        <w:t>名称：</w:t>
      </w:r>
    </w:p>
    <w:p>
      <w:pPr>
        <w:keepNext w:val="0"/>
        <w:keepLines w:val="0"/>
        <w:widowControl/>
        <w:suppressLineNumbers w:val="0"/>
        <w:jc w:val="left"/>
        <w:rPr>
          <w:rFonts w:hint="eastAsia" w:ascii="宋体" w:hAnsi="宋体" w:eastAsia="宋体" w:cs="宋体"/>
        </w:rPr>
      </w:pPr>
      <w:r>
        <w:rPr>
          <w:rFonts w:hint="eastAsia" w:ascii="宋体" w:hAnsi="宋体" w:eastAsia="宋体" w:cs="宋体"/>
          <w:sz w:val="24"/>
          <w:szCs w:val="24"/>
          <w:lang w:val="en-US" w:eastAsia="zh-CN"/>
        </w:rPr>
        <w:t>1.满足《中华</w:t>
      </w:r>
      <w:r>
        <w:rPr>
          <w:rFonts w:hint="eastAsia" w:ascii="宋体" w:hAnsi="宋体" w:eastAsia="宋体" w:cs="宋体"/>
          <w:color w:val="000000"/>
          <w:kern w:val="0"/>
          <w:sz w:val="24"/>
          <w:szCs w:val="24"/>
          <w:lang w:val="en-US" w:eastAsia="zh-CN" w:bidi="ar"/>
        </w:rPr>
        <w:t>人民共和国政府采购法》第二十二条规定</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sz w:val="24"/>
          <w:szCs w:val="24"/>
          <w:lang w:val="en-US" w:eastAsia="zh-CN"/>
        </w:rPr>
        <w:t xml:space="preserve"> 1-1营业</w:t>
      </w:r>
      <w:r>
        <w:rPr>
          <w:rFonts w:hint="eastAsia" w:ascii="宋体" w:hAnsi="宋体" w:eastAsia="宋体" w:cs="宋体"/>
          <w:color w:val="000000"/>
          <w:kern w:val="0"/>
          <w:sz w:val="24"/>
          <w:szCs w:val="24"/>
          <w:lang w:val="en-US" w:eastAsia="zh-CN" w:bidi="ar"/>
        </w:rPr>
        <w:t>执照等证明文件</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资格声明书 </w:t>
      </w:r>
    </w:p>
    <w:p>
      <w:pPr>
        <w:keepNext w:val="0"/>
        <w:keepLines w:val="0"/>
        <w:widowControl/>
        <w:suppressLineNumbers w:val="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供应商</w:t>
      </w:r>
      <w:r>
        <w:rPr>
          <w:rFonts w:hint="eastAsia" w:ascii="宋体" w:hAnsi="宋体" w:eastAsia="宋体" w:cs="宋体"/>
          <w:b/>
          <w:bCs/>
          <w:sz w:val="28"/>
          <w:szCs w:val="28"/>
        </w:rPr>
        <w:t>资格声明书</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采购人或采购代理机构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在参与本次项目</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中，我单位承诺： </w:t>
      </w:r>
    </w:p>
    <w:p>
      <w:pPr>
        <w:keepNext w:val="0"/>
        <w:keepLines w:val="0"/>
        <w:widowControl/>
        <w:numPr>
          <w:ilvl w:val="0"/>
          <w:numId w:val="9"/>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具有良好的商业信誉和健全的财务会计制度； </w:t>
      </w:r>
    </w:p>
    <w:p>
      <w:pPr>
        <w:keepNext w:val="0"/>
        <w:keepLines w:val="0"/>
        <w:widowControl/>
        <w:numPr>
          <w:ilvl w:val="0"/>
          <w:numId w:val="9"/>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具有履行合同所必需的设备和专业技术能力； </w:t>
      </w:r>
    </w:p>
    <w:p>
      <w:pPr>
        <w:keepNext w:val="0"/>
        <w:keepLines w:val="0"/>
        <w:widowControl/>
        <w:numPr>
          <w:ilvl w:val="0"/>
          <w:numId w:val="9"/>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有依法缴纳税收和社会保障资金的良好记录； </w:t>
      </w:r>
    </w:p>
    <w:p>
      <w:pPr>
        <w:keepNext w:val="0"/>
        <w:keepLines w:val="0"/>
        <w:widowControl/>
        <w:numPr>
          <w:ilvl w:val="0"/>
          <w:numId w:val="9"/>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参加政府采购活动前三年内，在经营活动中没有重大违法记录（重大违法记录指因违法经营受到刑事处罚或者责令停产停业、吊销许可证或者执照、较大数额罚款等行政处罚</w:t>
      </w:r>
      <w:r>
        <w:rPr>
          <w:rFonts w:hint="eastAsia" w:ascii="宋体" w:hAnsi="宋体" w:eastAsia="宋体" w:cs="宋体"/>
          <w:sz w:val="24"/>
          <w:szCs w:val="24"/>
          <w:lang w:eastAsia="zh-CN"/>
        </w:rPr>
        <w:t>，</w:t>
      </w:r>
      <w:r>
        <w:rPr>
          <w:rFonts w:hint="eastAsia" w:ascii="宋体" w:hAnsi="宋体" w:eastAsia="宋体" w:cs="宋体"/>
          <w:sz w:val="24"/>
          <w:szCs w:val="24"/>
        </w:rPr>
        <w:t xml:space="preserve">不包括因违法经营被禁止在一定期限内参加政府采 购活动，但期限已经届满的情形）； </w:t>
      </w:r>
    </w:p>
    <w:p>
      <w:pPr>
        <w:keepNext w:val="0"/>
        <w:keepLines w:val="0"/>
        <w:widowControl/>
        <w:numPr>
          <w:ilvl w:val="0"/>
          <w:numId w:val="9"/>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我单位不属于政府采购法律、行政法规规定的公益一类事业单位、或使用事业编制且由财政拨款保障的群团组织（仅适用于政府购买服务项目）； </w:t>
      </w:r>
    </w:p>
    <w:p>
      <w:pPr>
        <w:keepNext w:val="0"/>
        <w:keepLines w:val="0"/>
        <w:widowControl/>
        <w:numPr>
          <w:ilvl w:val="0"/>
          <w:numId w:val="9"/>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我单位不存在为采购项目</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整体设计、规范编制或者项目管理、监理、检测等服务后，再参加该采购项目的其他采购活动的情形（单一来源采购项目除外）； </w:t>
      </w:r>
    </w:p>
    <w:p>
      <w:pPr>
        <w:keepNext w:val="0"/>
        <w:keepLines w:val="0"/>
        <w:widowControl/>
        <w:numPr>
          <w:ilvl w:val="0"/>
          <w:numId w:val="9"/>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与我单位存在</w:t>
      </w:r>
      <w:r>
        <w:rPr>
          <w:rFonts w:hint="eastAsia" w:ascii="宋体" w:hAnsi="宋体" w:eastAsia="宋体" w:cs="宋体"/>
          <w:sz w:val="24"/>
          <w:szCs w:val="24"/>
          <w:lang w:eastAsia="zh-CN"/>
        </w:rPr>
        <w:t>“</w:t>
      </w:r>
      <w:r>
        <w:rPr>
          <w:rFonts w:hint="eastAsia" w:ascii="宋体" w:hAnsi="宋体" w:eastAsia="宋体" w:cs="宋体"/>
          <w:sz w:val="24"/>
          <w:szCs w:val="24"/>
        </w:rPr>
        <w:t>单位负责人为同一人或者存在直接控股</w:t>
      </w:r>
      <w:r>
        <w:rPr>
          <w:rFonts w:hint="eastAsia" w:ascii="宋体" w:hAnsi="宋体" w:eastAsia="宋体" w:cs="宋体"/>
          <w:sz w:val="24"/>
          <w:szCs w:val="24"/>
          <w:lang w:eastAsia="zh-CN"/>
        </w:rPr>
        <w:t>、</w:t>
      </w:r>
      <w:r>
        <w:rPr>
          <w:rFonts w:hint="eastAsia" w:ascii="宋体" w:hAnsi="宋体" w:eastAsia="宋体" w:cs="宋体"/>
          <w:sz w:val="24"/>
          <w:szCs w:val="24"/>
        </w:rPr>
        <w:t>管理关系</w:t>
      </w:r>
      <w:r>
        <w:rPr>
          <w:rFonts w:hint="eastAsia" w:ascii="宋体" w:hAnsi="宋体" w:eastAsia="宋体" w:cs="宋体"/>
          <w:sz w:val="24"/>
          <w:szCs w:val="24"/>
          <w:lang w:eastAsia="zh-CN"/>
        </w:rPr>
        <w:t>”</w:t>
      </w:r>
      <w:r>
        <w:rPr>
          <w:rFonts w:hint="eastAsia" w:ascii="宋体" w:hAnsi="宋体" w:eastAsia="宋体" w:cs="宋体"/>
          <w:sz w:val="24"/>
          <w:szCs w:val="24"/>
        </w:rPr>
        <w:t xml:space="preserve">的其他法人单位信息如下（如有，不论其是否参加同一合同项下的政府采购活动均须填写）： </w:t>
      </w:r>
    </w:p>
    <w:tbl>
      <w:tblPr>
        <w:tblStyle w:val="18"/>
        <w:tblW w:w="9011" w:type="dxa"/>
        <w:tblInd w:w="-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4583"/>
        <w:gridCol w:w="3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相互关系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bl>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xml:space="preserve">上述声明真实有效，否则我方负全部责任。 </w:t>
      </w:r>
    </w:p>
    <w:p>
      <w:pPr>
        <w:keepNext w:val="0"/>
        <w:keepLines w:val="0"/>
        <w:widowControl/>
        <w:suppressLineNumbers w:val="0"/>
        <w:jc w:val="left"/>
        <w:rPr>
          <w:rFonts w:hint="eastAsia" w:ascii="宋体" w:hAnsi="宋体" w:eastAsia="宋体" w:cs="宋体"/>
          <w:sz w:val="24"/>
          <w:szCs w:val="24"/>
        </w:rPr>
      </w:pPr>
    </w:p>
    <w:p>
      <w:pPr>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名称（加盖公章）： ____________ </w:t>
      </w:r>
    </w:p>
    <w:p>
      <w:pPr>
        <w:keepNext w:val="0"/>
        <w:keepLines w:val="0"/>
        <w:widowControl/>
        <w:suppressLineNumbers w:val="0"/>
        <w:jc w:val="right"/>
        <w:rPr>
          <w:rFonts w:hint="eastAsia" w:ascii="宋体" w:hAnsi="宋体" w:eastAsia="宋体" w:cs="宋体"/>
          <w:sz w:val="24"/>
          <w:szCs w:val="24"/>
        </w:rPr>
      </w:pPr>
      <w:r>
        <w:rPr>
          <w:rFonts w:hint="eastAsia" w:ascii="宋体" w:hAnsi="宋体" w:eastAsia="宋体" w:cs="宋体"/>
          <w:sz w:val="24"/>
          <w:szCs w:val="24"/>
        </w:rPr>
        <w:t xml:space="preserve">日期：_____年______月______日 </w:t>
      </w:r>
    </w:p>
    <w:p>
      <w:pPr>
        <w:keepNext w:val="0"/>
        <w:keepLines w:val="0"/>
        <w:widowControl/>
        <w:suppressLineNumbers w:val="0"/>
        <w:jc w:val="left"/>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说明：供应商承诺不实的，依据《政府采购法》第七十七条</w:t>
      </w:r>
      <w:r>
        <w:rPr>
          <w:rFonts w:hint="eastAsia" w:ascii="宋体" w:hAnsi="宋体" w:eastAsia="宋体" w:cs="宋体"/>
          <w:sz w:val="24"/>
          <w:szCs w:val="24"/>
          <w:lang w:val="en-US" w:eastAsia="zh-CN"/>
        </w:rPr>
        <w:t>“提供</w:t>
      </w:r>
      <w:r>
        <w:rPr>
          <w:rFonts w:hint="eastAsia" w:ascii="宋体" w:hAnsi="宋体" w:eastAsia="宋体" w:cs="宋体"/>
          <w:sz w:val="24"/>
          <w:szCs w:val="24"/>
        </w:rPr>
        <w:t>虚假材料谋取中标、成交的</w:t>
      </w:r>
      <w:r>
        <w:rPr>
          <w:rFonts w:hint="eastAsia" w:ascii="宋体" w:hAnsi="宋体" w:eastAsia="宋体" w:cs="宋体"/>
          <w:sz w:val="24"/>
          <w:szCs w:val="24"/>
          <w:lang w:eastAsia="zh-CN"/>
        </w:rPr>
        <w:t>”</w:t>
      </w:r>
      <w:r>
        <w:rPr>
          <w:rFonts w:hint="eastAsia" w:ascii="宋体" w:hAnsi="宋体" w:eastAsia="宋体" w:cs="宋体"/>
          <w:sz w:val="24"/>
          <w:szCs w:val="24"/>
        </w:rPr>
        <w:t>有关规定予以处理。</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xml:space="preserve">2 落实政府采购政策需满足的资格要求（如有）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xml:space="preserve">2-1 中小企业证明文件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 xml:space="preserve">说明： </w:t>
      </w:r>
    </w:p>
    <w:p>
      <w:pPr>
        <w:keepNext w:val="0"/>
        <w:keepLines w:val="0"/>
        <w:widowControl/>
        <w:numPr>
          <w:ilvl w:val="0"/>
          <w:numId w:val="1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如本项目（包）不专门面向中小企业预留采购份额，供应商无须</w:t>
      </w:r>
      <w:r>
        <w:rPr>
          <w:rFonts w:hint="eastAsia" w:ascii="宋体" w:hAnsi="宋体" w:eastAsia="宋体" w:cs="宋体"/>
          <w:sz w:val="24"/>
          <w:szCs w:val="24"/>
          <w:lang w:val="en-US" w:eastAsia="zh-CN"/>
        </w:rPr>
        <w:t>提供</w:t>
      </w:r>
      <w:r>
        <w:rPr>
          <w:rFonts w:hint="eastAsia" w:ascii="宋体" w:hAnsi="宋体" w:eastAsia="宋体" w:cs="宋体"/>
          <w:sz w:val="24"/>
          <w:szCs w:val="24"/>
        </w:rPr>
        <w:t>《中小企业声明函》或《残疾人福利性单位声明函》或由省级以上监狱管理局、戒毒管理局（含新疆生产建设兵团）出具的属于监狱企业的证明文件</w:t>
      </w:r>
      <w:r>
        <w:rPr>
          <w:rFonts w:hint="eastAsia" w:ascii="宋体" w:hAnsi="宋体" w:eastAsia="宋体" w:cs="宋体"/>
          <w:sz w:val="24"/>
          <w:szCs w:val="24"/>
          <w:lang w:eastAsia="zh-CN"/>
        </w:rPr>
        <w:t>；</w:t>
      </w:r>
      <w:r>
        <w:rPr>
          <w:rFonts w:hint="eastAsia" w:ascii="宋体" w:hAnsi="宋体" w:eastAsia="宋体" w:cs="宋体"/>
          <w:sz w:val="24"/>
          <w:szCs w:val="24"/>
        </w:rPr>
        <w:t>当供应商拟享受中小企业扶持政策时，仍应</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上述证明文件，否则不享受相关中小企业扶持政策。  </w:t>
      </w:r>
    </w:p>
    <w:p>
      <w:pPr>
        <w:keepNext w:val="0"/>
        <w:keepLines w:val="0"/>
        <w:widowControl/>
        <w:numPr>
          <w:ilvl w:val="0"/>
          <w:numId w:val="10"/>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如本项目（包）专门面向中小企业采购，响应文件中须</w:t>
      </w:r>
      <w:r>
        <w:rPr>
          <w:rFonts w:hint="eastAsia" w:ascii="宋体" w:hAnsi="宋体" w:eastAsia="宋体" w:cs="宋体"/>
          <w:sz w:val="24"/>
          <w:szCs w:val="24"/>
          <w:lang w:val="en-US" w:eastAsia="zh-CN"/>
        </w:rPr>
        <w:t>提供</w:t>
      </w:r>
      <w:r>
        <w:rPr>
          <w:rFonts w:hint="eastAsia" w:ascii="宋体" w:hAnsi="宋体" w:eastAsia="宋体" w:cs="宋体"/>
          <w:sz w:val="24"/>
          <w:szCs w:val="24"/>
        </w:rPr>
        <w:t>《中小企业声明函》或《残疾人福利性单位声明函》，或</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由省级以上监狱管理局、戒毒管理局（含新疆生产建设兵团）出具的属于监狱企业的证明文件。 </w:t>
      </w:r>
    </w:p>
    <w:p>
      <w:pPr>
        <w:keepNext w:val="0"/>
        <w:keepLines w:val="0"/>
        <w:widowControl/>
        <w:numPr>
          <w:ilvl w:val="0"/>
          <w:numId w:val="10"/>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如本项目（包）预留部分采购项目预算专门面向中小企业采购，且要求获得采购合同的供应商将采购项目中的一定比例分包给一家或者多家中小企业或要求供应商以联合体形式参加采购活动，响应文件中须</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《中小企业声明函》或《残疾人福利性单位声明函》或由省级以上监狱管理局、戒毒管理局（含新疆生产建设兵团）出具的属于监狱企业的证明文件。 </w:t>
      </w:r>
    </w:p>
    <w:p>
      <w:pPr>
        <w:keepNext w:val="0"/>
        <w:keepLines w:val="0"/>
        <w:widowControl/>
        <w:numPr>
          <w:ilvl w:val="0"/>
          <w:numId w:val="10"/>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中小企业声明函填写注意事项 </w:t>
      </w:r>
    </w:p>
    <w:p>
      <w:pPr>
        <w:keepNext w:val="0"/>
        <w:keepLines w:val="0"/>
        <w:widowControl/>
        <w:numPr>
          <w:ilvl w:val="0"/>
          <w:numId w:val="11"/>
        </w:numPr>
        <w:suppressLineNumbers w:val="0"/>
        <w:ind w:firstLine="1200" w:firstLineChars="500"/>
        <w:jc w:val="left"/>
        <w:rPr>
          <w:rFonts w:hint="eastAsia" w:ascii="宋体" w:hAnsi="宋体" w:eastAsia="宋体" w:cs="宋体"/>
          <w:sz w:val="24"/>
          <w:szCs w:val="24"/>
        </w:rPr>
      </w:pPr>
      <w:r>
        <w:rPr>
          <w:rFonts w:hint="eastAsia" w:ascii="宋体" w:hAnsi="宋体" w:eastAsia="宋体" w:cs="宋体"/>
          <w:sz w:val="24"/>
          <w:szCs w:val="24"/>
        </w:rPr>
        <w:t>《中小企业声明函》由参加政府采购活动的投标人出具。联合体投标的</w:t>
      </w:r>
      <w:r>
        <w:rPr>
          <w:rFonts w:hint="eastAsia" w:ascii="宋体" w:hAnsi="宋体" w:eastAsia="宋体" w:cs="宋体"/>
          <w:sz w:val="24"/>
          <w:szCs w:val="24"/>
          <w:lang w:eastAsia="zh-CN"/>
        </w:rPr>
        <w:t>，</w:t>
      </w:r>
      <w:r>
        <w:rPr>
          <w:rFonts w:hint="eastAsia" w:ascii="宋体" w:hAnsi="宋体" w:eastAsia="宋体" w:cs="宋体"/>
          <w:sz w:val="24"/>
          <w:szCs w:val="24"/>
        </w:rPr>
        <w:t xml:space="preserve">《中小企业声明函》可由牵头人出具。 </w:t>
      </w:r>
    </w:p>
    <w:p>
      <w:pPr>
        <w:keepNext w:val="0"/>
        <w:keepLines w:val="0"/>
        <w:widowControl/>
        <w:numPr>
          <w:ilvl w:val="0"/>
          <w:numId w:val="11"/>
        </w:numPr>
        <w:suppressLineNumbers w:val="0"/>
        <w:ind w:left="0" w:leftChars="0" w:firstLine="1200" w:firstLineChars="500"/>
        <w:jc w:val="left"/>
        <w:rPr>
          <w:rFonts w:hint="eastAsia" w:ascii="宋体" w:hAnsi="宋体" w:eastAsia="宋体" w:cs="宋体"/>
          <w:sz w:val="24"/>
          <w:szCs w:val="24"/>
        </w:rPr>
      </w:pPr>
      <w:r>
        <w:rPr>
          <w:rFonts w:hint="eastAsia" w:ascii="宋体" w:hAnsi="宋体" w:eastAsia="宋体" w:cs="宋体"/>
          <w:sz w:val="24"/>
          <w:szCs w:val="24"/>
        </w:rPr>
        <w:t>对于联合体中由中小企业承担的部分，或者分包给中小企业的部分，必须全部由中小企业制造、承建或者承接。供应商应当在声明函</w:t>
      </w:r>
      <w:r>
        <w:rPr>
          <w:rFonts w:hint="eastAsia" w:ascii="宋体" w:hAnsi="宋体" w:eastAsia="宋体" w:cs="宋体"/>
          <w:sz w:val="24"/>
          <w:szCs w:val="24"/>
          <w:lang w:eastAsia="zh-CN"/>
        </w:rPr>
        <w:t>“</w:t>
      </w:r>
      <w:r>
        <w:rPr>
          <w:rFonts w:hint="eastAsia" w:ascii="宋体" w:hAnsi="宋体" w:eastAsia="宋体" w:cs="宋体"/>
          <w:sz w:val="24"/>
          <w:szCs w:val="24"/>
        </w:rPr>
        <w:t>标的名称</w:t>
      </w:r>
      <w:r>
        <w:rPr>
          <w:rFonts w:hint="eastAsia" w:ascii="宋体" w:hAnsi="宋体" w:eastAsia="宋体" w:cs="宋体"/>
          <w:sz w:val="24"/>
          <w:szCs w:val="24"/>
          <w:lang w:eastAsia="zh-CN"/>
        </w:rPr>
        <w:t>”</w:t>
      </w:r>
      <w:r>
        <w:rPr>
          <w:rFonts w:hint="eastAsia" w:ascii="宋体" w:hAnsi="宋体" w:eastAsia="宋体" w:cs="宋体"/>
          <w:sz w:val="24"/>
          <w:szCs w:val="24"/>
        </w:rPr>
        <w:t xml:space="preserve">部分标明联合体中中小企业承担的具体内容或者中小企业的具体分包内容。 </w:t>
      </w:r>
    </w:p>
    <w:p>
      <w:pPr>
        <w:keepNext w:val="0"/>
        <w:keepLines w:val="0"/>
        <w:widowControl/>
        <w:numPr>
          <w:ilvl w:val="0"/>
          <w:numId w:val="11"/>
        </w:numPr>
        <w:suppressLineNumbers w:val="0"/>
        <w:ind w:left="0" w:leftChars="0" w:firstLine="1200" w:firstLineChars="500"/>
        <w:jc w:val="left"/>
        <w:rPr>
          <w:rFonts w:hint="eastAsia" w:ascii="宋体" w:hAnsi="宋体" w:eastAsia="宋体" w:cs="宋体"/>
          <w:sz w:val="24"/>
          <w:szCs w:val="24"/>
        </w:rPr>
      </w:pPr>
      <w:r>
        <w:rPr>
          <w:rFonts w:hint="eastAsia" w:ascii="宋体" w:hAnsi="宋体" w:eastAsia="宋体" w:cs="宋体"/>
          <w:sz w:val="24"/>
          <w:szCs w:val="24"/>
        </w:rPr>
        <w:t>对于多标的采购项目，供应商应充分、准确地了解所</w:t>
      </w:r>
      <w:r>
        <w:rPr>
          <w:rFonts w:hint="eastAsia" w:ascii="宋体" w:hAnsi="宋体" w:eastAsia="宋体" w:cs="宋体"/>
          <w:sz w:val="24"/>
          <w:szCs w:val="24"/>
          <w:lang w:val="en-US" w:eastAsia="zh-CN"/>
        </w:rPr>
        <w:t>提供</w:t>
      </w:r>
      <w:r>
        <w:rPr>
          <w:rFonts w:hint="eastAsia" w:ascii="宋体" w:hAnsi="宋体" w:eastAsia="宋体" w:cs="宋体"/>
          <w:sz w:val="24"/>
          <w:szCs w:val="24"/>
        </w:rPr>
        <w:t>货物的制造企业、</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服务的承接企业信息。对相关情况了解不清楚的，不建议填报本声明函。 </w:t>
      </w:r>
    </w:p>
    <w:p>
      <w:pPr>
        <w:keepNext w:val="0"/>
        <w:keepLines w:val="0"/>
        <w:widowControl/>
        <w:numPr>
          <w:ilvl w:val="0"/>
          <w:numId w:val="0"/>
        </w:numPr>
        <w:suppressLineNumbers w:val="0"/>
        <w:ind w:firstLine="480" w:firstLineChars="200"/>
        <w:jc w:val="left"/>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）温馨</w:t>
      </w:r>
      <w:r>
        <w:rPr>
          <w:rFonts w:hint="eastAsia" w:ascii="宋体" w:hAnsi="宋体" w:eastAsia="宋体" w:cs="宋体"/>
          <w:sz w:val="24"/>
          <w:szCs w:val="24"/>
          <w:lang w:val="en-US" w:eastAsia="zh-CN"/>
        </w:rPr>
        <w:t>提示</w:t>
      </w:r>
      <w:r>
        <w:rPr>
          <w:rFonts w:hint="eastAsia" w:ascii="宋体" w:hAnsi="宋体" w:eastAsia="宋体" w:cs="宋体"/>
          <w:sz w:val="24"/>
          <w:szCs w:val="24"/>
        </w:rPr>
        <w:t>：为方便广大中小企业识别企业规模类型</w:t>
      </w:r>
      <w:r>
        <w:rPr>
          <w:rFonts w:hint="eastAsia" w:ascii="宋体" w:hAnsi="宋体" w:eastAsia="宋体" w:cs="宋体"/>
          <w:sz w:val="24"/>
          <w:szCs w:val="24"/>
          <w:lang w:eastAsia="zh-CN"/>
        </w:rPr>
        <w:t>，</w:t>
      </w:r>
      <w:r>
        <w:rPr>
          <w:rFonts w:hint="eastAsia" w:ascii="宋体" w:hAnsi="宋体" w:eastAsia="宋体" w:cs="宋体"/>
          <w:sz w:val="24"/>
          <w:szCs w:val="24"/>
        </w:rPr>
        <w:t xml:space="preserve">工业和信息化部组织开发了中小企业规模类型自测小程序，在国务院客户端和工业和信息化部网站上均有链接，供应商填写所属的行业和指标数据可自动生成企业规模类型测试结果。本项目中小企业划 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 </w:t>
      </w:r>
    </w:p>
    <w:p>
      <w:pPr>
        <w:keepNext w:val="0"/>
        <w:keepLines w:val="0"/>
        <w:widowControl/>
        <w:numPr>
          <w:ilvl w:val="0"/>
          <w:numId w:val="0"/>
        </w:numPr>
        <w:suppressLineNumbers w:val="0"/>
        <w:jc w:val="left"/>
        <w:rPr>
          <w:rFonts w:hint="eastAsia" w:ascii="宋体" w:hAnsi="宋体" w:eastAsia="宋体" w:cs="宋体"/>
          <w:sz w:val="24"/>
          <w:szCs w:val="24"/>
        </w:rPr>
      </w:pPr>
      <w:r>
        <w:rPr>
          <w:rFonts w:hint="eastAsia" w:ascii="宋体" w:hAnsi="宋体" w:eastAsia="宋体" w:cs="宋体"/>
          <w:sz w:val="24"/>
          <w:szCs w:val="24"/>
        </w:rPr>
        <w:t xml:space="preserve">2-1-1 中小企业声明函及残疾人福利性单位声明函格式 </w:t>
      </w:r>
    </w:p>
    <w:p>
      <w:pPr>
        <w:keepNext w:val="0"/>
        <w:keepLines w:val="0"/>
        <w:widowControl/>
        <w:numPr>
          <w:ilvl w:val="0"/>
          <w:numId w:val="0"/>
        </w:numPr>
        <w:suppressLineNumbers w:val="0"/>
        <w:jc w:val="center"/>
        <w:rPr>
          <w:rFonts w:hint="eastAsia" w:ascii="宋体" w:hAnsi="宋体" w:eastAsia="宋体" w:cs="宋体"/>
          <w:b/>
          <w:bCs/>
          <w:sz w:val="28"/>
          <w:szCs w:val="28"/>
        </w:rPr>
      </w:pPr>
    </w:p>
    <w:p>
      <w:pPr>
        <w:keepNext w:val="0"/>
        <w:keepLines w:val="0"/>
        <w:widowControl/>
        <w:numPr>
          <w:ilvl w:val="0"/>
          <w:numId w:val="0"/>
        </w:numPr>
        <w:suppressLineNumbers w:val="0"/>
        <w:jc w:val="center"/>
        <w:rPr>
          <w:rFonts w:hint="eastAsia" w:ascii="宋体" w:hAnsi="宋体" w:eastAsia="宋体" w:cs="宋体"/>
          <w:b/>
          <w:bCs/>
          <w:sz w:val="28"/>
          <w:szCs w:val="28"/>
        </w:rPr>
      </w:pPr>
      <w:r>
        <w:rPr>
          <w:rFonts w:hint="eastAsia" w:ascii="宋体" w:hAnsi="宋体" w:eastAsia="宋体" w:cs="宋体"/>
          <w:b/>
          <w:bCs/>
          <w:sz w:val="28"/>
          <w:szCs w:val="28"/>
        </w:rPr>
        <w:t>中小企业声明函（货物）格式</w:t>
      </w:r>
    </w:p>
    <w:p>
      <w:pPr>
        <w:keepNext w:val="0"/>
        <w:keepLines w:val="0"/>
        <w:widowControl/>
        <w:numPr>
          <w:ilvl w:val="0"/>
          <w:numId w:val="0"/>
        </w:numPr>
        <w:suppressLineNumbers w:val="0"/>
        <w:jc w:val="center"/>
        <w:rPr>
          <w:rFonts w:hint="eastAsia" w:ascii="宋体" w:hAnsi="宋体" w:eastAsia="宋体" w:cs="宋体"/>
          <w:b/>
          <w:bCs/>
          <w:sz w:val="28"/>
          <w:szCs w:val="28"/>
        </w:rPr>
      </w:pPr>
    </w:p>
    <w:p>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 库﹝2020﹞46号）的规定，本公司（联合体）参加（单位名称）的（项目名称）采购活动，</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的货物全部由符合政策要求的中小企业制造。相关企业（含联合体中的中小企业、签订分包意向协议的中小企业）的具体情况如下： </w:t>
      </w:r>
    </w:p>
    <w:p>
      <w:pPr>
        <w:keepNext w:val="0"/>
        <w:keepLines w:val="0"/>
        <w:widowControl/>
        <w:numPr>
          <w:ilvl w:val="0"/>
          <w:numId w:val="12"/>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，从业人员______人，营业收入为______万元，资产总额为______万元，属于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pPr>
        <w:keepNext w:val="0"/>
        <w:keepLines w:val="0"/>
        <w:widowControl/>
        <w:numPr>
          <w:ilvl w:val="0"/>
          <w:numId w:val="12"/>
        </w:numPr>
        <w:suppressLineNumbers w:val="0"/>
        <w:ind w:left="0" w:leftChars="0" w:firstLine="480" w:firstLineChars="200"/>
        <w:jc w:val="left"/>
        <w:rPr>
          <w:rFonts w:hint="eastAsia" w:ascii="宋体" w:hAnsi="宋体" w:eastAsia="宋体" w:cs="宋体"/>
          <w:sz w:val="24"/>
          <w:szCs w:val="24"/>
        </w:rPr>
      </w:pP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万元，资产总额为______万元，属于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p>
    <w:p>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本企业对上述声明内容的真实性负责。如有虚假，将依法承担相应责任。 </w:t>
      </w:r>
    </w:p>
    <w:p>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p>
    <w:p>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p>
    <w:p>
      <w:pPr>
        <w:keepNext w:val="0"/>
        <w:keepLines w:val="0"/>
        <w:widowControl/>
        <w:numPr>
          <w:ilvl w:val="0"/>
          <w:numId w:val="0"/>
        </w:numPr>
        <w:suppressLineNumbers w:val="0"/>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企业名称（盖章）：</w:t>
      </w:r>
    </w:p>
    <w:p>
      <w:pPr>
        <w:keepNext w:val="0"/>
        <w:keepLines w:val="0"/>
        <w:widowControl/>
        <w:numPr>
          <w:ilvl w:val="0"/>
          <w:numId w:val="0"/>
        </w:numPr>
        <w:suppressLineNumbers w:val="0"/>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rPr>
        <w:t>日 期：</w:t>
      </w:r>
    </w:p>
    <w:p>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p>
    <w:p>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p>
    <w:p>
      <w:pPr>
        <w:keepNext w:val="0"/>
        <w:keepLines w:val="0"/>
        <w:widowControl/>
        <w:numPr>
          <w:ilvl w:val="0"/>
          <w:numId w:val="0"/>
        </w:numPr>
        <w:suppressLineNumbers w:val="0"/>
        <w:jc w:val="left"/>
        <w:rPr>
          <w:rFonts w:hint="eastAsia" w:ascii="宋体" w:hAnsi="宋体" w:eastAsia="宋体" w:cs="宋体"/>
          <w:sz w:val="21"/>
          <w:szCs w:val="21"/>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rPr>
        <w:t>从业人员、营业收入、资产总额填报上一年度数据，无上一年度数据的新成立企业可不填报。</w:t>
      </w:r>
    </w:p>
    <w:p>
      <w:pPr>
        <w:keepNext w:val="0"/>
        <w:keepLines w:val="0"/>
        <w:widowControl/>
        <w:numPr>
          <w:ilvl w:val="0"/>
          <w:numId w:val="0"/>
        </w:numPr>
        <w:suppressLineNumbers w:val="0"/>
        <w:jc w:val="center"/>
        <w:rPr>
          <w:rFonts w:hint="eastAsia" w:ascii="宋体" w:hAnsi="宋体" w:eastAsia="宋体" w:cs="宋体"/>
          <w:b/>
          <w:bCs/>
          <w:sz w:val="28"/>
          <w:szCs w:val="28"/>
        </w:rPr>
      </w:pPr>
      <w:r>
        <w:rPr>
          <w:rFonts w:hint="eastAsia" w:ascii="宋体" w:hAnsi="宋体" w:eastAsia="宋体" w:cs="宋体"/>
          <w:b/>
          <w:bCs/>
          <w:sz w:val="28"/>
          <w:szCs w:val="28"/>
        </w:rPr>
        <w:t>残疾人福利性单位声明函格式</w:t>
      </w:r>
    </w:p>
    <w:p>
      <w:pPr>
        <w:keepNext w:val="0"/>
        <w:keepLines w:val="0"/>
        <w:widowControl/>
        <w:numPr>
          <w:ilvl w:val="0"/>
          <w:numId w:val="0"/>
        </w:numPr>
        <w:suppressLineNumbers w:val="0"/>
        <w:jc w:val="center"/>
        <w:rPr>
          <w:rFonts w:hint="eastAsia" w:ascii="宋体" w:hAnsi="宋体" w:eastAsia="宋体" w:cs="宋体"/>
          <w:b/>
          <w:bCs/>
          <w:sz w:val="28"/>
          <w:szCs w:val="28"/>
        </w:rPr>
      </w:pPr>
    </w:p>
    <w:p>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w:t>
      </w:r>
      <w:r>
        <w:rPr>
          <w:rFonts w:hint="eastAsia" w:ascii="宋体" w:hAnsi="宋体" w:eastAsia="宋体" w:cs="宋体"/>
          <w:b/>
          <w:bCs/>
          <w:sz w:val="24"/>
          <w:szCs w:val="24"/>
        </w:rPr>
        <w:t>（请进行选择）</w:t>
      </w:r>
      <w:r>
        <w:rPr>
          <w:rFonts w:hint="eastAsia" w:ascii="宋体" w:hAnsi="宋体" w:eastAsia="宋体" w:cs="宋体"/>
          <w:sz w:val="24"/>
          <w:szCs w:val="24"/>
        </w:rPr>
        <w:t>：</w:t>
      </w:r>
    </w:p>
    <w:p>
      <w:pPr>
        <w:keepNext w:val="0"/>
        <w:keepLines w:val="0"/>
        <w:widowControl/>
        <w:numPr>
          <w:ilvl w:val="0"/>
          <w:numId w:val="0"/>
        </w:numPr>
        <w:suppressLineNumbers w:val="0"/>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不属于符合条件的残疾人福利性单位。</w:t>
      </w:r>
      <w:r>
        <w:rPr>
          <w:rFonts w:hint="eastAsia" w:ascii="宋体" w:hAnsi="宋体" w:eastAsia="宋体" w:cs="宋体"/>
          <w:sz w:val="24"/>
          <w:szCs w:val="24"/>
        </w:rPr>
        <w:t xml:space="preserve"> </w:t>
      </w:r>
    </w:p>
    <w:p>
      <w:pPr>
        <w:keepNext w:val="0"/>
        <w:keepLines w:val="0"/>
        <w:widowControl/>
        <w:numPr>
          <w:ilvl w:val="0"/>
          <w:numId w:val="0"/>
        </w:numPr>
        <w:suppressLineNumbers w:val="0"/>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□属于符合条件的残疾人福利性单位，</w:t>
      </w:r>
      <w:r>
        <w:rPr>
          <w:rFonts w:hint="eastAsia" w:ascii="宋体" w:hAnsi="宋体" w:eastAsia="宋体" w:cs="宋体"/>
          <w:sz w:val="24"/>
          <w:szCs w:val="24"/>
        </w:rPr>
        <w:t>且本单位参加______单位的______项目采购活动</w:t>
      </w:r>
      <w:r>
        <w:rPr>
          <w:rFonts w:hint="eastAsia" w:ascii="宋体" w:hAnsi="宋体" w:eastAsia="宋体" w:cs="宋体"/>
          <w:sz w:val="24"/>
          <w:szCs w:val="24"/>
          <w:lang w:val="en-US" w:eastAsia="zh-CN"/>
        </w:rPr>
        <w:t>提供</w:t>
      </w:r>
      <w:r>
        <w:rPr>
          <w:rFonts w:hint="eastAsia" w:ascii="宋体" w:hAnsi="宋体" w:eastAsia="宋体" w:cs="宋体"/>
          <w:sz w:val="24"/>
          <w:szCs w:val="24"/>
        </w:rPr>
        <w:t>本单位制造的货物（由本单位承担工程/</w:t>
      </w:r>
      <w:r>
        <w:rPr>
          <w:rFonts w:hint="eastAsia" w:ascii="宋体" w:hAnsi="宋体" w:eastAsia="宋体" w:cs="宋体"/>
          <w:sz w:val="24"/>
          <w:szCs w:val="24"/>
          <w:lang w:val="en-US" w:eastAsia="zh-CN"/>
        </w:rPr>
        <w:t>提供</w:t>
      </w:r>
      <w:r>
        <w:rPr>
          <w:rFonts w:hint="eastAsia" w:ascii="宋体" w:hAnsi="宋体" w:eastAsia="宋体" w:cs="宋体"/>
          <w:sz w:val="24"/>
          <w:szCs w:val="24"/>
        </w:rPr>
        <w:t>服务），或者</w:t>
      </w:r>
      <w:r>
        <w:rPr>
          <w:rFonts w:hint="eastAsia" w:ascii="宋体" w:hAnsi="宋体" w:eastAsia="宋体" w:cs="宋体"/>
          <w:sz w:val="24"/>
          <w:szCs w:val="24"/>
          <w:lang w:val="en-US" w:eastAsia="zh-CN"/>
        </w:rPr>
        <w:t>提供</w:t>
      </w:r>
      <w:r>
        <w:rPr>
          <w:rFonts w:hint="eastAsia" w:ascii="宋体" w:hAnsi="宋体" w:eastAsia="宋体" w:cs="宋体"/>
          <w:sz w:val="24"/>
          <w:szCs w:val="24"/>
        </w:rPr>
        <w:t>其他残疾人福利性单位制造的货物（不包括使用非残疾人福利性单位注册商标的货物）。</w:t>
      </w:r>
    </w:p>
    <w:p>
      <w:pPr>
        <w:keepNext w:val="0"/>
        <w:keepLines w:val="0"/>
        <w:widowControl/>
        <w:numPr>
          <w:ilvl w:val="0"/>
          <w:numId w:val="0"/>
        </w:numPr>
        <w:suppressLineNumbers w:val="0"/>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 xml:space="preserve">本单位对上述声明的真实性负责。如有虚假，将依法承担相应责任。 </w:t>
      </w:r>
    </w:p>
    <w:p>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p>
    <w:p>
      <w:pPr>
        <w:keepNext w:val="0"/>
        <w:keepLines w:val="0"/>
        <w:widowControl/>
        <w:numPr>
          <w:ilvl w:val="0"/>
          <w:numId w:val="0"/>
        </w:numPr>
        <w:suppressLineNumbers w:val="0"/>
        <w:jc w:val="center"/>
        <w:rPr>
          <w:rFonts w:hint="eastAsia" w:ascii="宋体" w:hAnsi="宋体" w:eastAsia="宋体" w:cs="宋体"/>
          <w:sz w:val="24"/>
          <w:szCs w:val="24"/>
        </w:rPr>
      </w:pPr>
    </w:p>
    <w:p>
      <w:pPr>
        <w:keepNext w:val="0"/>
        <w:keepLines w:val="0"/>
        <w:widowControl/>
        <w:numPr>
          <w:ilvl w:val="0"/>
          <w:numId w:val="0"/>
        </w:numPr>
        <w:suppressLineNumbers w:val="0"/>
        <w:jc w:val="center"/>
        <w:rPr>
          <w:rFonts w:hint="eastAsia" w:ascii="宋体" w:hAnsi="宋体" w:eastAsia="宋体" w:cs="宋体"/>
          <w:sz w:val="24"/>
          <w:szCs w:val="24"/>
        </w:rPr>
      </w:pPr>
    </w:p>
    <w:p>
      <w:pPr>
        <w:keepNext w:val="0"/>
        <w:keepLines w:val="0"/>
        <w:widowControl/>
        <w:numPr>
          <w:ilvl w:val="0"/>
          <w:numId w:val="0"/>
        </w:numPr>
        <w:suppressLineNumbers w:val="0"/>
        <w:jc w:val="center"/>
        <w:rPr>
          <w:rFonts w:hint="eastAsia" w:ascii="宋体" w:hAnsi="宋体" w:eastAsia="宋体" w:cs="宋体"/>
          <w:sz w:val="24"/>
          <w:szCs w:val="24"/>
        </w:rPr>
      </w:pPr>
      <w:r>
        <w:rPr>
          <w:rFonts w:hint="eastAsia" w:ascii="宋体" w:hAnsi="宋体" w:eastAsia="宋体" w:cs="宋体"/>
          <w:sz w:val="24"/>
          <w:szCs w:val="24"/>
        </w:rPr>
        <w:t>单位名称（盖章）：</w:t>
      </w:r>
    </w:p>
    <w:p>
      <w:pPr>
        <w:keepNext w:val="0"/>
        <w:keepLines w:val="0"/>
        <w:widowControl/>
        <w:numPr>
          <w:ilvl w:val="0"/>
          <w:numId w:val="0"/>
        </w:numPr>
        <w:suppressLineNumbers w:val="0"/>
        <w:jc w:val="center"/>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日 期：</w:t>
      </w:r>
    </w:p>
    <w:p>
      <w:pPr>
        <w:keepNext w:val="0"/>
        <w:keepLines w:val="0"/>
        <w:widowControl/>
        <w:numPr>
          <w:ilvl w:val="0"/>
          <w:numId w:val="0"/>
        </w:numPr>
        <w:suppressLineNumbers w:val="0"/>
        <w:jc w:val="both"/>
        <w:rPr>
          <w:rFonts w:hint="eastAsia" w:ascii="宋体" w:hAnsi="宋体" w:eastAsia="宋体" w:cs="宋体"/>
          <w:sz w:val="24"/>
          <w:szCs w:val="24"/>
        </w:rPr>
      </w:pPr>
      <w:r>
        <w:rPr>
          <w:rFonts w:hint="eastAsia" w:ascii="宋体" w:hAnsi="宋体" w:eastAsia="宋体" w:cs="宋体"/>
          <w:sz w:val="24"/>
          <w:szCs w:val="24"/>
        </w:rPr>
        <w:t xml:space="preserve">3 本项目的特定资格要求（如有） </w:t>
      </w:r>
    </w:p>
    <w:p>
      <w:pPr>
        <w:keepNext w:val="0"/>
        <w:keepLines w:val="0"/>
        <w:widowControl/>
        <w:numPr>
          <w:ilvl w:val="0"/>
          <w:numId w:val="0"/>
        </w:numPr>
        <w:suppressLineNumbers w:val="0"/>
        <w:jc w:val="both"/>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p>
    <w:p>
      <w:pPr>
        <w:keepNext w:val="0"/>
        <w:keepLines w:val="0"/>
        <w:widowControl/>
        <w:numPr>
          <w:ilvl w:val="0"/>
          <w:numId w:val="0"/>
        </w:numPr>
        <w:suppressLineNumbers w:val="0"/>
        <w:jc w:val="both"/>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 xml:space="preserve">4 </w:t>
      </w:r>
      <w:r>
        <w:rPr>
          <w:rFonts w:hint="eastAsia" w:ascii="宋体" w:hAnsi="宋体" w:eastAsia="宋体" w:cs="宋体"/>
          <w:sz w:val="24"/>
          <w:szCs w:val="24"/>
          <w:lang w:val="en-US" w:eastAsia="zh-CN"/>
        </w:rPr>
        <w:t>磋商</w:t>
      </w:r>
      <w:r>
        <w:rPr>
          <w:rFonts w:hint="eastAsia" w:ascii="宋体" w:hAnsi="宋体" w:eastAsia="宋体" w:cs="宋体"/>
          <w:sz w:val="24"/>
          <w:szCs w:val="24"/>
        </w:rPr>
        <w:t>保证金凭证/交款单据电子件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书（实质性格式）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响应</w:t>
      </w:r>
      <w:r>
        <w:rPr>
          <w:rFonts w:hint="eastAsia" w:ascii="宋体" w:hAnsi="宋体" w:eastAsia="宋体" w:cs="宋体"/>
          <w:b/>
          <w:bCs/>
          <w:sz w:val="28"/>
          <w:szCs w:val="28"/>
        </w:rPr>
        <w:t>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eastAsia="zh-CN"/>
        </w:rPr>
        <w:t>：</w:t>
      </w:r>
      <w:r>
        <w:rPr>
          <w:rFonts w:hint="eastAsia" w:ascii="宋体" w:hAnsi="宋体" w:eastAsia="宋体" w:cs="宋体"/>
          <w:sz w:val="24"/>
          <w:szCs w:val="24"/>
          <w:u w:val="single"/>
        </w:rPr>
        <w:t>（采购人或采购代理机构）</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我方参加你方就___________（项目名称，项目编号/包号）组织的采购活动，并对此项目进行</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 </w:t>
      </w:r>
    </w:p>
    <w:p>
      <w:pPr>
        <w:keepNext w:val="0"/>
        <w:keepLines w:val="0"/>
        <w:pageBreakBefore w:val="0"/>
        <w:widowControl w:val="0"/>
        <w:numPr>
          <w:ilvl w:val="0"/>
          <w:numId w:val="13"/>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我方已详细审查全部竞争性磋商文件，自愿参与</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并承诺如下： </w:t>
      </w:r>
    </w:p>
    <w:p>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firstLine="720" w:firstLineChars="300"/>
        <w:jc w:val="both"/>
        <w:textAlignment w:val="auto"/>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val="en-US" w:eastAsia="zh-CN"/>
        </w:rPr>
        <w:t>响应</w:t>
      </w:r>
      <w:r>
        <w:rPr>
          <w:rFonts w:hint="eastAsia" w:ascii="宋体" w:hAnsi="宋体" w:eastAsia="宋体" w:cs="宋体"/>
          <w:sz w:val="24"/>
          <w:szCs w:val="24"/>
        </w:rPr>
        <w:t>有效期为自响应文件</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截止之日起_____个日历日。 </w:t>
      </w:r>
    </w:p>
    <w:p>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left="0" w:leftChars="0" w:firstLine="720" w:firstLineChars="3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除合同条款及采购需求偏离表列出的偏离外，我方响应应竞争性磋商文件的全部要求。 </w:t>
      </w:r>
    </w:p>
    <w:p>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left="0" w:leftChars="0" w:firstLine="720" w:firstLineChars="300"/>
        <w:jc w:val="both"/>
        <w:textAlignment w:val="auto"/>
        <w:rPr>
          <w:rFonts w:hint="eastAsia" w:ascii="宋体" w:hAnsi="宋体" w:eastAsia="宋体" w:cs="宋体"/>
          <w:sz w:val="24"/>
          <w:szCs w:val="24"/>
        </w:rPr>
      </w:pPr>
      <w:r>
        <w:rPr>
          <w:rFonts w:hint="eastAsia" w:ascii="宋体" w:hAnsi="宋体" w:eastAsia="宋体" w:cs="宋体"/>
          <w:sz w:val="24"/>
          <w:szCs w:val="24"/>
        </w:rPr>
        <w:t>我方已</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的全部文件资料是真实、准确的，并对此承担一切法律后果。 </w:t>
      </w:r>
    </w:p>
    <w:p>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left="0" w:leftChars="0" w:firstLine="720" w:firstLineChars="300"/>
        <w:jc w:val="both"/>
        <w:textAlignment w:val="auto"/>
        <w:rPr>
          <w:rFonts w:hint="eastAsia" w:ascii="宋体" w:hAnsi="宋体" w:eastAsia="宋体" w:cs="宋体"/>
          <w:sz w:val="24"/>
          <w:szCs w:val="24"/>
        </w:rPr>
      </w:pPr>
      <w:r>
        <w:rPr>
          <w:rFonts w:hint="eastAsia" w:ascii="宋体" w:hAnsi="宋体" w:eastAsia="宋体" w:cs="宋体"/>
          <w:sz w:val="24"/>
          <w:szCs w:val="24"/>
        </w:rPr>
        <w:t>如我方</w:t>
      </w:r>
      <w:r>
        <w:rPr>
          <w:rFonts w:hint="eastAsia" w:ascii="宋体" w:hAnsi="宋体" w:eastAsia="宋体" w:cs="宋体"/>
          <w:sz w:val="24"/>
          <w:szCs w:val="24"/>
          <w:lang w:val="en-US" w:eastAsia="zh-CN"/>
        </w:rPr>
        <w:t>成交</w:t>
      </w:r>
      <w:r>
        <w:rPr>
          <w:rFonts w:hint="eastAsia" w:ascii="宋体" w:hAnsi="宋体" w:eastAsia="宋体" w:cs="宋体"/>
          <w:sz w:val="24"/>
          <w:szCs w:val="24"/>
        </w:rPr>
        <w:t>，我方将在法律规定的期限内与你方签订合同，按照竞争性磋商文件要求</w:t>
      </w:r>
      <w:r>
        <w:rPr>
          <w:rFonts w:hint="eastAsia" w:ascii="宋体" w:hAnsi="宋体" w:eastAsia="宋体" w:cs="宋体"/>
          <w:sz w:val="24"/>
          <w:szCs w:val="24"/>
          <w:lang w:val="en-US" w:eastAsia="zh-CN"/>
        </w:rPr>
        <w:t>提交</w:t>
      </w:r>
      <w:r>
        <w:rPr>
          <w:rFonts w:hint="eastAsia" w:ascii="宋体" w:hAnsi="宋体" w:eastAsia="宋体" w:cs="宋体"/>
          <w:sz w:val="24"/>
          <w:szCs w:val="24"/>
        </w:rPr>
        <w:t xml:space="preserve">履约保证金，并在合同约定的期限内完成合同规定的全部义务。 </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2. 其他补充条款（如有）：___________。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与本磋商有关的一切正式往来信函请寄：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地址_________________________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传真____________________________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电话_________________________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电子函件________________________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投标人名称（加盖公章） ___________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日期：_____年______月______日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授权委托书（实质性格式）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授权委托书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本人_______（姓名）系________________（</w:t>
      </w:r>
      <w:r>
        <w:rPr>
          <w:rFonts w:hint="eastAsia" w:ascii="宋体" w:hAnsi="宋体" w:eastAsia="宋体" w:cs="宋体"/>
          <w:sz w:val="24"/>
          <w:szCs w:val="24"/>
          <w:lang w:val="en-US" w:eastAsia="zh-CN"/>
        </w:rPr>
        <w:t>供应商</w:t>
      </w:r>
      <w:r>
        <w:rPr>
          <w:rFonts w:hint="eastAsia" w:ascii="宋体" w:hAnsi="宋体" w:eastAsia="宋体" w:cs="宋体"/>
          <w:sz w:val="24"/>
          <w:szCs w:val="24"/>
        </w:rPr>
        <w:t>名称）的法定代表人（单位负责人），现委托_______（姓名）为我方代理人。代理人根据授权，以我方名义签署、澄清 确认、</w:t>
      </w:r>
      <w:r>
        <w:rPr>
          <w:rFonts w:hint="eastAsia" w:ascii="宋体" w:hAnsi="宋体" w:eastAsia="宋体" w:cs="宋体"/>
          <w:sz w:val="24"/>
          <w:szCs w:val="24"/>
          <w:lang w:val="en-US" w:eastAsia="zh-CN"/>
        </w:rPr>
        <w:t>提交</w:t>
      </w:r>
      <w:r>
        <w:rPr>
          <w:rFonts w:hint="eastAsia" w:ascii="宋体" w:hAnsi="宋体" w:eastAsia="宋体" w:cs="宋体"/>
          <w:sz w:val="24"/>
          <w:szCs w:val="24"/>
        </w:rPr>
        <w:t>、撤回、修改________________（项目名称）</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文件和处理有关事宜，其法律后果由我方承担。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委托期限：自本授权委托书签署之日起至</w:t>
      </w:r>
      <w:r>
        <w:rPr>
          <w:rFonts w:hint="eastAsia" w:ascii="宋体" w:hAnsi="宋体" w:eastAsia="宋体" w:cs="宋体"/>
          <w:sz w:val="24"/>
          <w:szCs w:val="24"/>
          <w:lang w:val="en-US" w:eastAsia="zh-CN"/>
        </w:rPr>
        <w:t>响应</w:t>
      </w:r>
      <w:r>
        <w:rPr>
          <w:rFonts w:hint="eastAsia" w:ascii="宋体" w:hAnsi="宋体" w:eastAsia="宋体" w:cs="宋体"/>
          <w:sz w:val="24"/>
          <w:szCs w:val="24"/>
        </w:rPr>
        <w:t xml:space="preserve">有效期届满之日止。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代理人无转委托权。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名称（加盖公章）：________________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法定代表人（单位负责人）（签字或签章）：________________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委托代理人（签字或签章）：________________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日期：_____年______月______日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附：法定代表人及委托代理人身份证明文件电子件：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81280</wp:posOffset>
                </wp:positionV>
                <wp:extent cx="5295900" cy="981075"/>
                <wp:effectExtent l="4445" t="4445" r="14605" b="5080"/>
                <wp:wrapNone/>
                <wp:docPr id="2" name="文本框 2"/>
                <wp:cNvGraphicFramePr/>
                <a:graphic xmlns:a="http://schemas.openxmlformats.org/drawingml/2006/main">
                  <a:graphicData uri="http://schemas.microsoft.com/office/word/2010/wordprocessingShape">
                    <wps:wsp>
                      <wps:cNvSpPr txBox="1"/>
                      <wps:spPr>
                        <a:xfrm>
                          <a:off x="1146810" y="6543040"/>
                          <a:ext cx="5295900" cy="981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pt;margin-top:6.4pt;height:77.25pt;width:417pt;z-index:251659264;mso-width-relative:page;mso-height-relative:page;" fillcolor="#FFFFFF [3201]" filled="t" stroked="t" coordsize="21600,21600" o:gfxdata="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D6R&#10;btIAAAAHAQAADwAAAAAAAAABACAAAAAiAAAAZHJzL2Rvd25yZXYueG1sUEsBAhQAFAAAAAgAh07i&#10;QJK1B5JhAgAAwwQAAA4AAAAAAAAAAQAgAAAAIQEAAGRycy9lMm9Eb2MueG1sUEsFBgAAAAAGAAYA&#10;WQEAAPQFAAAAAA==&#10;">
                <v:fill on="t" focussize="0,0"/>
                <v:stroke weight="0.5pt" color="#000000 [3204]" joinstyle="round"/>
                <v:imagedata o:title=""/>
                <o:lock v:ext="edit" aspectratio="f"/>
                <v:textbox>
                  <w:txbxContent>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说明：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1.若供应商为事业单位或其他组织或分支机构，则法定代表人（单位负责人）处的签署人可为单位负责人。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若</w:t>
      </w:r>
      <w:r>
        <w:rPr>
          <w:rFonts w:hint="eastAsia" w:ascii="宋体" w:hAnsi="宋体" w:eastAsia="宋体" w:cs="宋体"/>
          <w:sz w:val="24"/>
          <w:szCs w:val="24"/>
          <w:lang w:val="en-US" w:eastAsia="zh-CN"/>
        </w:rPr>
        <w:t>响应</w:t>
      </w:r>
      <w:r>
        <w:rPr>
          <w:rFonts w:hint="eastAsia" w:ascii="宋体" w:hAnsi="宋体" w:eastAsia="宋体" w:cs="宋体"/>
          <w:sz w:val="24"/>
          <w:szCs w:val="24"/>
        </w:rPr>
        <w:t>文件中签字之处均为法定代表人（单位负责人）本人签署，则可不</w:t>
      </w:r>
      <w:r>
        <w:rPr>
          <w:rFonts w:hint="eastAsia" w:ascii="宋体" w:hAnsi="宋体" w:eastAsia="宋体" w:cs="宋体"/>
          <w:sz w:val="24"/>
          <w:szCs w:val="24"/>
          <w:lang w:val="en-US" w:eastAsia="zh-CN"/>
        </w:rPr>
        <w:t>提供</w:t>
      </w:r>
      <w:r>
        <w:rPr>
          <w:rFonts w:hint="eastAsia" w:ascii="宋体" w:hAnsi="宋体" w:eastAsia="宋体" w:cs="宋体"/>
          <w:sz w:val="24"/>
          <w:szCs w:val="24"/>
        </w:rPr>
        <w:t>本《授权委托书》，但须</w:t>
      </w:r>
      <w:r>
        <w:rPr>
          <w:rFonts w:hint="eastAsia" w:ascii="宋体" w:hAnsi="宋体" w:eastAsia="宋体" w:cs="宋体"/>
          <w:sz w:val="24"/>
          <w:szCs w:val="24"/>
          <w:lang w:val="en-US" w:eastAsia="zh-CN"/>
        </w:rPr>
        <w:t>提供</w:t>
      </w:r>
      <w:r>
        <w:rPr>
          <w:rFonts w:hint="eastAsia" w:ascii="宋体" w:hAnsi="宋体" w:eastAsia="宋体" w:cs="宋体"/>
          <w:sz w:val="24"/>
          <w:szCs w:val="24"/>
        </w:rPr>
        <w:t>《法定代表人（单位负责人）身份证明》；否则，不需要</w:t>
      </w:r>
      <w:r>
        <w:rPr>
          <w:rFonts w:hint="eastAsia" w:ascii="宋体" w:hAnsi="宋体" w:eastAsia="宋体" w:cs="宋体"/>
          <w:sz w:val="24"/>
          <w:szCs w:val="24"/>
          <w:lang w:val="en-US" w:eastAsia="zh-CN"/>
        </w:rPr>
        <w:t>提供</w:t>
      </w:r>
      <w:r>
        <w:rPr>
          <w:rFonts w:hint="eastAsia" w:ascii="宋体" w:hAnsi="宋体" w:eastAsia="宋体" w:cs="宋体"/>
          <w:sz w:val="24"/>
          <w:szCs w:val="24"/>
        </w:rPr>
        <w:t>《法定代表人（单位负责人）身份证明》。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供应商为自然人的情形，可不</w:t>
      </w:r>
      <w:r>
        <w:rPr>
          <w:rFonts w:hint="eastAsia" w:ascii="宋体" w:hAnsi="宋体" w:eastAsia="宋体" w:cs="宋体"/>
          <w:sz w:val="24"/>
          <w:szCs w:val="24"/>
          <w:lang w:val="en-US" w:eastAsia="zh-CN"/>
        </w:rPr>
        <w:t>提供</w:t>
      </w:r>
      <w:r>
        <w:rPr>
          <w:rFonts w:hint="eastAsia" w:ascii="宋体" w:hAnsi="宋体" w:eastAsia="宋体" w:cs="宋体"/>
          <w:sz w:val="24"/>
          <w:szCs w:val="24"/>
        </w:rPr>
        <w:t xml:space="preserve">本《授权委托书》。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4.供应商应随本《授权委托书》同时</w:t>
      </w:r>
      <w:r>
        <w:rPr>
          <w:rFonts w:hint="eastAsia" w:ascii="宋体" w:hAnsi="宋体" w:eastAsia="宋体" w:cs="宋体"/>
          <w:sz w:val="24"/>
          <w:szCs w:val="24"/>
          <w:lang w:val="en-US" w:eastAsia="zh-CN"/>
        </w:rPr>
        <w:t>提供</w:t>
      </w:r>
      <w:r>
        <w:rPr>
          <w:rFonts w:hint="eastAsia" w:ascii="宋体" w:hAnsi="宋体" w:eastAsia="宋体" w:cs="宋体"/>
          <w:sz w:val="24"/>
          <w:szCs w:val="24"/>
        </w:rPr>
        <w:t>法定代表人（单位负责人）及委托代理人的有效的身份证、护照等身份证明文件电子件。</w:t>
      </w:r>
      <w:r>
        <w:rPr>
          <w:rFonts w:hint="eastAsia" w:ascii="宋体" w:hAnsi="宋体" w:eastAsia="宋体" w:cs="宋体"/>
          <w:sz w:val="24"/>
          <w:szCs w:val="24"/>
          <w:lang w:val="en-US" w:eastAsia="zh-CN"/>
        </w:rPr>
        <w:t>提供</w:t>
      </w:r>
      <w:r>
        <w:rPr>
          <w:rFonts w:hint="eastAsia" w:ascii="宋体" w:hAnsi="宋体" w:eastAsia="宋体" w:cs="宋体"/>
          <w:sz w:val="24"/>
          <w:szCs w:val="24"/>
        </w:rPr>
        <w:t>身份证的，应同时</w:t>
      </w:r>
      <w:r>
        <w:rPr>
          <w:rFonts w:hint="eastAsia" w:ascii="宋体" w:hAnsi="宋体" w:eastAsia="宋体" w:cs="宋体"/>
          <w:sz w:val="24"/>
          <w:szCs w:val="24"/>
          <w:lang w:val="en-US" w:eastAsia="zh-CN"/>
        </w:rPr>
        <w:t>提供</w:t>
      </w:r>
      <w:r>
        <w:rPr>
          <w:rFonts w:hint="eastAsia" w:ascii="宋体" w:hAnsi="宋体" w:eastAsia="宋体" w:cs="宋体"/>
          <w:sz w:val="24"/>
          <w:szCs w:val="24"/>
        </w:rPr>
        <w:t>身份证</w:t>
      </w:r>
      <w:r>
        <w:rPr>
          <w:rFonts w:hint="eastAsia" w:ascii="宋体" w:hAnsi="宋体" w:eastAsia="宋体" w:cs="宋体"/>
          <w:b/>
          <w:bCs/>
          <w:sz w:val="24"/>
          <w:szCs w:val="24"/>
        </w:rPr>
        <w:t>双面</w:t>
      </w:r>
      <w:r>
        <w:rPr>
          <w:rFonts w:hint="eastAsia" w:ascii="宋体" w:hAnsi="宋体" w:eastAsia="宋体" w:cs="宋体"/>
          <w:sz w:val="24"/>
          <w:szCs w:val="24"/>
        </w:rPr>
        <w:t>电子件。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法定代表人（单位负责人）身份证明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（采购人或采购代理机构）</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兹证明，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姓名：____性别：____年龄：____职务：____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名称）的法定代表人（单位负责人）。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附：法定代表人（单位负责人）身份证、护照等身份证明文件电子件：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rPr>
        <mc:AlternateContent>
          <mc:Choice Requires="wps">
            <w:drawing>
              <wp:anchor distT="0" distB="0" distL="114300" distR="114300" simplePos="0" relativeHeight="251660288" behindDoc="0" locked="0" layoutInCell="1" allowOverlap="1">
                <wp:simplePos x="0" y="0"/>
                <wp:positionH relativeFrom="column">
                  <wp:posOffset>-148590</wp:posOffset>
                </wp:positionH>
                <wp:positionV relativeFrom="paragraph">
                  <wp:posOffset>136525</wp:posOffset>
                </wp:positionV>
                <wp:extent cx="5200650" cy="104775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994410" y="3428365"/>
                          <a:ext cx="5200650" cy="1047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pt;margin-top:10.75pt;height:82.5pt;width:409.5pt;z-index:251660288;mso-width-relative:page;mso-height-relative:page;" fillcolor="#FFFFFF [3201]" filled="t" stroked="t" coordsize="21600,21600" o:gfxdata="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AWsYdgAAAAKAQAADwAAAAAAAAABACAAAAAiAAAAZHJzL2Rvd25yZXYueG1sUEsBAhQAFAAA&#10;AAgAh07iQEyyRDNhAgAAwwQAAA4AAAAAAAAAAQAgAAAAJwEAAGRycy9lMm9Eb2MueG1sUEsFBgAA&#10;AAAGAAYAWQEAAPoFAAAAAA==&#10;">
                <v:fill on="t" focussize="0,0"/>
                <v:stroke weight="0.5pt" color="#000000 [3204]" joinstyle="round"/>
                <v:imagedata o:title=""/>
                <o:lock v:ext="edit" aspectratio="f"/>
                <v:textbox>
                  <w:txbxContent>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名称（加盖公章）：________________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法定代表人（单位负责人）（签字或签章）：_______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日期：_____年______月______日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报价</w:t>
      </w:r>
      <w:r>
        <w:rPr>
          <w:rFonts w:hint="eastAsia" w:ascii="宋体" w:hAnsi="宋体" w:eastAsia="宋体" w:cs="宋体"/>
          <w:sz w:val="24"/>
          <w:szCs w:val="24"/>
        </w:rPr>
        <w:t xml:space="preserve">一览表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sz w:val="28"/>
          <w:szCs w:val="28"/>
          <w:u w:val="none"/>
          <w:lang w:val="en-US" w:eastAsia="zh-CN"/>
        </w:rPr>
        <w:t>报价</w:t>
      </w:r>
      <w:r>
        <w:rPr>
          <w:rFonts w:hint="eastAsia" w:ascii="宋体" w:hAnsi="宋体" w:eastAsia="宋体" w:cs="宋体"/>
          <w:b/>
          <w:bCs/>
          <w:i w:val="0"/>
          <w:iCs w:val="0"/>
          <w:color w:val="auto"/>
          <w:sz w:val="28"/>
          <w:szCs w:val="28"/>
          <w:u w:val="none"/>
        </w:rPr>
        <w:t>一览表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i/>
          <w:iCs/>
          <w:color w:val="FF0000"/>
          <w:sz w:val="24"/>
          <w:szCs w:val="24"/>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项目编号：_____________________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项目名称：____________</w:t>
      </w:r>
    </w:p>
    <w:tbl>
      <w:tblPr>
        <w:tblStyle w:val="18"/>
        <w:tblW w:w="9563" w:type="dxa"/>
        <w:tblInd w:w="-3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3419"/>
        <w:gridCol w:w="1331"/>
        <w:gridCol w:w="1371"/>
        <w:gridCol w:w="2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包号</w:t>
            </w:r>
          </w:p>
        </w:tc>
        <w:tc>
          <w:tcPr>
            <w:tcW w:w="3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供应商名称</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报价（元）</w:t>
            </w:r>
          </w:p>
        </w:tc>
        <w:tc>
          <w:tcPr>
            <w:tcW w:w="27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合同履行期限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大写</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小写</w:t>
            </w:r>
          </w:p>
        </w:tc>
        <w:tc>
          <w:tcPr>
            <w:tcW w:w="270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注：1.此表中，每包的报价应和《分项报价表》中的总价相一致。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本表必须按包分别填写。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名称（加盖公章）：____________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日期：_____年______月______日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 分项报价表（实质性格式）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sz w:val="28"/>
          <w:szCs w:val="28"/>
          <w:u w:val="none"/>
          <w:lang w:val="en-US" w:eastAsia="zh-CN"/>
        </w:rPr>
        <w:t>分项报价</w:t>
      </w:r>
      <w:r>
        <w:rPr>
          <w:rFonts w:hint="eastAsia" w:ascii="宋体" w:hAnsi="宋体" w:eastAsia="宋体" w:cs="宋体"/>
          <w:b/>
          <w:bCs/>
          <w:i w:val="0"/>
          <w:iCs w:val="0"/>
          <w:color w:val="auto"/>
          <w:sz w:val="28"/>
          <w:szCs w:val="28"/>
          <w:u w:val="none"/>
        </w:rPr>
        <w:t>表</w:t>
      </w:r>
    </w:p>
    <w:p>
      <w:pPr>
        <w:pStyle w:val="12"/>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项目编号/包号：___________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项目名称：__________</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报价单位：人民币元</w:t>
      </w:r>
    </w:p>
    <w:tbl>
      <w:tblPr>
        <w:tblStyle w:val="18"/>
        <w:tblW w:w="9107"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2385"/>
        <w:gridCol w:w="1470"/>
        <w:gridCol w:w="1138"/>
        <w:gridCol w:w="1712"/>
        <w:gridCol w:w="1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分项名称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合价（元）</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i/>
          <w:iCs/>
          <w:color w:val="FF0000"/>
          <w:sz w:val="24"/>
          <w:szCs w:val="24"/>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i/>
          <w:iCs/>
          <w:color w:val="FF0000"/>
          <w:sz w:val="24"/>
          <w:szCs w:val="24"/>
          <w:u w:val="none"/>
          <w:lang w:val="en-US" w:eastAsia="zh-CN"/>
        </w:rPr>
      </w:pPr>
      <w:r>
        <w:rPr>
          <w:rFonts w:hint="eastAsia" w:ascii="宋体" w:hAnsi="宋体" w:eastAsia="宋体" w:cs="宋体"/>
          <w:b/>
          <w:bCs/>
          <w:i/>
          <w:iCs/>
          <w:color w:val="FF0000"/>
          <w:sz w:val="24"/>
          <w:szCs w:val="24"/>
          <w:u w:val="none"/>
        </w:rPr>
        <w:t>（采用工程量清单计价方式的采购项目，应在本部分放置清单计价表格）</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本表应按包分别填写。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上述各项的详细规格（如有），可另页</w:t>
      </w:r>
      <w:r>
        <w:rPr>
          <w:rFonts w:hint="eastAsia" w:ascii="宋体" w:hAnsi="宋体" w:eastAsia="宋体" w:cs="宋体"/>
          <w:sz w:val="24"/>
          <w:szCs w:val="24"/>
          <w:lang w:val="en-US" w:eastAsia="zh-CN"/>
        </w:rPr>
        <w:t>描述</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3.制造商规模列应填写</w:t>
      </w:r>
      <w:r>
        <w:rPr>
          <w:rFonts w:hint="eastAsia" w:ascii="宋体" w:hAnsi="宋体" w:eastAsia="宋体" w:cs="宋体"/>
          <w:sz w:val="24"/>
          <w:szCs w:val="24"/>
          <w:lang w:eastAsia="zh-CN"/>
        </w:rPr>
        <w:t>“</w:t>
      </w:r>
      <w:r>
        <w:rPr>
          <w:rFonts w:hint="eastAsia" w:ascii="宋体" w:hAnsi="宋体" w:eastAsia="宋体" w:cs="宋体"/>
          <w:sz w:val="24"/>
          <w:szCs w:val="24"/>
        </w:rPr>
        <w:t>中型</w:t>
      </w:r>
      <w:r>
        <w:rPr>
          <w:rFonts w:hint="eastAsia" w:ascii="宋体" w:hAnsi="宋体" w:eastAsia="宋体" w:cs="宋体"/>
          <w:sz w:val="24"/>
          <w:szCs w:val="24"/>
          <w:lang w:eastAsia="zh-CN"/>
        </w:rPr>
        <w:t>”、“</w:t>
      </w:r>
      <w:r>
        <w:rPr>
          <w:rFonts w:hint="eastAsia" w:ascii="宋体" w:hAnsi="宋体" w:eastAsia="宋体" w:cs="宋体"/>
          <w:sz w:val="24"/>
          <w:szCs w:val="24"/>
        </w:rPr>
        <w:t>小型</w:t>
      </w:r>
      <w:r>
        <w:rPr>
          <w:rFonts w:hint="eastAsia" w:ascii="宋体" w:hAnsi="宋体" w:eastAsia="宋体" w:cs="宋体"/>
          <w:sz w:val="24"/>
          <w:szCs w:val="24"/>
          <w:lang w:eastAsia="zh-CN"/>
        </w:rPr>
        <w:t>”、“</w:t>
      </w:r>
      <w:r>
        <w:rPr>
          <w:rFonts w:hint="eastAsia" w:ascii="宋体" w:hAnsi="宋体" w:eastAsia="宋体" w:cs="宋体"/>
          <w:sz w:val="24"/>
          <w:szCs w:val="24"/>
        </w:rPr>
        <w:t>微型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w:t>
      </w:r>
      <w:r>
        <w:rPr>
          <w:rFonts w:hint="eastAsia" w:ascii="宋体" w:hAnsi="宋体" w:eastAsia="宋体" w:cs="宋体"/>
          <w:sz w:val="24"/>
          <w:szCs w:val="24"/>
        </w:rPr>
        <w:t>其他</w:t>
      </w:r>
      <w:r>
        <w:rPr>
          <w:rFonts w:hint="eastAsia" w:ascii="宋体" w:hAnsi="宋体" w:eastAsia="宋体" w:cs="宋体"/>
          <w:sz w:val="24"/>
          <w:szCs w:val="24"/>
          <w:lang w:eastAsia="zh-CN"/>
        </w:rPr>
        <w:t>”</w:t>
      </w:r>
      <w:r>
        <w:rPr>
          <w:rFonts w:hint="eastAsia" w:ascii="宋体" w:hAnsi="宋体" w:eastAsia="宋体" w:cs="宋体"/>
          <w:sz w:val="24"/>
          <w:szCs w:val="24"/>
        </w:rPr>
        <w:t xml:space="preserve">，且不应与《中小企业声明函》或《拟分包情况说明》中内容矛盾。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名称（加盖公章）：____________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rPr>
        <w:t>日期：_____年______月______日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采购需求偏离表（实质性格式）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rPr>
      </w:pPr>
      <w:r>
        <w:rPr>
          <w:rFonts w:hint="eastAsia" w:ascii="宋体" w:hAnsi="宋体" w:eastAsia="宋体" w:cs="宋体"/>
          <w:b/>
          <w:bCs/>
          <w:i w:val="0"/>
          <w:iCs w:val="0"/>
          <w:color w:val="auto"/>
          <w:sz w:val="28"/>
          <w:szCs w:val="28"/>
          <w:u w:val="none"/>
        </w:rPr>
        <w:t>采购需求偏离表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项目编号/包号：_____________________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项目名称：____________</w:t>
      </w:r>
    </w:p>
    <w:tbl>
      <w:tblPr>
        <w:tblStyle w:val="18"/>
        <w:tblW w:w="9162" w:type="dxa"/>
        <w:tblInd w:w="-2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2745"/>
        <w:gridCol w:w="1723"/>
        <w:gridCol w:w="1577"/>
        <w:gridCol w:w="1494"/>
        <w:gridCol w:w="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竞争性磋商文件条目号(页码)</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竞争性磋商文件要求</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响应内容</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偏离情况</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注： </w:t>
      </w:r>
    </w:p>
    <w:p>
      <w:pPr>
        <w:keepNext w:val="0"/>
        <w:keepLines w:val="0"/>
        <w:pageBreakBefore w:val="0"/>
        <w:widowControl w:val="0"/>
        <w:numPr>
          <w:ilvl w:val="0"/>
          <w:numId w:val="15"/>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对竞争性磋商文件中的所有商务、技术要求，除本表所列明的所有偏离外，均视作供应商已对之理解和响应。此表中若无任何文字说明，内容为空白的，</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无效</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偏离情况</w:t>
      </w:r>
      <w:r>
        <w:rPr>
          <w:rFonts w:hint="eastAsia" w:ascii="宋体" w:hAnsi="宋体" w:eastAsia="宋体" w:cs="宋体"/>
          <w:sz w:val="24"/>
          <w:szCs w:val="24"/>
          <w:lang w:eastAsia="zh-CN"/>
        </w:rPr>
        <w:t>”</w:t>
      </w:r>
      <w:r>
        <w:rPr>
          <w:rFonts w:hint="eastAsia" w:ascii="宋体" w:hAnsi="宋体" w:eastAsia="宋体" w:cs="宋体"/>
          <w:sz w:val="24"/>
          <w:szCs w:val="24"/>
        </w:rPr>
        <w:t>列应据实填写</w:t>
      </w:r>
      <w:r>
        <w:rPr>
          <w:rFonts w:hint="eastAsia" w:ascii="宋体" w:hAnsi="宋体" w:eastAsia="宋体" w:cs="宋体"/>
          <w:sz w:val="24"/>
          <w:szCs w:val="24"/>
          <w:lang w:eastAsia="zh-CN"/>
        </w:rPr>
        <w:t>“</w:t>
      </w:r>
      <w:r>
        <w:rPr>
          <w:rFonts w:hint="eastAsia" w:ascii="宋体" w:hAnsi="宋体" w:eastAsia="宋体" w:cs="宋体"/>
          <w:sz w:val="24"/>
          <w:szCs w:val="24"/>
        </w:rPr>
        <w:t>无偏离</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正偏离</w:t>
      </w:r>
      <w:r>
        <w:rPr>
          <w:rFonts w:hint="eastAsia" w:ascii="宋体" w:hAnsi="宋体" w:eastAsia="宋体" w:cs="宋体"/>
          <w:sz w:val="24"/>
          <w:szCs w:val="24"/>
          <w:lang w:eastAsia="zh-CN"/>
        </w:rPr>
        <w:t>”</w:t>
      </w:r>
      <w:r>
        <w:rPr>
          <w:rFonts w:hint="eastAsia" w:ascii="宋体" w:hAnsi="宋体" w:eastAsia="宋体" w:cs="宋体"/>
          <w:sz w:val="24"/>
          <w:szCs w:val="24"/>
        </w:rPr>
        <w:t>或</w:t>
      </w:r>
      <w:r>
        <w:rPr>
          <w:rFonts w:hint="eastAsia" w:ascii="宋体" w:hAnsi="宋体" w:eastAsia="宋体" w:cs="宋体"/>
          <w:sz w:val="24"/>
          <w:szCs w:val="24"/>
          <w:lang w:eastAsia="zh-CN"/>
        </w:rPr>
        <w:t>“</w:t>
      </w:r>
      <w:r>
        <w:rPr>
          <w:rFonts w:hint="eastAsia" w:ascii="宋体" w:hAnsi="宋体" w:eastAsia="宋体" w:cs="宋体"/>
          <w:sz w:val="24"/>
          <w:szCs w:val="24"/>
        </w:rPr>
        <w:t>负偏离</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 xml:space="preserve">名称（加盖公章）： ____________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日期：_____年______月______日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 竞争性磋商文件要求</w:t>
      </w:r>
      <w:r>
        <w:rPr>
          <w:rFonts w:hint="eastAsia" w:ascii="宋体" w:hAnsi="宋体" w:eastAsia="宋体" w:cs="宋体"/>
          <w:sz w:val="24"/>
          <w:szCs w:val="24"/>
          <w:lang w:val="en-US" w:eastAsia="zh-CN"/>
        </w:rPr>
        <w:t>提供</w:t>
      </w:r>
      <w:r>
        <w:rPr>
          <w:rFonts w:hint="eastAsia" w:ascii="宋体" w:hAnsi="宋体" w:eastAsia="宋体" w:cs="宋体"/>
          <w:sz w:val="24"/>
          <w:szCs w:val="24"/>
        </w:rPr>
        <w:t>或供应商认为应附的其他材</w:t>
      </w:r>
      <w:r>
        <w:rPr>
          <w:rFonts w:hint="eastAsia" w:ascii="宋体" w:hAnsi="宋体" w:eastAsia="宋体" w:cs="宋体"/>
          <w:sz w:val="24"/>
          <w:szCs w:val="24"/>
          <w:lang w:eastAsia="zh-CN"/>
        </w:rPr>
        <w:t>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fill on="f" focussize="0,0"/>
              <v:stroke on="f" weight="1.2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40</w:t>
                    </w:r>
                    <w:r>
                      <w:fldChar w:fldCharType="end"/>
                    </w:r>
                  </w:p>
                </w:txbxContent>
              </v:textbox>
            </v:shape>
          </w:pict>
        </mc:Fallback>
      </mc:AlternateContent>
    </w:r>
  </w:p>
  <w:p>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Vsqxn1wEAALMDAAAOAAAAAAAAAAEA&#10;IAAAACIBAABkcnMvZTJvRG9jLnhtbFBLBQYAAAAABgAGAFkBAABrBQAAAAA=&#10;">
              <v:fill on="f" focussize="0,0"/>
              <v:stroke on="f" weight="1.2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40</w:t>
                    </w:r>
                    <w:r>
                      <w:fldChar w:fldCharType="end"/>
                    </w:r>
                  </w:p>
                </w:txbxContent>
              </v:textbox>
            </v:shape>
          </w:pict>
        </mc:Fallback>
      </mc:AlternateContent>
    </w:r>
  </w:p>
  <w:p>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276B3"/>
    <w:multiLevelType w:val="singleLevel"/>
    <w:tmpl w:val="8D7276B3"/>
    <w:lvl w:ilvl="0" w:tentative="0">
      <w:start w:val="1"/>
      <w:numFmt w:val="decimal"/>
      <w:suff w:val="nothing"/>
      <w:lvlText w:val="（%1）"/>
      <w:lvlJc w:val="left"/>
    </w:lvl>
  </w:abstractNum>
  <w:abstractNum w:abstractNumId="1">
    <w:nsid w:val="9067CD4D"/>
    <w:multiLevelType w:val="multilevel"/>
    <w:tmpl w:val="9067CD4D"/>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A701A080"/>
    <w:multiLevelType w:val="singleLevel"/>
    <w:tmpl w:val="A701A080"/>
    <w:lvl w:ilvl="0" w:tentative="0">
      <w:start w:val="1"/>
      <w:numFmt w:val="decimal"/>
      <w:suff w:val="nothing"/>
      <w:lvlText w:val="%1、"/>
      <w:lvlJc w:val="left"/>
    </w:lvl>
  </w:abstractNum>
  <w:abstractNum w:abstractNumId="3">
    <w:nsid w:val="BF00B5FD"/>
    <w:multiLevelType w:val="singleLevel"/>
    <w:tmpl w:val="BF00B5FD"/>
    <w:lvl w:ilvl="0" w:tentative="0">
      <w:start w:val="1"/>
      <w:numFmt w:val="decimal"/>
      <w:suff w:val="nothing"/>
      <w:lvlText w:val="%1）"/>
      <w:lvlJc w:val="left"/>
    </w:lvl>
  </w:abstractNum>
  <w:abstractNum w:abstractNumId="4">
    <w:nsid w:val="F706F876"/>
    <w:multiLevelType w:val="singleLevel"/>
    <w:tmpl w:val="F706F876"/>
    <w:lvl w:ilvl="0" w:tentative="0">
      <w:start w:val="1"/>
      <w:numFmt w:val="chineseCounting"/>
      <w:suff w:val="nothing"/>
      <w:lvlText w:val="（%1）"/>
      <w:lvlJc w:val="left"/>
      <w:rPr>
        <w:rFonts w:hint="eastAsia"/>
      </w:rPr>
    </w:lvl>
  </w:abstractNum>
  <w:abstractNum w:abstractNumId="5">
    <w:nsid w:val="FEBC80C2"/>
    <w:multiLevelType w:val="singleLevel"/>
    <w:tmpl w:val="FEBC80C2"/>
    <w:lvl w:ilvl="0" w:tentative="0">
      <w:start w:val="2"/>
      <w:numFmt w:val="chineseCounting"/>
      <w:suff w:val="nothing"/>
      <w:lvlText w:val="%1、"/>
      <w:lvlJc w:val="left"/>
      <w:rPr>
        <w:rFonts w:hint="eastAsia"/>
      </w:rPr>
    </w:lvl>
  </w:abstractNum>
  <w:abstractNum w:abstractNumId="6">
    <w:nsid w:val="FFDDBF98"/>
    <w:multiLevelType w:val="singleLevel"/>
    <w:tmpl w:val="FFDDBF98"/>
    <w:lvl w:ilvl="0" w:tentative="0">
      <w:start w:val="1"/>
      <w:numFmt w:val="decimal"/>
      <w:suff w:val="nothing"/>
      <w:lvlText w:val="（%1）"/>
      <w:lvlJc w:val="left"/>
    </w:lvl>
  </w:abstractNum>
  <w:abstractNum w:abstractNumId="7">
    <w:nsid w:val="28B33E7F"/>
    <w:multiLevelType w:val="singleLevel"/>
    <w:tmpl w:val="28B33E7F"/>
    <w:lvl w:ilvl="0" w:tentative="0">
      <w:start w:val="1"/>
      <w:numFmt w:val="decimal"/>
      <w:suff w:val="nothing"/>
      <w:lvlText w:val="（%1）"/>
      <w:lvlJc w:val="left"/>
    </w:lvl>
  </w:abstractNum>
  <w:abstractNum w:abstractNumId="8">
    <w:nsid w:val="2C61164A"/>
    <w:multiLevelType w:val="singleLevel"/>
    <w:tmpl w:val="2C61164A"/>
    <w:lvl w:ilvl="0" w:tentative="0">
      <w:start w:val="5"/>
      <w:numFmt w:val="chineseCounting"/>
      <w:suff w:val="space"/>
      <w:lvlText w:val="第%1章"/>
      <w:lvlJc w:val="left"/>
      <w:rPr>
        <w:rFonts w:hint="eastAsia"/>
      </w:rPr>
    </w:lvl>
  </w:abstractNum>
  <w:abstractNum w:abstractNumId="9">
    <w:nsid w:val="32E54AFF"/>
    <w:multiLevelType w:val="multilevel"/>
    <w:tmpl w:val="32E54AF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0">
    <w:nsid w:val="35E71A97"/>
    <w:multiLevelType w:val="singleLevel"/>
    <w:tmpl w:val="35E71A97"/>
    <w:lvl w:ilvl="0" w:tentative="0">
      <w:start w:val="1"/>
      <w:numFmt w:val="decimal"/>
      <w:lvlText w:val="%1."/>
      <w:lvlJc w:val="left"/>
      <w:pPr>
        <w:tabs>
          <w:tab w:val="left" w:pos="312"/>
        </w:tabs>
      </w:pPr>
    </w:lvl>
  </w:abstractNum>
  <w:abstractNum w:abstractNumId="11">
    <w:nsid w:val="56483FF1"/>
    <w:multiLevelType w:val="multilevel"/>
    <w:tmpl w:val="56483FF1"/>
    <w:lvl w:ilvl="0" w:tentative="0">
      <w:start w:val="5"/>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5A876B8B"/>
    <w:multiLevelType w:val="singleLevel"/>
    <w:tmpl w:val="5A876B8B"/>
    <w:lvl w:ilvl="0" w:tentative="0">
      <w:start w:val="4"/>
      <w:numFmt w:val="chineseCounting"/>
      <w:suff w:val="space"/>
      <w:lvlText w:val="第%1章"/>
      <w:lvlJc w:val="left"/>
      <w:rPr>
        <w:rFonts w:hint="eastAsia"/>
      </w:rPr>
    </w:lvl>
  </w:abstractNum>
  <w:abstractNum w:abstractNumId="13">
    <w:nsid w:val="5E61399F"/>
    <w:multiLevelType w:val="singleLevel"/>
    <w:tmpl w:val="5E61399F"/>
    <w:lvl w:ilvl="0" w:tentative="0">
      <w:start w:val="1"/>
      <w:numFmt w:val="decimal"/>
      <w:suff w:val="space"/>
      <w:lvlText w:val="%1."/>
      <w:lvlJc w:val="left"/>
    </w:lvl>
  </w:abstractNum>
  <w:abstractNum w:abstractNumId="14">
    <w:nsid w:val="5EBEBA43"/>
    <w:multiLevelType w:val="singleLevel"/>
    <w:tmpl w:val="5EBEBA43"/>
    <w:lvl w:ilvl="0" w:tentative="0">
      <w:start w:val="1"/>
      <w:numFmt w:val="decimal"/>
      <w:lvlText w:val="%1."/>
      <w:lvlJc w:val="left"/>
      <w:pPr>
        <w:tabs>
          <w:tab w:val="left" w:pos="312"/>
        </w:tabs>
      </w:pPr>
    </w:lvl>
  </w:abstractNum>
  <w:num w:numId="1">
    <w:abstractNumId w:val="1"/>
  </w:num>
  <w:num w:numId="2">
    <w:abstractNumId w:val="7"/>
  </w:num>
  <w:num w:numId="3">
    <w:abstractNumId w:val="9"/>
  </w:num>
  <w:num w:numId="4">
    <w:abstractNumId w:val="11"/>
  </w:num>
  <w:num w:numId="5">
    <w:abstractNumId w:val="5"/>
  </w:num>
  <w:num w:numId="6">
    <w:abstractNumId w:val="12"/>
  </w:num>
  <w:num w:numId="7">
    <w:abstractNumId w:val="8"/>
  </w:num>
  <w:num w:numId="8">
    <w:abstractNumId w:val="2"/>
  </w:num>
  <w:num w:numId="9">
    <w:abstractNumId w:val="4"/>
  </w:num>
  <w:num w:numId="10">
    <w:abstractNumId w:val="6"/>
  </w:num>
  <w:num w:numId="11">
    <w:abstractNumId w:val="3"/>
  </w:num>
  <w:num w:numId="12">
    <w:abstractNumId w:val="10"/>
  </w:num>
  <w:num w:numId="13">
    <w:abstractNumId w:val="1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NWU1YjQ4ZGQ3N2I4MTU0ZWI5ODBjOTI4ZjJkNWMifQ=="/>
  </w:docVars>
  <w:rsids>
    <w:rsidRoot w:val="00172A27"/>
    <w:rsid w:val="00CD4F8E"/>
    <w:rsid w:val="011F1CCE"/>
    <w:rsid w:val="021377ED"/>
    <w:rsid w:val="049D76C3"/>
    <w:rsid w:val="05277080"/>
    <w:rsid w:val="05C37335"/>
    <w:rsid w:val="06DA69AD"/>
    <w:rsid w:val="07AF2DAD"/>
    <w:rsid w:val="07D52A0C"/>
    <w:rsid w:val="0A5A0F99"/>
    <w:rsid w:val="0A644AF5"/>
    <w:rsid w:val="0B087AA5"/>
    <w:rsid w:val="0C403208"/>
    <w:rsid w:val="0E951DD1"/>
    <w:rsid w:val="103369DE"/>
    <w:rsid w:val="10484CA3"/>
    <w:rsid w:val="132E73A7"/>
    <w:rsid w:val="141F1EA3"/>
    <w:rsid w:val="15793835"/>
    <w:rsid w:val="162064D9"/>
    <w:rsid w:val="17C80E13"/>
    <w:rsid w:val="19EC6CCB"/>
    <w:rsid w:val="1A0F07AA"/>
    <w:rsid w:val="1A6A1DE9"/>
    <w:rsid w:val="1DF02C66"/>
    <w:rsid w:val="1F74135E"/>
    <w:rsid w:val="20AA6F98"/>
    <w:rsid w:val="20F97967"/>
    <w:rsid w:val="2161295A"/>
    <w:rsid w:val="22CF78EA"/>
    <w:rsid w:val="22EA5BD8"/>
    <w:rsid w:val="234423A6"/>
    <w:rsid w:val="23A14683"/>
    <w:rsid w:val="24447EF1"/>
    <w:rsid w:val="28EA622E"/>
    <w:rsid w:val="2A1842D1"/>
    <w:rsid w:val="2A5F7045"/>
    <w:rsid w:val="2B580496"/>
    <w:rsid w:val="2BE67468"/>
    <w:rsid w:val="2C8A33B9"/>
    <w:rsid w:val="2D753243"/>
    <w:rsid w:val="2DF024FA"/>
    <w:rsid w:val="2E402CEA"/>
    <w:rsid w:val="2F0B1D2B"/>
    <w:rsid w:val="2F3E191F"/>
    <w:rsid w:val="304C0A2C"/>
    <w:rsid w:val="30EE34E8"/>
    <w:rsid w:val="311A6865"/>
    <w:rsid w:val="3135465C"/>
    <w:rsid w:val="323D162A"/>
    <w:rsid w:val="365D7A7F"/>
    <w:rsid w:val="389B7672"/>
    <w:rsid w:val="39290645"/>
    <w:rsid w:val="3A0D43C8"/>
    <w:rsid w:val="3A865F28"/>
    <w:rsid w:val="3ACF6654"/>
    <w:rsid w:val="3C3F223F"/>
    <w:rsid w:val="3CA93361"/>
    <w:rsid w:val="3D3103ED"/>
    <w:rsid w:val="3D3D3881"/>
    <w:rsid w:val="3F903F03"/>
    <w:rsid w:val="3FF04C58"/>
    <w:rsid w:val="41076C37"/>
    <w:rsid w:val="42150668"/>
    <w:rsid w:val="44974D4B"/>
    <w:rsid w:val="45B61DB8"/>
    <w:rsid w:val="45C5668C"/>
    <w:rsid w:val="48790E7B"/>
    <w:rsid w:val="489119A3"/>
    <w:rsid w:val="49FF1746"/>
    <w:rsid w:val="4A353362"/>
    <w:rsid w:val="4AAC19DB"/>
    <w:rsid w:val="4B74376C"/>
    <w:rsid w:val="4BC7499C"/>
    <w:rsid w:val="4C1E0881"/>
    <w:rsid w:val="4FB67363"/>
    <w:rsid w:val="4FD65EA5"/>
    <w:rsid w:val="532D11DF"/>
    <w:rsid w:val="55041D68"/>
    <w:rsid w:val="5523289A"/>
    <w:rsid w:val="567E22C4"/>
    <w:rsid w:val="56BA359D"/>
    <w:rsid w:val="58B51EC8"/>
    <w:rsid w:val="5BFD174F"/>
    <w:rsid w:val="5CFB43B4"/>
    <w:rsid w:val="5DB004C1"/>
    <w:rsid w:val="5E3B7E98"/>
    <w:rsid w:val="5E744166"/>
    <w:rsid w:val="60AF76D8"/>
    <w:rsid w:val="60CE61A1"/>
    <w:rsid w:val="61AE3F9D"/>
    <w:rsid w:val="62205B54"/>
    <w:rsid w:val="62290007"/>
    <w:rsid w:val="624252AE"/>
    <w:rsid w:val="664408C2"/>
    <w:rsid w:val="66F81DD8"/>
    <w:rsid w:val="67CF1E6A"/>
    <w:rsid w:val="67FA1175"/>
    <w:rsid w:val="68C47521"/>
    <w:rsid w:val="69AA78DB"/>
    <w:rsid w:val="6B9822FA"/>
    <w:rsid w:val="6BDE5EDB"/>
    <w:rsid w:val="6CE87019"/>
    <w:rsid w:val="6DFF44FE"/>
    <w:rsid w:val="6F1352D6"/>
    <w:rsid w:val="7019691C"/>
    <w:rsid w:val="70D80585"/>
    <w:rsid w:val="74F55E98"/>
    <w:rsid w:val="75880B9F"/>
    <w:rsid w:val="7B2A4016"/>
    <w:rsid w:val="7D2E5F63"/>
    <w:rsid w:val="7DB52379"/>
    <w:rsid w:val="7E0F76EE"/>
    <w:rsid w:val="7F1950D4"/>
    <w:rsid w:val="7FD93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6"/>
    <w:autoRedefine/>
    <w:qFormat/>
    <w:uiPriority w:val="0"/>
    <w:pPr>
      <w:keepNext/>
      <w:keepLines/>
      <w:spacing w:before="120" w:after="120" w:line="578" w:lineRule="auto"/>
      <w:jc w:val="center"/>
      <w:outlineLvl w:val="0"/>
    </w:pPr>
    <w:rPr>
      <w:rFonts w:ascii="宋体" w:hAnsi="宋体"/>
      <w:color w:val="000000"/>
      <w:kern w:val="44"/>
      <w:sz w:val="30"/>
      <w:szCs w:val="30"/>
    </w:rPr>
  </w:style>
  <w:style w:type="paragraph" w:styleId="2">
    <w:name w:val="heading 2"/>
    <w:basedOn w:val="1"/>
    <w:next w:val="1"/>
    <w:autoRedefine/>
    <w:qFormat/>
    <w:uiPriority w:val="0"/>
    <w:pPr>
      <w:keepNext/>
      <w:keepLines/>
      <w:spacing w:before="260" w:after="260" w:line="416" w:lineRule="auto"/>
      <w:outlineLvl w:val="1"/>
    </w:pPr>
    <w:rPr>
      <w:rFonts w:ascii="Arial Black" w:hAnsi="Arial Black" w:eastAsia="黑体"/>
      <w:b/>
      <w:bCs/>
      <w:sz w:val="32"/>
      <w:szCs w:val="32"/>
    </w:rPr>
  </w:style>
  <w:style w:type="character" w:default="1" w:styleId="20">
    <w:name w:val="Default Paragraph Font"/>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ind w:firstLine="420"/>
    </w:pPr>
  </w:style>
  <w:style w:type="paragraph" w:styleId="5">
    <w:name w:val="toa heading"/>
    <w:basedOn w:val="1"/>
    <w:next w:val="1"/>
    <w:qFormat/>
    <w:uiPriority w:val="0"/>
    <w:pPr>
      <w:spacing w:before="120"/>
    </w:pPr>
    <w:rPr>
      <w:rFonts w:ascii="Cambria" w:hAnsi="Cambria"/>
      <w:sz w:val="24"/>
    </w:rPr>
  </w:style>
  <w:style w:type="paragraph" w:styleId="6">
    <w:name w:val="annotation text"/>
    <w:basedOn w:val="1"/>
    <w:autoRedefine/>
    <w:qFormat/>
    <w:uiPriority w:val="0"/>
    <w:pPr>
      <w:jc w:val="left"/>
    </w:pPr>
  </w:style>
  <w:style w:type="paragraph" w:styleId="7">
    <w:name w:val="Body Text"/>
    <w:basedOn w:val="1"/>
    <w:next w:val="8"/>
    <w:autoRedefine/>
    <w:qFormat/>
    <w:uiPriority w:val="0"/>
    <w:pPr>
      <w:spacing w:after="120"/>
    </w:pPr>
    <w:rPr>
      <w:rFonts w:ascii="Calibri" w:hAnsi="Calibri"/>
    </w:rPr>
  </w:style>
  <w:style w:type="paragraph" w:styleId="8">
    <w:name w:val="Body Text First Indent"/>
    <w:basedOn w:val="7"/>
    <w:autoRedefine/>
    <w:qFormat/>
    <w:uiPriority w:val="0"/>
    <w:pPr>
      <w:spacing w:after="120"/>
      <w:ind w:firstLine="420" w:firstLineChars="100"/>
    </w:pPr>
    <w:rPr>
      <w:rFonts w:eastAsia="宋体"/>
    </w:rPr>
  </w:style>
  <w:style w:type="paragraph" w:styleId="9">
    <w:name w:val="Body Text Indent"/>
    <w:basedOn w:val="1"/>
    <w:next w:val="10"/>
    <w:autoRedefine/>
    <w:qFormat/>
    <w:uiPriority w:val="0"/>
    <w:pPr>
      <w:ind w:firstLine="570"/>
    </w:pPr>
    <w:rPr>
      <w:rFonts w:ascii="宋体" w:hAnsi="宋体"/>
      <w:sz w:val="28"/>
    </w:rPr>
  </w:style>
  <w:style w:type="paragraph" w:styleId="10">
    <w:name w:val="envelope return"/>
    <w:basedOn w:val="1"/>
    <w:autoRedefine/>
    <w:qFormat/>
    <w:uiPriority w:val="0"/>
    <w:pPr>
      <w:snapToGrid w:val="0"/>
    </w:pPr>
    <w:rPr>
      <w:rFonts w:ascii="Arial" w:hAnsi="Arial"/>
    </w:rPr>
  </w:style>
  <w:style w:type="paragraph" w:styleId="11">
    <w:name w:val="Plain Text"/>
    <w:basedOn w:val="1"/>
    <w:autoRedefine/>
    <w:qFormat/>
    <w:uiPriority w:val="99"/>
    <w:rPr>
      <w:rFonts w:ascii="宋体"/>
      <w:szCs w:val="20"/>
    </w:rPr>
  </w:style>
  <w:style w:type="paragraph" w:styleId="12">
    <w:name w:val="endnote text"/>
    <w:basedOn w:val="1"/>
    <w:autoRedefine/>
    <w:qFormat/>
    <w:uiPriority w:val="99"/>
    <w:pPr>
      <w:snapToGrid w:val="0"/>
      <w:jc w:val="left"/>
    </w:pPr>
  </w:style>
  <w:style w:type="paragraph" w:styleId="13">
    <w:name w:val="footer"/>
    <w:basedOn w:val="1"/>
    <w:autoRedefine/>
    <w:unhideWhenUsed/>
    <w:qFormat/>
    <w:uiPriority w:val="99"/>
    <w:pPr>
      <w:tabs>
        <w:tab w:val="center" w:pos="4153"/>
        <w:tab w:val="right" w:pos="8306"/>
      </w:tabs>
      <w:snapToGrid w:val="0"/>
      <w:jc w:val="left"/>
    </w:pPr>
    <w:rPr>
      <w:sz w:val="18"/>
      <w:szCs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footnote text"/>
    <w:basedOn w:val="1"/>
    <w:autoRedefine/>
    <w:qFormat/>
    <w:uiPriority w:val="0"/>
    <w:pPr>
      <w:snapToGrid w:val="0"/>
      <w:jc w:val="left"/>
    </w:pPr>
    <w:rPr>
      <w:sz w:val="18"/>
    </w:rPr>
  </w:style>
  <w:style w:type="paragraph" w:styleId="16">
    <w:name w:val="Normal (Web)"/>
    <w:basedOn w:val="1"/>
    <w:next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9"/>
    <w:autoRedefine/>
    <w:unhideWhenUsed/>
    <w:qFormat/>
    <w:uiPriority w:val="0"/>
    <w:pPr>
      <w:ind w:firstLine="420" w:firstLineChars="200"/>
    </w:p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font21"/>
    <w:basedOn w:val="20"/>
    <w:autoRedefine/>
    <w:qFormat/>
    <w:uiPriority w:val="0"/>
    <w:rPr>
      <w:rFonts w:hint="eastAsia" w:ascii="宋体" w:hAnsi="宋体" w:eastAsia="宋体" w:cs="宋体"/>
      <w:color w:val="000000"/>
      <w:sz w:val="22"/>
      <w:szCs w:val="22"/>
      <w:u w:val="single"/>
    </w:rPr>
  </w:style>
  <w:style w:type="character" w:customStyle="1" w:styleId="22">
    <w:name w:val="font01"/>
    <w:basedOn w:val="20"/>
    <w:autoRedefine/>
    <w:qFormat/>
    <w:uiPriority w:val="0"/>
    <w:rPr>
      <w:rFonts w:hint="eastAsia" w:ascii="宋体" w:hAnsi="宋体" w:eastAsia="宋体" w:cs="宋体"/>
      <w:color w:val="000000"/>
      <w:sz w:val="22"/>
      <w:szCs w:val="22"/>
      <w:u w:val="none"/>
    </w:rPr>
  </w:style>
  <w:style w:type="character" w:customStyle="1" w:styleId="23">
    <w:name w:val="font11"/>
    <w:basedOn w:val="20"/>
    <w:autoRedefine/>
    <w:qFormat/>
    <w:uiPriority w:val="0"/>
    <w:rPr>
      <w:rFonts w:hint="eastAsia" w:ascii="宋体" w:hAnsi="宋体" w:eastAsia="宋体" w:cs="宋体"/>
      <w:b/>
      <w:bCs/>
      <w:color w:val="000000"/>
      <w:sz w:val="22"/>
      <w:szCs w:val="22"/>
      <w:u w:val="none"/>
    </w:rPr>
  </w:style>
  <w:style w:type="paragraph" w:customStyle="1" w:styleId="24">
    <w:name w:val="WPSOffice手动目录 1"/>
    <w:autoRedefine/>
    <w:qFormat/>
    <w:uiPriority w:val="0"/>
    <w:pPr>
      <w:ind w:leftChars="0"/>
    </w:pPr>
    <w:rPr>
      <w:rFonts w:ascii="Times New Roman" w:hAnsi="Times New Roman" w:eastAsia="宋体" w:cs="Times New Roman"/>
      <w:sz w:val="20"/>
      <w:szCs w:val="20"/>
    </w:rPr>
  </w:style>
  <w:style w:type="table" w:customStyle="1" w:styleId="25">
    <w:name w:val="网格型1"/>
    <w:basedOn w:val="18"/>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szCs w:val="20"/>
    </w:rPr>
  </w:style>
  <w:style w:type="paragraph" w:customStyle="1" w:styleId="27">
    <w:name w:val="正文缩进1"/>
    <w:basedOn w:val="1"/>
    <w:autoRedefine/>
    <w:qFormat/>
    <w:uiPriority w:val="0"/>
    <w:pPr>
      <w:ind w:firstLine="420" w:firstLineChars="200"/>
    </w:pPr>
  </w:style>
  <w:style w:type="paragraph" w:customStyle="1" w:styleId="28">
    <w:name w:val="索引 11"/>
    <w:basedOn w:val="1"/>
    <w:next w:val="1"/>
    <w:autoRedefine/>
    <w:qFormat/>
    <w:uiPriority w:val="0"/>
    <w:pPr>
      <w:spacing w:line="360" w:lineRule="auto"/>
    </w:pPr>
    <w:rPr>
      <w:rFonts w:ascii="仿宋_GB2312" w:eastAsia="仿宋_GB2312"/>
      <w:sz w:val="24"/>
      <w:szCs w:val="20"/>
    </w:rPr>
  </w:style>
  <w:style w:type="paragraph" w:customStyle="1" w:styleId="29">
    <w:name w:val="纯文本1"/>
    <w:basedOn w:val="1"/>
    <w:autoRedefine/>
    <w:qFormat/>
    <w:uiPriority w:val="0"/>
    <w:rPr>
      <w:rFonts w:ascii="宋体" w:hAnsi="Courier New"/>
      <w:kern w:val="0"/>
      <w:sz w:val="20"/>
      <w:szCs w:val="20"/>
    </w:rPr>
  </w:style>
  <w:style w:type="character" w:customStyle="1" w:styleId="30">
    <w:name w:val="font31"/>
    <w:basedOn w:val="20"/>
    <w:autoRedefine/>
    <w:qFormat/>
    <w:uiPriority w:val="0"/>
    <w:rPr>
      <w:rFonts w:ascii="微软雅黑" w:hAnsi="微软雅黑" w:eastAsia="微软雅黑" w:cs="微软雅黑"/>
      <w:color w:val="000000"/>
      <w:sz w:val="20"/>
      <w:szCs w:val="20"/>
      <w:u w:val="none"/>
    </w:rPr>
  </w:style>
  <w:style w:type="character" w:customStyle="1" w:styleId="31">
    <w:name w:val="font41"/>
    <w:basedOn w:val="20"/>
    <w:autoRedefine/>
    <w:qFormat/>
    <w:uiPriority w:val="0"/>
    <w:rPr>
      <w:rFonts w:hint="eastAsia" w:ascii="宋体" w:hAnsi="宋体" w:eastAsia="宋体" w:cs="宋体"/>
      <w:b/>
      <w:bCs/>
      <w:color w:val="FF0000"/>
      <w:sz w:val="20"/>
      <w:szCs w:val="20"/>
      <w:u w:val="none"/>
    </w:rPr>
  </w:style>
  <w:style w:type="character" w:customStyle="1" w:styleId="32">
    <w:name w:val="font51"/>
    <w:basedOn w:val="20"/>
    <w:autoRedefine/>
    <w:qFormat/>
    <w:uiPriority w:val="0"/>
    <w:rPr>
      <w:rFonts w:hint="eastAsia" w:ascii="宋体" w:hAnsi="宋体" w:eastAsia="宋体" w:cs="宋体"/>
      <w:b/>
      <w:bCs/>
      <w:color w:val="000000"/>
      <w:sz w:val="21"/>
      <w:szCs w:val="21"/>
      <w:u w:val="none"/>
    </w:rPr>
  </w:style>
  <w:style w:type="paragraph" w:customStyle="1" w:styleId="33">
    <w:name w:val="BodyText1I2"/>
    <w:basedOn w:val="34"/>
    <w:autoRedefine/>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34">
    <w:name w:val="BodyTextIndent"/>
    <w:basedOn w:val="1"/>
    <w:next w:val="35"/>
    <w:autoRedefine/>
    <w:qFormat/>
    <w:uiPriority w:val="0"/>
    <w:pPr>
      <w:spacing w:line="360" w:lineRule="auto"/>
      <w:ind w:firstLine="480"/>
      <w:jc w:val="left"/>
      <w:textAlignment w:val="baseline"/>
    </w:pPr>
    <w:rPr>
      <w:rFonts w:ascii="宋体" w:hAnsi="宋体"/>
      <w:kern w:val="0"/>
      <w:sz w:val="24"/>
    </w:rPr>
  </w:style>
  <w:style w:type="paragraph" w:customStyle="1" w:styleId="35">
    <w:name w:val="EnvelopeReturn"/>
    <w:basedOn w:val="1"/>
    <w:autoRedefine/>
    <w:qFormat/>
    <w:uiPriority w:val="0"/>
    <w:pPr>
      <w:snapToGrid w:val="0"/>
      <w:textAlignment w:val="baseline"/>
    </w:pPr>
    <w:rPr>
      <w:rFonts w:ascii="Arial" w:hAnsi="Arial"/>
    </w:rPr>
  </w:style>
  <w:style w:type="character" w:customStyle="1" w:styleId="36">
    <w:name w:val="标题 1 字符"/>
    <w:link w:val="3"/>
    <w:autoRedefine/>
    <w:qFormat/>
    <w:locked/>
    <w:uiPriority w:val="0"/>
    <w:rPr>
      <w:rFonts w:ascii="宋体" w:hAnsi="宋体"/>
      <w:color w:val="000000"/>
      <w:kern w:val="44"/>
      <w:sz w:val="30"/>
      <w:szCs w:val="30"/>
    </w:rPr>
  </w:style>
  <w:style w:type="paragraph" w:customStyle="1" w:styleId="37">
    <w:name w:val="Default"/>
    <w:autoRedefine/>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styleId="38">
    <w:name w:val="List Paragraph"/>
    <w:basedOn w:val="1"/>
    <w:autoRedefine/>
    <w:qFormat/>
    <w:uiPriority w:val="34"/>
    <w:pPr>
      <w:ind w:firstLine="420" w:firstLineChars="200"/>
    </w:pPr>
  </w:style>
  <w:style w:type="paragraph" w:customStyle="1" w:styleId="3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0</Words>
  <Characters>0</Characters>
  <Lines>0</Lines>
  <Paragraphs>0</Paragraphs>
  <TotalTime>31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2024-01-26T04:32:00Z</dcterms:created>
  <dc:creator>杨猫猫吖</dc:creator>
  <cp:lastModifiedBy>杨猫猫吖</cp:lastModifiedBy>
  <dcterms:modified xsi:type="dcterms:W3CDTF">2024-04-26T05:00:08Z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9939A16D7F274751959F1AC8A4C44042_13</vt:lpwstr>
  </property>
</Properties>
</file>