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ascii="华文中宋" w:hAnsi="华文中宋" w:eastAsia="华文中宋"/>
        </w:rPr>
      </w:pPr>
      <w:bookmarkStart w:id="0" w:name="_Toc28359022"/>
      <w:bookmarkStart w:id="1" w:name="_Toc35393809"/>
      <w:r>
        <w:rPr>
          <w:rFonts w:hint="eastAsia" w:ascii="华文中宋" w:hAnsi="华文中宋" w:eastAsia="华文中宋"/>
        </w:rPr>
        <w:t>中标（成交）结果公告</w:t>
      </w:r>
      <w:bookmarkEnd w:id="0"/>
      <w:bookmarkEnd w:id="1"/>
    </w:p>
    <w:p>
      <w:pPr>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项目编号：XJXS-A20202</w:t>
      </w:r>
      <w:r>
        <w:rPr>
          <w:rFonts w:hint="eastAsia" w:ascii="黑体" w:hAnsi="黑体" w:eastAsia="黑体"/>
          <w:sz w:val="28"/>
          <w:szCs w:val="28"/>
          <w:lang w:val="en-US" w:eastAsia="zh-CN"/>
        </w:rPr>
        <w:t>95</w:t>
      </w:r>
    </w:p>
    <w:p>
      <w:pPr>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黑体" w:hAnsi="黑体" w:eastAsia="黑体"/>
          <w:sz w:val="28"/>
          <w:szCs w:val="28"/>
          <w:lang w:val="en-US" w:eastAsia="zh-CN"/>
        </w:rPr>
        <w:t>青河县污水处理厂改造工程（三期）建设项目设备采购</w:t>
      </w:r>
    </w:p>
    <w:p>
      <w:pPr>
        <w:rPr>
          <w:rFonts w:ascii="黑体" w:hAnsi="黑体" w:eastAsia="黑体"/>
          <w:sz w:val="28"/>
          <w:szCs w:val="28"/>
        </w:rPr>
      </w:pPr>
      <w:r>
        <w:rPr>
          <w:rFonts w:hint="eastAsia" w:ascii="黑体" w:hAnsi="黑体" w:eastAsia="黑体"/>
          <w:sz w:val="28"/>
          <w:szCs w:val="28"/>
        </w:rPr>
        <w:t>三、中标（成交）信息</w:t>
      </w:r>
    </w:p>
    <w:p>
      <w:pPr>
        <w:ind w:firstLine="560" w:firstLineChars="200"/>
        <w:rPr>
          <w:rFonts w:hint="eastAsia" w:ascii="仿宋" w:hAnsi="仿宋" w:eastAsia="仿宋"/>
          <w:sz w:val="28"/>
          <w:szCs w:val="28"/>
          <w:highlight w:val="yellow"/>
          <w:lang w:eastAsia="zh-CN"/>
        </w:rPr>
      </w:pPr>
      <w:r>
        <w:rPr>
          <w:rFonts w:hint="eastAsia" w:ascii="仿宋" w:hAnsi="仿宋" w:eastAsia="仿宋"/>
          <w:sz w:val="28"/>
          <w:szCs w:val="28"/>
          <w:highlight w:val="none"/>
        </w:rPr>
        <w:t>供应商名称：江苏康华环保科技有限公司</w:t>
      </w:r>
    </w:p>
    <w:p>
      <w:pPr>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rPr>
        <w:t>供应商地址：宜兴环科院南岳村</w:t>
      </w:r>
    </w:p>
    <w:p>
      <w:pPr>
        <w:ind w:firstLine="560" w:firstLineChars="200"/>
        <w:rPr>
          <w:rFonts w:hint="eastAsia" w:ascii="仿宋" w:hAnsi="仿宋" w:eastAsia="仿宋"/>
          <w:sz w:val="28"/>
          <w:szCs w:val="28"/>
          <w:highlight w:val="none"/>
          <w:lang w:eastAsia="zh-CN"/>
        </w:rPr>
      </w:pPr>
      <w:r>
        <w:rPr>
          <w:rFonts w:hint="eastAsia" w:ascii="仿宋" w:hAnsi="仿宋" w:eastAsia="仿宋"/>
          <w:sz w:val="28"/>
          <w:szCs w:val="28"/>
          <w:highlight w:val="none"/>
        </w:rPr>
        <w:t>中标（成交）金额：</w:t>
      </w:r>
      <w:r>
        <w:rPr>
          <w:rFonts w:hint="eastAsia" w:ascii="仿宋" w:hAnsi="仿宋" w:eastAsia="仿宋"/>
          <w:sz w:val="28"/>
          <w:szCs w:val="28"/>
          <w:highlight w:val="none"/>
          <w:u w:val="single"/>
          <w:lang w:val="en-US" w:eastAsia="zh-CN"/>
        </w:rPr>
        <w:t>515.8613万元</w:t>
      </w:r>
      <w:r>
        <w:rPr>
          <w:rFonts w:hint="eastAsia" w:ascii="仿宋" w:hAnsi="仿宋" w:eastAsia="仿宋"/>
          <w:sz w:val="28"/>
          <w:szCs w:val="28"/>
          <w:highlight w:val="none"/>
          <w:u w:val="single"/>
          <w:lang w:eastAsia="zh-CN"/>
        </w:rPr>
        <w:t>（</w:t>
      </w:r>
      <w:r>
        <w:rPr>
          <w:rFonts w:hint="eastAsia" w:ascii="仿宋" w:hAnsi="仿宋" w:eastAsia="仿宋"/>
          <w:sz w:val="28"/>
          <w:szCs w:val="28"/>
          <w:highlight w:val="none"/>
          <w:u w:val="single"/>
          <w:lang w:val="en-US" w:eastAsia="zh-CN"/>
        </w:rPr>
        <w:t>伍佰壹拾伍万捌仟陆佰壹拾叁元整</w:t>
      </w:r>
      <w:r>
        <w:rPr>
          <w:rFonts w:hint="eastAsia" w:ascii="仿宋" w:hAnsi="仿宋" w:eastAsia="仿宋"/>
          <w:sz w:val="28"/>
          <w:szCs w:val="28"/>
          <w:highlight w:val="none"/>
          <w:u w:val="single"/>
          <w:lang w:eastAsia="zh-CN"/>
        </w:rPr>
        <w:t>）</w:t>
      </w:r>
    </w:p>
    <w:p>
      <w:pPr>
        <w:rPr>
          <w:rFonts w:ascii="黑体" w:hAnsi="黑体" w:eastAsia="黑体"/>
          <w:sz w:val="28"/>
          <w:szCs w:val="28"/>
        </w:rPr>
      </w:pPr>
      <w:r>
        <w:rPr>
          <w:rFonts w:hint="eastAsia" w:ascii="黑体" w:hAnsi="黑体" w:eastAsia="黑体"/>
          <w:sz w:val="28"/>
          <w:szCs w:val="28"/>
        </w:rPr>
        <w:t>四、主要标的信息</w:t>
      </w:r>
    </w:p>
    <w:tbl>
      <w:tblPr>
        <w:tblStyle w:val="7"/>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6" w:type="dxa"/>
            <w:vAlign w:val="top"/>
          </w:tcPr>
          <w:p>
            <w:pPr>
              <w:jc w:val="center"/>
              <w:rPr>
                <w:rFonts w:ascii="仿宋" w:hAnsi="仿宋" w:eastAsia="仿宋"/>
                <w:kern w:val="0"/>
                <w:sz w:val="28"/>
                <w:szCs w:val="28"/>
              </w:rPr>
            </w:pPr>
            <w:r>
              <w:rPr>
                <w:rFonts w:hint="eastAsia" w:ascii="仿宋" w:hAnsi="仿宋" w:eastAsia="仿宋"/>
                <w:kern w:val="0"/>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6" w:type="dxa"/>
            <w:vAlign w:val="top"/>
          </w:tcPr>
          <w:p>
            <w:pPr>
              <w:rPr>
                <w:rFonts w:ascii="仿宋" w:hAnsi="仿宋" w:eastAsia="仿宋"/>
                <w:kern w:val="0"/>
                <w:sz w:val="28"/>
                <w:szCs w:val="28"/>
              </w:rPr>
            </w:pPr>
            <w:r>
              <w:rPr>
                <w:rFonts w:hint="eastAsia" w:ascii="仿宋" w:hAnsi="仿宋" w:eastAsia="仿宋"/>
                <w:kern w:val="0"/>
                <w:sz w:val="28"/>
                <w:szCs w:val="28"/>
              </w:rPr>
              <w:t>名称：</w:t>
            </w:r>
            <w:r>
              <w:rPr>
                <w:rFonts w:hint="eastAsia" w:ascii="仿宋" w:hAnsi="仿宋" w:eastAsia="仿宋"/>
                <w:kern w:val="0"/>
                <w:sz w:val="28"/>
                <w:szCs w:val="28"/>
                <w:lang w:val="en-US" w:eastAsia="zh-CN"/>
              </w:rPr>
              <w:t>青河县污水处理厂改造工程（三期）建设项目设备采购</w:t>
            </w:r>
          </w:p>
          <w:p>
            <w:pPr>
              <w:rPr>
                <w:rFonts w:hint="eastAsia" w:ascii="仿宋" w:hAnsi="仿宋" w:eastAsia="仿宋"/>
                <w:kern w:val="0"/>
                <w:sz w:val="28"/>
                <w:szCs w:val="28"/>
                <w:lang w:val="en-US" w:eastAsia="zh-CN"/>
              </w:rPr>
            </w:pPr>
            <w:r>
              <w:rPr>
                <w:rFonts w:hint="eastAsia" w:ascii="仿宋" w:hAnsi="仿宋" w:eastAsia="仿宋"/>
                <w:kern w:val="0"/>
                <w:sz w:val="28"/>
                <w:szCs w:val="28"/>
              </w:rPr>
              <w:t>品牌（如有）：详见投标文件</w:t>
            </w:r>
          </w:p>
          <w:p>
            <w:pPr>
              <w:rPr>
                <w:rFonts w:hint="default" w:ascii="仿宋" w:hAnsi="仿宋" w:eastAsia="仿宋"/>
                <w:kern w:val="0"/>
                <w:sz w:val="28"/>
                <w:szCs w:val="28"/>
                <w:lang w:val="en-US" w:eastAsia="zh-CN"/>
              </w:rPr>
            </w:pPr>
            <w:r>
              <w:rPr>
                <w:rFonts w:hint="eastAsia" w:ascii="仿宋" w:hAnsi="仿宋" w:eastAsia="仿宋"/>
                <w:kern w:val="0"/>
                <w:sz w:val="28"/>
                <w:szCs w:val="28"/>
              </w:rPr>
              <w:t>规格型号：详见投标文件</w:t>
            </w:r>
          </w:p>
          <w:p>
            <w:pPr>
              <w:rPr>
                <w:rFonts w:hint="default" w:ascii="仿宋" w:hAnsi="仿宋" w:eastAsia="仿宋"/>
                <w:kern w:val="0"/>
                <w:sz w:val="28"/>
                <w:szCs w:val="28"/>
                <w:lang w:val="en-US" w:eastAsia="zh-CN"/>
              </w:rPr>
            </w:pPr>
            <w:r>
              <w:rPr>
                <w:rFonts w:hint="eastAsia" w:ascii="仿宋" w:hAnsi="仿宋" w:eastAsia="仿宋"/>
                <w:kern w:val="0"/>
                <w:sz w:val="28"/>
                <w:szCs w:val="28"/>
              </w:rPr>
              <w:t>数量：</w:t>
            </w:r>
            <w:r>
              <w:rPr>
                <w:rFonts w:hint="eastAsia" w:ascii="仿宋" w:hAnsi="仿宋" w:eastAsia="仿宋"/>
                <w:kern w:val="0"/>
                <w:sz w:val="28"/>
                <w:szCs w:val="28"/>
                <w:lang w:val="en-US" w:eastAsia="zh-CN"/>
              </w:rPr>
              <w:t>1批</w:t>
            </w:r>
          </w:p>
          <w:p>
            <w:pPr>
              <w:rPr>
                <w:rFonts w:hint="default" w:ascii="仿宋" w:hAnsi="仿宋" w:eastAsia="仿宋"/>
                <w:kern w:val="0"/>
                <w:sz w:val="28"/>
                <w:szCs w:val="28"/>
                <w:lang w:val="en-US" w:eastAsia="zh-CN"/>
              </w:rPr>
            </w:pPr>
            <w:r>
              <w:rPr>
                <w:rFonts w:hint="eastAsia" w:ascii="仿宋" w:hAnsi="仿宋" w:eastAsia="仿宋"/>
                <w:kern w:val="0"/>
                <w:sz w:val="28"/>
                <w:szCs w:val="28"/>
              </w:rPr>
              <w:t>单价：</w:t>
            </w:r>
            <w:r>
              <w:rPr>
                <w:rFonts w:hint="eastAsia" w:ascii="仿宋" w:hAnsi="仿宋" w:eastAsia="仿宋"/>
                <w:sz w:val="28"/>
                <w:szCs w:val="28"/>
                <w:highlight w:val="none"/>
                <w:u w:val="single"/>
                <w:lang w:val="en-US" w:eastAsia="zh-CN"/>
              </w:rPr>
              <w:t>515.8613万元</w:t>
            </w:r>
          </w:p>
        </w:tc>
      </w:tr>
    </w:tbl>
    <w:p>
      <w:pPr>
        <w:rPr>
          <w:rFonts w:hint="default" w:ascii="仿宋" w:hAnsi="仿宋" w:eastAsia="仿宋"/>
          <w:kern w:val="0"/>
          <w:sz w:val="28"/>
          <w:szCs w:val="28"/>
          <w:highlight w:val="yellow"/>
          <w:lang w:val="en-US" w:eastAsia="zh-CN"/>
        </w:rPr>
      </w:pPr>
      <w:r>
        <w:rPr>
          <w:rFonts w:hint="eastAsia" w:ascii="黑体" w:hAnsi="黑体" w:eastAsia="黑体"/>
          <w:sz w:val="28"/>
          <w:szCs w:val="28"/>
        </w:rPr>
        <w:t>五、</w:t>
      </w:r>
      <w:r>
        <w:rPr>
          <w:rFonts w:hint="eastAsia" w:ascii="黑体" w:hAnsi="黑体" w:eastAsia="黑体"/>
          <w:sz w:val="28"/>
          <w:szCs w:val="28"/>
          <w:highlight w:val="none"/>
        </w:rPr>
        <w:t>评审专家名单：</w:t>
      </w:r>
      <w:r>
        <w:rPr>
          <w:rFonts w:hint="eastAsia" w:ascii="黑体" w:hAnsi="黑体" w:eastAsia="黑体"/>
          <w:sz w:val="28"/>
          <w:szCs w:val="28"/>
          <w:highlight w:val="none"/>
          <w:lang w:eastAsia="zh-CN"/>
        </w:rPr>
        <w:t>陈卫斌、张莉、郑美英、黎红玲、盛要武</w:t>
      </w:r>
    </w:p>
    <w:p>
      <w:pPr>
        <w:rPr>
          <w:rFonts w:hint="default" w:ascii="黑体" w:hAnsi="黑体" w:eastAsia="黑体"/>
          <w:sz w:val="28"/>
          <w:szCs w:val="28"/>
          <w:highlight w:val="none"/>
          <w:lang w:val="en-US" w:eastAsia="zh-CN"/>
        </w:rPr>
      </w:pPr>
      <w:r>
        <w:rPr>
          <w:rFonts w:hint="eastAsia" w:ascii="黑体" w:hAnsi="黑体" w:eastAsia="黑体"/>
          <w:sz w:val="28"/>
          <w:szCs w:val="28"/>
          <w:highlight w:val="none"/>
        </w:rPr>
        <w:t>六、代理服务收费标准及金额：</w:t>
      </w:r>
      <w:r>
        <w:rPr>
          <w:rFonts w:hint="eastAsia" w:ascii="黑体" w:hAnsi="黑体" w:eastAsia="黑体"/>
          <w:sz w:val="28"/>
          <w:szCs w:val="28"/>
          <w:highlight w:val="none"/>
          <w:lang w:val="en-US" w:eastAsia="zh-CN"/>
        </w:rPr>
        <w:t>按国家标准计取；60268.90</w:t>
      </w:r>
      <w:bookmarkStart w:id="6" w:name="_GoBack"/>
      <w:bookmarkEnd w:id="6"/>
      <w:r>
        <w:rPr>
          <w:rFonts w:hint="eastAsia" w:ascii="黑体" w:hAnsi="黑体" w:eastAsia="黑体"/>
          <w:sz w:val="28"/>
          <w:szCs w:val="28"/>
          <w:highlight w:val="none"/>
          <w:lang w:val="en-US" w:eastAsia="zh-CN"/>
        </w:rPr>
        <w:t>元</w:t>
      </w:r>
    </w:p>
    <w:p>
      <w:pPr>
        <w:rPr>
          <w:rFonts w:ascii="黑体" w:hAnsi="黑体" w:eastAsia="黑体"/>
          <w:sz w:val="28"/>
          <w:szCs w:val="28"/>
        </w:rPr>
      </w:pPr>
      <w:r>
        <w:rPr>
          <w:rFonts w:hint="eastAsia" w:ascii="黑体" w:hAnsi="黑体" w:eastAsia="黑体"/>
          <w:sz w:val="28"/>
          <w:szCs w:val="28"/>
        </w:rPr>
        <w:t>七、公告期限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hint="default" w:ascii="黑体" w:hAnsi="黑体" w:eastAsia="黑体" w:cs="仿宋"/>
          <w:sz w:val="28"/>
          <w:szCs w:val="28"/>
          <w:lang w:val="en-US" w:eastAsia="zh-CN"/>
        </w:rPr>
      </w:pPr>
      <w:r>
        <w:rPr>
          <w:rFonts w:hint="eastAsia" w:ascii="黑体" w:hAnsi="黑体" w:eastAsia="黑体" w:cs="仿宋"/>
          <w:sz w:val="28"/>
          <w:szCs w:val="28"/>
        </w:rPr>
        <w:t>八、其他补充事宜</w:t>
      </w:r>
      <w:r>
        <w:rPr>
          <w:rFonts w:hint="eastAsia" w:ascii="黑体" w:hAnsi="黑体" w:eastAsia="黑体" w:cs="仿宋"/>
          <w:sz w:val="28"/>
          <w:szCs w:val="28"/>
          <w:lang w:eastAsia="zh-CN"/>
        </w:rPr>
        <w:t>：</w:t>
      </w:r>
      <w:r>
        <w:rPr>
          <w:rFonts w:hint="eastAsia" w:ascii="仿宋" w:hAnsi="仿宋" w:eastAsia="仿宋" w:cs="宋体"/>
          <w:kern w:val="0"/>
          <w:sz w:val="28"/>
          <w:szCs w:val="28"/>
          <w:lang w:val="en-US" w:eastAsia="zh-CN"/>
        </w:rPr>
        <w:t>无</w:t>
      </w:r>
    </w:p>
    <w:p>
      <w:pPr>
        <w:rPr>
          <w:rFonts w:ascii="黑体" w:hAnsi="黑体" w:eastAsia="黑体" w:cs="宋体"/>
          <w:kern w:val="0"/>
          <w:sz w:val="28"/>
          <w:szCs w:val="28"/>
        </w:rPr>
      </w:pPr>
    </w:p>
    <w:p>
      <w:pPr>
        <w:rPr>
          <w:rFonts w:ascii="黑体" w:hAnsi="黑体" w:eastAsia="黑体" w:cs="宋体"/>
          <w:kern w:val="0"/>
          <w:sz w:val="28"/>
          <w:szCs w:val="28"/>
        </w:rPr>
      </w:pPr>
      <w:r>
        <w:rPr>
          <w:rFonts w:hint="eastAsia" w:ascii="黑体" w:hAnsi="黑体" w:eastAsia="黑体" w:cs="宋体"/>
          <w:kern w:val="0"/>
          <w:sz w:val="28"/>
          <w:szCs w:val="28"/>
        </w:rPr>
        <w:t>九、凡对本次公告内容提出询问，请按以下方式联系。</w:t>
      </w:r>
    </w:p>
    <w:p>
      <w:pPr>
        <w:widowControl/>
        <w:jc w:val="left"/>
        <w:rPr>
          <w:rFonts w:ascii="仿宋_GB2312" w:eastAsia="仿宋_GB2312"/>
          <w:sz w:val="28"/>
          <w:szCs w:val="28"/>
        </w:rPr>
      </w:pPr>
      <w:r>
        <w:rPr>
          <w:rFonts w:hint="eastAsia" w:ascii="仿宋" w:hAnsi="仿宋" w:eastAsia="仿宋" w:cs="宋体"/>
          <w:sz w:val="28"/>
          <w:szCs w:val="28"/>
        </w:rPr>
        <w:t>1.采购人信息</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青河县住房和城乡建设局</w:t>
      </w:r>
    </w:p>
    <w:p>
      <w:pPr>
        <w:spacing w:line="360" w:lineRule="auto"/>
        <w:ind w:left="1129" w:leftChars="371" w:hanging="350" w:hangingChars="125"/>
        <w:jc w:val="left"/>
        <w:rPr>
          <w:rFonts w:hint="eastAsia" w:ascii="仿宋" w:hAnsi="仿宋" w:eastAsia="仿宋"/>
          <w:sz w:val="28"/>
          <w:szCs w:val="28"/>
          <w:u w:val="single"/>
        </w:rPr>
      </w:pPr>
      <w:r>
        <w:rPr>
          <w:rFonts w:hint="eastAsia" w:ascii="仿宋" w:hAnsi="仿宋" w:eastAsia="仿宋"/>
          <w:sz w:val="28"/>
          <w:szCs w:val="28"/>
        </w:rPr>
        <w:t>地址：</w:t>
      </w:r>
      <w:r>
        <w:rPr>
          <w:rFonts w:hint="eastAsia" w:ascii="仿宋" w:hAnsi="仿宋" w:eastAsia="仿宋"/>
          <w:sz w:val="28"/>
          <w:szCs w:val="28"/>
          <w:u w:val="single"/>
        </w:rPr>
        <w:t>青河县</w:t>
      </w:r>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联系方式：</w:t>
      </w:r>
      <w:bookmarkStart w:id="2" w:name="_Toc28359009"/>
      <w:bookmarkStart w:id="3" w:name="_Toc28359086"/>
      <w:r>
        <w:rPr>
          <w:rFonts w:hint="eastAsia" w:ascii="仿宋" w:hAnsi="仿宋" w:eastAsia="仿宋"/>
          <w:sz w:val="28"/>
          <w:szCs w:val="28"/>
          <w:u w:val="single"/>
        </w:rPr>
        <w:t>18699415825</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2.采购代理机构信息（如有）</w:t>
      </w:r>
      <w:bookmarkEnd w:id="2"/>
      <w:bookmarkEnd w:id="3"/>
    </w:p>
    <w:p>
      <w:pPr>
        <w:spacing w:line="360" w:lineRule="auto"/>
        <w:ind w:firstLine="840" w:firstLineChars="300"/>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lang w:eastAsia="zh-CN"/>
        </w:rPr>
        <w:t>新疆信实工程招标咨询服务有限公司</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lang w:val="en-US" w:eastAsia="zh-CN"/>
        </w:rPr>
        <w:t>阿勒泰市南区迎宾路金枫雅苑三号商业楼三楼</w:t>
      </w:r>
    </w:p>
    <w:p>
      <w:pPr>
        <w:spacing w:line="360" w:lineRule="auto"/>
        <w:ind w:firstLine="840" w:firstLineChars="300"/>
        <w:rPr>
          <w:rFonts w:hint="default" w:ascii="仿宋" w:hAnsi="仿宋" w:eastAsia="仿宋"/>
          <w:sz w:val="28"/>
          <w:szCs w:val="28"/>
          <w:lang w:val="en-US" w:eastAsia="zh-CN"/>
        </w:rPr>
      </w:pPr>
      <w:r>
        <w:rPr>
          <w:rFonts w:hint="eastAsia" w:ascii="仿宋" w:hAnsi="仿宋" w:eastAsia="仿宋"/>
          <w:sz w:val="28"/>
          <w:szCs w:val="28"/>
        </w:rPr>
        <w:t>联系方式：</w:t>
      </w:r>
      <w:bookmarkStart w:id="4" w:name="_Toc28359087"/>
      <w:bookmarkStart w:id="5" w:name="_Toc28359010"/>
      <w:r>
        <w:rPr>
          <w:rFonts w:hint="eastAsia" w:ascii="仿宋" w:hAnsi="仿宋" w:eastAsia="仿宋"/>
          <w:sz w:val="28"/>
          <w:szCs w:val="28"/>
          <w:u w:val="single"/>
          <w:lang w:val="en-US" w:eastAsia="zh-CN"/>
        </w:rPr>
        <w:t>0906-2128777</w:t>
      </w:r>
    </w:p>
    <w:p>
      <w:pPr>
        <w:spacing w:line="360" w:lineRule="auto"/>
        <w:ind w:firstLine="840" w:firstLineChars="300"/>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4"/>
      <w:bookmarkEnd w:id="5"/>
    </w:p>
    <w:p>
      <w:pPr>
        <w:pStyle w:val="5"/>
        <w:spacing w:line="360" w:lineRule="auto"/>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马月</w:t>
      </w:r>
    </w:p>
    <w:p>
      <w:pPr>
        <w:spacing w:line="360" w:lineRule="auto"/>
        <w:ind w:firstLine="840" w:firstLineChars="300"/>
        <w:rPr>
          <w:rFonts w:hint="default" w:ascii="仿宋" w:hAnsi="仿宋" w:eastAsia="仿宋"/>
          <w:sz w:val="28"/>
          <w:szCs w:val="28"/>
          <w:u w:val="single"/>
          <w:lang w:val="en-US" w:eastAsia="zh-CN"/>
        </w:rPr>
      </w:pPr>
      <w:r>
        <w:rPr>
          <w:rFonts w:hint="eastAsia" w:ascii="仿宋" w:hAnsi="仿宋" w:eastAsia="仿宋"/>
          <w:sz w:val="28"/>
          <w:szCs w:val="28"/>
        </w:rPr>
        <w:t>电　话：</w:t>
      </w:r>
      <w:r>
        <w:rPr>
          <w:rFonts w:hint="eastAsia" w:ascii="仿宋" w:hAnsi="仿宋" w:eastAsia="仿宋"/>
          <w:sz w:val="28"/>
          <w:szCs w:val="28"/>
          <w:u w:val="single"/>
          <w:lang w:val="en-US" w:eastAsia="zh-CN"/>
        </w:rPr>
        <w:t>19990657234</w:t>
      </w:r>
    </w:p>
    <w:p>
      <w:pPr>
        <w:rPr>
          <w:rFonts w:ascii="黑体" w:hAnsi="黑体" w:eastAsia="黑体" w:cs="宋体"/>
          <w:kern w:val="0"/>
          <w:sz w:val="28"/>
          <w:szCs w:val="28"/>
        </w:rPr>
      </w:pPr>
      <w:r>
        <w:rPr>
          <w:rFonts w:hint="eastAsia" w:ascii="黑体" w:hAnsi="黑体" w:eastAsia="黑体" w:cs="宋体"/>
          <w:kern w:val="0"/>
          <w:sz w:val="28"/>
          <w:szCs w:val="28"/>
        </w:rPr>
        <w:t>十、附件</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1.采购文件（</w:t>
      </w:r>
      <w:r>
        <w:rPr>
          <w:rFonts w:hint="eastAsia" w:ascii="仿宋" w:hAnsi="仿宋" w:eastAsia="仿宋" w:cs="宋体"/>
          <w:i/>
          <w:iCs/>
          <w:kern w:val="0"/>
          <w:sz w:val="28"/>
          <w:szCs w:val="28"/>
        </w:rPr>
        <w:t>已公告的可不重复公告</w:t>
      </w:r>
      <w:r>
        <w:rPr>
          <w:rFonts w:hint="eastAsia"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2.</w:t>
      </w:r>
      <w:r>
        <w:rPr>
          <w:rFonts w:ascii="仿宋" w:hAnsi="仿宋" w:eastAsia="仿宋" w:cs="宋体"/>
          <w:kern w:val="0"/>
          <w:sz w:val="28"/>
          <w:szCs w:val="28"/>
        </w:rPr>
        <w:t>被推荐供应商名单和推荐理由（</w:t>
      </w:r>
      <w:r>
        <w:rPr>
          <w:rFonts w:hint="eastAsia" w:ascii="仿宋" w:hAnsi="仿宋" w:eastAsia="仿宋" w:cs="宋体"/>
          <w:i/>
          <w:iCs/>
          <w:kern w:val="0"/>
          <w:sz w:val="28"/>
          <w:szCs w:val="28"/>
        </w:rPr>
        <w:t>适用于</w:t>
      </w:r>
      <w:r>
        <w:rPr>
          <w:rFonts w:ascii="仿宋" w:hAnsi="仿宋" w:eastAsia="仿宋" w:cs="宋体"/>
          <w:i/>
          <w:iCs/>
          <w:kern w:val="0"/>
          <w:sz w:val="28"/>
          <w:szCs w:val="28"/>
        </w:rPr>
        <w:t>邀请招标</w:t>
      </w:r>
      <w:r>
        <w:rPr>
          <w:rFonts w:hint="eastAsia" w:ascii="仿宋" w:hAnsi="仿宋" w:eastAsia="仿宋" w:cs="宋体"/>
          <w:i/>
          <w:iCs/>
          <w:kern w:val="0"/>
          <w:sz w:val="28"/>
          <w:szCs w:val="28"/>
        </w:rPr>
        <w:t>、</w:t>
      </w:r>
      <w:r>
        <w:rPr>
          <w:rFonts w:ascii="仿宋" w:hAnsi="仿宋" w:eastAsia="仿宋" w:cs="宋体"/>
          <w:i/>
          <w:iCs/>
          <w:kern w:val="0"/>
          <w:sz w:val="28"/>
          <w:szCs w:val="28"/>
        </w:rPr>
        <w:t>竞争性谈判</w:t>
      </w:r>
      <w:r>
        <w:rPr>
          <w:rFonts w:hint="eastAsia" w:ascii="仿宋" w:hAnsi="仿宋" w:eastAsia="仿宋" w:cs="宋体"/>
          <w:i/>
          <w:iCs/>
          <w:kern w:val="0"/>
          <w:sz w:val="28"/>
          <w:szCs w:val="28"/>
        </w:rPr>
        <w:t>、询价、竞争性</w:t>
      </w:r>
      <w:r>
        <w:rPr>
          <w:rFonts w:ascii="仿宋" w:hAnsi="仿宋" w:eastAsia="仿宋" w:cs="宋体"/>
          <w:i/>
          <w:iCs/>
          <w:kern w:val="0"/>
          <w:sz w:val="28"/>
          <w:szCs w:val="28"/>
        </w:rPr>
        <w:t>磋商采用书面推荐方式产生</w:t>
      </w:r>
      <w:r>
        <w:rPr>
          <w:rFonts w:hint="eastAsia" w:ascii="仿宋" w:hAnsi="仿宋" w:eastAsia="仿宋" w:cs="宋体"/>
          <w:i/>
          <w:iCs/>
          <w:kern w:val="0"/>
          <w:sz w:val="28"/>
          <w:szCs w:val="28"/>
        </w:rPr>
        <w:t>符合</w:t>
      </w:r>
      <w:r>
        <w:rPr>
          <w:rFonts w:ascii="仿宋" w:hAnsi="仿宋" w:eastAsia="仿宋" w:cs="宋体"/>
          <w:i/>
          <w:iCs/>
          <w:kern w:val="0"/>
          <w:sz w:val="28"/>
          <w:szCs w:val="28"/>
        </w:rPr>
        <w:t>资格条件</w:t>
      </w:r>
      <w:r>
        <w:rPr>
          <w:rFonts w:hint="eastAsia" w:ascii="仿宋" w:hAnsi="仿宋" w:eastAsia="仿宋" w:cs="宋体"/>
          <w:i/>
          <w:iCs/>
          <w:kern w:val="0"/>
          <w:sz w:val="28"/>
          <w:szCs w:val="28"/>
        </w:rPr>
        <w:t>的</w:t>
      </w:r>
      <w:r>
        <w:rPr>
          <w:rFonts w:ascii="仿宋" w:hAnsi="仿宋" w:eastAsia="仿宋" w:cs="宋体"/>
          <w:i/>
          <w:iCs/>
          <w:kern w:val="0"/>
          <w:sz w:val="28"/>
          <w:szCs w:val="28"/>
        </w:rPr>
        <w:t>潜在供应</w:t>
      </w:r>
      <w:r>
        <w:rPr>
          <w:rFonts w:hint="eastAsia" w:ascii="仿宋" w:hAnsi="仿宋" w:eastAsia="仿宋" w:cs="宋体"/>
          <w:i/>
          <w:iCs/>
          <w:kern w:val="0"/>
          <w:sz w:val="28"/>
          <w:szCs w:val="28"/>
        </w:rPr>
        <w:t>商</w:t>
      </w:r>
      <w:r>
        <w:rPr>
          <w:rFonts w:ascii="仿宋" w:hAnsi="仿宋" w:eastAsia="仿宋" w:cs="宋体"/>
          <w:i/>
          <w:iCs/>
          <w:kern w:val="0"/>
          <w:sz w:val="28"/>
          <w:szCs w:val="28"/>
        </w:rPr>
        <w:t>的</w:t>
      </w:r>
      <w:r>
        <w:rPr>
          <w:rFonts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3.中标、成交供应商为中小企业的，应公告其《中小企业声明函》</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4.中标、成交供应商为残疾人福利性单位的，应公告其《残疾人福利性单位声明函》</w:t>
      </w:r>
    </w:p>
    <w:p>
      <w:pPr>
        <w:rPr>
          <w:rFonts w:hint="eastAsia" w:ascii="仿宋" w:hAnsi="仿宋" w:eastAsia="仿宋" w:cs="宋体"/>
          <w:kern w:val="0"/>
          <w:sz w:val="28"/>
          <w:szCs w:val="28"/>
        </w:rPr>
      </w:pPr>
      <w:r>
        <w:rPr>
          <w:rFonts w:hint="eastAsia" w:ascii="仿宋" w:hAnsi="仿宋" w:eastAsia="仿宋" w:cs="宋体"/>
          <w:kern w:val="0"/>
          <w:sz w:val="28"/>
          <w:szCs w:val="28"/>
        </w:rPr>
        <w:t>5.中标、成交供应商为注册地在国家级贫困县域内物业公司的，应公</w:t>
      </w:r>
    </w:p>
    <w:p>
      <w:pPr>
        <w:rPr>
          <w:rFonts w:hint="eastAsia" w:ascii="仿宋" w:hAnsi="仿宋" w:eastAsia="仿宋" w:cs="宋体"/>
          <w:kern w:val="0"/>
          <w:sz w:val="28"/>
          <w:szCs w:val="28"/>
        </w:rPr>
      </w:pPr>
    </w:p>
    <w:p>
      <w:r>
        <w:rPr>
          <w:rFonts w:hint="eastAsia" w:ascii="仿宋" w:hAnsi="仿宋" w:eastAsia="仿宋" w:cs="宋体"/>
          <w:kern w:val="0"/>
          <w:sz w:val="28"/>
          <w:szCs w:val="28"/>
        </w:rPr>
        <w:t>告注册所在县扶贫部门出具的聘用建档立卡贫困人员具体数量的证明。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64CF3"/>
    <w:rsid w:val="05800767"/>
    <w:rsid w:val="08097F38"/>
    <w:rsid w:val="0CE13DE5"/>
    <w:rsid w:val="18801748"/>
    <w:rsid w:val="1C8A0A2B"/>
    <w:rsid w:val="1F625552"/>
    <w:rsid w:val="1F877DA4"/>
    <w:rsid w:val="2BB47F61"/>
    <w:rsid w:val="2C7F30BF"/>
    <w:rsid w:val="39B16EFC"/>
    <w:rsid w:val="3AA241B0"/>
    <w:rsid w:val="3DA340BD"/>
    <w:rsid w:val="3FD64CF3"/>
    <w:rsid w:val="44DA62FE"/>
    <w:rsid w:val="474F54A9"/>
    <w:rsid w:val="4EAB3C20"/>
    <w:rsid w:val="5AFE6EB9"/>
    <w:rsid w:val="5B097AF5"/>
    <w:rsid w:val="5EB16A7B"/>
    <w:rsid w:val="616508D6"/>
    <w:rsid w:val="650C66D3"/>
    <w:rsid w:val="65B7002A"/>
    <w:rsid w:val="6BE563CE"/>
    <w:rsid w:val="6F513125"/>
    <w:rsid w:val="790F0748"/>
    <w:rsid w:val="79815360"/>
    <w:rsid w:val="7D677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5">
    <w:name w:val="Plain Text"/>
    <w:basedOn w:val="1"/>
    <w:qFormat/>
    <w:uiPriority w:val="0"/>
    <w:rPr>
      <w:rFonts w:ascii="宋体" w:hAnsi="Courier New" w:eastAsiaTheme="minorEastAsia" w:cstheme="minorBidi"/>
      <w:szCs w:val="22"/>
    </w:rPr>
  </w:style>
  <w:style w:type="table" w:styleId="7">
    <w:name w:val="Table Grid"/>
    <w:basedOn w:val="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2020-06-29T17:22:00Z</dcterms:created>
  <dc:creator>45仰望天空1404226736</dc:creator>
  <cp:lastModifiedBy>45仰望天空1404226736</cp:lastModifiedBy>
  <cp:lastPrinted>2021-01-29T09:44:00Z</cp:lastPrinted>
  <dcterms:modified xsi:type="dcterms:W3CDTF">2021-01-29T11:02:08Z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