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FE" w:rsidRPr="007C1798" w:rsidRDefault="00F740FE" w:rsidP="00F740FE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 w:rsidRPr="007C1798">
        <w:rPr>
          <w:rFonts w:ascii="仿宋" w:eastAsia="仿宋" w:hAnsi="仿宋" w:hint="eastAsia"/>
          <w:sz w:val="24"/>
        </w:rPr>
        <w:t>前提：本章中标注“*”的条款为本项目的实质性条款，投标人不满足的，将按照无效投标处理。</w:t>
      </w:r>
    </w:p>
    <w:p w:rsidR="00F740FE" w:rsidRPr="007C1798" w:rsidRDefault="00F740FE" w:rsidP="00F740FE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7C1798">
        <w:rPr>
          <w:rFonts w:ascii="仿宋" w:eastAsia="仿宋" w:hAnsi="仿宋" w:hint="eastAsia"/>
          <w:sz w:val="24"/>
          <w:szCs w:val="24"/>
        </w:rPr>
        <w:t>一.项目概述</w:t>
      </w:r>
      <w:bookmarkStart w:id="1" w:name="_Toc217446095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F740FE" w:rsidRPr="007C1798" w:rsidTr="008C5507">
        <w:trPr>
          <w:jc w:val="center"/>
        </w:trPr>
        <w:tc>
          <w:tcPr>
            <w:tcW w:w="2074" w:type="dxa"/>
          </w:tcPr>
          <w:p w:rsidR="00F740FE" w:rsidRPr="007C1798" w:rsidRDefault="00F740FE" w:rsidP="008C5507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C1798">
              <w:rPr>
                <w:rFonts w:ascii="仿宋" w:eastAsia="仿宋" w:hAnsi="仿宋" w:hint="eastAsia"/>
                <w:bCs/>
                <w:sz w:val="24"/>
              </w:rPr>
              <w:t>标的</w:t>
            </w:r>
            <w:r w:rsidRPr="007C1798"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2074" w:type="dxa"/>
          </w:tcPr>
          <w:p w:rsidR="00F740FE" w:rsidRPr="007C1798" w:rsidRDefault="00F740FE" w:rsidP="008C5507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C1798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2074" w:type="dxa"/>
          </w:tcPr>
          <w:p w:rsidR="00F740FE" w:rsidRPr="007C1798" w:rsidRDefault="00F740FE" w:rsidP="008C5507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C1798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F740FE" w:rsidRPr="007C1798" w:rsidTr="008C5507">
        <w:trPr>
          <w:jc w:val="center"/>
        </w:trPr>
        <w:tc>
          <w:tcPr>
            <w:tcW w:w="2074" w:type="dxa"/>
          </w:tcPr>
          <w:p w:rsidR="00F740FE" w:rsidRPr="007C1798" w:rsidRDefault="00F740FE" w:rsidP="008C5507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C1798">
              <w:rPr>
                <w:rFonts w:ascii="仿宋" w:eastAsia="仿宋" w:hAnsi="仿宋" w:hint="eastAsia"/>
                <w:bCs/>
                <w:sz w:val="24"/>
              </w:rPr>
              <w:t>病人监护仪</w:t>
            </w:r>
          </w:p>
        </w:tc>
        <w:tc>
          <w:tcPr>
            <w:tcW w:w="2074" w:type="dxa"/>
          </w:tcPr>
          <w:p w:rsidR="00F740FE" w:rsidRPr="007C1798" w:rsidRDefault="00F740FE" w:rsidP="008C5507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C1798">
              <w:rPr>
                <w:rFonts w:ascii="仿宋" w:eastAsia="仿宋" w:hAnsi="仿宋"/>
                <w:bCs/>
                <w:sz w:val="24"/>
              </w:rPr>
              <w:t>5</w:t>
            </w:r>
            <w:r w:rsidRPr="007C1798">
              <w:rPr>
                <w:rFonts w:ascii="仿宋" w:eastAsia="仿宋" w:hAnsi="仿宋" w:hint="eastAsia"/>
                <w:bCs/>
                <w:sz w:val="24"/>
              </w:rPr>
              <w:t>台</w:t>
            </w:r>
          </w:p>
        </w:tc>
        <w:tc>
          <w:tcPr>
            <w:tcW w:w="2074" w:type="dxa"/>
          </w:tcPr>
          <w:p w:rsidR="00F740FE" w:rsidRPr="007C1798" w:rsidRDefault="00F740FE" w:rsidP="008C5507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C1798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</w:tr>
    </w:tbl>
    <w:p w:rsidR="00F740FE" w:rsidRPr="007C1798" w:rsidRDefault="00F740FE" w:rsidP="00F740FE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7C1798">
        <w:rPr>
          <w:rFonts w:ascii="仿宋" w:eastAsia="仿宋" w:hAnsi="仿宋" w:hint="eastAsia"/>
          <w:sz w:val="24"/>
          <w:szCs w:val="24"/>
        </w:rPr>
        <w:t>*二.商务要求</w:t>
      </w:r>
    </w:p>
    <w:p w:rsidR="00F740FE" w:rsidRPr="007C1798" w:rsidRDefault="00F740FE" w:rsidP="00F740FE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C1798">
        <w:rPr>
          <w:rFonts w:ascii="仿宋" w:eastAsia="仿宋" w:hAnsi="仿宋" w:hint="eastAsia"/>
          <w:bCs/>
          <w:sz w:val="24"/>
        </w:rPr>
        <w:t>1.交货期及地点</w:t>
      </w:r>
    </w:p>
    <w:p w:rsidR="00F740FE" w:rsidRPr="007C1798" w:rsidRDefault="00F740FE" w:rsidP="00F740FE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C1798">
        <w:rPr>
          <w:rFonts w:ascii="仿宋" w:eastAsia="仿宋" w:hAnsi="仿宋" w:hint="eastAsia"/>
          <w:bCs/>
          <w:sz w:val="24"/>
        </w:rPr>
        <w:t>1.1 交货期：合同签订后</w:t>
      </w:r>
      <w:r w:rsidRPr="007C1798">
        <w:rPr>
          <w:rFonts w:ascii="仿宋" w:eastAsia="仿宋" w:hAnsi="仿宋"/>
          <w:bCs/>
          <w:sz w:val="24"/>
        </w:rPr>
        <w:t>60</w:t>
      </w:r>
      <w:r w:rsidRPr="007C1798">
        <w:rPr>
          <w:rFonts w:ascii="仿宋" w:eastAsia="仿宋" w:hAnsi="仿宋" w:hint="eastAsia"/>
          <w:bCs/>
          <w:sz w:val="24"/>
        </w:rPr>
        <w:t>个工作日内完成供货及安装调试并通过验收。</w:t>
      </w:r>
    </w:p>
    <w:p w:rsidR="00F740FE" w:rsidRPr="007C1798" w:rsidRDefault="00F740FE" w:rsidP="00F740FE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C1798">
        <w:rPr>
          <w:rFonts w:ascii="仿宋" w:eastAsia="仿宋" w:hAnsi="仿宋" w:hint="eastAsia"/>
          <w:bCs/>
          <w:sz w:val="24"/>
        </w:rPr>
        <w:t>1.2 交货地点:成都市郫都区人民医院。</w:t>
      </w:r>
    </w:p>
    <w:p w:rsidR="00F740FE" w:rsidRPr="007C1798" w:rsidRDefault="00F740FE" w:rsidP="00F740FE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C1798">
        <w:rPr>
          <w:rFonts w:ascii="仿宋" w:eastAsia="仿宋" w:hAnsi="仿宋" w:hint="eastAsia"/>
          <w:bCs/>
          <w:sz w:val="24"/>
        </w:rPr>
        <w:t>2.付款方法和条件：合同签订之日起15个工作日支付合同总金额30%作为预付款，设备安装验收合格后15个工作日内支付合同总金额的60%，设备验收合格满1年后15个工作日内支付合同总金额的10%。</w:t>
      </w:r>
    </w:p>
    <w:p w:rsidR="00F740FE" w:rsidRPr="007C1798" w:rsidRDefault="00F740FE" w:rsidP="00F740FE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C1798">
        <w:rPr>
          <w:rFonts w:ascii="仿宋" w:eastAsia="仿宋" w:hAnsi="仿宋" w:hint="eastAsia"/>
          <w:bCs/>
          <w:sz w:val="24"/>
        </w:rPr>
        <w:t>3.质保期：整机设备质保期自验收合格之日起不低于</w:t>
      </w:r>
      <w:r w:rsidRPr="007C1798">
        <w:rPr>
          <w:rFonts w:ascii="仿宋" w:eastAsia="仿宋" w:hAnsi="仿宋"/>
          <w:bCs/>
          <w:sz w:val="24"/>
        </w:rPr>
        <w:t>2</w:t>
      </w:r>
      <w:r w:rsidRPr="007C1798">
        <w:rPr>
          <w:rFonts w:ascii="仿宋" w:eastAsia="仿宋" w:hAnsi="仿宋" w:hint="eastAsia"/>
          <w:bCs/>
          <w:sz w:val="24"/>
        </w:rPr>
        <w:t>年。</w:t>
      </w:r>
    </w:p>
    <w:p w:rsidR="00F740FE" w:rsidRPr="007C1798" w:rsidRDefault="00F740FE" w:rsidP="00F740FE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C1798">
        <w:rPr>
          <w:rFonts w:ascii="仿宋" w:eastAsia="仿宋" w:hAnsi="仿宋" w:hint="eastAsia"/>
          <w:bCs/>
          <w:sz w:val="24"/>
        </w:rPr>
        <w:t>4.验收</w:t>
      </w:r>
      <w:r w:rsidRPr="007C1798">
        <w:rPr>
          <w:rFonts w:ascii="仿宋" w:eastAsia="仿宋" w:hAnsi="仿宋"/>
          <w:bCs/>
          <w:sz w:val="24"/>
        </w:rPr>
        <w:t>：</w:t>
      </w:r>
      <w:r w:rsidRPr="007C1798">
        <w:rPr>
          <w:rFonts w:ascii="仿宋" w:eastAsia="仿宋" w:hAnsi="仿宋" w:hint="eastAsia"/>
          <w:bCs/>
          <w:sz w:val="24"/>
        </w:rPr>
        <w:t>成交供应商与采购人应严格参照《财政部关于进一步加强政府采购需求和履约验收管理的指导意见》（财库〔2016〕205 号）的要求进行验收。</w:t>
      </w:r>
    </w:p>
    <w:p w:rsidR="00F740FE" w:rsidRPr="007C1798" w:rsidRDefault="00F740FE" w:rsidP="00F740FE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7C1798"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hint="eastAsia"/>
          <w:sz w:val="24"/>
        </w:rPr>
        <w:t>1、监护仪结构配置：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hint="eastAsia"/>
          <w:sz w:val="24"/>
        </w:rPr>
        <w:t>1.1、≥1</w:t>
      </w:r>
      <w:r w:rsidRPr="007C1798">
        <w:rPr>
          <w:rFonts w:ascii="仿宋" w:eastAsia="仿宋" w:hAnsi="仿宋"/>
          <w:sz w:val="24"/>
        </w:rPr>
        <w:t>0</w:t>
      </w:r>
      <w:r w:rsidRPr="007C1798">
        <w:rPr>
          <w:rFonts w:ascii="仿宋" w:eastAsia="仿宋" w:hAnsi="仿宋" w:hint="eastAsia"/>
          <w:sz w:val="24"/>
        </w:rPr>
        <w:t>英寸LED背光触摸液晶屏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hint="eastAsia"/>
          <w:sz w:val="24"/>
        </w:rPr>
        <w:t>★</w:t>
      </w:r>
      <w:r w:rsidRPr="007C1798">
        <w:rPr>
          <w:rFonts w:ascii="仿宋" w:eastAsia="仿宋" w:hAnsi="仿宋" w:hint="eastAsia"/>
          <w:kern w:val="44"/>
          <w:sz w:val="24"/>
        </w:rPr>
        <w:t>1.2、</w:t>
      </w:r>
      <w:r w:rsidRPr="007C1798">
        <w:rPr>
          <w:rFonts w:ascii="仿宋" w:eastAsia="仿宋" w:hAnsi="仿宋" w:hint="eastAsia"/>
          <w:sz w:val="24"/>
        </w:rPr>
        <w:t>具有单独的生理报警灯和技术报警灯，分开设计，分开报警，防止报警误判断。（提供证明材料）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hint="eastAsia"/>
          <w:sz w:val="24"/>
        </w:rPr>
        <w:t>1.3、按键板设计在屏幕右侧而非屏幕下方，人性化，符合临床操作习惯。（提供证明材料）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pacing w:val="8"/>
          <w:sz w:val="24"/>
        </w:rPr>
      </w:pPr>
      <w:r w:rsidRPr="007C1798">
        <w:rPr>
          <w:rFonts w:ascii="仿宋" w:eastAsia="仿宋" w:hAnsi="仿宋" w:hint="eastAsia"/>
          <w:sz w:val="24"/>
        </w:rPr>
        <w:t>1.4、</w:t>
      </w:r>
      <w:r w:rsidRPr="007C1798">
        <w:rPr>
          <w:rFonts w:ascii="仿宋" w:eastAsia="仿宋" w:hAnsi="仿宋" w:cs="宋体" w:hint="eastAsia"/>
          <w:kern w:val="0"/>
          <w:sz w:val="24"/>
        </w:rPr>
        <w:t>插件模块与主机采用红外线传输数据，无裸露触点，具有稳定的数据传输能力，具有防</w:t>
      </w:r>
      <w:r w:rsidRPr="007C1798">
        <w:rPr>
          <w:rFonts w:ascii="仿宋" w:eastAsia="仿宋" w:hAnsi="仿宋"/>
          <w:spacing w:val="8"/>
          <w:sz w:val="24"/>
        </w:rPr>
        <w:t>腐蚀和</w:t>
      </w:r>
      <w:r w:rsidRPr="007C1798">
        <w:rPr>
          <w:rFonts w:ascii="仿宋" w:eastAsia="仿宋" w:hAnsi="仿宋" w:hint="eastAsia"/>
          <w:spacing w:val="8"/>
          <w:sz w:val="24"/>
        </w:rPr>
        <w:t>防水效果。</w:t>
      </w:r>
      <w:r w:rsidRPr="007C1798">
        <w:rPr>
          <w:rFonts w:ascii="仿宋" w:eastAsia="仿宋" w:hAnsi="仿宋" w:hint="eastAsia"/>
          <w:sz w:val="24"/>
        </w:rPr>
        <w:t>（提供证明材料）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b/>
          <w:kern w:val="0"/>
          <w:sz w:val="24"/>
        </w:rPr>
      </w:pPr>
      <w:r w:rsidRPr="007C1798">
        <w:rPr>
          <w:rFonts w:ascii="仿宋" w:eastAsia="仿宋" w:hAnsi="仿宋" w:hint="eastAsia"/>
          <w:b/>
          <w:kern w:val="0"/>
          <w:sz w:val="24"/>
        </w:rPr>
        <w:t>2：监测参数：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 w:cs="宋体"/>
          <w:kern w:val="0"/>
          <w:sz w:val="24"/>
        </w:rPr>
      </w:pPr>
      <w:r w:rsidRPr="007C1798">
        <w:rPr>
          <w:rFonts w:ascii="仿宋" w:eastAsia="仿宋" w:hAnsi="仿宋" w:hint="eastAsia"/>
          <w:sz w:val="24"/>
        </w:rPr>
        <w:t>2.1、</w:t>
      </w:r>
      <w:r w:rsidRPr="007C1798">
        <w:rPr>
          <w:rFonts w:ascii="仿宋" w:eastAsia="仿宋" w:hAnsi="仿宋" w:cs="宋体" w:hint="eastAsia"/>
          <w:kern w:val="0"/>
          <w:sz w:val="24"/>
        </w:rPr>
        <w:t>心电和呼吸采用ASIC芯片技术,</w:t>
      </w:r>
      <w:r w:rsidRPr="007C1798">
        <w:rPr>
          <w:rFonts w:ascii="仿宋" w:eastAsia="仿宋" w:hAnsi="仿宋" w:cs="Arial" w:hint="eastAsia"/>
          <w:sz w:val="24"/>
        </w:rPr>
        <w:t>适用于成人、儿童、新生儿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hint="eastAsia"/>
          <w:sz w:val="24"/>
        </w:rPr>
        <w:t>2.2、血氧：测量范围为0％～100％,</w:t>
      </w:r>
      <w:r w:rsidRPr="007C1798">
        <w:rPr>
          <w:rFonts w:ascii="仿宋" w:eastAsia="仿宋" w:hAnsi="仿宋" w:cs="Arial" w:hint="eastAsia"/>
          <w:sz w:val="24"/>
        </w:rPr>
        <w:t xml:space="preserve"> 适用于成人、儿童、新生儿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 w:cs="Arial"/>
          <w:kern w:val="0"/>
          <w:sz w:val="24"/>
        </w:rPr>
      </w:pPr>
      <w:r w:rsidRPr="007C1798">
        <w:rPr>
          <w:rFonts w:ascii="仿宋" w:eastAsia="仿宋" w:hAnsi="仿宋" w:hint="eastAsia"/>
          <w:sz w:val="24"/>
        </w:rPr>
        <w:t>2.3、无创血压</w:t>
      </w:r>
      <w:r w:rsidRPr="007C1798">
        <w:rPr>
          <w:rFonts w:ascii="仿宋" w:eastAsia="仿宋" w:hAnsi="仿宋" w:cs="Arial" w:hint="eastAsia"/>
          <w:kern w:val="0"/>
          <w:sz w:val="24"/>
        </w:rPr>
        <w:t>测量范围：</w:t>
      </w:r>
    </w:p>
    <w:p w:rsidR="00F740FE" w:rsidRPr="007C1798" w:rsidRDefault="00F740FE" w:rsidP="00F740FE">
      <w:pPr>
        <w:spacing w:after="0" w:line="276" w:lineRule="auto"/>
        <w:ind w:firstLineChars="200" w:firstLine="480"/>
        <w:rPr>
          <w:rFonts w:ascii="仿宋" w:eastAsia="仿宋" w:hAnsi="仿宋" w:cs="Arial"/>
          <w:kern w:val="0"/>
          <w:sz w:val="24"/>
        </w:rPr>
      </w:pPr>
      <w:r w:rsidRPr="007C1798">
        <w:rPr>
          <w:rFonts w:ascii="仿宋" w:eastAsia="仿宋" w:hAnsi="仿宋" w:cs="Arial" w:hint="eastAsia"/>
          <w:kern w:val="0"/>
          <w:sz w:val="24"/>
        </w:rPr>
        <w:t>收缩压成人40</w:t>
      </w:r>
      <w:r w:rsidRPr="007C1798">
        <w:rPr>
          <w:rFonts w:ascii="仿宋" w:eastAsia="仿宋" w:hAnsi="仿宋" w:cs="Arial"/>
          <w:kern w:val="0"/>
          <w:sz w:val="24"/>
        </w:rPr>
        <w:t>～2</w:t>
      </w:r>
      <w:r w:rsidRPr="007C1798">
        <w:rPr>
          <w:rFonts w:ascii="仿宋" w:eastAsia="仿宋" w:hAnsi="仿宋" w:cs="Arial" w:hint="eastAsia"/>
          <w:kern w:val="0"/>
          <w:sz w:val="24"/>
        </w:rPr>
        <w:t>70</w:t>
      </w:r>
      <w:r w:rsidRPr="007C1798">
        <w:rPr>
          <w:rFonts w:ascii="仿宋" w:eastAsia="仿宋" w:hAnsi="仿宋" w:cs="Arial"/>
          <w:kern w:val="0"/>
          <w:sz w:val="24"/>
        </w:rPr>
        <w:t>mmHg</w:t>
      </w:r>
      <w:r w:rsidRPr="007C1798">
        <w:rPr>
          <w:rFonts w:ascii="仿宋" w:eastAsia="仿宋" w:hAnsi="仿宋" w:cs="Arial" w:hint="eastAsia"/>
          <w:kern w:val="0"/>
          <w:sz w:val="24"/>
        </w:rPr>
        <w:t>，小儿40-200</w:t>
      </w:r>
      <w:r w:rsidRPr="007C1798">
        <w:rPr>
          <w:rFonts w:ascii="仿宋" w:eastAsia="仿宋" w:hAnsi="仿宋" w:cs="Arial"/>
          <w:kern w:val="0"/>
          <w:sz w:val="24"/>
        </w:rPr>
        <w:t>mmHg</w:t>
      </w:r>
      <w:r w:rsidRPr="007C1798">
        <w:rPr>
          <w:rFonts w:ascii="仿宋" w:eastAsia="仿宋" w:hAnsi="仿宋" w:cs="Arial" w:hint="eastAsia"/>
          <w:kern w:val="0"/>
          <w:sz w:val="24"/>
        </w:rPr>
        <w:t>，新生儿40-135</w:t>
      </w:r>
      <w:r w:rsidRPr="007C1798">
        <w:rPr>
          <w:rFonts w:ascii="仿宋" w:eastAsia="仿宋" w:hAnsi="仿宋" w:cs="Arial"/>
          <w:kern w:val="0"/>
          <w:sz w:val="24"/>
        </w:rPr>
        <w:t>mmHg</w:t>
      </w:r>
    </w:p>
    <w:p w:rsidR="00F740FE" w:rsidRPr="007C1798" w:rsidRDefault="00F740FE" w:rsidP="00F740FE">
      <w:pPr>
        <w:spacing w:after="0" w:line="276" w:lineRule="auto"/>
        <w:ind w:firstLineChars="200" w:firstLine="480"/>
        <w:rPr>
          <w:rFonts w:ascii="仿宋" w:eastAsia="仿宋" w:hAnsi="仿宋" w:cs="Arial"/>
          <w:kern w:val="0"/>
          <w:sz w:val="24"/>
        </w:rPr>
      </w:pPr>
      <w:r w:rsidRPr="007C1798">
        <w:rPr>
          <w:rFonts w:ascii="仿宋" w:eastAsia="仿宋" w:hAnsi="仿宋" w:cs="Arial" w:hint="eastAsia"/>
          <w:kern w:val="0"/>
          <w:sz w:val="24"/>
        </w:rPr>
        <w:lastRenderedPageBreak/>
        <w:t>平均压成人20</w:t>
      </w:r>
      <w:r w:rsidRPr="007C1798">
        <w:rPr>
          <w:rFonts w:ascii="仿宋" w:eastAsia="仿宋" w:hAnsi="仿宋" w:cs="Arial"/>
          <w:kern w:val="0"/>
          <w:sz w:val="24"/>
        </w:rPr>
        <w:t>～2</w:t>
      </w:r>
      <w:r w:rsidRPr="007C1798">
        <w:rPr>
          <w:rFonts w:ascii="仿宋" w:eastAsia="仿宋" w:hAnsi="仿宋" w:cs="Arial" w:hint="eastAsia"/>
          <w:kern w:val="0"/>
          <w:sz w:val="24"/>
        </w:rPr>
        <w:t>35</w:t>
      </w:r>
      <w:r w:rsidRPr="007C1798">
        <w:rPr>
          <w:rFonts w:ascii="仿宋" w:eastAsia="仿宋" w:hAnsi="仿宋" w:cs="Arial"/>
          <w:kern w:val="0"/>
          <w:sz w:val="24"/>
        </w:rPr>
        <w:t>mmHg</w:t>
      </w:r>
      <w:r w:rsidRPr="007C1798">
        <w:rPr>
          <w:rFonts w:ascii="仿宋" w:eastAsia="仿宋" w:hAnsi="仿宋" w:cs="Arial" w:hint="eastAsia"/>
          <w:kern w:val="0"/>
          <w:sz w:val="24"/>
        </w:rPr>
        <w:t>，小儿20-165</w:t>
      </w:r>
      <w:r w:rsidRPr="007C1798">
        <w:rPr>
          <w:rFonts w:ascii="仿宋" w:eastAsia="仿宋" w:hAnsi="仿宋" w:cs="Arial"/>
          <w:kern w:val="0"/>
          <w:sz w:val="24"/>
        </w:rPr>
        <w:t>mmHg</w:t>
      </w:r>
      <w:r w:rsidRPr="007C1798">
        <w:rPr>
          <w:rFonts w:ascii="仿宋" w:eastAsia="仿宋" w:hAnsi="仿宋" w:cs="Arial" w:hint="eastAsia"/>
          <w:kern w:val="0"/>
          <w:sz w:val="24"/>
        </w:rPr>
        <w:t>，新生儿20-110</w:t>
      </w:r>
      <w:r w:rsidRPr="007C1798">
        <w:rPr>
          <w:rFonts w:ascii="仿宋" w:eastAsia="仿宋" w:hAnsi="仿宋" w:cs="Arial"/>
          <w:kern w:val="0"/>
          <w:sz w:val="24"/>
        </w:rPr>
        <w:t>mmHg</w:t>
      </w:r>
    </w:p>
    <w:p w:rsidR="00F740FE" w:rsidRPr="007C1798" w:rsidRDefault="00F740FE" w:rsidP="00F740FE">
      <w:pPr>
        <w:spacing w:after="0" w:line="276" w:lineRule="auto"/>
        <w:ind w:firstLineChars="200" w:firstLine="480"/>
        <w:rPr>
          <w:rFonts w:ascii="仿宋" w:eastAsia="仿宋" w:hAnsi="仿宋" w:cs="Arial"/>
          <w:kern w:val="0"/>
          <w:sz w:val="24"/>
        </w:rPr>
      </w:pPr>
      <w:r w:rsidRPr="007C1798">
        <w:rPr>
          <w:rFonts w:ascii="仿宋" w:eastAsia="仿宋" w:hAnsi="仿宋" w:cs="Arial" w:hint="eastAsia"/>
          <w:kern w:val="0"/>
          <w:sz w:val="24"/>
        </w:rPr>
        <w:t>舒张压成人10</w:t>
      </w:r>
      <w:r w:rsidRPr="007C1798">
        <w:rPr>
          <w:rFonts w:ascii="仿宋" w:eastAsia="仿宋" w:hAnsi="仿宋" w:cs="Arial"/>
          <w:kern w:val="0"/>
          <w:sz w:val="24"/>
        </w:rPr>
        <w:t>～2</w:t>
      </w:r>
      <w:r w:rsidRPr="007C1798">
        <w:rPr>
          <w:rFonts w:ascii="仿宋" w:eastAsia="仿宋" w:hAnsi="仿宋" w:cs="Arial" w:hint="eastAsia"/>
          <w:kern w:val="0"/>
          <w:sz w:val="24"/>
        </w:rPr>
        <w:t>15</w:t>
      </w:r>
      <w:r w:rsidRPr="007C1798">
        <w:rPr>
          <w:rFonts w:ascii="仿宋" w:eastAsia="仿宋" w:hAnsi="仿宋" w:cs="Arial"/>
          <w:kern w:val="0"/>
          <w:sz w:val="24"/>
        </w:rPr>
        <w:t>mmHg</w:t>
      </w:r>
      <w:r w:rsidRPr="007C1798">
        <w:rPr>
          <w:rFonts w:ascii="仿宋" w:eastAsia="仿宋" w:hAnsi="仿宋" w:cs="Arial" w:hint="eastAsia"/>
          <w:kern w:val="0"/>
          <w:sz w:val="24"/>
        </w:rPr>
        <w:t>，小儿10-150</w:t>
      </w:r>
      <w:r w:rsidRPr="007C1798">
        <w:rPr>
          <w:rFonts w:ascii="仿宋" w:eastAsia="仿宋" w:hAnsi="仿宋" w:cs="Arial"/>
          <w:kern w:val="0"/>
          <w:sz w:val="24"/>
        </w:rPr>
        <w:t>mmHg</w:t>
      </w:r>
      <w:r w:rsidRPr="007C1798">
        <w:rPr>
          <w:rFonts w:ascii="仿宋" w:eastAsia="仿宋" w:hAnsi="仿宋" w:cs="Arial" w:hint="eastAsia"/>
          <w:kern w:val="0"/>
          <w:sz w:val="24"/>
        </w:rPr>
        <w:t>，新生儿10-100</w:t>
      </w:r>
      <w:r w:rsidRPr="007C1798">
        <w:rPr>
          <w:rFonts w:ascii="仿宋" w:eastAsia="仿宋" w:hAnsi="仿宋" w:cs="Arial"/>
          <w:kern w:val="0"/>
          <w:sz w:val="24"/>
        </w:rPr>
        <w:t>mmHg</w:t>
      </w:r>
    </w:p>
    <w:p w:rsidR="00F740FE" w:rsidRPr="007C1798" w:rsidRDefault="00F740FE" w:rsidP="00F740FE">
      <w:pPr>
        <w:spacing w:after="0" w:line="276" w:lineRule="auto"/>
        <w:contextualSpacing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cs="Arial" w:hint="eastAsia"/>
          <w:sz w:val="24"/>
        </w:rPr>
        <w:t>2.4、</w:t>
      </w:r>
      <w:r w:rsidRPr="007C1798">
        <w:rPr>
          <w:rFonts w:ascii="仿宋" w:eastAsia="仿宋" w:hAnsi="仿宋" w:hint="eastAsia"/>
          <w:sz w:val="24"/>
        </w:rPr>
        <w:t>呼吸：测量范围：成人0r</w:t>
      </w:r>
      <w:r w:rsidRPr="007C1798">
        <w:rPr>
          <w:rFonts w:ascii="仿宋" w:eastAsia="仿宋" w:hAnsi="仿宋"/>
          <w:sz w:val="24"/>
        </w:rPr>
        <w:t>pm</w:t>
      </w:r>
      <w:r w:rsidRPr="007C1798">
        <w:rPr>
          <w:rFonts w:ascii="仿宋" w:eastAsia="仿宋" w:hAnsi="仿宋" w:hint="eastAsia"/>
          <w:sz w:val="24"/>
        </w:rPr>
        <w:t>～</w:t>
      </w:r>
      <w:r w:rsidRPr="007C1798">
        <w:rPr>
          <w:rFonts w:ascii="仿宋" w:eastAsia="仿宋" w:hAnsi="仿宋"/>
          <w:sz w:val="24"/>
        </w:rPr>
        <w:t>120</w:t>
      </w:r>
      <w:r w:rsidRPr="007C1798">
        <w:rPr>
          <w:rFonts w:ascii="仿宋" w:eastAsia="仿宋" w:hAnsi="仿宋" w:hint="eastAsia"/>
          <w:sz w:val="24"/>
        </w:rPr>
        <w:t>r</w:t>
      </w:r>
      <w:r w:rsidRPr="007C1798">
        <w:rPr>
          <w:rFonts w:ascii="仿宋" w:eastAsia="仿宋" w:hAnsi="仿宋"/>
          <w:sz w:val="24"/>
        </w:rPr>
        <w:t>pm</w:t>
      </w:r>
      <w:r w:rsidRPr="007C1798">
        <w:rPr>
          <w:rFonts w:ascii="仿宋" w:eastAsia="仿宋" w:hAnsi="仿宋" w:hint="eastAsia"/>
          <w:sz w:val="24"/>
        </w:rPr>
        <w:t>；小儿</w:t>
      </w:r>
      <w:r w:rsidRPr="007C1798">
        <w:rPr>
          <w:rFonts w:ascii="仿宋" w:eastAsia="仿宋" w:hAnsi="仿宋"/>
          <w:sz w:val="24"/>
        </w:rPr>
        <w:t>/</w:t>
      </w:r>
      <w:r w:rsidRPr="007C1798">
        <w:rPr>
          <w:rFonts w:ascii="仿宋" w:eastAsia="仿宋" w:hAnsi="仿宋" w:hint="eastAsia"/>
          <w:sz w:val="24"/>
        </w:rPr>
        <w:t>新生儿0r</w:t>
      </w:r>
      <w:r w:rsidRPr="007C1798">
        <w:rPr>
          <w:rFonts w:ascii="仿宋" w:eastAsia="仿宋" w:hAnsi="仿宋"/>
          <w:sz w:val="24"/>
        </w:rPr>
        <w:t>pm</w:t>
      </w:r>
      <w:r w:rsidRPr="007C1798">
        <w:rPr>
          <w:rFonts w:ascii="仿宋" w:eastAsia="仿宋" w:hAnsi="仿宋" w:hint="eastAsia"/>
          <w:sz w:val="24"/>
        </w:rPr>
        <w:t>～</w:t>
      </w:r>
      <w:r w:rsidRPr="007C1798">
        <w:rPr>
          <w:rFonts w:ascii="仿宋" w:eastAsia="仿宋" w:hAnsi="仿宋"/>
          <w:sz w:val="24"/>
        </w:rPr>
        <w:t>1</w:t>
      </w:r>
      <w:r w:rsidRPr="007C1798">
        <w:rPr>
          <w:rFonts w:ascii="仿宋" w:eastAsia="仿宋" w:hAnsi="仿宋" w:hint="eastAsia"/>
          <w:sz w:val="24"/>
        </w:rPr>
        <w:t>5</w:t>
      </w:r>
      <w:r w:rsidRPr="007C1798">
        <w:rPr>
          <w:rFonts w:ascii="仿宋" w:eastAsia="仿宋" w:hAnsi="仿宋"/>
          <w:sz w:val="24"/>
        </w:rPr>
        <w:t>0</w:t>
      </w:r>
      <w:r w:rsidRPr="007C1798">
        <w:rPr>
          <w:rFonts w:ascii="仿宋" w:eastAsia="仿宋" w:hAnsi="仿宋" w:hint="eastAsia"/>
          <w:sz w:val="24"/>
        </w:rPr>
        <w:t>r</w:t>
      </w:r>
      <w:r w:rsidRPr="007C1798">
        <w:rPr>
          <w:rFonts w:ascii="仿宋" w:eastAsia="仿宋" w:hAnsi="仿宋"/>
          <w:sz w:val="24"/>
        </w:rPr>
        <w:t>pm</w:t>
      </w:r>
      <w:r w:rsidRPr="007C1798">
        <w:rPr>
          <w:rFonts w:ascii="仿宋" w:eastAsia="仿宋" w:hAnsi="仿宋" w:hint="eastAsia"/>
          <w:sz w:val="24"/>
        </w:rPr>
        <w:t xml:space="preserve">。 </w:t>
      </w:r>
    </w:p>
    <w:p w:rsidR="00F740FE" w:rsidRPr="007C1798" w:rsidRDefault="00F740FE" w:rsidP="00F740FE">
      <w:pPr>
        <w:spacing w:after="0" w:line="276" w:lineRule="auto"/>
        <w:contextualSpacing/>
        <w:rPr>
          <w:rFonts w:ascii="仿宋" w:eastAsia="仿宋" w:hAnsi="仿宋" w:cs="Arial"/>
          <w:sz w:val="24"/>
        </w:rPr>
      </w:pPr>
      <w:r w:rsidRPr="007C1798">
        <w:rPr>
          <w:rFonts w:ascii="仿宋" w:eastAsia="仿宋" w:hAnsi="仿宋" w:cs="宋体" w:hint="eastAsia"/>
          <w:sz w:val="24"/>
        </w:rPr>
        <w:t>2.5、双体温：</w:t>
      </w:r>
      <w:r w:rsidRPr="007C1798">
        <w:rPr>
          <w:rFonts w:ascii="仿宋" w:eastAsia="仿宋" w:hAnsi="仿宋" w:hint="eastAsia"/>
          <w:sz w:val="24"/>
        </w:rPr>
        <w:t>测量通道：T1、T2、TD（温差）,</w:t>
      </w:r>
      <w:r w:rsidRPr="007C1798">
        <w:rPr>
          <w:rFonts w:ascii="仿宋" w:eastAsia="仿宋" w:hAnsi="仿宋" w:cs="Arial" w:hint="eastAsia"/>
          <w:sz w:val="24"/>
        </w:rPr>
        <w:t>适用于成人、儿童、新生儿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 w:cs="宋体"/>
          <w:kern w:val="0"/>
          <w:sz w:val="24"/>
        </w:rPr>
      </w:pPr>
      <w:r w:rsidRPr="007C1798">
        <w:rPr>
          <w:rFonts w:ascii="仿宋" w:eastAsia="仿宋" w:hAnsi="仿宋" w:cs="Arial" w:hint="eastAsia"/>
          <w:b/>
          <w:sz w:val="24"/>
        </w:rPr>
        <w:t>3：</w:t>
      </w:r>
      <w:r w:rsidRPr="007C1798">
        <w:rPr>
          <w:rFonts w:ascii="仿宋" w:eastAsia="仿宋" w:hAnsi="仿宋" w:hint="eastAsia"/>
          <w:b/>
          <w:sz w:val="24"/>
        </w:rPr>
        <w:t>系统功能</w:t>
      </w:r>
      <w:r w:rsidRPr="007C1798">
        <w:rPr>
          <w:rFonts w:ascii="仿宋" w:eastAsia="仿宋" w:hAnsi="仿宋" w:cs="宋体" w:hint="eastAsia"/>
          <w:kern w:val="0"/>
          <w:sz w:val="24"/>
        </w:rPr>
        <w:t>。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 w:cs="Arial"/>
          <w:kern w:val="0"/>
          <w:sz w:val="24"/>
        </w:rPr>
      </w:pPr>
      <w:r w:rsidRPr="007C1798">
        <w:rPr>
          <w:rFonts w:ascii="仿宋" w:eastAsia="仿宋" w:hAnsi="仿宋" w:hint="eastAsia"/>
          <w:sz w:val="24"/>
        </w:rPr>
        <w:t>★3.1、触摸屏支持拼音、五笔、手写中文输入方式。（提供证明材料）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hint="eastAsia"/>
          <w:sz w:val="24"/>
        </w:rPr>
        <w:t>3.2、具有锁屏保护功能，音量十级可调，具有一键静音键。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hint="eastAsia"/>
          <w:sz w:val="24"/>
        </w:rPr>
        <w:t>★3.3、可通过有线、无线使用局域网进行联网功能共同组建床旁同品牌监护仪、母亲胎儿监护仪和遥测监护仪混合联网，可组成120台中央监护系统。（需提供证明文件）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cs="宋体" w:hint="eastAsia"/>
          <w:sz w:val="24"/>
        </w:rPr>
        <w:t>3.4、</w:t>
      </w:r>
      <w:r w:rsidRPr="007C1798">
        <w:rPr>
          <w:rFonts w:ascii="仿宋" w:eastAsia="仿宋" w:hAnsi="仿宋" w:hint="eastAsia"/>
          <w:sz w:val="24"/>
        </w:rPr>
        <w:t>具有屏幕亮度光感器，屏幕可根据光线亮度的不同自动调节屏幕亮度适应的功能。（需提供证明文件）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hint="eastAsia"/>
          <w:sz w:val="24"/>
        </w:rPr>
        <w:t>★3.5、屏幕亮度10-100级可调。（提供证明材料）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hint="eastAsia"/>
          <w:sz w:val="24"/>
        </w:rPr>
        <w:t>★3.6、记录仪实时记录时间有8 秒、16 秒、32 秒、连续可选择。（提供证明材料）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hint="eastAsia"/>
          <w:sz w:val="24"/>
        </w:rPr>
        <w:t>3.7、VGA接口支持数字视频信号输出，方便临床培训和教学工作。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sz w:val="24"/>
        </w:rPr>
      </w:pPr>
      <w:r w:rsidRPr="007C1798">
        <w:rPr>
          <w:rFonts w:ascii="仿宋" w:eastAsia="仿宋" w:hAnsi="仿宋" w:hint="eastAsia"/>
          <w:sz w:val="24"/>
        </w:rPr>
        <w:t>★3.8、监护仪使用年限≥10年。（需提供证明文件）</w:t>
      </w:r>
    </w:p>
    <w:p w:rsidR="00F740FE" w:rsidRPr="007C1798" w:rsidRDefault="00F740FE" w:rsidP="00F740FE">
      <w:pPr>
        <w:spacing w:after="0" w:line="276" w:lineRule="auto"/>
        <w:rPr>
          <w:rFonts w:ascii="仿宋" w:eastAsia="仿宋" w:hAnsi="仿宋"/>
          <w:kern w:val="0"/>
        </w:rPr>
      </w:pPr>
      <w:r w:rsidRPr="007C1798">
        <w:rPr>
          <w:rFonts w:ascii="仿宋" w:eastAsia="仿宋" w:hAnsi="仿宋" w:hint="eastAsia"/>
          <w:kern w:val="0"/>
          <w:sz w:val="24"/>
        </w:rPr>
        <w:t>★</w:t>
      </w:r>
      <w:r w:rsidRPr="007C1798">
        <w:rPr>
          <w:rFonts w:ascii="仿宋" w:eastAsia="仿宋" w:hAnsi="仿宋" w:hint="eastAsia"/>
          <w:sz w:val="24"/>
        </w:rPr>
        <w:t>4、</w:t>
      </w:r>
      <w:r w:rsidRPr="007C1798">
        <w:rPr>
          <w:rFonts w:ascii="仿宋" w:eastAsia="仿宋" w:hAnsi="仿宋" w:hint="eastAsia"/>
          <w:kern w:val="0"/>
          <w:sz w:val="24"/>
        </w:rPr>
        <w:t>适用范围：</w:t>
      </w:r>
      <w:r w:rsidRPr="007C1798">
        <w:rPr>
          <w:rFonts w:ascii="仿宋" w:eastAsia="仿宋" w:hAnsi="仿宋" w:cs="Arial" w:hint="eastAsia"/>
          <w:sz w:val="24"/>
        </w:rPr>
        <w:t>适用于成人、儿童、新生儿全年龄段的所有参数的监护，监测参数无病人类别限制。</w:t>
      </w:r>
      <w:r w:rsidRPr="007C1798">
        <w:rPr>
          <w:rFonts w:ascii="仿宋" w:eastAsia="仿宋" w:hAnsi="仿宋" w:hint="eastAsia"/>
          <w:sz w:val="24"/>
        </w:rPr>
        <w:t>（需提供证明文件）</w:t>
      </w:r>
    </w:p>
    <w:p w:rsidR="00D33B03" w:rsidRDefault="00D33B03">
      <w:pPr>
        <w:rPr>
          <w:rFonts w:hint="eastAsia"/>
        </w:rPr>
      </w:pPr>
      <w:bookmarkStart w:id="2" w:name="_GoBack"/>
      <w:bookmarkEnd w:id="2"/>
    </w:p>
    <w:sectPr w:rsidR="00D33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93"/>
    <w:rsid w:val="00774E93"/>
    <w:rsid w:val="00D33B03"/>
    <w:rsid w:val="00F7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33F52-F10E-4D85-BE3D-4A59396E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FE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F740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740F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F740F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740FE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qFormat/>
    <w:rsid w:val="00F740FE"/>
    <w:pPr>
      <w:ind w:firstLineChars="200" w:firstLine="200"/>
    </w:pPr>
  </w:style>
  <w:style w:type="table" w:styleId="a4">
    <w:name w:val="Table Grid"/>
    <w:basedOn w:val="a1"/>
    <w:uiPriority w:val="59"/>
    <w:qFormat/>
    <w:rsid w:val="00F740F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2021-12-21T06:49:00Z</dcterms:created>
  <dcterms:modified xsi:type="dcterms:W3CDTF">2021-12-21T06:50:00Z</dcterms:modified>
</cp:coreProperties>
</file>