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25" w:rsidRPr="000033FD" w:rsidRDefault="000F0425" w:rsidP="000F0425">
      <w:pPr>
        <w:pStyle w:val="a5"/>
        <w:rPr>
          <w:rFonts w:ascii="仿宋" w:eastAsia="仿宋" w:hAnsi="仿宋"/>
        </w:rPr>
      </w:pPr>
      <w:bookmarkStart w:id="0" w:name="_Toc511206479"/>
      <w:r w:rsidRPr="000033FD">
        <w:rPr>
          <w:rFonts w:ascii="仿宋" w:eastAsia="仿宋" w:hAnsi="仿宋" w:hint="eastAsia"/>
        </w:rPr>
        <w:t>第五章  采购项目技术、服务、政府采购合同内容条款及其他商务要求</w:t>
      </w:r>
      <w:bookmarkEnd w:id="0"/>
    </w:p>
    <w:p w:rsidR="000F0425" w:rsidRPr="000033FD" w:rsidRDefault="000F0425" w:rsidP="000F0425">
      <w:pPr>
        <w:pStyle w:val="2"/>
        <w:keepNext w:val="0"/>
        <w:keepLines w:val="0"/>
        <w:spacing w:before="0" w:after="0" w:line="400" w:lineRule="exact"/>
        <w:ind w:firstLineChars="49" w:firstLine="118"/>
        <w:jc w:val="left"/>
        <w:rPr>
          <w:rFonts w:ascii="仿宋" w:eastAsia="仿宋" w:hAnsi="仿宋"/>
          <w:sz w:val="24"/>
          <w:szCs w:val="24"/>
        </w:rPr>
      </w:pPr>
    </w:p>
    <w:p w:rsidR="000F0425" w:rsidRPr="000033FD" w:rsidRDefault="000F0425" w:rsidP="000F0425">
      <w:pPr>
        <w:pStyle w:val="2"/>
        <w:keepNext w:val="0"/>
        <w:keepLines w:val="0"/>
        <w:spacing w:before="0" w:after="0" w:line="400" w:lineRule="exact"/>
        <w:ind w:firstLineChars="49" w:firstLine="118"/>
        <w:jc w:val="left"/>
        <w:rPr>
          <w:rFonts w:ascii="仿宋" w:eastAsia="仿宋" w:hAnsi="仿宋"/>
          <w:sz w:val="24"/>
          <w:szCs w:val="24"/>
        </w:rPr>
      </w:pPr>
      <w:bookmarkStart w:id="1" w:name="PO_默认文件内容_27"/>
      <w:r w:rsidRPr="000033FD">
        <w:rPr>
          <w:rFonts w:ascii="仿宋" w:eastAsia="仿宋" w:hAnsi="仿宋" w:hint="eastAsia"/>
          <w:sz w:val="24"/>
          <w:szCs w:val="24"/>
        </w:rPr>
        <w:t>前提：</w:t>
      </w:r>
      <w:r w:rsidRPr="000033FD">
        <w:rPr>
          <w:rFonts w:ascii="仿宋" w:eastAsia="仿宋" w:hAnsi="仿宋"/>
          <w:sz w:val="24"/>
          <w:szCs w:val="24"/>
        </w:rPr>
        <w:t>本章采购需求中标注“*”号的条款为本次磋商采购项目的实质性要求，供应商应全部满足。</w:t>
      </w:r>
    </w:p>
    <w:p w:rsidR="000F0425" w:rsidRPr="000033FD" w:rsidRDefault="000F0425" w:rsidP="000F0425">
      <w:pPr>
        <w:pStyle w:val="Default"/>
        <w:spacing w:line="360" w:lineRule="auto"/>
        <w:outlineLvl w:val="1"/>
        <w:rPr>
          <w:rFonts w:ascii="仿宋" w:eastAsia="仿宋" w:hAnsi="仿宋"/>
        </w:rPr>
      </w:pPr>
      <w:r w:rsidRPr="000033FD">
        <w:rPr>
          <w:rFonts w:ascii="仿宋" w:eastAsia="仿宋" w:hAnsi="仿宋" w:hint="eastAsia"/>
        </w:rPr>
        <w:t>一. 项目概述</w:t>
      </w:r>
    </w:p>
    <w:p w:rsidR="000F0425" w:rsidRPr="000033FD" w:rsidRDefault="000F0425" w:rsidP="000F0425">
      <w:pPr>
        <w:pStyle w:val="2"/>
        <w:spacing w:line="360" w:lineRule="auto"/>
        <w:ind w:firstLineChars="197" w:firstLine="473"/>
        <w:rPr>
          <w:rFonts w:ascii="仿宋" w:eastAsia="仿宋" w:hAnsi="仿宋"/>
          <w:b w:val="0"/>
          <w:color w:val="000000" w:themeColor="text1"/>
          <w:sz w:val="24"/>
          <w:szCs w:val="24"/>
        </w:rPr>
      </w:pPr>
      <w:r w:rsidRPr="000033FD">
        <w:rPr>
          <w:rFonts w:ascii="仿宋" w:eastAsia="仿宋" w:hAnsi="仿宋" w:hint="eastAsia"/>
          <w:b w:val="0"/>
          <w:color w:val="000000" w:themeColor="text1"/>
          <w:sz w:val="24"/>
          <w:szCs w:val="24"/>
        </w:rPr>
        <w:t>积极推进区级财政预算绩效管理工作，提升绩效管理的客观性、公正性，按照成都市锦江区财政局年度绩效工作安排和绩效管理工作需求，将选取符合条件、具备专业技术能力的第三方机构（供应商），实施绩效评价、事前绩效评估等工作。供应商应根据绩效管理工作相关要求，独立、客观、公正地开展绩效管理工作。</w:t>
      </w:r>
    </w:p>
    <w:p w:rsidR="000F0425" w:rsidRPr="000033FD" w:rsidRDefault="000F0425" w:rsidP="000F0425">
      <w:pPr>
        <w:pStyle w:val="2"/>
        <w:spacing w:line="360" w:lineRule="auto"/>
        <w:ind w:firstLineChars="197" w:firstLine="473"/>
        <w:rPr>
          <w:rFonts w:ascii="仿宋" w:eastAsia="仿宋" w:hAnsi="仿宋"/>
          <w:b w:val="0"/>
          <w:color w:val="000000" w:themeColor="text1"/>
          <w:sz w:val="24"/>
          <w:szCs w:val="24"/>
        </w:rPr>
      </w:pPr>
      <w:r w:rsidRPr="000033FD">
        <w:rPr>
          <w:rFonts w:ascii="仿宋" w:eastAsia="仿宋" w:hAnsi="仿宋" w:hint="eastAsia"/>
          <w:b w:val="0"/>
          <w:color w:val="000000" w:themeColor="text1"/>
          <w:sz w:val="24"/>
          <w:szCs w:val="24"/>
        </w:rPr>
        <w:t>本项目分为3个包件采购，具体服务内容详见《2021年成都市锦江区财政局绩效管理第三方服务采购项目表》。</w:t>
      </w:r>
    </w:p>
    <w:bookmarkEnd w:id="1"/>
    <w:p w:rsidR="000F0425" w:rsidRPr="000033FD" w:rsidRDefault="000F0425" w:rsidP="000F0425">
      <w:pPr>
        <w:pStyle w:val="Default"/>
        <w:spacing w:line="360" w:lineRule="auto"/>
        <w:jc w:val="center"/>
        <w:outlineLvl w:val="1"/>
        <w:rPr>
          <w:rFonts w:ascii="仿宋" w:eastAsia="仿宋" w:hAnsi="仿宋"/>
          <w:color w:val="000000" w:themeColor="text1"/>
          <w:sz w:val="32"/>
          <w:szCs w:val="32"/>
        </w:rPr>
        <w:sectPr w:rsidR="000F0425" w:rsidRPr="000033FD" w:rsidSect="00DB3760">
          <w:headerReference w:type="default" r:id="rId4"/>
          <w:footerReference w:type="default" r:id="rId5"/>
          <w:pgSz w:w="11910" w:h="16840"/>
          <w:pgMar w:top="1077" w:right="1440" w:bottom="1378" w:left="862" w:header="942" w:footer="882" w:gutter="0"/>
          <w:cols w:space="720"/>
          <w:docGrid w:linePitch="286"/>
        </w:sectPr>
      </w:pPr>
      <w:r w:rsidRPr="000033FD">
        <w:rPr>
          <w:rFonts w:ascii="仿宋" w:eastAsia="仿宋" w:hAnsi="仿宋" w:hint="eastAsia"/>
          <w:color w:val="000000" w:themeColor="text1"/>
          <w:sz w:val="32"/>
          <w:szCs w:val="32"/>
        </w:rPr>
        <w:t>2021年成都市锦江区财政局绩效管理第三方服务采购项目表</w:t>
      </w:r>
    </w:p>
    <w:p w:rsidR="000F0425" w:rsidRPr="000033FD" w:rsidRDefault="000F0425" w:rsidP="000F0425">
      <w:pPr>
        <w:pStyle w:val="Default"/>
        <w:spacing w:line="360" w:lineRule="auto"/>
        <w:jc w:val="center"/>
        <w:outlineLvl w:val="1"/>
        <w:rPr>
          <w:rFonts w:ascii="仿宋" w:eastAsia="仿宋" w:hAnsi="仿宋"/>
          <w:color w:val="000000" w:themeColor="text1"/>
          <w:sz w:val="32"/>
          <w:szCs w:val="32"/>
        </w:rPr>
      </w:pPr>
    </w:p>
    <w:p w:rsidR="000F0425" w:rsidRPr="000033FD" w:rsidRDefault="000F0425" w:rsidP="000F0425">
      <w:pPr>
        <w:pStyle w:val="Default"/>
        <w:spacing w:line="360" w:lineRule="auto"/>
        <w:outlineLvl w:val="1"/>
        <w:rPr>
          <w:rFonts w:ascii="仿宋" w:eastAsia="仿宋" w:hAnsi="仿宋"/>
          <w:color w:val="000000" w:themeColor="text1"/>
          <w:spacing w:val="-4"/>
          <w:kern w:val="2"/>
        </w:rPr>
      </w:pPr>
      <w:r w:rsidRPr="000033FD">
        <w:rPr>
          <w:rFonts w:ascii="仿宋" w:eastAsia="仿宋" w:hAnsi="仿宋" w:hint="eastAsia"/>
          <w:color w:val="000000" w:themeColor="text1"/>
          <w:spacing w:val="-4"/>
          <w:kern w:val="2"/>
        </w:rPr>
        <w:t xml:space="preserve">                                                                                                     单位：万元</w:t>
      </w:r>
    </w:p>
    <w:tbl>
      <w:tblPr>
        <w:tblW w:w="11885" w:type="dxa"/>
        <w:jc w:val="center"/>
        <w:tblLayout w:type="fixed"/>
        <w:tblLook w:val="04A0" w:firstRow="1" w:lastRow="0" w:firstColumn="1" w:lastColumn="0" w:noHBand="0" w:noVBand="1"/>
      </w:tblPr>
      <w:tblGrid>
        <w:gridCol w:w="923"/>
        <w:gridCol w:w="1601"/>
        <w:gridCol w:w="3578"/>
        <w:gridCol w:w="1891"/>
        <w:gridCol w:w="1344"/>
        <w:gridCol w:w="1274"/>
        <w:gridCol w:w="1274"/>
      </w:tblGrid>
      <w:tr w:rsidR="000F0425" w:rsidRPr="000033FD" w:rsidTr="00CF7E9C">
        <w:trPr>
          <w:trHeight w:val="559"/>
          <w:jc w:val="center"/>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序号</w:t>
            </w:r>
          </w:p>
        </w:tc>
        <w:tc>
          <w:tcPr>
            <w:tcW w:w="1790" w:type="dxa"/>
            <w:tcBorders>
              <w:top w:val="single" w:sz="4" w:space="0" w:color="auto"/>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服务包</w:t>
            </w:r>
          </w:p>
        </w:tc>
        <w:tc>
          <w:tcPr>
            <w:tcW w:w="4041" w:type="dxa"/>
            <w:tcBorders>
              <w:top w:val="single" w:sz="4" w:space="0" w:color="auto"/>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项目名称</w:t>
            </w:r>
          </w:p>
        </w:tc>
        <w:tc>
          <w:tcPr>
            <w:tcW w:w="2120" w:type="dxa"/>
            <w:tcBorders>
              <w:top w:val="single" w:sz="4" w:space="0" w:color="auto"/>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部门（单位）</w:t>
            </w:r>
          </w:p>
        </w:tc>
        <w:tc>
          <w:tcPr>
            <w:tcW w:w="1498" w:type="dxa"/>
            <w:tcBorders>
              <w:top w:val="single" w:sz="4" w:space="0" w:color="auto"/>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评价类型</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项目金额</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p>
        </w:tc>
      </w:tr>
      <w:tr w:rsidR="000F0425" w:rsidRPr="000033FD" w:rsidTr="00CF7E9C">
        <w:trPr>
          <w:trHeight w:val="57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w:t>
            </w:r>
          </w:p>
        </w:tc>
        <w:tc>
          <w:tcPr>
            <w:tcW w:w="1790" w:type="dxa"/>
            <w:vMerge w:val="restart"/>
            <w:tcBorders>
              <w:top w:val="nil"/>
              <w:left w:val="single" w:sz="4" w:space="0" w:color="auto"/>
              <w:bottom w:val="single" w:sz="4" w:space="0" w:color="000000"/>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包件一</w:t>
            </w: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儿童青少年近视防控经费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区教育局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政府购买服务项目评价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239.57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7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“‘五育并举’人才培养实验示范区”建设经费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区教育局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政府购买服务项目评价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200.00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39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3</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防冲撞综合控制装置安装经费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区教育局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719.09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39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4</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设施设备购置经费（教附）</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区教育局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5000.00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39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5</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锦江外国语小学二期工程</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区教育局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1647.00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39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6</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攀成钢片区新建小学</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区教育局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1527.23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39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7</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公益性幼儿园财政补助经费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区教育局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1516.78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39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8</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中等职业教育免学费财政补助经费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区教育局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1772.11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39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9</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中职国助金补助经费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区教育局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448.00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39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10</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学校运动场改造工程</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区教育局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832.24</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85"/>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11</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新冠肺炎疫情防控及防疫物资专项经费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区级相关部门、各街道办事处</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6587.29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39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12</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国有企业退休人员社会化管理补助资金</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各街道办事处</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642.00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42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13</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2020年部门整体支出绩效</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书院街街道办事处</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部门整体支出评价</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宋体" w:hAnsi="宋体" w:cs="宋体"/>
                <w:color w:val="000000" w:themeColor="text1"/>
                <w:kern w:val="0"/>
                <w:sz w:val="20"/>
                <w:szCs w:val="20"/>
              </w:rPr>
            </w:pPr>
            <w:r w:rsidRPr="000033FD">
              <w:rPr>
                <w:rFonts w:ascii="宋体" w:hAnsi="宋体" w:cs="宋体" w:hint="eastAsia"/>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42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14</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2020年部门整体支出绩效</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牛市口街道办事处</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部门整体支出评价</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宋体" w:hAnsi="宋体" w:cs="宋体"/>
                <w:color w:val="000000" w:themeColor="text1"/>
                <w:kern w:val="0"/>
                <w:sz w:val="20"/>
                <w:szCs w:val="20"/>
              </w:rPr>
            </w:pPr>
            <w:r w:rsidRPr="000033FD">
              <w:rPr>
                <w:rFonts w:ascii="宋体" w:hAnsi="宋体" w:cs="宋体" w:hint="eastAsia"/>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42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15</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2020年部门整体支出绩效</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三圣街道办事处</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部门整体支出评价</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宋体" w:hAnsi="宋体" w:cs="宋体"/>
                <w:color w:val="000000" w:themeColor="text1"/>
                <w:kern w:val="0"/>
                <w:sz w:val="20"/>
                <w:szCs w:val="20"/>
              </w:rPr>
            </w:pPr>
            <w:r w:rsidRPr="000033FD">
              <w:rPr>
                <w:rFonts w:ascii="宋体" w:hAnsi="宋体" w:cs="宋体" w:hint="eastAsia"/>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42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16</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2020年部门整体支出绩效</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锦华路街道办事处</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部门整体支出评价</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宋体" w:hAnsi="宋体" w:cs="宋体"/>
                <w:color w:val="000000" w:themeColor="text1"/>
                <w:kern w:val="0"/>
                <w:sz w:val="20"/>
                <w:szCs w:val="20"/>
              </w:rPr>
            </w:pPr>
            <w:r w:rsidRPr="000033FD">
              <w:rPr>
                <w:rFonts w:ascii="宋体" w:hAnsi="宋体" w:cs="宋体" w:hint="eastAsia"/>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42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lastRenderedPageBreak/>
              <w:t>17</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事前绩效评估项目2个</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　</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事前评估</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宋体" w:hAnsi="宋体" w:cs="宋体"/>
                <w:color w:val="000000" w:themeColor="text1"/>
                <w:kern w:val="0"/>
                <w:sz w:val="20"/>
                <w:szCs w:val="20"/>
              </w:rPr>
            </w:pPr>
            <w:r w:rsidRPr="000033FD">
              <w:rPr>
                <w:rFonts w:ascii="宋体" w:hAnsi="宋体" w:cs="宋体" w:hint="eastAsia"/>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42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 xml:space="preserve">　</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包件一小计</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 xml:space="preserve">　</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 xml:space="preserve">21131.31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w:t>
            </w:r>
          </w:p>
        </w:tc>
        <w:tc>
          <w:tcPr>
            <w:tcW w:w="1790" w:type="dxa"/>
            <w:vMerge w:val="restart"/>
            <w:tcBorders>
              <w:top w:val="nil"/>
              <w:left w:val="single" w:sz="4" w:space="0" w:color="auto"/>
              <w:bottom w:val="single" w:sz="4" w:space="0" w:color="000000"/>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包件二</w:t>
            </w: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2019年度中小企业发展专项资金（小微企业融资担保降费奖补资金）</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区经信局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2502.64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2020年老旧院落供配电设施改造资金</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区经信局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324.36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3</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城市最低生活保障金</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区民政局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2317.67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4</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城乡日间照料中心运营补贴</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区民政局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208.50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5</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高龄津贴</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区民政局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1686.00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6</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锦江区养老服务平台运行费用</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区民政局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政府购买服务项目评价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372.25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7</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社会化养老机构服务性床位补贴</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区民政局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151.21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5"/>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8</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锦江区惠民殡葬政策专项补助资金</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区民政局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160.88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9</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社区嵌入式养老项目经费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区民政局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305.00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10</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殡仪馆生产运行经费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区民政局（东郊殡仪馆）</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政府购买服务项目评价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2713.00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11</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价格补贴</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区民政局、区退役军人局、区就业局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956.09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12</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政府购买居家养老服务补贴</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区民政局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政策评价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640.00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13</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民工应急周转资金</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区人社局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政策评价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200.00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14</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就业创业补助资金</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区就业局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政策评价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234.00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jc w:val="center"/>
              <w:rPr>
                <w:rFonts w:ascii="方正仿宋" w:eastAsia="方正仿宋" w:hAnsi="宋体" w:cs="宋体"/>
                <w:color w:val="000000"/>
                <w:sz w:val="20"/>
                <w:szCs w:val="20"/>
              </w:rPr>
            </w:pPr>
            <w:r w:rsidRPr="000033FD">
              <w:rPr>
                <w:rFonts w:ascii="方正仿宋" w:eastAsia="方正仿宋" w:hint="eastAsia"/>
                <w:color w:val="000000"/>
                <w:sz w:val="20"/>
                <w:szCs w:val="20"/>
              </w:rPr>
              <w:t>15</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锦江区全域旅游大数据平台建设项目经费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区文体旅局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175.00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jc w:val="center"/>
              <w:rPr>
                <w:rFonts w:ascii="方正仿宋" w:eastAsia="方正仿宋" w:hAnsi="宋体" w:cs="宋体"/>
                <w:color w:val="000000"/>
                <w:sz w:val="20"/>
                <w:szCs w:val="20"/>
              </w:rPr>
            </w:pPr>
            <w:r w:rsidRPr="000033FD">
              <w:rPr>
                <w:rFonts w:ascii="方正仿宋" w:eastAsia="方正仿宋" w:hint="eastAsia"/>
                <w:color w:val="000000"/>
                <w:sz w:val="20"/>
                <w:szCs w:val="20"/>
              </w:rPr>
              <w:lastRenderedPageBreak/>
              <w:t>16</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全民健身专项经费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区文体旅局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200.00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jc w:val="center"/>
              <w:rPr>
                <w:rFonts w:ascii="方正仿宋" w:eastAsia="方正仿宋" w:hAnsi="宋体" w:cs="宋体"/>
                <w:color w:val="000000"/>
                <w:sz w:val="20"/>
                <w:szCs w:val="20"/>
              </w:rPr>
            </w:pPr>
            <w:r w:rsidRPr="000033FD">
              <w:rPr>
                <w:rFonts w:ascii="方正仿宋" w:eastAsia="方正仿宋" w:hint="eastAsia"/>
                <w:color w:val="000000"/>
                <w:sz w:val="20"/>
                <w:szCs w:val="20"/>
              </w:rPr>
              <w:t>17</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政府购买公共文化服务专项经费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区文体旅局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政府购买服务项目评价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160.00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jc w:val="center"/>
              <w:rPr>
                <w:rFonts w:ascii="方正仿宋" w:eastAsia="方正仿宋" w:hAnsi="宋体" w:cs="宋体"/>
                <w:color w:val="000000"/>
                <w:sz w:val="20"/>
                <w:szCs w:val="20"/>
              </w:rPr>
            </w:pPr>
            <w:r w:rsidRPr="000033FD">
              <w:rPr>
                <w:rFonts w:ascii="方正仿宋" w:eastAsia="方正仿宋" w:hint="eastAsia"/>
                <w:color w:val="000000"/>
                <w:sz w:val="20"/>
                <w:szCs w:val="20"/>
              </w:rPr>
              <w:t>18</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基本公共卫生服务专项经费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区卫健局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政府购买服务项目评价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5857.69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jc w:val="center"/>
              <w:rPr>
                <w:rFonts w:ascii="方正仿宋" w:eastAsia="方正仿宋" w:hAnsi="宋体" w:cs="宋体"/>
                <w:color w:val="000000"/>
                <w:sz w:val="20"/>
                <w:szCs w:val="20"/>
              </w:rPr>
            </w:pPr>
            <w:r w:rsidRPr="000033FD">
              <w:rPr>
                <w:rFonts w:ascii="方正仿宋" w:eastAsia="方正仿宋" w:hint="eastAsia"/>
                <w:color w:val="000000"/>
                <w:sz w:val="20"/>
                <w:szCs w:val="20"/>
              </w:rPr>
              <w:t>19</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计划生育家庭特别扶助专项经费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区卫健局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1685.48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jc w:val="center"/>
              <w:rPr>
                <w:rFonts w:ascii="方正仿宋" w:eastAsia="方正仿宋" w:hAnsi="宋体" w:cs="宋体"/>
                <w:color w:val="000000"/>
                <w:sz w:val="20"/>
                <w:szCs w:val="20"/>
              </w:rPr>
            </w:pPr>
            <w:r w:rsidRPr="000033FD">
              <w:rPr>
                <w:rFonts w:ascii="方正仿宋" w:eastAsia="方正仿宋" w:hint="eastAsia"/>
                <w:color w:val="000000"/>
                <w:sz w:val="20"/>
                <w:szCs w:val="20"/>
              </w:rPr>
              <w:t>20</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区域卫生信息平台建设经费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区卫健局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244.27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jc w:val="center"/>
              <w:rPr>
                <w:rFonts w:ascii="方正仿宋" w:eastAsia="方正仿宋" w:hAnsi="宋体" w:cs="宋体"/>
                <w:color w:val="000000"/>
                <w:sz w:val="20"/>
                <w:szCs w:val="20"/>
              </w:rPr>
            </w:pPr>
            <w:r w:rsidRPr="000033FD">
              <w:rPr>
                <w:rFonts w:ascii="方正仿宋" w:eastAsia="方正仿宋" w:hint="eastAsia"/>
                <w:color w:val="000000"/>
                <w:sz w:val="20"/>
                <w:szCs w:val="20"/>
              </w:rPr>
              <w:t>21</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实施国家基本药物制度补助经费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区卫健局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980.85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jc w:val="center"/>
              <w:rPr>
                <w:rFonts w:ascii="方正仿宋" w:eastAsia="方正仿宋" w:hAnsi="宋体" w:cs="宋体"/>
                <w:color w:val="000000"/>
                <w:sz w:val="20"/>
                <w:szCs w:val="20"/>
              </w:rPr>
            </w:pPr>
            <w:r w:rsidRPr="000033FD">
              <w:rPr>
                <w:rFonts w:ascii="方正仿宋" w:eastAsia="方正仿宋" w:hint="eastAsia"/>
                <w:color w:val="000000"/>
                <w:sz w:val="20"/>
                <w:szCs w:val="20"/>
              </w:rPr>
              <w:t>22</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新生儿疾病筛查专项经费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区卫健局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657.01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jc w:val="center"/>
              <w:rPr>
                <w:rFonts w:ascii="方正仿宋" w:eastAsia="方正仿宋" w:hAnsi="宋体" w:cs="宋体"/>
                <w:color w:val="000000"/>
                <w:sz w:val="20"/>
                <w:szCs w:val="20"/>
              </w:rPr>
            </w:pPr>
            <w:r w:rsidRPr="000033FD">
              <w:rPr>
                <w:rFonts w:ascii="方正仿宋" w:eastAsia="方正仿宋" w:hint="eastAsia"/>
                <w:color w:val="000000"/>
                <w:sz w:val="20"/>
                <w:szCs w:val="20"/>
              </w:rPr>
              <w:t>23</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城乡医疗救助资金</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区医保局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521.27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jc w:val="center"/>
              <w:rPr>
                <w:rFonts w:ascii="方正仿宋" w:eastAsia="方正仿宋" w:hAnsi="宋体" w:cs="宋体"/>
                <w:color w:val="000000"/>
                <w:sz w:val="20"/>
                <w:szCs w:val="20"/>
              </w:rPr>
            </w:pPr>
            <w:r w:rsidRPr="000033FD">
              <w:rPr>
                <w:rFonts w:ascii="方正仿宋" w:eastAsia="方正仿宋" w:hint="eastAsia"/>
                <w:color w:val="000000"/>
                <w:sz w:val="20"/>
                <w:szCs w:val="20"/>
              </w:rPr>
              <w:t>24</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残疾儿童康复训练补贴经费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区残联</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534.00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jc w:val="center"/>
              <w:rPr>
                <w:rFonts w:ascii="方正仿宋" w:eastAsia="方正仿宋" w:hAnsi="宋体" w:cs="宋体"/>
                <w:color w:val="000000"/>
                <w:sz w:val="20"/>
                <w:szCs w:val="20"/>
              </w:rPr>
            </w:pPr>
            <w:r w:rsidRPr="000033FD">
              <w:rPr>
                <w:rFonts w:ascii="方正仿宋" w:eastAsia="方正仿宋" w:hint="eastAsia"/>
                <w:color w:val="000000"/>
                <w:sz w:val="20"/>
                <w:szCs w:val="20"/>
              </w:rPr>
              <w:t>25</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2020年部门整体支出绩效</w:t>
            </w:r>
          </w:p>
        </w:tc>
        <w:tc>
          <w:tcPr>
            <w:tcW w:w="2120"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区经信局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部门整体支出评价</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宋体" w:hAnsi="宋体" w:cs="宋体"/>
                <w:color w:val="000000" w:themeColor="text1"/>
                <w:kern w:val="0"/>
                <w:sz w:val="20"/>
                <w:szCs w:val="20"/>
              </w:rPr>
            </w:pPr>
            <w:r w:rsidRPr="000033FD">
              <w:rPr>
                <w:rFonts w:ascii="宋体" w:hAnsi="宋体" w:cs="宋体" w:hint="eastAsia"/>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jc w:val="center"/>
              <w:rPr>
                <w:rFonts w:ascii="方正仿宋" w:eastAsia="方正仿宋" w:hAnsi="宋体" w:cs="宋体"/>
                <w:color w:val="000000"/>
                <w:sz w:val="20"/>
                <w:szCs w:val="20"/>
              </w:rPr>
            </w:pPr>
            <w:r w:rsidRPr="000033FD">
              <w:rPr>
                <w:rFonts w:ascii="方正仿宋" w:eastAsia="方正仿宋" w:hint="eastAsia"/>
                <w:color w:val="000000"/>
                <w:sz w:val="20"/>
                <w:szCs w:val="20"/>
              </w:rPr>
              <w:t>26</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2020年部门整体支出绩效</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区医保局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部门整体支出评价</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宋体" w:hAnsi="宋体" w:cs="宋体"/>
                <w:color w:val="000000" w:themeColor="text1"/>
                <w:kern w:val="0"/>
                <w:sz w:val="20"/>
                <w:szCs w:val="20"/>
              </w:rPr>
            </w:pPr>
            <w:r w:rsidRPr="000033FD">
              <w:rPr>
                <w:rFonts w:ascii="宋体" w:hAnsi="宋体" w:cs="宋体" w:hint="eastAsia"/>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jc w:val="center"/>
              <w:rPr>
                <w:rFonts w:ascii="方正仿宋" w:eastAsia="方正仿宋" w:hAnsi="宋体" w:cs="宋体"/>
                <w:color w:val="000000"/>
                <w:sz w:val="20"/>
                <w:szCs w:val="20"/>
              </w:rPr>
            </w:pPr>
            <w:r w:rsidRPr="000033FD">
              <w:rPr>
                <w:rFonts w:ascii="方正仿宋" w:eastAsia="方正仿宋" w:hint="eastAsia"/>
                <w:color w:val="000000"/>
                <w:sz w:val="20"/>
                <w:szCs w:val="20"/>
              </w:rPr>
              <w:t>27</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2020年部门整体支出绩效</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区残联</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部门整体支出评价</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宋体" w:hAnsi="宋体" w:cs="宋体"/>
                <w:color w:val="000000" w:themeColor="text1"/>
                <w:kern w:val="0"/>
                <w:sz w:val="20"/>
                <w:szCs w:val="20"/>
              </w:rPr>
            </w:pPr>
            <w:r w:rsidRPr="000033FD">
              <w:rPr>
                <w:rFonts w:ascii="宋体" w:hAnsi="宋体" w:cs="宋体" w:hint="eastAsia"/>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jc w:val="center"/>
              <w:rPr>
                <w:rFonts w:ascii="方正仿宋" w:eastAsia="方正仿宋" w:hAnsi="宋体" w:cs="宋体"/>
                <w:color w:val="000000"/>
                <w:sz w:val="20"/>
                <w:szCs w:val="20"/>
              </w:rPr>
            </w:pPr>
            <w:r w:rsidRPr="000033FD">
              <w:rPr>
                <w:rFonts w:ascii="方正仿宋" w:eastAsia="方正仿宋" w:hint="eastAsia"/>
                <w:color w:val="000000"/>
                <w:sz w:val="20"/>
                <w:szCs w:val="20"/>
              </w:rPr>
              <w:t>28</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2020年部门整体支出绩效</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区科协</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部门整体支出评价</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宋体" w:hAnsi="宋体" w:cs="宋体"/>
                <w:color w:val="000000" w:themeColor="text1"/>
                <w:kern w:val="0"/>
                <w:sz w:val="20"/>
                <w:szCs w:val="20"/>
              </w:rPr>
            </w:pPr>
            <w:r w:rsidRPr="000033FD">
              <w:rPr>
                <w:rFonts w:ascii="宋体" w:hAnsi="宋体" w:cs="宋体" w:hint="eastAsia"/>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jc w:val="center"/>
              <w:rPr>
                <w:rFonts w:ascii="方正仿宋" w:eastAsia="方正仿宋" w:hAnsi="宋体" w:cs="宋体"/>
                <w:color w:val="000000"/>
                <w:sz w:val="20"/>
                <w:szCs w:val="20"/>
              </w:rPr>
            </w:pPr>
            <w:r w:rsidRPr="000033FD">
              <w:rPr>
                <w:rFonts w:ascii="方正仿宋" w:eastAsia="方正仿宋" w:hint="eastAsia"/>
                <w:color w:val="000000"/>
                <w:sz w:val="20"/>
                <w:szCs w:val="20"/>
              </w:rPr>
              <w:t>29</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事前绩效评估项目2个</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　</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事前评估</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宋体" w:hAnsi="宋体" w:cs="宋体"/>
                <w:color w:val="000000" w:themeColor="text1"/>
                <w:kern w:val="0"/>
                <w:sz w:val="20"/>
                <w:szCs w:val="20"/>
              </w:rPr>
            </w:pPr>
            <w:r w:rsidRPr="000033FD">
              <w:rPr>
                <w:rFonts w:ascii="宋体" w:hAnsi="宋体" w:cs="宋体" w:hint="eastAsia"/>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 xml:space="preserve">　</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包件二小计</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 xml:space="preserve">　</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23787.17</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w:t>
            </w:r>
          </w:p>
        </w:tc>
        <w:tc>
          <w:tcPr>
            <w:tcW w:w="1790" w:type="dxa"/>
            <w:vMerge w:val="restart"/>
            <w:tcBorders>
              <w:top w:val="nil"/>
              <w:left w:val="single" w:sz="4" w:space="0" w:color="auto"/>
              <w:bottom w:val="single" w:sz="4" w:space="0" w:color="000000"/>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　包件三</w:t>
            </w: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区级储备粮专项经费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区发改局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200.00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lastRenderedPageBreak/>
              <w:t>2</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免费提供一套公章经费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区行政审批局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600.00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3</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治理智慧中心一期建设费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区行政审批局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500.00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4</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新经济和创新创业产业发展专项资金</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区新经济和科技局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800.00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5</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锦江法院诉讼服务人员外包专项经费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区法院</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政府购买服务项目评价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200.00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6</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中小街道路面黑化维护工程经费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区住建和交通局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4327.05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7</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2020年锦江区绕城内污水管网检测、病害治理经费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区住建和交通局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5900.00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8</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2019年城乡道桥及其附属设施日常维护工程经费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区住建和交通局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1500.00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78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9</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全区危房安全鉴定、建筑工地质量安全监测行业监督管理及产业动态监测等事业发展与专项经费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区住建和交通局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564.89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10</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锦江区华兴街片区“老成都文化”特色街区打造项债券资金</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区住建和交通局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专项债券项目评价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10000.00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11</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东光小游园及地下停车场建设项目资金</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区公园城市局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专项债券项目评价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5600.00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12</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锦江区三圣花乡转型升级工程项目资金</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区公园城市局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专项债券项目评价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10000.00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13</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李劼人故居公园及地下停车场建设经费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区公园城市局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专项债券项目评价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8000.00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14</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锦江区城市风貌综合提升项目经费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区公园城市局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10381.00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15</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驸马排洪渠宜居水岸工程进度款</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区综合执法局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900.00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810"/>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16</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锦江区老旧小区屋面、外墙等维修改造项目（下莲池街5号院、下莲池街7号院、铜井巷街9号院等）</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区公园城市局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5800.00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lastRenderedPageBreak/>
              <w:t>17</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锦江区垃圾压缩站污水处理系统扩能改造工程</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区综合执法局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1373.00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18</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环卫公厕管护经费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区综合执法局（清运中心）</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政府购买服务项目评价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1558.80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19</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市场监管、检验检测（计量器具检测）、质量强区等事业发展专项经费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区市场监管局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558.00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锦江区2017年度耕地保护基金发放经费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区规划和自然资源局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332.80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21</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第二次全国污染源普查工作经费</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区生态环境局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项目评价</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85.74 </w:t>
            </w:r>
          </w:p>
        </w:tc>
        <w:tc>
          <w:tcPr>
            <w:tcW w:w="141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22</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2020年部门整体支出绩效</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区司法局</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部门整体支出评价</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宋体" w:hAnsi="宋体" w:cs="宋体"/>
                <w:color w:val="000000" w:themeColor="text1"/>
                <w:kern w:val="0"/>
                <w:sz w:val="20"/>
                <w:szCs w:val="20"/>
              </w:rPr>
            </w:pPr>
            <w:r w:rsidRPr="000033FD">
              <w:rPr>
                <w:rFonts w:ascii="宋体" w:hAnsi="宋体" w:cs="宋体" w:hint="eastAsia"/>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23</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2020年部门整体支出绩效</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区总工会</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部门整体支出评价</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宋体" w:hAnsi="宋体" w:cs="宋体"/>
                <w:color w:val="000000" w:themeColor="text1"/>
                <w:kern w:val="0"/>
                <w:sz w:val="20"/>
                <w:szCs w:val="20"/>
              </w:rPr>
            </w:pPr>
            <w:r w:rsidRPr="000033FD">
              <w:rPr>
                <w:rFonts w:ascii="宋体" w:hAnsi="宋体" w:cs="宋体" w:hint="eastAsia"/>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24</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2020年部门整体支出绩效</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团区委</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部门整体支出评价</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宋体" w:hAnsi="宋体" w:cs="宋体"/>
                <w:color w:val="000000" w:themeColor="text1"/>
                <w:kern w:val="0"/>
                <w:sz w:val="20"/>
                <w:szCs w:val="20"/>
              </w:rPr>
            </w:pPr>
            <w:r w:rsidRPr="000033FD">
              <w:rPr>
                <w:rFonts w:ascii="宋体" w:hAnsi="宋体" w:cs="宋体" w:hint="eastAsia"/>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25</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2020年部门整体支出绩效</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春熙路时尚活力区管委会</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部门整体支出评价</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宋体" w:hAnsi="宋体" w:cs="宋体"/>
                <w:color w:val="000000" w:themeColor="text1"/>
                <w:kern w:val="0"/>
                <w:sz w:val="20"/>
                <w:szCs w:val="20"/>
              </w:rPr>
            </w:pPr>
            <w:r w:rsidRPr="000033FD">
              <w:rPr>
                <w:rFonts w:ascii="宋体" w:hAnsi="宋体" w:cs="宋体" w:hint="eastAsia"/>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26</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事前绩效评估项目2个</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 xml:space="preserve">　</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color w:val="000000" w:themeColor="text1"/>
                <w:kern w:val="0"/>
                <w:sz w:val="20"/>
                <w:szCs w:val="20"/>
              </w:rPr>
            </w:pPr>
            <w:r w:rsidRPr="000033FD">
              <w:rPr>
                <w:rFonts w:ascii="方正仿宋" w:eastAsia="方正仿宋" w:hAnsi="宋体" w:cs="宋体" w:hint="eastAsia"/>
                <w:color w:val="000000" w:themeColor="text1"/>
                <w:kern w:val="0"/>
                <w:sz w:val="20"/>
                <w:szCs w:val="20"/>
              </w:rPr>
              <w:t>事前评估</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宋体" w:hAnsi="宋体" w:cs="宋体"/>
                <w:color w:val="000000" w:themeColor="text1"/>
                <w:kern w:val="0"/>
                <w:sz w:val="20"/>
                <w:szCs w:val="20"/>
              </w:rPr>
            </w:pPr>
            <w:r w:rsidRPr="000033FD">
              <w:rPr>
                <w:rFonts w:ascii="宋体" w:hAnsi="宋体" w:cs="宋体" w:hint="eastAsia"/>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r w:rsidR="000F0425" w:rsidRPr="000033FD" w:rsidTr="00CF7E9C">
        <w:trPr>
          <w:trHeight w:val="559"/>
          <w:jc w:val="center"/>
        </w:trPr>
        <w:tc>
          <w:tcPr>
            <w:tcW w:w="1018" w:type="dxa"/>
            <w:tcBorders>
              <w:top w:val="nil"/>
              <w:left w:val="single" w:sz="4" w:space="0" w:color="auto"/>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 xml:space="preserve">　</w:t>
            </w:r>
          </w:p>
        </w:tc>
        <w:tc>
          <w:tcPr>
            <w:tcW w:w="1790" w:type="dxa"/>
            <w:vMerge/>
            <w:tcBorders>
              <w:top w:val="nil"/>
              <w:left w:val="single" w:sz="4" w:space="0" w:color="auto"/>
              <w:bottom w:val="single" w:sz="4" w:space="0" w:color="000000"/>
              <w:right w:val="single" w:sz="4" w:space="0" w:color="auto"/>
            </w:tcBorders>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c>
          <w:tcPr>
            <w:tcW w:w="4041"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包件三小计</w:t>
            </w:r>
          </w:p>
        </w:tc>
        <w:tc>
          <w:tcPr>
            <w:tcW w:w="2120"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 xml:space="preserve">　</w:t>
            </w:r>
          </w:p>
        </w:tc>
        <w:tc>
          <w:tcPr>
            <w:tcW w:w="1498" w:type="dxa"/>
            <w:tcBorders>
              <w:top w:val="nil"/>
              <w:left w:val="nil"/>
              <w:bottom w:val="single" w:sz="4" w:space="0" w:color="auto"/>
              <w:right w:val="single" w:sz="4" w:space="0" w:color="auto"/>
            </w:tcBorders>
            <w:shd w:val="clear" w:color="000000" w:fill="FFFFFF"/>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rFonts w:ascii="方正仿宋" w:eastAsia="方正仿宋" w:hAnsi="宋体" w:cs="宋体"/>
                <w:b/>
                <w:bCs/>
                <w:color w:val="000000" w:themeColor="text1"/>
                <w:kern w:val="0"/>
                <w:sz w:val="20"/>
                <w:szCs w:val="20"/>
              </w:rPr>
            </w:pPr>
            <w:r w:rsidRPr="000033FD">
              <w:rPr>
                <w:rFonts w:ascii="方正仿宋" w:eastAsia="方正仿宋" w:hAnsi="宋体" w:cs="宋体" w:hint="eastAsia"/>
                <w:b/>
                <w:bCs/>
                <w:color w:val="000000" w:themeColor="text1"/>
                <w:kern w:val="0"/>
                <w:sz w:val="20"/>
                <w:szCs w:val="20"/>
              </w:rPr>
              <w:t xml:space="preserve">69181.28 </w:t>
            </w:r>
          </w:p>
        </w:tc>
        <w:tc>
          <w:tcPr>
            <w:tcW w:w="1418"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rFonts w:ascii="方正仿宋" w:eastAsia="方正仿宋" w:hAnsi="宋体" w:cs="宋体"/>
                <w:color w:val="000000" w:themeColor="text1"/>
                <w:kern w:val="0"/>
                <w:sz w:val="20"/>
                <w:szCs w:val="20"/>
              </w:rPr>
            </w:pPr>
          </w:p>
        </w:tc>
      </w:tr>
    </w:tbl>
    <w:p w:rsidR="000F0425" w:rsidRPr="000033FD" w:rsidRDefault="000F0425" w:rsidP="000F0425">
      <w:pPr>
        <w:spacing w:line="600" w:lineRule="exact"/>
        <w:ind w:firstLineChars="200" w:firstLine="480"/>
        <w:jc w:val="left"/>
        <w:rPr>
          <w:rFonts w:ascii="仿宋" w:eastAsia="仿宋" w:hAnsi="仿宋"/>
          <w:color w:val="000000" w:themeColor="text1"/>
          <w:kern w:val="0"/>
          <w:sz w:val="24"/>
        </w:rPr>
        <w:sectPr w:rsidR="000F0425" w:rsidRPr="000033FD" w:rsidSect="00DB3760">
          <w:pgSz w:w="16840" w:h="11910" w:orient="landscape"/>
          <w:pgMar w:top="1440" w:right="1378" w:bottom="862" w:left="1077" w:header="942" w:footer="882" w:gutter="0"/>
          <w:cols w:space="720"/>
          <w:docGrid w:linePitch="286"/>
        </w:sectPr>
      </w:pPr>
    </w:p>
    <w:p w:rsidR="000F0425" w:rsidRPr="000033FD" w:rsidRDefault="000F0425" w:rsidP="000F0425">
      <w:pPr>
        <w:pStyle w:val="Default"/>
        <w:spacing w:line="360" w:lineRule="auto"/>
        <w:outlineLvl w:val="1"/>
        <w:rPr>
          <w:rFonts w:ascii="仿宋" w:eastAsia="仿宋" w:hAnsi="仿宋"/>
        </w:rPr>
      </w:pPr>
      <w:r w:rsidRPr="000033FD">
        <w:rPr>
          <w:rFonts w:ascii="仿宋" w:hAnsi="仿宋" w:hint="eastAsia"/>
        </w:rPr>
        <w:lastRenderedPageBreak/>
        <w:t>二</w:t>
      </w:r>
      <w:r w:rsidRPr="000033FD">
        <w:rPr>
          <w:rFonts w:ascii="仿宋" w:eastAsia="仿宋" w:hAnsi="仿宋" w:hint="eastAsia"/>
        </w:rPr>
        <w:t>.项目清单</w:t>
      </w:r>
    </w:p>
    <w:tbl>
      <w:tblPr>
        <w:tblW w:w="828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056"/>
        <w:gridCol w:w="2592"/>
        <w:gridCol w:w="2268"/>
        <w:gridCol w:w="1559"/>
      </w:tblGrid>
      <w:tr w:rsidR="000F0425" w:rsidRPr="000033FD" w:rsidTr="00CF7E9C">
        <w:trPr>
          <w:trHeight w:val="390"/>
        </w:trPr>
        <w:tc>
          <w:tcPr>
            <w:tcW w:w="808" w:type="dxa"/>
            <w:vAlign w:val="center"/>
          </w:tcPr>
          <w:p w:rsidR="000F0425" w:rsidRPr="000033FD" w:rsidRDefault="000F0425" w:rsidP="00CF7E9C">
            <w:pPr>
              <w:widowControl/>
              <w:spacing w:line="360" w:lineRule="atLeast"/>
              <w:jc w:val="center"/>
              <w:outlineLvl w:val="1"/>
              <w:rPr>
                <w:rFonts w:ascii="仿宋" w:eastAsia="仿宋" w:hAnsi="仿宋"/>
                <w:sz w:val="24"/>
              </w:rPr>
            </w:pPr>
            <w:r w:rsidRPr="000033FD">
              <w:rPr>
                <w:rFonts w:ascii="仿宋" w:eastAsia="仿宋" w:hAnsi="仿宋" w:hint="eastAsia"/>
                <w:sz w:val="24"/>
              </w:rPr>
              <w:t>序号</w:t>
            </w:r>
          </w:p>
        </w:tc>
        <w:tc>
          <w:tcPr>
            <w:tcW w:w="1056" w:type="dxa"/>
            <w:vAlign w:val="center"/>
          </w:tcPr>
          <w:p w:rsidR="000F0425" w:rsidRPr="000033FD" w:rsidRDefault="000F0425" w:rsidP="00CF7E9C">
            <w:pPr>
              <w:widowControl/>
              <w:spacing w:line="360" w:lineRule="atLeast"/>
              <w:jc w:val="center"/>
              <w:outlineLvl w:val="1"/>
              <w:rPr>
                <w:rFonts w:ascii="仿宋" w:eastAsia="仿宋" w:hAnsi="仿宋"/>
                <w:sz w:val="24"/>
              </w:rPr>
            </w:pPr>
            <w:r w:rsidRPr="000033FD">
              <w:rPr>
                <w:rFonts w:ascii="仿宋" w:eastAsia="仿宋" w:hAnsi="仿宋" w:hint="eastAsia"/>
                <w:sz w:val="24"/>
              </w:rPr>
              <w:t>包号</w:t>
            </w:r>
          </w:p>
        </w:tc>
        <w:tc>
          <w:tcPr>
            <w:tcW w:w="2592" w:type="dxa"/>
            <w:vAlign w:val="center"/>
          </w:tcPr>
          <w:p w:rsidR="000F0425" w:rsidRPr="000033FD" w:rsidRDefault="000F0425" w:rsidP="00CF7E9C">
            <w:pPr>
              <w:widowControl/>
              <w:spacing w:line="360" w:lineRule="atLeast"/>
              <w:jc w:val="center"/>
              <w:outlineLvl w:val="1"/>
              <w:rPr>
                <w:rFonts w:ascii="仿宋" w:eastAsia="仿宋" w:hAnsi="仿宋"/>
                <w:sz w:val="24"/>
              </w:rPr>
            </w:pPr>
            <w:r w:rsidRPr="000033FD">
              <w:rPr>
                <w:rFonts w:ascii="仿宋" w:eastAsia="仿宋" w:hAnsi="仿宋" w:hint="eastAsia"/>
                <w:sz w:val="24"/>
              </w:rPr>
              <w:t>标的名称</w:t>
            </w:r>
          </w:p>
        </w:tc>
        <w:tc>
          <w:tcPr>
            <w:tcW w:w="2268" w:type="dxa"/>
          </w:tcPr>
          <w:p w:rsidR="000F0425" w:rsidRPr="000033FD" w:rsidRDefault="000F0425" w:rsidP="00CF7E9C">
            <w:pPr>
              <w:widowControl/>
              <w:spacing w:line="360" w:lineRule="atLeast"/>
              <w:jc w:val="center"/>
              <w:outlineLvl w:val="1"/>
              <w:rPr>
                <w:rFonts w:ascii="仿宋" w:eastAsia="仿宋" w:hAnsi="仿宋"/>
                <w:sz w:val="24"/>
              </w:rPr>
            </w:pPr>
            <w:r w:rsidRPr="000033FD">
              <w:rPr>
                <w:rFonts w:ascii="仿宋" w:eastAsia="仿宋" w:hAnsi="仿宋" w:hint="eastAsia"/>
                <w:sz w:val="24"/>
              </w:rPr>
              <w:t>所属行业</w:t>
            </w:r>
          </w:p>
        </w:tc>
        <w:tc>
          <w:tcPr>
            <w:tcW w:w="1559" w:type="dxa"/>
            <w:vAlign w:val="center"/>
          </w:tcPr>
          <w:p w:rsidR="000F0425" w:rsidRPr="000033FD" w:rsidRDefault="000F0425" w:rsidP="00CF7E9C">
            <w:pPr>
              <w:widowControl/>
              <w:spacing w:line="360" w:lineRule="atLeast"/>
              <w:jc w:val="center"/>
              <w:outlineLvl w:val="1"/>
              <w:rPr>
                <w:rFonts w:ascii="仿宋" w:eastAsia="仿宋" w:hAnsi="仿宋"/>
                <w:sz w:val="24"/>
              </w:rPr>
            </w:pPr>
            <w:r w:rsidRPr="000033FD">
              <w:rPr>
                <w:rFonts w:ascii="仿宋" w:eastAsia="仿宋" w:hAnsi="仿宋" w:hint="eastAsia"/>
                <w:sz w:val="24"/>
              </w:rPr>
              <w:t>数量</w:t>
            </w:r>
          </w:p>
        </w:tc>
      </w:tr>
      <w:tr w:rsidR="000F0425" w:rsidRPr="000033FD" w:rsidTr="00CF7E9C">
        <w:trPr>
          <w:trHeight w:val="374"/>
        </w:trPr>
        <w:tc>
          <w:tcPr>
            <w:tcW w:w="808" w:type="dxa"/>
          </w:tcPr>
          <w:p w:rsidR="000F0425" w:rsidRPr="000033FD" w:rsidRDefault="000F0425" w:rsidP="00CF7E9C">
            <w:pPr>
              <w:widowControl/>
              <w:spacing w:line="360" w:lineRule="atLeast"/>
              <w:jc w:val="center"/>
              <w:outlineLvl w:val="1"/>
              <w:rPr>
                <w:rFonts w:ascii="仿宋" w:eastAsia="仿宋" w:hAnsi="仿宋"/>
                <w:sz w:val="24"/>
              </w:rPr>
            </w:pPr>
            <w:r w:rsidRPr="000033FD">
              <w:rPr>
                <w:rFonts w:ascii="仿宋" w:eastAsia="仿宋" w:hAnsi="仿宋" w:hint="eastAsia"/>
                <w:sz w:val="24"/>
              </w:rPr>
              <w:t>1</w:t>
            </w:r>
          </w:p>
        </w:tc>
        <w:tc>
          <w:tcPr>
            <w:tcW w:w="1056" w:type="dxa"/>
          </w:tcPr>
          <w:p w:rsidR="000F0425" w:rsidRPr="000033FD" w:rsidRDefault="000F0425" w:rsidP="00CF7E9C">
            <w:pPr>
              <w:widowControl/>
              <w:spacing w:line="360" w:lineRule="atLeast"/>
              <w:ind w:firstLineChars="196" w:firstLine="470"/>
              <w:jc w:val="left"/>
              <w:outlineLvl w:val="1"/>
              <w:rPr>
                <w:rFonts w:ascii="仿宋" w:eastAsia="仿宋" w:hAnsi="仿宋"/>
                <w:sz w:val="24"/>
              </w:rPr>
            </w:pPr>
            <w:r w:rsidRPr="000033FD">
              <w:rPr>
                <w:rFonts w:ascii="仿宋" w:eastAsia="仿宋" w:hAnsi="仿宋" w:hint="eastAsia"/>
                <w:sz w:val="24"/>
              </w:rPr>
              <w:t>1</w:t>
            </w:r>
          </w:p>
        </w:tc>
        <w:tc>
          <w:tcPr>
            <w:tcW w:w="2592" w:type="dxa"/>
          </w:tcPr>
          <w:p w:rsidR="000F0425" w:rsidRPr="000033FD" w:rsidRDefault="000F0425" w:rsidP="00CF7E9C">
            <w:pPr>
              <w:widowControl/>
              <w:spacing w:line="360" w:lineRule="atLeast"/>
              <w:jc w:val="left"/>
              <w:outlineLvl w:val="1"/>
              <w:rPr>
                <w:rFonts w:ascii="仿宋" w:eastAsia="仿宋" w:hAnsi="仿宋"/>
                <w:sz w:val="24"/>
              </w:rPr>
            </w:pPr>
            <w:r w:rsidRPr="000033FD">
              <w:rPr>
                <w:rFonts w:ascii="仿宋" w:eastAsia="仿宋" w:hAnsi="仿宋" w:hint="eastAsia"/>
                <w:sz w:val="24"/>
              </w:rPr>
              <w:t>绩效管理第三方服务</w:t>
            </w:r>
          </w:p>
        </w:tc>
        <w:tc>
          <w:tcPr>
            <w:tcW w:w="2268" w:type="dxa"/>
          </w:tcPr>
          <w:p w:rsidR="000F0425" w:rsidRPr="000033FD" w:rsidRDefault="000F0425" w:rsidP="00CF7E9C">
            <w:pPr>
              <w:widowControl/>
              <w:spacing w:line="360" w:lineRule="atLeast"/>
              <w:jc w:val="center"/>
              <w:outlineLvl w:val="1"/>
              <w:rPr>
                <w:rFonts w:ascii="仿宋" w:eastAsia="仿宋" w:hAnsi="仿宋"/>
                <w:sz w:val="24"/>
              </w:rPr>
            </w:pPr>
            <w:r w:rsidRPr="000033FD">
              <w:rPr>
                <w:rFonts w:ascii="仿宋" w:eastAsia="仿宋" w:hAnsi="仿宋" w:hint="eastAsia"/>
                <w:sz w:val="24"/>
              </w:rPr>
              <w:t>租赁和商务服务业</w:t>
            </w:r>
          </w:p>
        </w:tc>
        <w:tc>
          <w:tcPr>
            <w:tcW w:w="1559" w:type="dxa"/>
          </w:tcPr>
          <w:p w:rsidR="000F0425" w:rsidRPr="000033FD" w:rsidRDefault="000F0425" w:rsidP="00CF7E9C">
            <w:pPr>
              <w:widowControl/>
              <w:spacing w:line="360" w:lineRule="atLeast"/>
              <w:ind w:firstLineChars="196" w:firstLine="470"/>
              <w:jc w:val="left"/>
              <w:outlineLvl w:val="1"/>
              <w:rPr>
                <w:rFonts w:ascii="仿宋" w:eastAsia="仿宋" w:hAnsi="仿宋"/>
                <w:sz w:val="24"/>
              </w:rPr>
            </w:pPr>
            <w:r w:rsidRPr="000033FD">
              <w:rPr>
                <w:rFonts w:ascii="仿宋" w:eastAsia="仿宋" w:hAnsi="仿宋" w:hint="eastAsia"/>
                <w:sz w:val="24"/>
              </w:rPr>
              <w:t>1</w:t>
            </w:r>
          </w:p>
        </w:tc>
      </w:tr>
      <w:tr w:rsidR="000F0425" w:rsidRPr="000033FD" w:rsidTr="00CF7E9C">
        <w:trPr>
          <w:trHeight w:val="390"/>
        </w:trPr>
        <w:tc>
          <w:tcPr>
            <w:tcW w:w="808" w:type="dxa"/>
          </w:tcPr>
          <w:p w:rsidR="000F0425" w:rsidRPr="000033FD" w:rsidRDefault="000F0425" w:rsidP="00CF7E9C">
            <w:pPr>
              <w:widowControl/>
              <w:spacing w:line="360" w:lineRule="atLeast"/>
              <w:jc w:val="center"/>
              <w:outlineLvl w:val="1"/>
              <w:rPr>
                <w:rFonts w:ascii="仿宋" w:eastAsia="仿宋" w:hAnsi="仿宋"/>
                <w:sz w:val="24"/>
              </w:rPr>
            </w:pPr>
            <w:r w:rsidRPr="000033FD">
              <w:rPr>
                <w:rFonts w:ascii="仿宋" w:eastAsia="仿宋" w:hAnsi="仿宋" w:hint="eastAsia"/>
                <w:sz w:val="24"/>
              </w:rPr>
              <w:t>2</w:t>
            </w:r>
          </w:p>
        </w:tc>
        <w:tc>
          <w:tcPr>
            <w:tcW w:w="1056" w:type="dxa"/>
          </w:tcPr>
          <w:p w:rsidR="000F0425" w:rsidRPr="000033FD" w:rsidRDefault="000F0425" w:rsidP="00CF7E9C">
            <w:pPr>
              <w:widowControl/>
              <w:spacing w:line="360" w:lineRule="atLeast"/>
              <w:ind w:firstLineChars="196" w:firstLine="470"/>
              <w:jc w:val="left"/>
              <w:outlineLvl w:val="1"/>
              <w:rPr>
                <w:rFonts w:ascii="仿宋" w:eastAsia="仿宋" w:hAnsi="仿宋"/>
                <w:sz w:val="24"/>
              </w:rPr>
            </w:pPr>
            <w:r w:rsidRPr="000033FD">
              <w:rPr>
                <w:rFonts w:ascii="仿宋" w:eastAsia="仿宋" w:hAnsi="仿宋" w:hint="eastAsia"/>
                <w:sz w:val="24"/>
              </w:rPr>
              <w:t>2</w:t>
            </w:r>
          </w:p>
        </w:tc>
        <w:tc>
          <w:tcPr>
            <w:tcW w:w="2592" w:type="dxa"/>
          </w:tcPr>
          <w:p w:rsidR="000F0425" w:rsidRPr="000033FD" w:rsidRDefault="000F0425" w:rsidP="00CF7E9C">
            <w:pPr>
              <w:widowControl/>
              <w:spacing w:line="360" w:lineRule="atLeast"/>
              <w:jc w:val="left"/>
              <w:outlineLvl w:val="1"/>
              <w:rPr>
                <w:rFonts w:ascii="仿宋" w:eastAsia="仿宋" w:hAnsi="仿宋"/>
                <w:sz w:val="24"/>
              </w:rPr>
            </w:pPr>
            <w:r w:rsidRPr="000033FD">
              <w:rPr>
                <w:rFonts w:ascii="仿宋" w:eastAsia="仿宋" w:hAnsi="仿宋" w:hint="eastAsia"/>
                <w:sz w:val="24"/>
              </w:rPr>
              <w:t>绩效管理第三方服务</w:t>
            </w:r>
          </w:p>
        </w:tc>
        <w:tc>
          <w:tcPr>
            <w:tcW w:w="2268" w:type="dxa"/>
          </w:tcPr>
          <w:p w:rsidR="000F0425" w:rsidRPr="000033FD" w:rsidRDefault="000F0425" w:rsidP="00CF7E9C">
            <w:pPr>
              <w:widowControl/>
              <w:spacing w:line="360" w:lineRule="atLeast"/>
              <w:jc w:val="center"/>
              <w:outlineLvl w:val="1"/>
              <w:rPr>
                <w:rFonts w:ascii="仿宋" w:eastAsia="仿宋" w:hAnsi="仿宋"/>
                <w:sz w:val="24"/>
              </w:rPr>
            </w:pPr>
            <w:r w:rsidRPr="000033FD">
              <w:rPr>
                <w:rFonts w:ascii="仿宋" w:eastAsia="仿宋" w:hAnsi="仿宋" w:hint="eastAsia"/>
                <w:sz w:val="24"/>
              </w:rPr>
              <w:t>租赁和商务服务业</w:t>
            </w:r>
          </w:p>
        </w:tc>
        <w:tc>
          <w:tcPr>
            <w:tcW w:w="1559" w:type="dxa"/>
          </w:tcPr>
          <w:p w:rsidR="000F0425" w:rsidRPr="000033FD" w:rsidRDefault="000F0425" w:rsidP="00CF7E9C">
            <w:pPr>
              <w:widowControl/>
              <w:spacing w:line="360" w:lineRule="atLeast"/>
              <w:ind w:firstLineChars="196" w:firstLine="470"/>
              <w:jc w:val="left"/>
              <w:outlineLvl w:val="1"/>
              <w:rPr>
                <w:rFonts w:ascii="仿宋" w:eastAsia="仿宋" w:hAnsi="仿宋"/>
                <w:sz w:val="24"/>
              </w:rPr>
            </w:pPr>
            <w:r w:rsidRPr="000033FD">
              <w:rPr>
                <w:rFonts w:ascii="仿宋" w:eastAsia="仿宋" w:hAnsi="仿宋" w:hint="eastAsia"/>
                <w:sz w:val="24"/>
              </w:rPr>
              <w:t>1</w:t>
            </w:r>
          </w:p>
        </w:tc>
      </w:tr>
      <w:tr w:rsidR="000F0425" w:rsidRPr="000033FD" w:rsidTr="00CF7E9C">
        <w:trPr>
          <w:trHeight w:val="390"/>
        </w:trPr>
        <w:tc>
          <w:tcPr>
            <w:tcW w:w="808" w:type="dxa"/>
          </w:tcPr>
          <w:p w:rsidR="000F0425" w:rsidRPr="000033FD" w:rsidRDefault="000F0425" w:rsidP="00CF7E9C">
            <w:pPr>
              <w:widowControl/>
              <w:spacing w:line="360" w:lineRule="atLeast"/>
              <w:jc w:val="center"/>
              <w:outlineLvl w:val="1"/>
              <w:rPr>
                <w:rFonts w:ascii="仿宋" w:eastAsia="仿宋" w:hAnsi="仿宋"/>
                <w:sz w:val="24"/>
              </w:rPr>
            </w:pPr>
            <w:r w:rsidRPr="000033FD">
              <w:rPr>
                <w:rFonts w:ascii="仿宋" w:eastAsia="仿宋" w:hAnsi="仿宋" w:hint="eastAsia"/>
                <w:sz w:val="24"/>
              </w:rPr>
              <w:t>3</w:t>
            </w:r>
          </w:p>
        </w:tc>
        <w:tc>
          <w:tcPr>
            <w:tcW w:w="1056" w:type="dxa"/>
          </w:tcPr>
          <w:p w:rsidR="000F0425" w:rsidRPr="000033FD" w:rsidRDefault="000F0425" w:rsidP="00CF7E9C">
            <w:pPr>
              <w:pStyle w:val="a3"/>
              <w:spacing w:line="400" w:lineRule="exact"/>
              <w:ind w:firstLine="480"/>
              <w:rPr>
                <w:rFonts w:ascii="仿宋" w:eastAsia="仿宋" w:hAnsi="仿宋"/>
                <w:bCs/>
                <w:sz w:val="24"/>
              </w:rPr>
            </w:pPr>
            <w:r w:rsidRPr="000033FD">
              <w:rPr>
                <w:rFonts w:ascii="仿宋" w:eastAsia="仿宋" w:hAnsi="仿宋" w:hint="eastAsia"/>
                <w:bCs/>
                <w:sz w:val="24"/>
              </w:rPr>
              <w:t>3</w:t>
            </w:r>
          </w:p>
        </w:tc>
        <w:tc>
          <w:tcPr>
            <w:tcW w:w="2592" w:type="dxa"/>
          </w:tcPr>
          <w:p w:rsidR="000F0425" w:rsidRPr="000033FD" w:rsidRDefault="000F0425" w:rsidP="00CF7E9C">
            <w:pPr>
              <w:pStyle w:val="a3"/>
              <w:spacing w:line="400" w:lineRule="exact"/>
              <w:ind w:firstLineChars="0" w:firstLine="0"/>
              <w:rPr>
                <w:rFonts w:ascii="仿宋" w:eastAsia="仿宋" w:hAnsi="仿宋"/>
                <w:bCs/>
                <w:sz w:val="24"/>
              </w:rPr>
            </w:pPr>
            <w:r w:rsidRPr="000033FD">
              <w:rPr>
                <w:rFonts w:ascii="仿宋" w:eastAsia="仿宋" w:hAnsi="仿宋" w:hint="eastAsia"/>
                <w:sz w:val="24"/>
              </w:rPr>
              <w:t>绩效管理第三方服务</w:t>
            </w:r>
          </w:p>
        </w:tc>
        <w:tc>
          <w:tcPr>
            <w:tcW w:w="2268" w:type="dxa"/>
          </w:tcPr>
          <w:p w:rsidR="000F0425" w:rsidRPr="000033FD" w:rsidRDefault="000F0425" w:rsidP="00CF7E9C">
            <w:pPr>
              <w:widowControl/>
              <w:spacing w:line="360" w:lineRule="atLeast"/>
              <w:jc w:val="center"/>
              <w:outlineLvl w:val="1"/>
              <w:rPr>
                <w:rFonts w:ascii="仿宋" w:eastAsia="仿宋" w:hAnsi="仿宋"/>
                <w:sz w:val="24"/>
              </w:rPr>
            </w:pPr>
            <w:r w:rsidRPr="000033FD">
              <w:rPr>
                <w:rFonts w:ascii="仿宋" w:eastAsia="仿宋" w:hAnsi="仿宋" w:hint="eastAsia"/>
                <w:sz w:val="24"/>
              </w:rPr>
              <w:t>租赁和商务服务业</w:t>
            </w:r>
          </w:p>
        </w:tc>
        <w:tc>
          <w:tcPr>
            <w:tcW w:w="1559" w:type="dxa"/>
          </w:tcPr>
          <w:p w:rsidR="000F0425" w:rsidRPr="000033FD" w:rsidRDefault="000F0425" w:rsidP="00CF7E9C">
            <w:pPr>
              <w:pStyle w:val="a3"/>
              <w:spacing w:line="400" w:lineRule="exact"/>
              <w:ind w:firstLine="480"/>
              <w:rPr>
                <w:rFonts w:ascii="仿宋" w:eastAsia="仿宋" w:hAnsi="仿宋"/>
                <w:bCs/>
                <w:sz w:val="24"/>
              </w:rPr>
            </w:pPr>
            <w:r w:rsidRPr="000033FD">
              <w:rPr>
                <w:rFonts w:ascii="仿宋" w:eastAsia="仿宋" w:hAnsi="仿宋" w:hint="eastAsia"/>
                <w:bCs/>
                <w:sz w:val="24"/>
              </w:rPr>
              <w:t>1</w:t>
            </w:r>
          </w:p>
        </w:tc>
      </w:tr>
    </w:tbl>
    <w:p w:rsidR="000F0425" w:rsidRPr="000033FD" w:rsidRDefault="000F0425" w:rsidP="000F0425">
      <w:pPr>
        <w:rPr>
          <w:rFonts w:ascii="仿宋" w:eastAsia="仿宋" w:hAnsi="仿宋"/>
        </w:rPr>
      </w:pPr>
    </w:p>
    <w:p w:rsidR="000F0425" w:rsidRPr="000033FD" w:rsidRDefault="000F0425" w:rsidP="000F0425">
      <w:pPr>
        <w:pStyle w:val="Default"/>
        <w:spacing w:line="360" w:lineRule="auto"/>
        <w:outlineLvl w:val="1"/>
        <w:rPr>
          <w:rFonts w:ascii="仿宋" w:hAnsi="仿宋"/>
          <w:color w:val="000000" w:themeColor="text1"/>
          <w:spacing w:val="-4"/>
          <w:kern w:val="2"/>
        </w:rPr>
      </w:pPr>
      <w:r w:rsidRPr="000033FD">
        <w:rPr>
          <w:rFonts w:ascii="仿宋" w:eastAsia="仿宋" w:hAnsi="仿宋" w:hint="eastAsia"/>
        </w:rPr>
        <w:t>三.</w:t>
      </w:r>
      <w:r w:rsidRPr="000033FD">
        <w:rPr>
          <w:rFonts w:ascii="仿宋" w:eastAsia="仿宋" w:hAnsi="仿宋" w:hint="eastAsia"/>
          <w:color w:val="000000" w:themeColor="text1"/>
          <w:spacing w:val="-4"/>
          <w:kern w:val="2"/>
        </w:rPr>
        <w:t>技术、服务要求</w:t>
      </w:r>
      <w:r>
        <w:rPr>
          <w:rFonts w:ascii="仿宋" w:eastAsia="仿宋" w:hAnsi="仿宋" w:hint="eastAsia"/>
          <w:color w:val="000000" w:themeColor="text1"/>
          <w:spacing w:val="-4"/>
          <w:kern w:val="2"/>
        </w:rPr>
        <w:t>（若</w:t>
      </w:r>
      <w:r>
        <w:rPr>
          <w:rFonts w:ascii="仿宋" w:eastAsia="仿宋" w:hAnsi="仿宋"/>
          <w:color w:val="000000" w:themeColor="text1"/>
          <w:spacing w:val="-4"/>
          <w:kern w:val="2"/>
        </w:rPr>
        <w:t>未做特殊要求，</w:t>
      </w:r>
      <w:r>
        <w:rPr>
          <w:rFonts w:ascii="仿宋" w:eastAsia="仿宋" w:hAnsi="仿宋" w:hint="eastAsia"/>
          <w:color w:val="000000" w:themeColor="text1"/>
          <w:spacing w:val="-4"/>
          <w:kern w:val="2"/>
        </w:rPr>
        <w:t>01、02、03包</w:t>
      </w:r>
      <w:r>
        <w:rPr>
          <w:rFonts w:ascii="仿宋" w:eastAsia="仿宋" w:hAnsi="仿宋"/>
          <w:color w:val="000000" w:themeColor="text1"/>
          <w:spacing w:val="-4"/>
          <w:kern w:val="2"/>
        </w:rPr>
        <w:t>均适用此</w:t>
      </w:r>
      <w:r>
        <w:rPr>
          <w:rFonts w:ascii="仿宋" w:eastAsia="仿宋" w:hAnsi="仿宋" w:hint="eastAsia"/>
          <w:color w:val="000000" w:themeColor="text1"/>
          <w:spacing w:val="-4"/>
          <w:kern w:val="2"/>
        </w:rPr>
        <w:t>技术</w:t>
      </w:r>
      <w:r>
        <w:rPr>
          <w:rFonts w:ascii="仿宋" w:eastAsia="仿宋" w:hAnsi="仿宋"/>
          <w:color w:val="000000" w:themeColor="text1"/>
          <w:spacing w:val="-4"/>
          <w:kern w:val="2"/>
        </w:rPr>
        <w:t>、服务要求</w:t>
      </w:r>
      <w:r>
        <w:rPr>
          <w:rFonts w:ascii="仿宋" w:eastAsia="仿宋" w:hAnsi="仿宋" w:hint="eastAsia"/>
          <w:color w:val="000000" w:themeColor="text1"/>
          <w:spacing w:val="-4"/>
          <w:kern w:val="2"/>
        </w:rPr>
        <w:t>）</w:t>
      </w:r>
    </w:p>
    <w:p w:rsidR="000F0425" w:rsidRPr="000033FD" w:rsidRDefault="000F0425" w:rsidP="000F0425">
      <w:pPr>
        <w:spacing w:line="600" w:lineRule="exact"/>
        <w:ind w:firstLineChars="200" w:firstLine="480"/>
        <w:jc w:val="left"/>
        <w:rPr>
          <w:rFonts w:ascii="仿宋" w:eastAsia="仿宋" w:hAnsi="仿宋"/>
          <w:color w:val="000000" w:themeColor="text1"/>
          <w:kern w:val="0"/>
          <w:sz w:val="24"/>
        </w:rPr>
      </w:pPr>
      <w:bookmarkStart w:id="2" w:name="_Hlk63696432"/>
      <w:r w:rsidRPr="000033FD">
        <w:rPr>
          <w:rFonts w:ascii="仿宋" w:eastAsia="仿宋" w:hAnsi="仿宋"/>
          <w:color w:val="000000" w:themeColor="text1"/>
          <w:kern w:val="0"/>
          <w:sz w:val="24"/>
        </w:rPr>
        <w:t>1</w:t>
      </w:r>
      <w:r w:rsidRPr="000033FD">
        <w:rPr>
          <w:rFonts w:ascii="仿宋" w:eastAsia="仿宋" w:hAnsi="仿宋" w:hint="eastAsia"/>
          <w:color w:val="000000" w:themeColor="text1"/>
          <w:kern w:val="0"/>
          <w:sz w:val="24"/>
        </w:rPr>
        <w:t>、</w:t>
      </w:r>
      <w:r w:rsidRPr="000033FD">
        <w:rPr>
          <w:rFonts w:ascii="仿宋" w:eastAsia="仿宋" w:hAnsi="仿宋"/>
          <w:color w:val="000000" w:themeColor="text1"/>
          <w:kern w:val="0"/>
          <w:sz w:val="24"/>
        </w:rPr>
        <w:t>人员要求</w:t>
      </w:r>
    </w:p>
    <w:bookmarkEnd w:id="2"/>
    <w:p w:rsidR="000F0425" w:rsidRPr="000033FD" w:rsidRDefault="000F0425" w:rsidP="000F0425">
      <w:pPr>
        <w:spacing w:line="600" w:lineRule="exact"/>
        <w:ind w:firstLineChars="200" w:firstLine="480"/>
        <w:rPr>
          <w:rFonts w:ascii="仿宋" w:eastAsia="仿宋" w:hAnsi="仿宋"/>
          <w:color w:val="000000" w:themeColor="text1"/>
          <w:kern w:val="0"/>
          <w:sz w:val="24"/>
        </w:rPr>
      </w:pPr>
      <w:r w:rsidRPr="000033FD">
        <w:rPr>
          <w:rFonts w:ascii="仿宋" w:eastAsia="仿宋" w:hAnsi="仿宋" w:hint="eastAsia"/>
          <w:color w:val="000000" w:themeColor="text1"/>
          <w:kern w:val="0"/>
          <w:sz w:val="24"/>
        </w:rPr>
        <w:t>*（1）各包件供应商需要提供至少 3 组绩效评价工作组，每组绩效评价工作组的成员应当至少包括 1 名组长及 3 名组员。（说明：供应商须提供承诺函原件并加盖供应商公章）。</w:t>
      </w:r>
    </w:p>
    <w:p w:rsidR="000F0425" w:rsidRPr="000033FD" w:rsidRDefault="000F0425" w:rsidP="000F0425">
      <w:pPr>
        <w:spacing w:line="600" w:lineRule="exact"/>
        <w:ind w:firstLineChars="200" w:firstLine="480"/>
        <w:rPr>
          <w:rFonts w:ascii="仿宋" w:eastAsia="仿宋" w:hAnsi="仿宋"/>
          <w:color w:val="000000" w:themeColor="text1"/>
          <w:kern w:val="0"/>
          <w:sz w:val="24"/>
        </w:rPr>
      </w:pPr>
      <w:r w:rsidRPr="000033FD">
        <w:rPr>
          <w:rFonts w:ascii="仿宋" w:eastAsia="仿宋" w:hAnsi="仿宋" w:hint="eastAsia"/>
          <w:color w:val="000000" w:themeColor="text1"/>
          <w:kern w:val="0"/>
          <w:sz w:val="24"/>
        </w:rPr>
        <w:t>*（2）供应商需承诺成交后评价工作组组长不得变更，绩效管理报告由组长牵头撰写，其他评价工作组成员如有变更，须报采购人书面同意（说明：提供承诺函原件加盖供应商公章）。</w:t>
      </w:r>
    </w:p>
    <w:p w:rsidR="000F0425" w:rsidRPr="000033FD" w:rsidRDefault="000F0425" w:rsidP="000F0425">
      <w:pPr>
        <w:spacing w:line="600" w:lineRule="exact"/>
        <w:ind w:firstLineChars="200" w:firstLine="480"/>
        <w:rPr>
          <w:rFonts w:ascii="仿宋" w:eastAsia="仿宋" w:hAnsi="仿宋"/>
          <w:color w:val="000000" w:themeColor="text1"/>
          <w:kern w:val="0"/>
          <w:sz w:val="24"/>
        </w:rPr>
      </w:pPr>
      <w:r w:rsidRPr="000033FD">
        <w:rPr>
          <w:rFonts w:ascii="仿宋" w:eastAsia="仿宋" w:hAnsi="仿宋" w:hint="eastAsia"/>
          <w:color w:val="000000" w:themeColor="text1"/>
          <w:kern w:val="0"/>
          <w:sz w:val="24"/>
        </w:rPr>
        <w:t>*（3）本项目各包件响应文件中拟派驻人员不得重复，人员重复的全部响应文件作无效投标处理。（说明：提供承诺函原件加盖供应商公章）</w:t>
      </w:r>
    </w:p>
    <w:p w:rsidR="000F0425" w:rsidRPr="000033FD" w:rsidRDefault="000F0425" w:rsidP="000F0425">
      <w:pPr>
        <w:spacing w:line="600" w:lineRule="exact"/>
        <w:ind w:firstLineChars="200" w:firstLine="480"/>
        <w:rPr>
          <w:rFonts w:ascii="仿宋" w:eastAsia="仿宋" w:hAnsi="仿宋"/>
          <w:color w:val="000000" w:themeColor="text1"/>
          <w:kern w:val="0"/>
          <w:sz w:val="24"/>
        </w:rPr>
      </w:pPr>
      <w:r w:rsidRPr="000033FD">
        <w:rPr>
          <w:rFonts w:ascii="仿宋" w:eastAsia="仿宋" w:hAnsi="仿宋" w:hint="eastAsia"/>
          <w:color w:val="000000" w:themeColor="text1"/>
          <w:sz w:val="24"/>
        </w:rPr>
        <w:t>2、服务内容</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（1）</w:t>
      </w:r>
      <w:r w:rsidRPr="000033FD">
        <w:rPr>
          <w:rFonts w:ascii="仿宋" w:eastAsia="仿宋" w:hAnsi="仿宋" w:cstheme="minorBidi"/>
          <w:color w:val="000000" w:themeColor="text1"/>
          <w:kern w:val="0"/>
          <w:sz w:val="24"/>
          <w:lang w:val="nl-NL"/>
        </w:rPr>
        <w:t>绩效评价</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1）</w:t>
      </w:r>
      <w:r w:rsidRPr="000033FD">
        <w:rPr>
          <w:rFonts w:ascii="仿宋" w:eastAsia="仿宋" w:hAnsi="仿宋" w:cstheme="minorBidi"/>
          <w:color w:val="000000" w:themeColor="text1"/>
          <w:kern w:val="0"/>
          <w:sz w:val="24"/>
          <w:lang w:val="nl-NL"/>
        </w:rPr>
        <w:t>前期准备</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color w:val="000000" w:themeColor="text1"/>
          <w:kern w:val="0"/>
          <w:sz w:val="24"/>
          <w:lang w:val="nl-NL"/>
        </w:rPr>
        <w:t>为了顺利开展绩效评价工作，供应商应根据评价工作安排，搭建评价工作组，做好以下准备工作：</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color w:val="000000" w:themeColor="text1"/>
          <w:kern w:val="0"/>
          <w:sz w:val="24"/>
          <w:lang w:val="nl-NL"/>
        </w:rPr>
        <w:t>绩效评价工作组应与被评价对象的主管部门和实施单位充分沟通，准确了解绩效评价对象概况，多渠道补充收集相关背景文件资料，重点是收集与绩效评价对象相关的政策文件、资金分配文件、资金管理办法、项目实施方案、国家、行业标准数据，与评价指标相关的对比数据、支撑材料。</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color w:val="000000" w:themeColor="text1"/>
          <w:kern w:val="0"/>
          <w:sz w:val="24"/>
          <w:lang w:val="nl-NL"/>
        </w:rPr>
        <w:t>绩效评价工作组应结合绩效评价对象特点及实际执行情况，在与绩效评价对象主管部门充分沟通的基础上，基于2021年</w:t>
      </w:r>
      <w:r w:rsidRPr="000033FD">
        <w:rPr>
          <w:rFonts w:ascii="仿宋" w:eastAsia="仿宋" w:hAnsi="仿宋" w:cstheme="minorBidi" w:hint="eastAsia"/>
          <w:color w:val="000000" w:themeColor="text1"/>
          <w:kern w:val="0"/>
          <w:sz w:val="24"/>
          <w:lang w:val="nl-NL"/>
        </w:rPr>
        <w:t>锦江区</w:t>
      </w:r>
      <w:r w:rsidRPr="000033FD">
        <w:rPr>
          <w:rFonts w:ascii="仿宋" w:eastAsia="仿宋" w:hAnsi="仿宋" w:cstheme="minorBidi"/>
          <w:color w:val="000000" w:themeColor="text1"/>
          <w:kern w:val="0"/>
          <w:sz w:val="24"/>
          <w:lang w:val="nl-NL"/>
        </w:rPr>
        <w:t>重点评价指标体系框架制定绩效评价对象指标体系，指标体系经采购人同意后，绩效评价工作组方可按照指标体系开展评价工作。</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color w:val="000000" w:themeColor="text1"/>
          <w:kern w:val="0"/>
          <w:sz w:val="24"/>
          <w:lang w:val="nl-NL"/>
        </w:rPr>
        <w:lastRenderedPageBreak/>
        <w:t>绩效评价工作组根据项目实际情况，制定绩效评价对象具体评价工作方案，方案应包含以下内容：概况、基本思路、重点关注环节、评价方法、人员安排、工作进度、指标体系和社会调查方案等内容。工作方案需报采购人审定，并根据采购人的意见进行修改和完善</w:t>
      </w:r>
      <w:r w:rsidRPr="000033FD">
        <w:rPr>
          <w:rFonts w:ascii="仿宋" w:eastAsia="仿宋" w:hAnsi="仿宋" w:cstheme="minorBidi" w:hint="eastAsia"/>
          <w:color w:val="000000" w:themeColor="text1"/>
          <w:kern w:val="0"/>
          <w:sz w:val="24"/>
          <w:lang w:val="nl-NL"/>
        </w:rPr>
        <w:t>。</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2）</w:t>
      </w:r>
      <w:r w:rsidRPr="000033FD">
        <w:rPr>
          <w:rFonts w:ascii="仿宋" w:eastAsia="仿宋" w:hAnsi="仿宋" w:cstheme="minorBidi"/>
          <w:color w:val="000000" w:themeColor="text1"/>
          <w:kern w:val="0"/>
          <w:sz w:val="24"/>
          <w:lang w:val="nl-NL"/>
        </w:rPr>
        <w:t>现场评价</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color w:val="000000" w:themeColor="text1"/>
          <w:kern w:val="0"/>
          <w:sz w:val="24"/>
          <w:lang w:val="nl-NL"/>
        </w:rPr>
        <w:t>绩效评价工作组应根据现场评价工作方案，通过查阅资料、实地踏勘、社会调查等方式实施绩效评价。</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color w:val="000000" w:themeColor="text1"/>
          <w:kern w:val="0"/>
          <w:sz w:val="24"/>
          <w:lang w:val="nl-NL"/>
        </w:rPr>
        <w:t>绩效评价工作组现场评价时应制作、填列《绩效评价指标现场情况记录表》、《绩效评价工作记录》、《满意度问卷调查》等相关工作底稿。绩效评价工作组应保证数据来源可靠和取数过程合理合规，各现场评价点工作底稿应由被评价单位签字盖章，并由绩效评价工作组负责人审核、签章。</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color w:val="000000" w:themeColor="text1"/>
          <w:kern w:val="0"/>
          <w:sz w:val="24"/>
          <w:lang w:val="nl-NL"/>
        </w:rPr>
        <w:t>绩效评价工作组应按照采购人要求不定期向采购人汇报工作开展情况，对现场评价中发现的重大问题应及时向采购人反映。</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3）</w:t>
      </w:r>
      <w:r w:rsidRPr="000033FD">
        <w:rPr>
          <w:rFonts w:ascii="仿宋" w:eastAsia="仿宋" w:hAnsi="仿宋" w:cstheme="minorBidi"/>
          <w:color w:val="000000" w:themeColor="text1"/>
          <w:kern w:val="0"/>
          <w:sz w:val="24"/>
          <w:lang w:val="nl-NL"/>
        </w:rPr>
        <w:t>撰写报告</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color w:val="000000" w:themeColor="text1"/>
          <w:kern w:val="0"/>
          <w:sz w:val="24"/>
          <w:lang w:val="nl-NL"/>
        </w:rPr>
        <w:t>现场评价完成后，绩效评价工作组应汇总相关数据，分析整理绩效评价情况，结合绩效评价对象实际，按照相应绩效评价报告范本格式撰写绩效评价报告。</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color w:val="000000" w:themeColor="text1"/>
          <w:kern w:val="0"/>
          <w:sz w:val="24"/>
          <w:lang w:val="nl-NL"/>
        </w:rPr>
        <w:t>评价报告应做到内容翔实，数据真实，论证充分，建议明确，底稿及相关佐证材料齐全；评价指标体系、项目（财政政策）绩效、问题分析以及对策建议应层次清晰、逻辑清楚；对策建议应具有针对性、科学性、合理性和可行性。</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4）</w:t>
      </w:r>
      <w:r w:rsidRPr="000033FD">
        <w:rPr>
          <w:rFonts w:ascii="仿宋" w:eastAsia="仿宋" w:hAnsi="仿宋" w:cstheme="minorBidi"/>
          <w:color w:val="000000" w:themeColor="text1"/>
          <w:kern w:val="0"/>
          <w:sz w:val="24"/>
          <w:lang w:val="nl-NL"/>
        </w:rPr>
        <w:t>质量审核</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color w:val="000000" w:themeColor="text1"/>
          <w:kern w:val="0"/>
          <w:sz w:val="24"/>
          <w:lang w:val="nl-NL"/>
        </w:rPr>
        <w:t>采购人按</w:t>
      </w:r>
      <w:r w:rsidRPr="000033FD">
        <w:rPr>
          <w:rFonts w:ascii="仿宋" w:eastAsia="仿宋" w:hAnsi="仿宋" w:cstheme="minorBidi" w:hint="eastAsia"/>
          <w:color w:val="000000" w:themeColor="text1"/>
          <w:kern w:val="0"/>
          <w:sz w:val="24"/>
          <w:lang w:val="nl-NL"/>
        </w:rPr>
        <w:t>要求</w:t>
      </w:r>
      <w:r w:rsidRPr="000033FD">
        <w:rPr>
          <w:rFonts w:ascii="仿宋" w:eastAsia="仿宋" w:hAnsi="仿宋" w:cstheme="minorBidi"/>
          <w:color w:val="000000" w:themeColor="text1"/>
          <w:kern w:val="0"/>
          <w:sz w:val="24"/>
          <w:lang w:val="nl-NL"/>
        </w:rPr>
        <w:t>对供应商绩效评价工作质量和绩效评价报告进行审核。对绩效评价工作和报告存在的问题，采购人有权提出意见，采购人认为绩效评价报告中存在结论模糊、事实不清、数据不实的情况，可责成绩效评价工作组重新核实、修正。</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5）</w:t>
      </w:r>
      <w:r w:rsidRPr="000033FD">
        <w:rPr>
          <w:rFonts w:ascii="仿宋" w:eastAsia="仿宋" w:hAnsi="仿宋" w:cstheme="minorBidi"/>
          <w:color w:val="000000" w:themeColor="text1"/>
          <w:kern w:val="0"/>
          <w:sz w:val="24"/>
          <w:lang w:val="nl-NL"/>
        </w:rPr>
        <w:t>征求意见</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color w:val="000000" w:themeColor="text1"/>
          <w:kern w:val="0"/>
          <w:sz w:val="24"/>
          <w:lang w:val="nl-NL"/>
        </w:rPr>
        <w:t>绩效评价工作组根据采购人意见修改并经采购人认可后形成绩效评价报告征求意见稿，</w:t>
      </w:r>
      <w:r w:rsidRPr="000033FD">
        <w:rPr>
          <w:rFonts w:ascii="仿宋" w:eastAsia="仿宋" w:hAnsi="仿宋" w:cstheme="minorBidi" w:hint="eastAsia"/>
          <w:color w:val="000000" w:themeColor="text1"/>
          <w:kern w:val="0"/>
          <w:sz w:val="24"/>
          <w:lang w:val="nl-NL"/>
        </w:rPr>
        <w:t>采购人</w:t>
      </w:r>
      <w:r w:rsidRPr="000033FD">
        <w:rPr>
          <w:rFonts w:ascii="仿宋" w:eastAsia="仿宋" w:hAnsi="仿宋" w:cstheme="minorBidi"/>
          <w:color w:val="000000" w:themeColor="text1"/>
          <w:kern w:val="0"/>
          <w:sz w:val="24"/>
          <w:lang w:val="nl-NL"/>
        </w:rPr>
        <w:t>将绩效评价报告征求意见稿书面征求项目（财政政策）主管部门意见。采购人会同绩效评价工作组对主管部门意见建议进行分析研究，对合理意见建议进行吸纳修改，形成绩效评价报告终稿。</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6）</w:t>
      </w:r>
      <w:r w:rsidRPr="000033FD">
        <w:rPr>
          <w:rFonts w:ascii="仿宋" w:eastAsia="仿宋" w:hAnsi="仿宋" w:cstheme="minorBidi"/>
          <w:color w:val="000000" w:themeColor="text1"/>
          <w:kern w:val="0"/>
          <w:sz w:val="24"/>
          <w:lang w:val="nl-NL"/>
        </w:rPr>
        <w:t>资料归档</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color w:val="000000" w:themeColor="text1"/>
          <w:kern w:val="0"/>
          <w:sz w:val="24"/>
          <w:lang w:val="nl-NL"/>
        </w:rPr>
        <w:t>绩效评价工作组应做好资料整理归档工作，资料需保存电子档（扫描件）和纸质档（含复印件），绩效评价工作结束后应按采购人资料归集要求归档，并移交采购人。绩效评价工作组应做好资料保密工作，如因资料遗失、保管不慎等原因发生泄密问题，由绩效评价工作组承担相关法律责任</w:t>
      </w:r>
      <w:r w:rsidRPr="000033FD">
        <w:rPr>
          <w:rFonts w:ascii="仿宋" w:eastAsia="仿宋" w:hAnsi="仿宋" w:cstheme="minorBidi" w:hint="eastAsia"/>
          <w:color w:val="000000" w:themeColor="text1"/>
          <w:kern w:val="0"/>
          <w:sz w:val="24"/>
          <w:lang w:val="nl-NL"/>
        </w:rPr>
        <w:t>。</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lastRenderedPageBreak/>
        <w:t>（2）</w:t>
      </w:r>
      <w:r w:rsidRPr="000033FD">
        <w:rPr>
          <w:rFonts w:ascii="仿宋" w:eastAsia="仿宋" w:hAnsi="仿宋" w:cstheme="minorBidi"/>
          <w:color w:val="000000" w:themeColor="text1"/>
          <w:kern w:val="0"/>
          <w:sz w:val="24"/>
          <w:lang w:val="nl-NL"/>
        </w:rPr>
        <w:t>事前绩效评估</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color w:val="000000" w:themeColor="text1"/>
          <w:kern w:val="0"/>
          <w:sz w:val="24"/>
          <w:lang w:val="nl-NL"/>
        </w:rPr>
        <w:t>事前绩效评估服务内容与绩效评价基本一致，具体内容待评估项目选定后，按年度事前绩效评估工作方案另行确定。</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3、选点要求</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（1）项目或政策评价：以实际获得资金的单位或项目为单位选点，项目点位抽审比例不低于50%。供应商可根据项目实际增加选点，现场评价具体选点由采购人确定，并在实施方案中予以明确。</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（2）部门整体支出绩效评价：评价工作必须对区级部门及评价年度使用区级财政资金的下属单位全覆盖。</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（3）事前绩效评估：待评估项目选定后，按年度事前绩效评估工作方案另行确定。</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4、模拟案例及要求（不参与综合评分明细表中技术、服务要求打分）</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供应商应就采购人提供的“中介机构绩效评价模拟案例及要求”中的项目背景材料，完成设计要求1—4，作为本次磋商的响应文件组成部分。</w:t>
      </w:r>
    </w:p>
    <w:p w:rsidR="000F0425" w:rsidRPr="000033FD" w:rsidRDefault="000F0425" w:rsidP="000F0425">
      <w:pPr>
        <w:pStyle w:val="a3"/>
        <w:spacing w:line="400" w:lineRule="exact"/>
        <w:ind w:firstLineChars="0" w:firstLine="0"/>
        <w:jc w:val="center"/>
        <w:rPr>
          <w:rFonts w:ascii="仿宋" w:eastAsia="仿宋" w:hAnsi="仿宋" w:cstheme="minorBidi"/>
          <w:b/>
          <w:color w:val="000000" w:themeColor="text1"/>
          <w:kern w:val="0"/>
          <w:sz w:val="24"/>
          <w:lang w:val="nl-NL"/>
        </w:rPr>
      </w:pPr>
      <w:r w:rsidRPr="000033FD">
        <w:rPr>
          <w:rFonts w:ascii="仿宋" w:eastAsia="仿宋" w:hAnsi="仿宋" w:cstheme="minorBidi" w:hint="eastAsia"/>
          <w:b/>
          <w:color w:val="000000" w:themeColor="text1"/>
          <w:kern w:val="0"/>
          <w:sz w:val="24"/>
          <w:lang w:val="nl-NL"/>
        </w:rPr>
        <w:t>中介机构绩效评价模拟案例及要求</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为进一步加强公共文化服务阵地建设, 鼓励和引导社会力量参与公共文化服务，推动公共文化服务均等化、标准化、品质化,更好满足市民对高品质文化的需求,A 区设立了公共文化服务体系建设专项资金。</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该专项资金主要用于：一是持续推进文化馆、图书馆建设，实施场馆改造提升工程，更新购置专用设备等；二是推进基层公共文化设施建设，开展社区综合文化中心试点建设工作，对相关街道（社区）图书馆、书房建设予以经费补助；三是政府向社会购买公共文化服务，举办文艺节目、作品创作、剧场演出等文化惠民活动，开展培训讲座、展示展览、读书活动、文化志愿服务等公益活动。</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A区财政安排公共文化服务体系建设专项资金年度预算5000万元，资金主管部门为文体旅局，财政通过年初预算全部下达至文体旅局，其中，文化馆、图书馆改造提升经费2000万元，文体旅局全额拨付文化馆和图书馆，当年使用 1800万元，年底结余200万元；街道社区基层公共文化设施建设补助2000万元，文体旅局全额拨付街道（社区），街道（社区）当年使用 1600 万元，年底结余 400万元；政府向社会购买公共文化服务经费1000万元，文体旅局当年使用 1000万元，无结余。</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年初A区文体旅局根据各单位年度工作计划和资金需求申报预算，预算下达后，由文体旅局根据工作任务和分配因素，在年度预算规模内确定资金分配计划，经 A区财政局审核后，拨付文化馆、图书馆等单位和街道（社区）。项目管理上，由 A区文体旅局对各单位和街道（社区）工作计划完成情况进行抽查、考</w:t>
      </w:r>
      <w:r w:rsidRPr="000033FD">
        <w:rPr>
          <w:rFonts w:ascii="仿宋" w:eastAsia="仿宋" w:hAnsi="仿宋" w:cstheme="minorBidi" w:hint="eastAsia"/>
          <w:color w:val="000000" w:themeColor="text1"/>
          <w:kern w:val="0"/>
          <w:sz w:val="24"/>
          <w:lang w:val="nl-NL"/>
        </w:rPr>
        <w:lastRenderedPageBreak/>
        <w:t>核。项目实施过程中，文化馆、图书馆和部分街道（社区）公共文化设施建设进度滞后，影响资金使用进度。</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p>
    <w:p w:rsidR="000F0425" w:rsidRPr="000033FD" w:rsidRDefault="000F0425" w:rsidP="000F0425">
      <w:pPr>
        <w:pStyle w:val="a3"/>
        <w:spacing w:line="400" w:lineRule="exact"/>
        <w:ind w:firstLine="482"/>
        <w:rPr>
          <w:rFonts w:ascii="仿宋" w:eastAsia="仿宋" w:hAnsi="仿宋" w:cstheme="minorBidi"/>
          <w:b/>
          <w:color w:val="000000" w:themeColor="text1"/>
          <w:kern w:val="0"/>
          <w:sz w:val="24"/>
          <w:lang w:val="nl-NL"/>
        </w:rPr>
      </w:pPr>
      <w:r w:rsidRPr="000033FD">
        <w:rPr>
          <w:rFonts w:ascii="仿宋" w:eastAsia="仿宋" w:hAnsi="仿宋" w:cstheme="minorBidi" w:hint="eastAsia"/>
          <w:b/>
          <w:color w:val="000000" w:themeColor="text1"/>
          <w:kern w:val="0"/>
          <w:sz w:val="24"/>
          <w:lang w:val="nl-NL"/>
        </w:rPr>
        <w:t>模拟方案设计要求：</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(1)根据上述材料，由第三方机构制定评价工作方案，明确人员及工作进度安排。</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(2)根据上述材料，由第三方机构从项目产出和效果两个维度设定被评价项目个性指标。个性指标应包括指标解释、计算公式、取数方法、评价要点及说明、评价标准等相关内容。</w:t>
      </w:r>
    </w:p>
    <w:p w:rsidR="000F0425" w:rsidRPr="000033FD"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(3)根据上述材料，由第三方机构提出项目在政策制定、预算安排、资金分配、项目管理等方面可能存在的薄弱环节，并相应确定绩效评价关注的重点方向和内容。</w:t>
      </w:r>
    </w:p>
    <w:p w:rsidR="000F0425" w:rsidRDefault="000F0425" w:rsidP="000F0425">
      <w:pPr>
        <w:pStyle w:val="a3"/>
        <w:spacing w:line="400" w:lineRule="exact"/>
        <w:ind w:firstLine="480"/>
        <w:rPr>
          <w:rFonts w:ascii="仿宋" w:eastAsia="仿宋" w:hAnsi="仿宋" w:cstheme="minorBidi"/>
          <w:color w:val="000000" w:themeColor="text1"/>
          <w:kern w:val="0"/>
          <w:sz w:val="24"/>
          <w:lang w:val="nl-NL"/>
        </w:rPr>
      </w:pPr>
      <w:r w:rsidRPr="000033FD">
        <w:rPr>
          <w:rFonts w:ascii="仿宋" w:eastAsia="仿宋" w:hAnsi="仿宋" w:cstheme="minorBidi" w:hint="eastAsia"/>
          <w:color w:val="000000" w:themeColor="text1"/>
          <w:kern w:val="0"/>
          <w:sz w:val="24"/>
          <w:lang w:val="nl-NL"/>
        </w:rPr>
        <w:t>(4)根据上述材料，由第三方机构提出下年度该项目事前绩效评估关注的重点，并对预算安排、政策调整等提出合理建议。</w:t>
      </w:r>
    </w:p>
    <w:p w:rsidR="000F0425" w:rsidRPr="000033FD" w:rsidRDefault="000F0425" w:rsidP="000F0425">
      <w:pPr>
        <w:pStyle w:val="a3"/>
        <w:spacing w:line="400" w:lineRule="exact"/>
        <w:ind w:firstLine="480"/>
        <w:rPr>
          <w:rFonts w:ascii="仿宋" w:eastAsia="仿宋" w:hAnsi="仿宋" w:cstheme="minorBidi" w:hint="eastAsia"/>
          <w:color w:val="000000" w:themeColor="text1"/>
          <w:kern w:val="0"/>
          <w:sz w:val="24"/>
        </w:rPr>
      </w:pPr>
    </w:p>
    <w:p w:rsidR="000F0425" w:rsidRPr="000033FD" w:rsidRDefault="000F0425" w:rsidP="000F0425">
      <w:pPr>
        <w:pStyle w:val="Default"/>
        <w:spacing w:line="360" w:lineRule="auto"/>
        <w:outlineLvl w:val="1"/>
        <w:rPr>
          <w:rFonts w:ascii="仿宋" w:eastAsia="仿宋" w:hAnsi="仿宋"/>
        </w:rPr>
      </w:pPr>
      <w:r w:rsidRPr="000033FD">
        <w:rPr>
          <w:rFonts w:ascii="仿宋" w:eastAsia="仿宋" w:hAnsi="仿宋"/>
        </w:rPr>
        <w:t>*</w:t>
      </w:r>
      <w:r w:rsidRPr="000033FD">
        <w:rPr>
          <w:rFonts w:ascii="仿宋" w:eastAsia="仿宋" w:hAnsi="仿宋" w:hint="eastAsia"/>
          <w:color w:val="000000" w:themeColor="text1"/>
        </w:rPr>
        <w:t>四</w:t>
      </w:r>
      <w:r w:rsidRPr="000033FD">
        <w:rPr>
          <w:rFonts w:ascii="仿宋" w:eastAsia="仿宋" w:hAnsi="仿宋"/>
        </w:rPr>
        <w:t>.</w:t>
      </w:r>
      <w:r w:rsidRPr="000033FD">
        <w:rPr>
          <w:rFonts w:ascii="仿宋" w:eastAsia="仿宋" w:hAnsi="仿宋" w:hint="eastAsia"/>
        </w:rPr>
        <w:t>商务要求</w:t>
      </w:r>
      <w:r>
        <w:rPr>
          <w:rFonts w:ascii="仿宋" w:eastAsia="仿宋" w:hAnsi="仿宋" w:hint="eastAsia"/>
          <w:color w:val="000000" w:themeColor="text1"/>
          <w:spacing w:val="-4"/>
          <w:kern w:val="2"/>
        </w:rPr>
        <w:t>（若</w:t>
      </w:r>
      <w:r>
        <w:rPr>
          <w:rFonts w:ascii="仿宋" w:eastAsia="仿宋" w:hAnsi="仿宋"/>
          <w:color w:val="000000" w:themeColor="text1"/>
          <w:spacing w:val="-4"/>
          <w:kern w:val="2"/>
        </w:rPr>
        <w:t>未做特殊要求，</w:t>
      </w:r>
      <w:r>
        <w:rPr>
          <w:rFonts w:ascii="仿宋" w:eastAsia="仿宋" w:hAnsi="仿宋" w:hint="eastAsia"/>
          <w:color w:val="000000" w:themeColor="text1"/>
          <w:spacing w:val="-4"/>
          <w:kern w:val="2"/>
        </w:rPr>
        <w:t>01、02、03包</w:t>
      </w:r>
      <w:r>
        <w:rPr>
          <w:rFonts w:ascii="仿宋" w:eastAsia="仿宋" w:hAnsi="仿宋"/>
          <w:color w:val="000000" w:themeColor="text1"/>
          <w:spacing w:val="-4"/>
          <w:kern w:val="2"/>
        </w:rPr>
        <w:t>均适用此</w:t>
      </w:r>
      <w:r>
        <w:rPr>
          <w:rFonts w:ascii="仿宋" w:eastAsia="仿宋" w:hAnsi="仿宋" w:hint="eastAsia"/>
          <w:color w:val="000000" w:themeColor="text1"/>
          <w:spacing w:val="-4"/>
          <w:kern w:val="2"/>
        </w:rPr>
        <w:t>商务</w:t>
      </w:r>
      <w:r>
        <w:rPr>
          <w:rFonts w:ascii="仿宋" w:eastAsia="仿宋" w:hAnsi="仿宋"/>
          <w:color w:val="000000" w:themeColor="text1"/>
          <w:spacing w:val="-4"/>
          <w:kern w:val="2"/>
        </w:rPr>
        <w:t>要求</w:t>
      </w:r>
      <w:r>
        <w:rPr>
          <w:rFonts w:ascii="仿宋" w:eastAsia="仿宋" w:hAnsi="仿宋" w:hint="eastAsia"/>
          <w:color w:val="000000" w:themeColor="text1"/>
          <w:spacing w:val="-4"/>
          <w:kern w:val="2"/>
        </w:rPr>
        <w:t>）</w:t>
      </w:r>
    </w:p>
    <w:p w:rsidR="000F0425" w:rsidRPr="000033FD" w:rsidRDefault="000F0425" w:rsidP="000F0425">
      <w:pPr>
        <w:pStyle w:val="Default"/>
        <w:spacing w:line="360" w:lineRule="auto"/>
        <w:ind w:firstLineChars="200" w:firstLine="464"/>
        <w:outlineLvl w:val="1"/>
        <w:rPr>
          <w:rFonts w:ascii="仿宋" w:eastAsia="仿宋" w:hAnsi="仿宋"/>
          <w:color w:val="000000" w:themeColor="text1"/>
          <w:spacing w:val="-4"/>
          <w:kern w:val="2"/>
        </w:rPr>
      </w:pPr>
      <w:r w:rsidRPr="000033FD">
        <w:rPr>
          <w:rFonts w:ascii="仿宋" w:eastAsia="仿宋" w:hAnsi="仿宋" w:hint="eastAsia"/>
          <w:color w:val="000000" w:themeColor="text1"/>
          <w:spacing w:val="-4"/>
          <w:kern w:val="2"/>
        </w:rPr>
        <w:t>1</w:t>
      </w:r>
      <w:r w:rsidRPr="000033FD">
        <w:rPr>
          <w:rFonts w:ascii="仿宋" w:eastAsia="仿宋" w:hAnsi="仿宋"/>
          <w:color w:val="000000" w:themeColor="text1"/>
          <w:spacing w:val="-4"/>
          <w:kern w:val="2"/>
        </w:rPr>
        <w:t>.</w:t>
      </w:r>
      <w:r w:rsidRPr="000033FD">
        <w:rPr>
          <w:rFonts w:ascii="仿宋" w:eastAsia="仿宋" w:hAnsi="仿宋" w:hint="eastAsia"/>
          <w:color w:val="000000" w:themeColor="text1"/>
          <w:spacing w:val="-4"/>
          <w:kern w:val="2"/>
        </w:rPr>
        <w:t>服务期限：合同签订之日起至2021年12月31日（具体起止时间以合同约定为准）。</w:t>
      </w:r>
    </w:p>
    <w:p w:rsidR="000F0425" w:rsidRPr="000033FD" w:rsidRDefault="000F0425" w:rsidP="000F0425">
      <w:pPr>
        <w:pStyle w:val="Default"/>
        <w:spacing w:line="360" w:lineRule="auto"/>
        <w:ind w:firstLineChars="200" w:firstLine="464"/>
        <w:outlineLvl w:val="1"/>
        <w:rPr>
          <w:rFonts w:ascii="仿宋" w:eastAsia="仿宋" w:hAnsi="仿宋"/>
          <w:color w:val="000000" w:themeColor="text1"/>
          <w:spacing w:val="-4"/>
          <w:kern w:val="2"/>
        </w:rPr>
      </w:pPr>
      <w:r w:rsidRPr="000033FD">
        <w:rPr>
          <w:rFonts w:ascii="仿宋" w:eastAsia="仿宋" w:hAnsi="仿宋" w:hint="eastAsia"/>
          <w:color w:val="000000" w:themeColor="text1"/>
          <w:spacing w:val="-4"/>
          <w:kern w:val="2"/>
        </w:rPr>
        <w:t>2</w:t>
      </w:r>
      <w:r w:rsidRPr="000033FD">
        <w:rPr>
          <w:rFonts w:ascii="仿宋" w:eastAsia="仿宋" w:hAnsi="仿宋"/>
          <w:color w:val="000000" w:themeColor="text1"/>
          <w:spacing w:val="-4"/>
          <w:kern w:val="2"/>
        </w:rPr>
        <w:t>.</w:t>
      </w:r>
      <w:r w:rsidRPr="000033FD">
        <w:rPr>
          <w:rFonts w:ascii="仿宋" w:eastAsia="仿宋" w:hAnsi="仿宋" w:hint="eastAsia"/>
          <w:color w:val="000000" w:themeColor="text1"/>
          <w:spacing w:val="-4"/>
          <w:kern w:val="2"/>
        </w:rPr>
        <w:t>服务质量：按采购人要求构建科学有效的绩效评价指标体系，完成各项目绩效评价服务，出具正式绩效评价报告；完成各项目预算事前绩效评估服务，出具正式事前绩效评估报告。</w:t>
      </w:r>
    </w:p>
    <w:p w:rsidR="000F0425" w:rsidRPr="000033FD" w:rsidRDefault="000F0425" w:rsidP="000F0425">
      <w:pPr>
        <w:pStyle w:val="Default"/>
        <w:spacing w:line="360" w:lineRule="auto"/>
        <w:ind w:firstLineChars="200" w:firstLine="464"/>
        <w:outlineLvl w:val="1"/>
        <w:rPr>
          <w:rFonts w:ascii="仿宋" w:eastAsia="仿宋" w:hAnsi="仿宋"/>
          <w:color w:val="000000" w:themeColor="text1"/>
          <w:spacing w:val="-4"/>
          <w:kern w:val="2"/>
        </w:rPr>
      </w:pPr>
      <w:r w:rsidRPr="000033FD">
        <w:rPr>
          <w:rFonts w:ascii="仿宋" w:eastAsia="仿宋" w:hAnsi="仿宋"/>
          <w:color w:val="000000" w:themeColor="text1"/>
          <w:spacing w:val="-4"/>
          <w:kern w:val="2"/>
        </w:rPr>
        <w:t>3.</w:t>
      </w:r>
      <w:r w:rsidRPr="000033FD">
        <w:rPr>
          <w:rFonts w:ascii="仿宋" w:eastAsia="仿宋" w:hAnsi="仿宋" w:hint="eastAsia"/>
          <w:color w:val="000000" w:themeColor="text1"/>
          <w:spacing w:val="-4"/>
          <w:kern w:val="2"/>
        </w:rPr>
        <w:t>付款方法和条件：</w:t>
      </w:r>
    </w:p>
    <w:p w:rsidR="000F0425" w:rsidRPr="000033FD" w:rsidRDefault="000F0425" w:rsidP="000F0425">
      <w:pPr>
        <w:spacing w:line="560" w:lineRule="exact"/>
        <w:ind w:firstLineChars="200" w:firstLine="480"/>
        <w:rPr>
          <w:rFonts w:ascii="仿宋" w:eastAsia="仿宋" w:hAnsi="仿宋"/>
          <w:color w:val="000000" w:themeColor="text1"/>
          <w:kern w:val="0"/>
          <w:sz w:val="24"/>
        </w:rPr>
      </w:pPr>
      <w:r w:rsidRPr="000033FD">
        <w:rPr>
          <w:rFonts w:ascii="仿宋" w:eastAsia="仿宋" w:hAnsi="仿宋" w:hint="eastAsia"/>
          <w:color w:val="000000" w:themeColor="text1"/>
          <w:kern w:val="0"/>
          <w:sz w:val="24"/>
        </w:rPr>
        <w:t>确定成交供应商并签订合同后，采购人10</w:t>
      </w:r>
      <w:r w:rsidRPr="000033FD">
        <w:rPr>
          <w:rFonts w:ascii="仿宋" w:eastAsia="仿宋" w:hAnsi="仿宋"/>
          <w:color w:val="000000" w:themeColor="text1"/>
          <w:kern w:val="0"/>
          <w:sz w:val="24"/>
        </w:rPr>
        <w:t>个工作日内支付合同金额</w:t>
      </w:r>
      <w:r w:rsidRPr="000033FD">
        <w:rPr>
          <w:rFonts w:ascii="仿宋" w:eastAsia="仿宋" w:hAnsi="仿宋" w:hint="eastAsia"/>
          <w:color w:val="000000" w:themeColor="text1"/>
          <w:kern w:val="0"/>
          <w:sz w:val="24"/>
        </w:rPr>
        <w:t>的3</w:t>
      </w:r>
      <w:r w:rsidRPr="000033FD">
        <w:rPr>
          <w:rFonts w:ascii="仿宋" w:eastAsia="仿宋" w:hAnsi="仿宋"/>
          <w:color w:val="000000" w:themeColor="text1"/>
          <w:kern w:val="0"/>
          <w:sz w:val="24"/>
        </w:rPr>
        <w:t>0%服务费</w:t>
      </w:r>
      <w:r w:rsidRPr="000033FD">
        <w:rPr>
          <w:rFonts w:ascii="仿宋" w:eastAsia="仿宋" w:hAnsi="仿宋" w:hint="eastAsia"/>
          <w:color w:val="000000" w:themeColor="text1"/>
          <w:kern w:val="0"/>
          <w:sz w:val="24"/>
        </w:rPr>
        <w:t>；评价工作结束出具正式报告后，支付</w:t>
      </w:r>
      <w:r w:rsidRPr="000033FD">
        <w:rPr>
          <w:rFonts w:ascii="仿宋" w:eastAsia="仿宋" w:hAnsi="仿宋"/>
          <w:color w:val="000000" w:themeColor="text1"/>
          <w:kern w:val="0"/>
          <w:sz w:val="24"/>
        </w:rPr>
        <w:t>合同金额</w:t>
      </w:r>
      <w:r w:rsidRPr="000033FD">
        <w:rPr>
          <w:rFonts w:ascii="仿宋" w:eastAsia="仿宋" w:hAnsi="仿宋" w:hint="eastAsia"/>
          <w:color w:val="000000" w:themeColor="text1"/>
          <w:kern w:val="0"/>
          <w:sz w:val="24"/>
        </w:rPr>
        <w:t>的50%服务费；剩余20%服务费在验收通过后根据考评结果支付。</w:t>
      </w:r>
    </w:p>
    <w:p w:rsidR="000F0425" w:rsidRPr="000033FD" w:rsidRDefault="000F0425" w:rsidP="000F0425">
      <w:pPr>
        <w:pStyle w:val="Default"/>
        <w:spacing w:line="600" w:lineRule="exact"/>
        <w:ind w:firstLineChars="200" w:firstLine="480"/>
        <w:jc w:val="both"/>
        <w:rPr>
          <w:rFonts w:ascii="仿宋" w:eastAsia="仿宋" w:hAnsi="仿宋"/>
          <w:color w:val="000000" w:themeColor="text1"/>
        </w:rPr>
      </w:pPr>
      <w:r w:rsidRPr="000033FD">
        <w:rPr>
          <w:rFonts w:ascii="仿宋" w:eastAsia="仿宋" w:hAnsi="仿宋" w:hint="eastAsia"/>
          <w:color w:val="000000" w:themeColor="text1"/>
        </w:rPr>
        <w:t>4</w:t>
      </w:r>
      <w:r w:rsidRPr="000033FD">
        <w:rPr>
          <w:rFonts w:ascii="仿宋" w:eastAsia="仿宋" w:hAnsi="仿宋"/>
          <w:color w:val="000000" w:themeColor="text1"/>
        </w:rPr>
        <w:t>.</w:t>
      </w:r>
      <w:r w:rsidRPr="000033FD">
        <w:rPr>
          <w:rFonts w:ascii="仿宋" w:eastAsia="仿宋" w:hAnsi="仿宋" w:hint="eastAsia"/>
          <w:color w:val="000000" w:themeColor="text1"/>
        </w:rPr>
        <w:t>验收考核</w:t>
      </w:r>
      <w:r w:rsidRPr="000033FD">
        <w:rPr>
          <w:rFonts w:ascii="仿宋" w:eastAsia="仿宋" w:hAnsi="仿宋"/>
          <w:color w:val="000000" w:themeColor="text1"/>
        </w:rPr>
        <w:t>标准和办法</w:t>
      </w:r>
    </w:p>
    <w:p w:rsidR="000F0425" w:rsidRPr="000033FD" w:rsidRDefault="000F0425" w:rsidP="000F0425">
      <w:pPr>
        <w:pStyle w:val="Default"/>
        <w:spacing w:line="600" w:lineRule="exact"/>
        <w:ind w:firstLineChars="200" w:firstLine="480"/>
        <w:jc w:val="both"/>
        <w:rPr>
          <w:rFonts w:ascii="仿宋" w:eastAsia="仿宋" w:hAnsi="仿宋"/>
          <w:color w:val="000000" w:themeColor="text1"/>
        </w:rPr>
      </w:pPr>
      <w:r w:rsidRPr="000033FD">
        <w:rPr>
          <w:rFonts w:ascii="仿宋" w:eastAsia="仿宋" w:hAnsi="仿宋" w:hint="eastAsia"/>
          <w:color w:val="000000" w:themeColor="text1"/>
        </w:rPr>
        <w:t>本项目采购人及其委托的采购代理机构将严格按照政府采购相关法律法规</w:t>
      </w:r>
      <w:r w:rsidRPr="000033FD">
        <w:rPr>
          <w:rFonts w:ascii="仿宋" w:eastAsia="仿宋" w:hAnsi="仿宋"/>
          <w:color w:val="000000" w:themeColor="text1"/>
        </w:rPr>
        <w:t>以及本项目的要求进行验收。工作结束后，采购人将对供应商从服务时效、服务质量、服务态度三个方面</w:t>
      </w:r>
      <w:r w:rsidRPr="000033FD">
        <w:rPr>
          <w:rFonts w:ascii="仿宋" w:eastAsia="仿宋" w:hAnsi="仿宋" w:hint="eastAsia"/>
          <w:color w:val="000000" w:themeColor="text1"/>
        </w:rPr>
        <w:t>分别进行综合考评，考评满分分值</w:t>
      </w:r>
      <w:r w:rsidRPr="000033FD">
        <w:rPr>
          <w:rFonts w:ascii="仿宋" w:eastAsia="仿宋" w:hAnsi="仿宋"/>
          <w:color w:val="000000" w:themeColor="text1"/>
        </w:rPr>
        <w:t>100分。</w:t>
      </w:r>
      <w:r w:rsidRPr="000033FD">
        <w:rPr>
          <w:rFonts w:ascii="仿宋" w:eastAsia="仿宋" w:hAnsi="仿宋" w:hint="eastAsia"/>
          <w:color w:val="000000" w:themeColor="text1"/>
        </w:rPr>
        <w:t>其中，考评得分≥90分的，按合同金额20%服务费全额拨付；85分≤得分＜90分的，按合同</w:t>
      </w:r>
      <w:r w:rsidRPr="000033FD">
        <w:rPr>
          <w:rFonts w:ascii="仿宋" w:eastAsia="仿宋" w:hAnsi="仿宋" w:hint="eastAsia"/>
          <w:color w:val="000000" w:themeColor="text1"/>
        </w:rPr>
        <w:lastRenderedPageBreak/>
        <w:t>金额20%服务费的90%拨付；80分≤得分＜85分的，按合同金额20%服务费的80%拨付；得分＜80分的，合同金额20%服务费不予拨付。具体验</w:t>
      </w:r>
      <w:r w:rsidRPr="000033FD">
        <w:rPr>
          <w:rFonts w:ascii="仿宋" w:eastAsia="仿宋" w:hAnsi="仿宋"/>
          <w:color w:val="000000" w:themeColor="text1"/>
        </w:rPr>
        <w:t>收考评标准如下：</w:t>
      </w:r>
    </w:p>
    <w:p w:rsidR="000F0425" w:rsidRPr="000033FD" w:rsidRDefault="000F0425" w:rsidP="000F0425">
      <w:pPr>
        <w:pStyle w:val="Default"/>
        <w:spacing w:line="600" w:lineRule="exact"/>
        <w:jc w:val="center"/>
        <w:rPr>
          <w:rFonts w:ascii="仿宋" w:eastAsia="仿宋" w:hAnsi="仿宋"/>
          <w:b/>
          <w:color w:val="000000" w:themeColor="text1"/>
        </w:rPr>
      </w:pPr>
      <w:r w:rsidRPr="000033FD">
        <w:rPr>
          <w:rFonts w:ascii="仿宋" w:eastAsia="仿宋" w:hAnsi="仿宋" w:hint="eastAsia"/>
          <w:b/>
          <w:color w:val="000000" w:themeColor="text1"/>
        </w:rPr>
        <w:t>服务质量考评标准</w:t>
      </w:r>
    </w:p>
    <w:tbl>
      <w:tblPr>
        <w:tblW w:w="8926" w:type="dxa"/>
        <w:jc w:val="center"/>
        <w:tblLayout w:type="fixed"/>
        <w:tblLook w:val="04A0" w:firstRow="1" w:lastRow="0" w:firstColumn="1" w:lastColumn="0" w:noHBand="0" w:noVBand="1"/>
      </w:tblPr>
      <w:tblGrid>
        <w:gridCol w:w="1276"/>
        <w:gridCol w:w="1843"/>
        <w:gridCol w:w="4830"/>
        <w:gridCol w:w="977"/>
      </w:tblGrid>
      <w:tr w:rsidR="000F0425" w:rsidRPr="000033FD" w:rsidTr="00CF7E9C">
        <w:trPr>
          <w:trHeight w:val="510"/>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rFonts w:ascii="仿宋_GB2312" w:eastAsia="仿宋_GB2312" w:hint="eastAsia"/>
                <w:b/>
                <w:bCs/>
                <w:color w:val="000000"/>
                <w:kern w:val="0"/>
                <w:sz w:val="20"/>
                <w:szCs w:val="20"/>
              </w:rPr>
              <w:t>考评指标</w:t>
            </w:r>
          </w:p>
        </w:tc>
        <w:tc>
          <w:tcPr>
            <w:tcW w:w="1843" w:type="dxa"/>
            <w:tcBorders>
              <w:top w:val="single" w:sz="4" w:space="0" w:color="auto"/>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rFonts w:ascii="仿宋_GB2312" w:eastAsia="仿宋_GB2312" w:hint="eastAsia"/>
                <w:b/>
                <w:bCs/>
                <w:color w:val="000000"/>
                <w:kern w:val="0"/>
                <w:sz w:val="20"/>
                <w:szCs w:val="20"/>
              </w:rPr>
              <w:t>考评内容</w:t>
            </w:r>
          </w:p>
        </w:tc>
        <w:tc>
          <w:tcPr>
            <w:tcW w:w="4830" w:type="dxa"/>
            <w:tcBorders>
              <w:top w:val="single" w:sz="4" w:space="0" w:color="auto"/>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rFonts w:ascii="仿宋_GB2312" w:eastAsia="仿宋_GB2312" w:hint="eastAsia"/>
                <w:b/>
                <w:bCs/>
                <w:color w:val="000000"/>
                <w:kern w:val="0"/>
                <w:sz w:val="20"/>
                <w:szCs w:val="20"/>
              </w:rPr>
              <w:t>考评标准</w:t>
            </w:r>
          </w:p>
        </w:tc>
        <w:tc>
          <w:tcPr>
            <w:tcW w:w="977" w:type="dxa"/>
            <w:tcBorders>
              <w:top w:val="single" w:sz="4" w:space="0" w:color="auto"/>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rFonts w:ascii="仿宋_GB2312" w:eastAsia="仿宋_GB2312" w:hint="eastAsia"/>
                <w:b/>
                <w:bCs/>
                <w:color w:val="000000"/>
                <w:kern w:val="0"/>
                <w:sz w:val="20"/>
                <w:szCs w:val="20"/>
              </w:rPr>
              <w:t>分值</w:t>
            </w:r>
          </w:p>
        </w:tc>
      </w:tr>
      <w:tr w:rsidR="000F0425" w:rsidRPr="000033FD" w:rsidTr="00CF7E9C">
        <w:trPr>
          <w:trHeight w:val="1175"/>
          <w:jc w:val="center"/>
        </w:trPr>
        <w:tc>
          <w:tcPr>
            <w:tcW w:w="1276" w:type="dxa"/>
            <w:tcBorders>
              <w:top w:val="nil"/>
              <w:left w:val="single" w:sz="4" w:space="0" w:color="auto"/>
              <w:bottom w:val="single" w:sz="4" w:space="0" w:color="auto"/>
              <w:right w:val="single" w:sz="4" w:space="0" w:color="auto"/>
            </w:tcBorders>
            <w:shd w:val="clear" w:color="auto" w:fill="auto"/>
            <w:vAlign w:val="center"/>
          </w:tcPr>
          <w:p w:rsidR="000F0425" w:rsidRPr="000033FD" w:rsidRDefault="000F0425" w:rsidP="00CF7E9C">
            <w:pPr>
              <w:widowControl/>
              <w:jc w:val="center"/>
              <w:rPr>
                <w:color w:val="000000"/>
                <w:kern w:val="0"/>
                <w:sz w:val="20"/>
                <w:szCs w:val="20"/>
              </w:rPr>
            </w:pPr>
            <w:r w:rsidRPr="000033FD">
              <w:rPr>
                <w:rFonts w:ascii="仿宋_GB2312" w:eastAsia="仿宋_GB2312" w:hint="eastAsia"/>
                <w:color w:val="000000"/>
                <w:kern w:val="0"/>
                <w:sz w:val="20"/>
                <w:szCs w:val="20"/>
              </w:rPr>
              <w:t>服务时效（</w:t>
            </w:r>
            <w:r w:rsidRPr="000033FD">
              <w:rPr>
                <w:color w:val="000000"/>
                <w:kern w:val="0"/>
                <w:sz w:val="20"/>
                <w:szCs w:val="20"/>
              </w:rPr>
              <w:t>20</w:t>
            </w:r>
            <w:r w:rsidRPr="000033FD">
              <w:rPr>
                <w:rFonts w:ascii="仿宋_GB2312" w:eastAsia="仿宋_GB2312" w:hint="eastAsia"/>
                <w:color w:val="000000"/>
                <w:kern w:val="0"/>
                <w:sz w:val="20"/>
                <w:szCs w:val="20"/>
              </w:rPr>
              <w:t>分）</w:t>
            </w:r>
          </w:p>
        </w:tc>
        <w:tc>
          <w:tcPr>
            <w:tcW w:w="1843"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color w:val="000000"/>
                <w:kern w:val="0"/>
                <w:sz w:val="20"/>
                <w:szCs w:val="20"/>
              </w:rPr>
            </w:pPr>
            <w:r w:rsidRPr="000033FD">
              <w:rPr>
                <w:rFonts w:ascii="仿宋_GB2312" w:eastAsia="仿宋_GB2312" w:hint="eastAsia"/>
                <w:color w:val="000000"/>
                <w:kern w:val="0"/>
                <w:sz w:val="20"/>
                <w:szCs w:val="20"/>
              </w:rPr>
              <w:t>及时报送相关资料</w:t>
            </w:r>
          </w:p>
        </w:tc>
        <w:tc>
          <w:tcPr>
            <w:tcW w:w="4830"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color w:val="000000"/>
                <w:kern w:val="0"/>
                <w:sz w:val="20"/>
                <w:szCs w:val="20"/>
              </w:rPr>
            </w:pPr>
            <w:r w:rsidRPr="000033FD">
              <w:rPr>
                <w:rFonts w:ascii="仿宋_GB2312" w:eastAsia="仿宋_GB2312" w:hint="eastAsia"/>
                <w:color w:val="000000"/>
                <w:kern w:val="0"/>
                <w:sz w:val="20"/>
                <w:szCs w:val="20"/>
              </w:rPr>
              <w:t>在规定时间报送服务工作方案、完成现场评价（评估）、报告撰写及修改完善、基础资料归档及移交的，得</w:t>
            </w:r>
            <w:r w:rsidRPr="000033FD">
              <w:rPr>
                <w:color w:val="000000"/>
                <w:kern w:val="0"/>
                <w:sz w:val="20"/>
                <w:szCs w:val="20"/>
              </w:rPr>
              <w:t>20</w:t>
            </w:r>
            <w:r w:rsidRPr="000033FD">
              <w:rPr>
                <w:rFonts w:ascii="仿宋_GB2312" w:eastAsia="仿宋_GB2312" w:hint="eastAsia"/>
                <w:color w:val="000000"/>
                <w:kern w:val="0"/>
                <w:sz w:val="20"/>
                <w:szCs w:val="20"/>
              </w:rPr>
              <w:t>分，未按要求完成的每</w:t>
            </w:r>
            <w:r w:rsidRPr="000033FD">
              <w:rPr>
                <w:color w:val="000000"/>
                <w:kern w:val="0"/>
                <w:sz w:val="20"/>
                <w:szCs w:val="20"/>
              </w:rPr>
              <w:t>1</w:t>
            </w:r>
            <w:r w:rsidRPr="000033FD">
              <w:rPr>
                <w:rFonts w:ascii="仿宋_GB2312" w:eastAsia="仿宋_GB2312" w:hint="eastAsia"/>
                <w:color w:val="000000"/>
                <w:kern w:val="0"/>
                <w:sz w:val="20"/>
                <w:szCs w:val="20"/>
              </w:rPr>
              <w:t>项扣</w:t>
            </w:r>
            <w:r w:rsidRPr="000033FD">
              <w:rPr>
                <w:color w:val="000000"/>
                <w:kern w:val="0"/>
                <w:sz w:val="20"/>
                <w:szCs w:val="20"/>
              </w:rPr>
              <w:t>5</w:t>
            </w:r>
            <w:r w:rsidRPr="000033FD">
              <w:rPr>
                <w:rFonts w:ascii="仿宋_GB2312" w:eastAsia="仿宋_GB2312" w:hint="eastAsia"/>
                <w:color w:val="000000"/>
                <w:kern w:val="0"/>
                <w:sz w:val="20"/>
                <w:szCs w:val="20"/>
              </w:rPr>
              <w:t>分。</w:t>
            </w:r>
          </w:p>
        </w:tc>
        <w:tc>
          <w:tcPr>
            <w:tcW w:w="977"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b/>
                <w:bCs/>
                <w:color w:val="000000"/>
                <w:kern w:val="0"/>
                <w:sz w:val="20"/>
                <w:szCs w:val="20"/>
              </w:rPr>
              <w:t>20</w:t>
            </w:r>
          </w:p>
        </w:tc>
      </w:tr>
      <w:tr w:rsidR="000F0425" w:rsidRPr="000033FD" w:rsidTr="00CF7E9C">
        <w:trPr>
          <w:trHeight w:val="1756"/>
          <w:jc w:val="center"/>
        </w:trPr>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F0425" w:rsidRPr="000033FD" w:rsidRDefault="000F0425" w:rsidP="00CF7E9C">
            <w:pPr>
              <w:widowControl/>
              <w:jc w:val="center"/>
              <w:rPr>
                <w:color w:val="000000"/>
                <w:kern w:val="0"/>
                <w:sz w:val="20"/>
                <w:szCs w:val="20"/>
              </w:rPr>
            </w:pPr>
            <w:r w:rsidRPr="000033FD">
              <w:rPr>
                <w:rFonts w:ascii="仿宋_GB2312" w:eastAsia="仿宋_GB2312" w:hint="eastAsia"/>
                <w:color w:val="000000"/>
                <w:kern w:val="0"/>
                <w:sz w:val="20"/>
                <w:szCs w:val="20"/>
              </w:rPr>
              <w:t>服务质量（</w:t>
            </w:r>
            <w:r w:rsidRPr="000033FD">
              <w:rPr>
                <w:color w:val="000000"/>
                <w:kern w:val="0"/>
                <w:sz w:val="20"/>
                <w:szCs w:val="20"/>
              </w:rPr>
              <w:t>50</w:t>
            </w:r>
            <w:r w:rsidRPr="000033FD">
              <w:rPr>
                <w:rFonts w:ascii="仿宋_GB2312" w:eastAsia="仿宋_GB2312" w:hint="eastAsia"/>
                <w:color w:val="000000"/>
                <w:kern w:val="0"/>
                <w:sz w:val="20"/>
                <w:szCs w:val="20"/>
              </w:rPr>
              <w:t>分）</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0F0425" w:rsidRPr="000033FD" w:rsidRDefault="000F0425" w:rsidP="00CF7E9C">
            <w:pPr>
              <w:widowControl/>
              <w:jc w:val="center"/>
              <w:rPr>
                <w:rFonts w:ascii="仿宋_GB2312" w:eastAsia="仿宋_GB2312" w:hAnsi="宋体" w:cs="宋体"/>
                <w:color w:val="000000"/>
                <w:kern w:val="0"/>
                <w:sz w:val="20"/>
                <w:szCs w:val="20"/>
              </w:rPr>
            </w:pPr>
            <w:r w:rsidRPr="000033FD">
              <w:rPr>
                <w:rFonts w:ascii="仿宋_GB2312" w:eastAsia="仿宋_GB2312" w:hAnsi="宋体" w:cs="宋体" w:hint="eastAsia"/>
                <w:color w:val="000000"/>
                <w:kern w:val="0"/>
                <w:sz w:val="20"/>
                <w:szCs w:val="20"/>
              </w:rPr>
              <w:t>严格按要求完整制定工作方案，合理设定评价（评估）指标，规范设置填列调查问卷和项目统计表</w:t>
            </w:r>
          </w:p>
        </w:tc>
        <w:tc>
          <w:tcPr>
            <w:tcW w:w="4830"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color w:val="000000"/>
                <w:kern w:val="0"/>
                <w:sz w:val="20"/>
                <w:szCs w:val="20"/>
              </w:rPr>
            </w:pPr>
            <w:r w:rsidRPr="000033FD">
              <w:rPr>
                <w:rFonts w:ascii="仿宋_GB2312" w:eastAsia="仿宋_GB2312" w:hint="eastAsia"/>
                <w:color w:val="000000"/>
                <w:kern w:val="0"/>
                <w:sz w:val="20"/>
                <w:szCs w:val="20"/>
              </w:rPr>
              <w:t>工作方案需明确评价人员组成、评价方法、工作程序和步骤等。其中，评价人员组成需写明人员数量、姓名、组长及分工等具体情况；评价方法应按要求写明现场评价（评估）抽样点数和抽查比例；工作程序和步骤包含前期准备阶段、评价（评估）实施阶段、报告撰写阶段和意见反馈修改阶段，少一项扣</w:t>
            </w:r>
            <w:r w:rsidRPr="000033FD">
              <w:rPr>
                <w:color w:val="000000"/>
                <w:kern w:val="0"/>
                <w:sz w:val="20"/>
                <w:szCs w:val="20"/>
              </w:rPr>
              <w:t xml:space="preserve"> 1 </w:t>
            </w:r>
            <w:r w:rsidRPr="000033FD">
              <w:rPr>
                <w:rFonts w:ascii="仿宋_GB2312" w:eastAsia="仿宋_GB2312" w:hint="eastAsia"/>
                <w:color w:val="000000"/>
                <w:kern w:val="0"/>
                <w:sz w:val="20"/>
                <w:szCs w:val="20"/>
              </w:rPr>
              <w:t>分。</w:t>
            </w:r>
          </w:p>
        </w:tc>
        <w:tc>
          <w:tcPr>
            <w:tcW w:w="977"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rFonts w:hint="eastAsia"/>
                <w:b/>
                <w:bCs/>
                <w:color w:val="000000"/>
                <w:kern w:val="0"/>
                <w:sz w:val="20"/>
                <w:szCs w:val="20"/>
              </w:rPr>
              <w:t>5</w:t>
            </w:r>
          </w:p>
        </w:tc>
      </w:tr>
      <w:tr w:rsidR="000F0425" w:rsidRPr="000033FD" w:rsidTr="00CF7E9C">
        <w:trPr>
          <w:trHeight w:val="1540"/>
          <w:jc w:val="center"/>
        </w:trPr>
        <w:tc>
          <w:tcPr>
            <w:tcW w:w="1276" w:type="dxa"/>
            <w:vMerge/>
            <w:tcBorders>
              <w:top w:val="nil"/>
              <w:left w:val="single" w:sz="4" w:space="0" w:color="auto"/>
              <w:bottom w:val="single" w:sz="4" w:space="0" w:color="auto"/>
              <w:right w:val="single" w:sz="4" w:space="0" w:color="auto"/>
            </w:tcBorders>
            <w:vAlign w:val="center"/>
          </w:tcPr>
          <w:p w:rsidR="000F0425" w:rsidRPr="000033FD" w:rsidRDefault="000F0425" w:rsidP="00CF7E9C">
            <w:pPr>
              <w:widowControl/>
              <w:jc w:val="left"/>
              <w:rPr>
                <w:color w:val="000000"/>
                <w:kern w:val="0"/>
                <w:sz w:val="20"/>
                <w:szCs w:val="20"/>
              </w:rPr>
            </w:pPr>
          </w:p>
        </w:tc>
        <w:tc>
          <w:tcPr>
            <w:tcW w:w="1843" w:type="dxa"/>
            <w:vMerge/>
            <w:tcBorders>
              <w:top w:val="nil"/>
              <w:left w:val="single" w:sz="4" w:space="0" w:color="auto"/>
              <w:bottom w:val="single" w:sz="4" w:space="0" w:color="auto"/>
              <w:right w:val="single" w:sz="4" w:space="0" w:color="auto"/>
            </w:tcBorders>
            <w:vAlign w:val="center"/>
          </w:tcPr>
          <w:p w:rsidR="000F0425" w:rsidRPr="000033FD" w:rsidRDefault="000F0425" w:rsidP="00CF7E9C">
            <w:pPr>
              <w:widowControl/>
              <w:jc w:val="left"/>
              <w:rPr>
                <w:rFonts w:ascii="仿宋_GB2312" w:eastAsia="仿宋_GB2312" w:hAnsi="宋体" w:cs="宋体"/>
                <w:color w:val="000000"/>
                <w:kern w:val="0"/>
                <w:sz w:val="20"/>
                <w:szCs w:val="20"/>
              </w:rPr>
            </w:pPr>
          </w:p>
        </w:tc>
        <w:tc>
          <w:tcPr>
            <w:tcW w:w="4830"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color w:val="000000"/>
                <w:kern w:val="0"/>
                <w:sz w:val="20"/>
                <w:szCs w:val="20"/>
              </w:rPr>
            </w:pPr>
            <w:r w:rsidRPr="000033FD">
              <w:rPr>
                <w:rFonts w:ascii="仿宋_GB2312" w:eastAsia="仿宋_GB2312" w:hint="eastAsia"/>
                <w:color w:val="000000"/>
                <w:kern w:val="0"/>
                <w:sz w:val="20"/>
                <w:szCs w:val="20"/>
              </w:rPr>
              <w:t>根据评价（评估）对象不同采用相应的指标体系，并按要求设置特性指标，细化指标的评分内容、标准或计算公式。未按要求设置特性指标的，每发现一个项目扣</w:t>
            </w:r>
            <w:r w:rsidRPr="000033FD">
              <w:rPr>
                <w:color w:val="000000"/>
                <w:kern w:val="0"/>
                <w:sz w:val="20"/>
                <w:szCs w:val="20"/>
              </w:rPr>
              <w:t xml:space="preserve"> 1</w:t>
            </w:r>
            <w:r w:rsidRPr="000033FD">
              <w:rPr>
                <w:rFonts w:ascii="仿宋_GB2312" w:eastAsia="仿宋_GB2312" w:hint="eastAsia"/>
                <w:color w:val="000000"/>
                <w:kern w:val="0"/>
                <w:sz w:val="20"/>
                <w:szCs w:val="20"/>
              </w:rPr>
              <w:t>分；特性指标评价标准不清晰，依据不充分，设置不合理的，每发现一处扣</w:t>
            </w:r>
            <w:r w:rsidRPr="000033FD">
              <w:rPr>
                <w:color w:val="000000"/>
                <w:kern w:val="0"/>
                <w:sz w:val="20"/>
                <w:szCs w:val="20"/>
              </w:rPr>
              <w:t xml:space="preserve"> 1 </w:t>
            </w:r>
            <w:r w:rsidRPr="000033FD">
              <w:rPr>
                <w:rFonts w:ascii="仿宋_GB2312" w:eastAsia="仿宋_GB2312" w:hint="eastAsia"/>
                <w:color w:val="000000"/>
                <w:kern w:val="0"/>
                <w:sz w:val="20"/>
                <w:szCs w:val="20"/>
              </w:rPr>
              <w:t>分。最高扣</w:t>
            </w:r>
            <w:r w:rsidRPr="000033FD">
              <w:rPr>
                <w:color w:val="000000"/>
                <w:kern w:val="0"/>
                <w:sz w:val="20"/>
                <w:szCs w:val="20"/>
              </w:rPr>
              <w:t>5</w:t>
            </w:r>
            <w:r w:rsidRPr="000033FD">
              <w:rPr>
                <w:rFonts w:ascii="仿宋_GB2312" w:eastAsia="仿宋_GB2312" w:hint="eastAsia"/>
                <w:color w:val="000000"/>
                <w:kern w:val="0"/>
                <w:sz w:val="20"/>
                <w:szCs w:val="20"/>
              </w:rPr>
              <w:t>分。</w:t>
            </w:r>
          </w:p>
        </w:tc>
        <w:tc>
          <w:tcPr>
            <w:tcW w:w="977"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b/>
                <w:bCs/>
                <w:color w:val="000000"/>
                <w:kern w:val="0"/>
                <w:sz w:val="20"/>
                <w:szCs w:val="20"/>
              </w:rPr>
              <w:t>5</w:t>
            </w:r>
          </w:p>
        </w:tc>
      </w:tr>
      <w:tr w:rsidR="000F0425" w:rsidRPr="000033FD" w:rsidTr="00CF7E9C">
        <w:trPr>
          <w:trHeight w:val="1137"/>
          <w:jc w:val="center"/>
        </w:trPr>
        <w:tc>
          <w:tcPr>
            <w:tcW w:w="1276" w:type="dxa"/>
            <w:vMerge/>
            <w:tcBorders>
              <w:top w:val="nil"/>
              <w:left w:val="single" w:sz="4" w:space="0" w:color="auto"/>
              <w:bottom w:val="single" w:sz="4" w:space="0" w:color="auto"/>
              <w:right w:val="single" w:sz="4" w:space="0" w:color="auto"/>
            </w:tcBorders>
            <w:vAlign w:val="center"/>
          </w:tcPr>
          <w:p w:rsidR="000F0425" w:rsidRPr="000033FD" w:rsidRDefault="000F0425" w:rsidP="00CF7E9C">
            <w:pPr>
              <w:widowControl/>
              <w:jc w:val="left"/>
              <w:rPr>
                <w:color w:val="000000"/>
                <w:kern w:val="0"/>
                <w:sz w:val="20"/>
                <w:szCs w:val="20"/>
              </w:rPr>
            </w:pPr>
          </w:p>
        </w:tc>
        <w:tc>
          <w:tcPr>
            <w:tcW w:w="1843" w:type="dxa"/>
            <w:vMerge/>
            <w:tcBorders>
              <w:top w:val="nil"/>
              <w:left w:val="single" w:sz="4" w:space="0" w:color="auto"/>
              <w:bottom w:val="single" w:sz="4" w:space="0" w:color="auto"/>
              <w:right w:val="single" w:sz="4" w:space="0" w:color="auto"/>
            </w:tcBorders>
            <w:vAlign w:val="center"/>
          </w:tcPr>
          <w:p w:rsidR="000F0425" w:rsidRPr="000033FD" w:rsidRDefault="000F0425" w:rsidP="00CF7E9C">
            <w:pPr>
              <w:widowControl/>
              <w:jc w:val="left"/>
              <w:rPr>
                <w:rFonts w:ascii="仿宋_GB2312" w:eastAsia="仿宋_GB2312" w:hAnsi="宋体" w:cs="宋体"/>
                <w:color w:val="000000"/>
                <w:kern w:val="0"/>
                <w:sz w:val="20"/>
                <w:szCs w:val="20"/>
              </w:rPr>
            </w:pPr>
          </w:p>
        </w:tc>
        <w:tc>
          <w:tcPr>
            <w:tcW w:w="4830"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color w:val="000000"/>
                <w:kern w:val="0"/>
                <w:sz w:val="20"/>
                <w:szCs w:val="20"/>
              </w:rPr>
            </w:pPr>
            <w:r w:rsidRPr="000033FD">
              <w:rPr>
                <w:rFonts w:ascii="仿宋_GB2312" w:eastAsia="仿宋_GB2312" w:hint="eastAsia"/>
                <w:color w:val="000000"/>
                <w:kern w:val="0"/>
                <w:sz w:val="20"/>
                <w:szCs w:val="20"/>
              </w:rPr>
              <w:t>按要求设计并填列调查问卷、项目点资金使用情况表、项目点项目管理情况表、项目完成情况表。未按要求设置，有一处错误或者逻辑不合理处扣</w:t>
            </w:r>
            <w:r w:rsidRPr="000033FD">
              <w:rPr>
                <w:rFonts w:hint="eastAsia"/>
                <w:color w:val="000000"/>
                <w:kern w:val="0"/>
                <w:sz w:val="20"/>
                <w:szCs w:val="20"/>
              </w:rPr>
              <w:t>1</w:t>
            </w:r>
            <w:r w:rsidRPr="000033FD">
              <w:rPr>
                <w:rFonts w:ascii="仿宋_GB2312" w:eastAsia="仿宋_GB2312" w:hint="eastAsia"/>
                <w:color w:val="000000"/>
                <w:kern w:val="0"/>
                <w:sz w:val="20"/>
                <w:szCs w:val="20"/>
              </w:rPr>
              <w:t>分。</w:t>
            </w:r>
          </w:p>
        </w:tc>
        <w:tc>
          <w:tcPr>
            <w:tcW w:w="977"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rFonts w:hint="eastAsia"/>
                <w:b/>
                <w:bCs/>
                <w:color w:val="000000"/>
                <w:kern w:val="0"/>
                <w:sz w:val="20"/>
                <w:szCs w:val="20"/>
              </w:rPr>
              <w:t>5</w:t>
            </w:r>
          </w:p>
        </w:tc>
      </w:tr>
      <w:tr w:rsidR="000F0425" w:rsidRPr="000033FD" w:rsidTr="00CF7E9C">
        <w:trPr>
          <w:trHeight w:val="720"/>
          <w:jc w:val="center"/>
        </w:trPr>
        <w:tc>
          <w:tcPr>
            <w:tcW w:w="1276" w:type="dxa"/>
            <w:vMerge/>
            <w:tcBorders>
              <w:top w:val="nil"/>
              <w:left w:val="single" w:sz="4" w:space="0" w:color="auto"/>
              <w:bottom w:val="single" w:sz="4" w:space="0" w:color="auto"/>
              <w:right w:val="single" w:sz="4" w:space="0" w:color="auto"/>
            </w:tcBorders>
            <w:vAlign w:val="center"/>
          </w:tcPr>
          <w:p w:rsidR="000F0425" w:rsidRPr="000033FD" w:rsidRDefault="000F0425" w:rsidP="00CF7E9C">
            <w:pPr>
              <w:widowControl/>
              <w:jc w:val="left"/>
              <w:rPr>
                <w:color w:val="000000"/>
                <w:kern w:val="0"/>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0425" w:rsidRPr="000033FD" w:rsidRDefault="000F0425" w:rsidP="00CF7E9C">
            <w:pPr>
              <w:widowControl/>
              <w:jc w:val="center"/>
              <w:rPr>
                <w:color w:val="000000"/>
                <w:kern w:val="0"/>
                <w:sz w:val="20"/>
                <w:szCs w:val="20"/>
              </w:rPr>
            </w:pPr>
            <w:r w:rsidRPr="000033FD">
              <w:rPr>
                <w:rFonts w:ascii="仿宋_GB2312" w:eastAsia="仿宋_GB2312" w:hint="eastAsia"/>
                <w:color w:val="000000"/>
                <w:kern w:val="0"/>
                <w:sz w:val="20"/>
                <w:szCs w:val="20"/>
              </w:rPr>
              <w:t>按要求开展现场评价（评估），完整规范记录现场评价（评估）工作</w:t>
            </w:r>
          </w:p>
        </w:tc>
        <w:tc>
          <w:tcPr>
            <w:tcW w:w="4830" w:type="dxa"/>
            <w:tcBorders>
              <w:top w:val="single" w:sz="4" w:space="0" w:color="auto"/>
              <w:left w:val="nil"/>
              <w:bottom w:val="single" w:sz="4" w:space="0" w:color="auto"/>
              <w:right w:val="single" w:sz="4" w:space="0" w:color="auto"/>
            </w:tcBorders>
            <w:shd w:val="clear" w:color="auto" w:fill="auto"/>
            <w:vAlign w:val="center"/>
          </w:tcPr>
          <w:p w:rsidR="000F0425" w:rsidRPr="000033FD" w:rsidRDefault="000F0425" w:rsidP="00CF7E9C">
            <w:pPr>
              <w:widowControl/>
              <w:rPr>
                <w:color w:val="000000"/>
                <w:kern w:val="0"/>
                <w:sz w:val="20"/>
                <w:szCs w:val="20"/>
              </w:rPr>
            </w:pPr>
            <w:r w:rsidRPr="000033FD">
              <w:rPr>
                <w:rFonts w:ascii="仿宋_GB2312" w:eastAsia="仿宋_GB2312" w:hint="eastAsia"/>
                <w:color w:val="000000"/>
                <w:kern w:val="0"/>
                <w:sz w:val="20"/>
                <w:szCs w:val="20"/>
              </w:rPr>
              <w:t>根据项目点位按工作程序开展现场评价（评估），发现一处未现场评价（评估）的扣</w:t>
            </w:r>
            <w:r w:rsidRPr="000033FD">
              <w:rPr>
                <w:color w:val="000000"/>
                <w:kern w:val="0"/>
                <w:sz w:val="20"/>
                <w:szCs w:val="20"/>
              </w:rPr>
              <w:t>3</w:t>
            </w:r>
            <w:r w:rsidRPr="000033FD">
              <w:rPr>
                <w:rFonts w:ascii="仿宋_GB2312" w:eastAsia="仿宋_GB2312" w:hint="eastAsia"/>
                <w:color w:val="000000"/>
                <w:kern w:val="0"/>
                <w:sz w:val="20"/>
                <w:szCs w:val="20"/>
              </w:rPr>
              <w:t>分。</w:t>
            </w:r>
          </w:p>
        </w:tc>
        <w:tc>
          <w:tcPr>
            <w:tcW w:w="977"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b/>
                <w:bCs/>
                <w:color w:val="000000"/>
                <w:kern w:val="0"/>
                <w:sz w:val="20"/>
                <w:szCs w:val="20"/>
              </w:rPr>
              <w:t>3</w:t>
            </w:r>
          </w:p>
        </w:tc>
      </w:tr>
      <w:tr w:rsidR="000F0425" w:rsidRPr="000033FD" w:rsidTr="00CF7E9C">
        <w:trPr>
          <w:trHeight w:val="915"/>
          <w:jc w:val="center"/>
        </w:trPr>
        <w:tc>
          <w:tcPr>
            <w:tcW w:w="1276" w:type="dxa"/>
            <w:vMerge/>
            <w:tcBorders>
              <w:top w:val="nil"/>
              <w:left w:val="single" w:sz="4" w:space="0" w:color="auto"/>
              <w:bottom w:val="single" w:sz="4" w:space="0" w:color="auto"/>
              <w:right w:val="single" w:sz="4" w:space="0" w:color="auto"/>
            </w:tcBorders>
            <w:vAlign w:val="center"/>
          </w:tcPr>
          <w:p w:rsidR="000F0425" w:rsidRPr="000033FD" w:rsidRDefault="000F0425" w:rsidP="00CF7E9C">
            <w:pPr>
              <w:widowControl/>
              <w:jc w:val="left"/>
              <w:rPr>
                <w:color w:val="000000"/>
                <w:kern w:val="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F0425" w:rsidRPr="000033FD" w:rsidRDefault="000F0425" w:rsidP="00CF7E9C">
            <w:pPr>
              <w:widowControl/>
              <w:jc w:val="left"/>
              <w:rPr>
                <w:color w:val="000000"/>
                <w:kern w:val="0"/>
                <w:sz w:val="20"/>
                <w:szCs w:val="20"/>
              </w:rPr>
            </w:pPr>
          </w:p>
        </w:tc>
        <w:tc>
          <w:tcPr>
            <w:tcW w:w="4830" w:type="dxa"/>
            <w:tcBorders>
              <w:top w:val="single" w:sz="4" w:space="0" w:color="auto"/>
              <w:left w:val="nil"/>
              <w:bottom w:val="single" w:sz="4" w:space="0" w:color="auto"/>
              <w:right w:val="single" w:sz="4" w:space="0" w:color="auto"/>
            </w:tcBorders>
            <w:shd w:val="clear" w:color="auto" w:fill="auto"/>
            <w:vAlign w:val="center"/>
          </w:tcPr>
          <w:p w:rsidR="000F0425" w:rsidRPr="000033FD" w:rsidRDefault="000F0425" w:rsidP="00CF7E9C">
            <w:pPr>
              <w:widowControl/>
              <w:rPr>
                <w:color w:val="000000"/>
                <w:kern w:val="0"/>
                <w:sz w:val="20"/>
                <w:szCs w:val="20"/>
              </w:rPr>
            </w:pPr>
            <w:r w:rsidRPr="000033FD">
              <w:rPr>
                <w:rFonts w:ascii="仿宋_GB2312" w:eastAsia="仿宋_GB2312" w:hint="eastAsia"/>
                <w:color w:val="000000"/>
                <w:kern w:val="0"/>
                <w:sz w:val="20"/>
                <w:szCs w:val="20"/>
              </w:rPr>
              <w:t>认真填写绩效评价（评估）工作记录，底稿内容完整真实，并有被评价（评估）单位签字及盖章，如不符合要求每发现一处扣</w:t>
            </w:r>
            <w:r w:rsidRPr="000033FD">
              <w:rPr>
                <w:color w:val="000000"/>
                <w:kern w:val="0"/>
                <w:sz w:val="20"/>
                <w:szCs w:val="20"/>
              </w:rPr>
              <w:t>3</w:t>
            </w:r>
            <w:r w:rsidRPr="000033FD">
              <w:rPr>
                <w:rFonts w:ascii="仿宋_GB2312" w:eastAsia="仿宋_GB2312" w:hint="eastAsia"/>
                <w:color w:val="000000"/>
                <w:kern w:val="0"/>
                <w:sz w:val="20"/>
                <w:szCs w:val="20"/>
              </w:rPr>
              <w:t>分。</w:t>
            </w:r>
          </w:p>
        </w:tc>
        <w:tc>
          <w:tcPr>
            <w:tcW w:w="977"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b/>
                <w:bCs/>
                <w:color w:val="000000"/>
                <w:kern w:val="0"/>
                <w:sz w:val="20"/>
                <w:szCs w:val="20"/>
              </w:rPr>
              <w:t>6</w:t>
            </w:r>
          </w:p>
        </w:tc>
      </w:tr>
      <w:tr w:rsidR="000F0425" w:rsidRPr="000033FD" w:rsidTr="00CF7E9C">
        <w:trPr>
          <w:trHeight w:val="1317"/>
          <w:jc w:val="center"/>
        </w:trPr>
        <w:tc>
          <w:tcPr>
            <w:tcW w:w="1276" w:type="dxa"/>
            <w:vMerge/>
            <w:tcBorders>
              <w:top w:val="nil"/>
              <w:left w:val="single" w:sz="4" w:space="0" w:color="auto"/>
              <w:bottom w:val="single" w:sz="4" w:space="0" w:color="auto"/>
              <w:right w:val="single" w:sz="4" w:space="0" w:color="auto"/>
            </w:tcBorders>
            <w:vAlign w:val="center"/>
          </w:tcPr>
          <w:p w:rsidR="000F0425" w:rsidRPr="000033FD" w:rsidRDefault="000F0425" w:rsidP="00CF7E9C">
            <w:pPr>
              <w:widowControl/>
              <w:jc w:val="left"/>
              <w:rPr>
                <w:color w:val="000000"/>
                <w:kern w:val="0"/>
                <w:sz w:val="20"/>
                <w:szCs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0F0425" w:rsidRPr="000033FD" w:rsidRDefault="000F0425" w:rsidP="00CF7E9C">
            <w:pPr>
              <w:widowControl/>
              <w:jc w:val="center"/>
              <w:rPr>
                <w:rFonts w:ascii="仿宋_GB2312" w:eastAsia="仿宋_GB2312" w:hAnsi="宋体" w:cs="宋体"/>
                <w:color w:val="000000"/>
                <w:kern w:val="0"/>
                <w:sz w:val="20"/>
                <w:szCs w:val="20"/>
              </w:rPr>
            </w:pPr>
            <w:r w:rsidRPr="000033FD">
              <w:rPr>
                <w:rFonts w:ascii="仿宋_GB2312" w:eastAsia="仿宋_GB2312" w:hAnsi="宋体" w:cs="宋体" w:hint="eastAsia"/>
                <w:color w:val="000000"/>
                <w:kern w:val="0"/>
                <w:sz w:val="20"/>
                <w:szCs w:val="20"/>
              </w:rPr>
              <w:t>规范撰写评价（评估）报告，客观准确反映问题并提出针对性建议</w:t>
            </w:r>
          </w:p>
        </w:tc>
        <w:tc>
          <w:tcPr>
            <w:tcW w:w="4830"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color w:val="000000"/>
                <w:kern w:val="0"/>
                <w:sz w:val="20"/>
                <w:szCs w:val="20"/>
              </w:rPr>
            </w:pPr>
            <w:r w:rsidRPr="000033FD">
              <w:rPr>
                <w:rFonts w:ascii="仿宋_GB2312" w:eastAsia="仿宋_GB2312" w:hint="eastAsia"/>
                <w:color w:val="000000"/>
                <w:kern w:val="0"/>
                <w:sz w:val="20"/>
                <w:szCs w:val="20"/>
              </w:rPr>
              <w:t>评价（评估）报告基本框架规范、内容要素完整、数据清晰准确、逻辑关系明确、用词准确，并按财政部门规定提纲和模板撰写的，得</w:t>
            </w:r>
            <w:r w:rsidRPr="000033FD">
              <w:rPr>
                <w:color w:val="000000"/>
                <w:kern w:val="0"/>
                <w:sz w:val="20"/>
                <w:szCs w:val="20"/>
              </w:rPr>
              <w:t>4</w:t>
            </w:r>
            <w:r w:rsidRPr="000033FD">
              <w:rPr>
                <w:rFonts w:ascii="仿宋_GB2312" w:eastAsia="仿宋_GB2312" w:hint="eastAsia"/>
                <w:color w:val="000000"/>
                <w:kern w:val="0"/>
                <w:sz w:val="20"/>
                <w:szCs w:val="20"/>
              </w:rPr>
              <w:t>分，每缺</w:t>
            </w:r>
            <w:r w:rsidRPr="000033FD">
              <w:rPr>
                <w:color w:val="000000"/>
                <w:kern w:val="0"/>
                <w:sz w:val="20"/>
                <w:szCs w:val="20"/>
              </w:rPr>
              <w:t>1</w:t>
            </w:r>
            <w:r w:rsidRPr="000033FD">
              <w:rPr>
                <w:rFonts w:ascii="仿宋_GB2312" w:eastAsia="仿宋_GB2312" w:hint="eastAsia"/>
                <w:color w:val="000000"/>
                <w:kern w:val="0"/>
                <w:sz w:val="20"/>
                <w:szCs w:val="20"/>
              </w:rPr>
              <w:t>项或报告格式不规范的扣</w:t>
            </w:r>
            <w:r w:rsidRPr="000033FD">
              <w:rPr>
                <w:color w:val="000000"/>
                <w:kern w:val="0"/>
                <w:sz w:val="20"/>
                <w:szCs w:val="20"/>
              </w:rPr>
              <w:t>1</w:t>
            </w:r>
            <w:r w:rsidRPr="000033FD">
              <w:rPr>
                <w:rFonts w:ascii="仿宋_GB2312" w:eastAsia="仿宋_GB2312" w:hint="eastAsia"/>
                <w:color w:val="000000"/>
                <w:kern w:val="0"/>
                <w:sz w:val="20"/>
                <w:szCs w:val="20"/>
              </w:rPr>
              <w:t>分。</w:t>
            </w:r>
          </w:p>
        </w:tc>
        <w:tc>
          <w:tcPr>
            <w:tcW w:w="977"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b/>
                <w:bCs/>
                <w:color w:val="000000"/>
                <w:kern w:val="0"/>
                <w:sz w:val="20"/>
                <w:szCs w:val="20"/>
              </w:rPr>
              <w:t>4</w:t>
            </w:r>
          </w:p>
        </w:tc>
      </w:tr>
      <w:tr w:rsidR="000F0425" w:rsidRPr="000033FD" w:rsidTr="00CF7E9C">
        <w:trPr>
          <w:trHeight w:val="1534"/>
          <w:jc w:val="center"/>
        </w:trPr>
        <w:tc>
          <w:tcPr>
            <w:tcW w:w="1276" w:type="dxa"/>
            <w:vMerge/>
            <w:tcBorders>
              <w:top w:val="nil"/>
              <w:left w:val="single" w:sz="4" w:space="0" w:color="auto"/>
              <w:bottom w:val="single" w:sz="4" w:space="0" w:color="auto"/>
              <w:right w:val="single" w:sz="4" w:space="0" w:color="auto"/>
            </w:tcBorders>
            <w:vAlign w:val="center"/>
          </w:tcPr>
          <w:p w:rsidR="000F0425" w:rsidRPr="000033FD" w:rsidRDefault="000F0425" w:rsidP="00CF7E9C">
            <w:pPr>
              <w:widowControl/>
              <w:jc w:val="left"/>
              <w:rPr>
                <w:color w:val="000000"/>
                <w:kern w:val="0"/>
                <w:sz w:val="20"/>
                <w:szCs w:val="20"/>
              </w:rPr>
            </w:pPr>
          </w:p>
        </w:tc>
        <w:tc>
          <w:tcPr>
            <w:tcW w:w="1843" w:type="dxa"/>
            <w:vMerge/>
            <w:tcBorders>
              <w:top w:val="nil"/>
              <w:left w:val="single" w:sz="4" w:space="0" w:color="auto"/>
              <w:bottom w:val="single" w:sz="4" w:space="0" w:color="auto"/>
              <w:right w:val="single" w:sz="4" w:space="0" w:color="auto"/>
            </w:tcBorders>
            <w:vAlign w:val="center"/>
          </w:tcPr>
          <w:p w:rsidR="000F0425" w:rsidRPr="000033FD" w:rsidRDefault="000F0425" w:rsidP="00CF7E9C">
            <w:pPr>
              <w:widowControl/>
              <w:jc w:val="left"/>
              <w:rPr>
                <w:rFonts w:ascii="仿宋_GB2312" w:eastAsia="仿宋_GB2312" w:hAnsi="宋体" w:cs="宋体"/>
                <w:color w:val="000000"/>
                <w:kern w:val="0"/>
                <w:sz w:val="20"/>
                <w:szCs w:val="20"/>
              </w:rPr>
            </w:pPr>
          </w:p>
        </w:tc>
        <w:tc>
          <w:tcPr>
            <w:tcW w:w="4830"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color w:val="000000"/>
                <w:kern w:val="0"/>
                <w:sz w:val="20"/>
                <w:szCs w:val="20"/>
              </w:rPr>
            </w:pPr>
            <w:r w:rsidRPr="000033FD">
              <w:rPr>
                <w:rFonts w:ascii="仿宋_GB2312" w:eastAsia="仿宋_GB2312" w:hint="eastAsia"/>
                <w:color w:val="000000"/>
                <w:kern w:val="0"/>
                <w:sz w:val="20"/>
                <w:szCs w:val="20"/>
              </w:rPr>
              <w:t>评价（评估）报告对项目主要政策目标描述准确，得</w:t>
            </w:r>
            <w:r w:rsidRPr="000033FD">
              <w:rPr>
                <w:color w:val="000000"/>
                <w:kern w:val="0"/>
                <w:sz w:val="20"/>
                <w:szCs w:val="20"/>
              </w:rPr>
              <w:t>2</w:t>
            </w:r>
            <w:r w:rsidRPr="000033FD">
              <w:rPr>
                <w:rFonts w:ascii="仿宋_GB2312" w:eastAsia="仿宋_GB2312" w:hint="eastAsia"/>
                <w:color w:val="000000"/>
                <w:kern w:val="0"/>
                <w:sz w:val="20"/>
                <w:szCs w:val="20"/>
              </w:rPr>
              <w:t>分；能对项目资金整体收支及分配情况进行总体研判的，得</w:t>
            </w:r>
            <w:r w:rsidRPr="000033FD">
              <w:rPr>
                <w:color w:val="000000"/>
                <w:kern w:val="0"/>
                <w:sz w:val="20"/>
                <w:szCs w:val="20"/>
              </w:rPr>
              <w:t>2</w:t>
            </w:r>
            <w:r w:rsidRPr="000033FD">
              <w:rPr>
                <w:rFonts w:ascii="仿宋_GB2312" w:eastAsia="仿宋_GB2312" w:hint="eastAsia"/>
                <w:color w:val="000000"/>
                <w:kern w:val="0"/>
                <w:sz w:val="20"/>
                <w:szCs w:val="20"/>
              </w:rPr>
              <w:t>分；能客观清晰体现项目资金绩效实现程度，产出和效果指标评分合理，得</w:t>
            </w:r>
            <w:r w:rsidRPr="000033FD">
              <w:rPr>
                <w:color w:val="000000"/>
                <w:kern w:val="0"/>
                <w:sz w:val="20"/>
                <w:szCs w:val="20"/>
              </w:rPr>
              <w:t>2</w:t>
            </w:r>
            <w:r w:rsidRPr="000033FD">
              <w:rPr>
                <w:rFonts w:ascii="仿宋_GB2312" w:eastAsia="仿宋_GB2312" w:hint="eastAsia"/>
                <w:color w:val="000000"/>
                <w:kern w:val="0"/>
                <w:sz w:val="20"/>
                <w:szCs w:val="20"/>
              </w:rPr>
              <w:t>分。描述反映不准确或缺失的，发现</w:t>
            </w:r>
            <w:r w:rsidRPr="000033FD">
              <w:rPr>
                <w:color w:val="000000"/>
                <w:kern w:val="0"/>
                <w:sz w:val="20"/>
                <w:szCs w:val="20"/>
              </w:rPr>
              <w:t>1</w:t>
            </w:r>
            <w:r w:rsidRPr="000033FD">
              <w:rPr>
                <w:rFonts w:ascii="仿宋_GB2312" w:eastAsia="仿宋_GB2312" w:hint="eastAsia"/>
                <w:color w:val="000000"/>
                <w:kern w:val="0"/>
                <w:sz w:val="20"/>
                <w:szCs w:val="20"/>
              </w:rPr>
              <w:t>处扣</w:t>
            </w:r>
            <w:r w:rsidRPr="000033FD">
              <w:rPr>
                <w:color w:val="000000"/>
                <w:kern w:val="0"/>
                <w:sz w:val="20"/>
                <w:szCs w:val="20"/>
              </w:rPr>
              <w:t>1</w:t>
            </w:r>
            <w:r w:rsidRPr="000033FD">
              <w:rPr>
                <w:rFonts w:ascii="仿宋_GB2312" w:eastAsia="仿宋_GB2312" w:hint="eastAsia"/>
                <w:color w:val="000000"/>
                <w:kern w:val="0"/>
                <w:sz w:val="20"/>
                <w:szCs w:val="20"/>
              </w:rPr>
              <w:t>分。</w:t>
            </w:r>
          </w:p>
        </w:tc>
        <w:tc>
          <w:tcPr>
            <w:tcW w:w="977"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b/>
                <w:bCs/>
                <w:color w:val="000000"/>
                <w:kern w:val="0"/>
                <w:sz w:val="20"/>
                <w:szCs w:val="20"/>
              </w:rPr>
              <w:t>6</w:t>
            </w:r>
          </w:p>
        </w:tc>
      </w:tr>
      <w:tr w:rsidR="000F0425" w:rsidRPr="000033FD" w:rsidTr="00CF7E9C">
        <w:trPr>
          <w:trHeight w:val="1699"/>
          <w:jc w:val="center"/>
        </w:trPr>
        <w:tc>
          <w:tcPr>
            <w:tcW w:w="1276" w:type="dxa"/>
            <w:vMerge/>
            <w:tcBorders>
              <w:top w:val="nil"/>
              <w:left w:val="single" w:sz="4" w:space="0" w:color="auto"/>
              <w:bottom w:val="single" w:sz="4" w:space="0" w:color="auto"/>
              <w:right w:val="single" w:sz="4" w:space="0" w:color="auto"/>
            </w:tcBorders>
            <w:vAlign w:val="center"/>
          </w:tcPr>
          <w:p w:rsidR="000F0425" w:rsidRPr="000033FD" w:rsidRDefault="000F0425" w:rsidP="00CF7E9C">
            <w:pPr>
              <w:widowControl/>
              <w:jc w:val="left"/>
              <w:rPr>
                <w:color w:val="000000"/>
                <w:kern w:val="0"/>
                <w:sz w:val="20"/>
                <w:szCs w:val="20"/>
              </w:rPr>
            </w:pPr>
          </w:p>
        </w:tc>
        <w:tc>
          <w:tcPr>
            <w:tcW w:w="1843" w:type="dxa"/>
            <w:vMerge/>
            <w:tcBorders>
              <w:top w:val="nil"/>
              <w:left w:val="single" w:sz="4" w:space="0" w:color="auto"/>
              <w:bottom w:val="single" w:sz="4" w:space="0" w:color="auto"/>
              <w:right w:val="single" w:sz="4" w:space="0" w:color="auto"/>
            </w:tcBorders>
            <w:vAlign w:val="center"/>
          </w:tcPr>
          <w:p w:rsidR="000F0425" w:rsidRPr="000033FD" w:rsidRDefault="000F0425" w:rsidP="00CF7E9C">
            <w:pPr>
              <w:widowControl/>
              <w:jc w:val="left"/>
              <w:rPr>
                <w:rFonts w:ascii="仿宋_GB2312" w:eastAsia="仿宋_GB2312" w:hAnsi="宋体" w:cs="宋体"/>
                <w:color w:val="000000"/>
                <w:kern w:val="0"/>
                <w:sz w:val="20"/>
                <w:szCs w:val="20"/>
              </w:rPr>
            </w:pPr>
          </w:p>
        </w:tc>
        <w:tc>
          <w:tcPr>
            <w:tcW w:w="4830"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color w:val="000000"/>
                <w:kern w:val="0"/>
                <w:sz w:val="20"/>
                <w:szCs w:val="20"/>
              </w:rPr>
            </w:pPr>
            <w:r w:rsidRPr="000033FD">
              <w:rPr>
                <w:rFonts w:ascii="仿宋_GB2312" w:eastAsia="仿宋_GB2312" w:hint="eastAsia"/>
                <w:color w:val="000000"/>
                <w:kern w:val="0"/>
                <w:sz w:val="20"/>
                <w:szCs w:val="20"/>
              </w:rPr>
              <w:t>评价（评估）报告发现问题陈述清楚、条理清楚、关联性强，并提出针对性建议的，得</w:t>
            </w:r>
            <w:r w:rsidRPr="000033FD">
              <w:rPr>
                <w:color w:val="000000"/>
                <w:kern w:val="0"/>
                <w:sz w:val="20"/>
                <w:szCs w:val="20"/>
              </w:rPr>
              <w:t>10</w:t>
            </w:r>
            <w:r w:rsidRPr="000033FD">
              <w:rPr>
                <w:rFonts w:ascii="仿宋_GB2312" w:eastAsia="仿宋_GB2312" w:hint="eastAsia"/>
                <w:color w:val="000000"/>
                <w:kern w:val="0"/>
                <w:sz w:val="20"/>
                <w:szCs w:val="20"/>
              </w:rPr>
              <w:t>分。问题未找准、依据不充分、陈述不清楚，每发现</w:t>
            </w:r>
            <w:r w:rsidRPr="000033FD">
              <w:rPr>
                <w:color w:val="000000"/>
                <w:kern w:val="0"/>
                <w:sz w:val="20"/>
                <w:szCs w:val="20"/>
              </w:rPr>
              <w:t>1</w:t>
            </w:r>
            <w:r w:rsidRPr="000033FD">
              <w:rPr>
                <w:rFonts w:ascii="仿宋_GB2312" w:eastAsia="仿宋_GB2312" w:hint="eastAsia"/>
                <w:color w:val="000000"/>
                <w:kern w:val="0"/>
                <w:sz w:val="20"/>
                <w:szCs w:val="20"/>
              </w:rPr>
              <w:t>处扣</w:t>
            </w:r>
            <w:r w:rsidRPr="000033FD">
              <w:rPr>
                <w:color w:val="000000"/>
                <w:kern w:val="0"/>
                <w:sz w:val="20"/>
                <w:szCs w:val="20"/>
              </w:rPr>
              <w:t>2</w:t>
            </w:r>
            <w:r w:rsidRPr="000033FD">
              <w:rPr>
                <w:rFonts w:ascii="仿宋_GB2312" w:eastAsia="仿宋_GB2312" w:hint="eastAsia"/>
                <w:color w:val="000000"/>
                <w:kern w:val="0"/>
                <w:sz w:val="20"/>
                <w:szCs w:val="20"/>
              </w:rPr>
              <w:t>分；建议与问题不对应、操作性不强或不可行的，每发现</w:t>
            </w:r>
            <w:r w:rsidRPr="000033FD">
              <w:rPr>
                <w:color w:val="000000"/>
                <w:kern w:val="0"/>
                <w:sz w:val="20"/>
                <w:szCs w:val="20"/>
              </w:rPr>
              <w:t>1</w:t>
            </w:r>
            <w:r w:rsidRPr="000033FD">
              <w:rPr>
                <w:rFonts w:ascii="仿宋_GB2312" w:eastAsia="仿宋_GB2312" w:hint="eastAsia"/>
                <w:color w:val="000000"/>
                <w:kern w:val="0"/>
                <w:sz w:val="20"/>
                <w:szCs w:val="20"/>
              </w:rPr>
              <w:t>处扣</w:t>
            </w:r>
            <w:r w:rsidRPr="000033FD">
              <w:rPr>
                <w:color w:val="000000"/>
                <w:kern w:val="0"/>
                <w:sz w:val="20"/>
                <w:szCs w:val="20"/>
              </w:rPr>
              <w:t>2</w:t>
            </w:r>
            <w:r w:rsidRPr="000033FD">
              <w:rPr>
                <w:rFonts w:ascii="仿宋_GB2312" w:eastAsia="仿宋_GB2312" w:hint="eastAsia"/>
                <w:color w:val="000000"/>
                <w:kern w:val="0"/>
                <w:sz w:val="20"/>
                <w:szCs w:val="20"/>
              </w:rPr>
              <w:t>分。</w:t>
            </w:r>
          </w:p>
        </w:tc>
        <w:tc>
          <w:tcPr>
            <w:tcW w:w="977"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b/>
                <w:bCs/>
                <w:color w:val="000000"/>
                <w:kern w:val="0"/>
                <w:sz w:val="20"/>
                <w:szCs w:val="20"/>
              </w:rPr>
              <w:t>10</w:t>
            </w:r>
          </w:p>
        </w:tc>
      </w:tr>
      <w:tr w:rsidR="000F0425" w:rsidRPr="000033FD" w:rsidTr="00CF7E9C">
        <w:trPr>
          <w:trHeight w:val="1978"/>
          <w:jc w:val="center"/>
        </w:trPr>
        <w:tc>
          <w:tcPr>
            <w:tcW w:w="1276" w:type="dxa"/>
            <w:vMerge/>
            <w:tcBorders>
              <w:top w:val="nil"/>
              <w:left w:val="single" w:sz="4" w:space="0" w:color="auto"/>
              <w:bottom w:val="single" w:sz="4" w:space="0" w:color="auto"/>
              <w:right w:val="single" w:sz="4" w:space="0" w:color="auto"/>
            </w:tcBorders>
            <w:vAlign w:val="center"/>
          </w:tcPr>
          <w:p w:rsidR="000F0425" w:rsidRPr="000033FD" w:rsidRDefault="000F0425" w:rsidP="00CF7E9C">
            <w:pPr>
              <w:widowControl/>
              <w:jc w:val="left"/>
              <w:rPr>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color w:val="000000"/>
                <w:kern w:val="0"/>
                <w:sz w:val="20"/>
                <w:szCs w:val="20"/>
              </w:rPr>
            </w:pPr>
            <w:r w:rsidRPr="000033FD">
              <w:rPr>
                <w:rFonts w:ascii="仿宋_GB2312" w:eastAsia="仿宋_GB2312" w:hint="eastAsia"/>
                <w:color w:val="000000"/>
                <w:kern w:val="0"/>
                <w:sz w:val="20"/>
                <w:szCs w:val="20"/>
              </w:rPr>
              <w:t>评价（评估）工作档案完整详实</w:t>
            </w:r>
          </w:p>
        </w:tc>
        <w:tc>
          <w:tcPr>
            <w:tcW w:w="4830"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left"/>
              <w:rPr>
                <w:color w:val="000000"/>
                <w:kern w:val="0"/>
                <w:sz w:val="20"/>
                <w:szCs w:val="20"/>
              </w:rPr>
            </w:pPr>
            <w:r w:rsidRPr="000033FD">
              <w:rPr>
                <w:rFonts w:ascii="仿宋_GB2312" w:eastAsia="仿宋_GB2312" w:hint="eastAsia"/>
                <w:color w:val="000000"/>
                <w:kern w:val="0"/>
                <w:sz w:val="20"/>
                <w:szCs w:val="20"/>
              </w:rPr>
              <w:t>绩效评价（评估）工作档案完整详实，包括前期准备、实施评价（评估）和报告撰写各个环节的资料，完整收集预算绩效管理文件和相关资金分配、资金管理办法、项目评审依据等资料并装订成册，确保档案资料真实完整、管理规范。不完整或管理不当的，每发现一处扣</w:t>
            </w:r>
            <w:r w:rsidRPr="000033FD">
              <w:rPr>
                <w:color w:val="000000"/>
                <w:kern w:val="0"/>
                <w:sz w:val="20"/>
                <w:szCs w:val="20"/>
              </w:rPr>
              <w:t>2</w:t>
            </w:r>
            <w:r w:rsidRPr="000033FD">
              <w:rPr>
                <w:rFonts w:ascii="仿宋_GB2312" w:eastAsia="仿宋_GB2312" w:hint="eastAsia"/>
                <w:color w:val="000000"/>
                <w:kern w:val="0"/>
                <w:sz w:val="20"/>
                <w:szCs w:val="20"/>
              </w:rPr>
              <w:t>分。</w:t>
            </w:r>
          </w:p>
        </w:tc>
        <w:tc>
          <w:tcPr>
            <w:tcW w:w="977"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b/>
                <w:bCs/>
                <w:color w:val="000000"/>
                <w:kern w:val="0"/>
                <w:sz w:val="20"/>
                <w:szCs w:val="20"/>
              </w:rPr>
              <w:t>6</w:t>
            </w:r>
          </w:p>
        </w:tc>
      </w:tr>
      <w:tr w:rsidR="000F0425" w:rsidRPr="000033FD" w:rsidTr="00CF7E9C">
        <w:trPr>
          <w:trHeight w:val="840"/>
          <w:jc w:val="center"/>
        </w:trPr>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F0425" w:rsidRPr="000033FD" w:rsidRDefault="000F0425" w:rsidP="00CF7E9C">
            <w:pPr>
              <w:widowControl/>
              <w:jc w:val="center"/>
              <w:rPr>
                <w:color w:val="000000"/>
                <w:kern w:val="0"/>
                <w:sz w:val="20"/>
                <w:szCs w:val="20"/>
              </w:rPr>
            </w:pPr>
            <w:r w:rsidRPr="000033FD">
              <w:rPr>
                <w:rFonts w:ascii="仿宋_GB2312" w:eastAsia="仿宋_GB2312" w:hint="eastAsia"/>
                <w:color w:val="000000"/>
                <w:kern w:val="0"/>
                <w:sz w:val="20"/>
                <w:szCs w:val="20"/>
              </w:rPr>
              <w:t>服务态度（</w:t>
            </w:r>
            <w:r w:rsidRPr="000033FD">
              <w:rPr>
                <w:color w:val="000000"/>
                <w:kern w:val="0"/>
                <w:sz w:val="20"/>
                <w:szCs w:val="20"/>
              </w:rPr>
              <w:t>30</w:t>
            </w:r>
            <w:r w:rsidRPr="000033FD">
              <w:rPr>
                <w:rFonts w:ascii="仿宋_GB2312" w:eastAsia="仿宋_GB2312" w:hint="eastAsia"/>
                <w:color w:val="000000"/>
                <w:kern w:val="0"/>
                <w:sz w:val="20"/>
                <w:szCs w:val="20"/>
              </w:rPr>
              <w:t>分）</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0F0425" w:rsidRPr="000033FD" w:rsidRDefault="000F0425" w:rsidP="00CF7E9C">
            <w:pPr>
              <w:widowControl/>
              <w:rPr>
                <w:rFonts w:ascii="仿宋_GB2312" w:eastAsia="仿宋_GB2312" w:hAnsi="宋体" w:cs="宋体"/>
                <w:color w:val="000000"/>
                <w:kern w:val="0"/>
                <w:sz w:val="20"/>
                <w:szCs w:val="20"/>
              </w:rPr>
            </w:pPr>
            <w:r w:rsidRPr="000033FD">
              <w:rPr>
                <w:rFonts w:ascii="仿宋_GB2312" w:eastAsia="仿宋_GB2312" w:hAnsi="宋体" w:cs="宋体" w:hint="eastAsia"/>
                <w:color w:val="000000"/>
                <w:kern w:val="0"/>
                <w:sz w:val="20"/>
                <w:szCs w:val="20"/>
              </w:rPr>
              <w:t>严格遵守职业道德，服务态度好，能准确把握业务相关的财政政策，能正确处理各方关系</w:t>
            </w:r>
          </w:p>
        </w:tc>
        <w:tc>
          <w:tcPr>
            <w:tcW w:w="4830"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color w:val="000000"/>
                <w:kern w:val="0"/>
                <w:sz w:val="20"/>
                <w:szCs w:val="20"/>
              </w:rPr>
            </w:pPr>
            <w:r w:rsidRPr="000033FD">
              <w:rPr>
                <w:rFonts w:ascii="仿宋_GB2312" w:eastAsia="仿宋_GB2312" w:hint="eastAsia"/>
                <w:color w:val="000000"/>
                <w:kern w:val="0"/>
                <w:sz w:val="20"/>
                <w:szCs w:val="20"/>
              </w:rPr>
              <w:t>按照服务方案承诺配备人员的，得</w:t>
            </w:r>
            <w:r w:rsidRPr="000033FD">
              <w:rPr>
                <w:color w:val="000000"/>
                <w:kern w:val="0"/>
                <w:sz w:val="20"/>
                <w:szCs w:val="20"/>
              </w:rPr>
              <w:t>5</w:t>
            </w:r>
            <w:r w:rsidRPr="000033FD">
              <w:rPr>
                <w:rFonts w:ascii="仿宋_GB2312" w:eastAsia="仿宋_GB2312" w:hint="eastAsia"/>
                <w:color w:val="000000"/>
                <w:kern w:val="0"/>
                <w:sz w:val="20"/>
                <w:szCs w:val="20"/>
              </w:rPr>
              <w:t>分，未按承诺配备的扣</w:t>
            </w:r>
            <w:r w:rsidRPr="000033FD">
              <w:rPr>
                <w:color w:val="000000"/>
                <w:kern w:val="0"/>
                <w:sz w:val="20"/>
                <w:szCs w:val="20"/>
              </w:rPr>
              <w:t>2.5</w:t>
            </w:r>
            <w:r w:rsidRPr="000033FD">
              <w:rPr>
                <w:rFonts w:ascii="仿宋_GB2312" w:eastAsia="仿宋_GB2312" w:hint="eastAsia"/>
                <w:color w:val="000000"/>
                <w:kern w:val="0"/>
                <w:sz w:val="20"/>
                <w:szCs w:val="20"/>
              </w:rPr>
              <w:t>分，未按项目对应安排人员并擅自变更的扣</w:t>
            </w:r>
            <w:r w:rsidRPr="000033FD">
              <w:rPr>
                <w:color w:val="000000"/>
                <w:kern w:val="0"/>
                <w:sz w:val="20"/>
                <w:szCs w:val="20"/>
              </w:rPr>
              <w:t>2.5</w:t>
            </w:r>
            <w:r w:rsidRPr="000033FD">
              <w:rPr>
                <w:rFonts w:ascii="仿宋_GB2312" w:eastAsia="仿宋_GB2312" w:hint="eastAsia"/>
                <w:color w:val="000000"/>
                <w:kern w:val="0"/>
                <w:sz w:val="20"/>
                <w:szCs w:val="20"/>
              </w:rPr>
              <w:t>分。</w:t>
            </w:r>
          </w:p>
        </w:tc>
        <w:tc>
          <w:tcPr>
            <w:tcW w:w="977"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b/>
                <w:bCs/>
                <w:color w:val="000000"/>
                <w:kern w:val="0"/>
                <w:sz w:val="20"/>
                <w:szCs w:val="20"/>
              </w:rPr>
              <w:t>5</w:t>
            </w:r>
          </w:p>
        </w:tc>
      </w:tr>
      <w:tr w:rsidR="000F0425" w:rsidRPr="000033FD" w:rsidTr="00CF7E9C">
        <w:trPr>
          <w:trHeight w:val="840"/>
          <w:jc w:val="center"/>
        </w:trPr>
        <w:tc>
          <w:tcPr>
            <w:tcW w:w="1276" w:type="dxa"/>
            <w:vMerge/>
            <w:tcBorders>
              <w:top w:val="nil"/>
              <w:left w:val="single" w:sz="4" w:space="0" w:color="auto"/>
              <w:bottom w:val="single" w:sz="4" w:space="0" w:color="auto"/>
              <w:right w:val="single" w:sz="4" w:space="0" w:color="auto"/>
            </w:tcBorders>
            <w:vAlign w:val="center"/>
          </w:tcPr>
          <w:p w:rsidR="000F0425" w:rsidRPr="000033FD" w:rsidRDefault="000F0425" w:rsidP="00CF7E9C">
            <w:pPr>
              <w:widowControl/>
              <w:jc w:val="left"/>
              <w:rPr>
                <w:color w:val="000000"/>
                <w:kern w:val="0"/>
                <w:sz w:val="20"/>
                <w:szCs w:val="20"/>
              </w:rPr>
            </w:pPr>
          </w:p>
        </w:tc>
        <w:tc>
          <w:tcPr>
            <w:tcW w:w="1843" w:type="dxa"/>
            <w:vMerge/>
            <w:tcBorders>
              <w:top w:val="nil"/>
              <w:left w:val="single" w:sz="4" w:space="0" w:color="auto"/>
              <w:bottom w:val="single" w:sz="4" w:space="0" w:color="auto"/>
              <w:right w:val="single" w:sz="4" w:space="0" w:color="auto"/>
            </w:tcBorders>
            <w:vAlign w:val="center"/>
          </w:tcPr>
          <w:p w:rsidR="000F0425" w:rsidRPr="000033FD" w:rsidRDefault="000F0425" w:rsidP="00CF7E9C">
            <w:pPr>
              <w:widowControl/>
              <w:jc w:val="left"/>
              <w:rPr>
                <w:rFonts w:ascii="仿宋_GB2312" w:eastAsia="仿宋_GB2312" w:hAnsi="宋体" w:cs="宋体"/>
                <w:color w:val="000000"/>
                <w:kern w:val="0"/>
                <w:sz w:val="20"/>
                <w:szCs w:val="20"/>
              </w:rPr>
            </w:pPr>
          </w:p>
        </w:tc>
        <w:tc>
          <w:tcPr>
            <w:tcW w:w="4830"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color w:val="000000"/>
                <w:kern w:val="0"/>
                <w:sz w:val="20"/>
                <w:szCs w:val="20"/>
              </w:rPr>
            </w:pPr>
            <w:r w:rsidRPr="000033FD">
              <w:rPr>
                <w:rFonts w:ascii="仿宋_GB2312" w:eastAsia="仿宋_GB2312" w:hint="eastAsia"/>
                <w:color w:val="000000"/>
                <w:kern w:val="0"/>
                <w:sz w:val="20"/>
                <w:szCs w:val="20"/>
              </w:rPr>
              <w:t>发现重大问题及时向委托单位反映沟通的，得</w:t>
            </w:r>
            <w:r w:rsidRPr="000033FD">
              <w:rPr>
                <w:color w:val="000000"/>
                <w:kern w:val="0"/>
                <w:sz w:val="20"/>
                <w:szCs w:val="20"/>
              </w:rPr>
              <w:t>5</w:t>
            </w:r>
            <w:r w:rsidRPr="000033FD">
              <w:rPr>
                <w:rFonts w:ascii="仿宋_GB2312" w:eastAsia="仿宋_GB2312" w:hint="eastAsia"/>
                <w:color w:val="000000"/>
                <w:kern w:val="0"/>
                <w:sz w:val="20"/>
                <w:szCs w:val="20"/>
              </w:rPr>
              <w:t>分，擅自作出政策解释，造成一定影响的，扣</w:t>
            </w:r>
            <w:r w:rsidRPr="000033FD">
              <w:rPr>
                <w:color w:val="000000"/>
                <w:kern w:val="0"/>
                <w:sz w:val="20"/>
                <w:szCs w:val="20"/>
              </w:rPr>
              <w:t>5</w:t>
            </w:r>
            <w:r w:rsidRPr="000033FD">
              <w:rPr>
                <w:rFonts w:ascii="仿宋_GB2312" w:eastAsia="仿宋_GB2312" w:hint="eastAsia"/>
                <w:color w:val="000000"/>
                <w:kern w:val="0"/>
                <w:sz w:val="20"/>
                <w:szCs w:val="20"/>
              </w:rPr>
              <w:t>分。</w:t>
            </w:r>
          </w:p>
        </w:tc>
        <w:tc>
          <w:tcPr>
            <w:tcW w:w="977"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b/>
                <w:bCs/>
                <w:color w:val="000000"/>
                <w:kern w:val="0"/>
                <w:sz w:val="20"/>
                <w:szCs w:val="20"/>
              </w:rPr>
              <w:t>5</w:t>
            </w:r>
          </w:p>
        </w:tc>
      </w:tr>
      <w:tr w:rsidR="000F0425" w:rsidRPr="000033FD" w:rsidTr="00CF7E9C">
        <w:trPr>
          <w:trHeight w:val="2399"/>
          <w:jc w:val="center"/>
        </w:trPr>
        <w:tc>
          <w:tcPr>
            <w:tcW w:w="1276" w:type="dxa"/>
            <w:vMerge/>
            <w:tcBorders>
              <w:top w:val="nil"/>
              <w:left w:val="single" w:sz="4" w:space="0" w:color="auto"/>
              <w:bottom w:val="single" w:sz="4" w:space="0" w:color="auto"/>
              <w:right w:val="single" w:sz="4" w:space="0" w:color="auto"/>
            </w:tcBorders>
            <w:vAlign w:val="center"/>
          </w:tcPr>
          <w:p w:rsidR="000F0425" w:rsidRPr="000033FD" w:rsidRDefault="000F0425" w:rsidP="00CF7E9C">
            <w:pPr>
              <w:widowControl/>
              <w:jc w:val="left"/>
              <w:rPr>
                <w:color w:val="000000"/>
                <w:kern w:val="0"/>
                <w:sz w:val="20"/>
                <w:szCs w:val="20"/>
              </w:rPr>
            </w:pPr>
          </w:p>
        </w:tc>
        <w:tc>
          <w:tcPr>
            <w:tcW w:w="1843" w:type="dxa"/>
            <w:vMerge/>
            <w:tcBorders>
              <w:top w:val="nil"/>
              <w:left w:val="single" w:sz="4" w:space="0" w:color="auto"/>
              <w:bottom w:val="single" w:sz="4" w:space="0" w:color="auto"/>
              <w:right w:val="single" w:sz="4" w:space="0" w:color="auto"/>
            </w:tcBorders>
            <w:vAlign w:val="center"/>
          </w:tcPr>
          <w:p w:rsidR="000F0425" w:rsidRPr="000033FD" w:rsidRDefault="000F0425" w:rsidP="00CF7E9C">
            <w:pPr>
              <w:widowControl/>
              <w:jc w:val="left"/>
              <w:rPr>
                <w:rFonts w:ascii="仿宋_GB2312" w:eastAsia="仿宋_GB2312" w:hAnsi="宋体" w:cs="宋体"/>
                <w:color w:val="000000"/>
                <w:kern w:val="0"/>
                <w:sz w:val="20"/>
                <w:szCs w:val="20"/>
              </w:rPr>
            </w:pPr>
          </w:p>
        </w:tc>
        <w:tc>
          <w:tcPr>
            <w:tcW w:w="4830"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rPr>
                <w:color w:val="000000"/>
                <w:kern w:val="0"/>
                <w:sz w:val="20"/>
                <w:szCs w:val="20"/>
              </w:rPr>
            </w:pPr>
            <w:r w:rsidRPr="000033FD">
              <w:rPr>
                <w:rFonts w:ascii="仿宋_GB2312" w:eastAsia="仿宋_GB2312" w:hint="eastAsia"/>
                <w:color w:val="000000"/>
                <w:kern w:val="0"/>
                <w:sz w:val="20"/>
                <w:szCs w:val="20"/>
              </w:rPr>
              <w:t>第三方机构严格遵守职业道德，依法依规开展绩效评价（评估）工作的，得</w:t>
            </w:r>
            <w:r w:rsidRPr="000033FD">
              <w:rPr>
                <w:color w:val="000000"/>
                <w:kern w:val="0"/>
                <w:sz w:val="20"/>
                <w:szCs w:val="20"/>
              </w:rPr>
              <w:t>20</w:t>
            </w:r>
            <w:r w:rsidRPr="000033FD">
              <w:rPr>
                <w:rFonts w:ascii="仿宋_GB2312" w:eastAsia="仿宋_GB2312" w:hint="eastAsia"/>
                <w:color w:val="000000"/>
                <w:kern w:val="0"/>
                <w:sz w:val="20"/>
                <w:szCs w:val="20"/>
              </w:rPr>
              <w:t>分。绩效评价（评估）报告结论因不准确、错误而造成严重影响的，扣</w:t>
            </w:r>
            <w:r w:rsidRPr="000033FD">
              <w:rPr>
                <w:color w:val="000000"/>
                <w:kern w:val="0"/>
                <w:sz w:val="20"/>
                <w:szCs w:val="20"/>
              </w:rPr>
              <w:t>20</w:t>
            </w:r>
            <w:r w:rsidRPr="000033FD">
              <w:rPr>
                <w:rFonts w:ascii="仿宋_GB2312" w:eastAsia="仿宋_GB2312" w:hint="eastAsia"/>
                <w:color w:val="000000"/>
                <w:kern w:val="0"/>
                <w:sz w:val="20"/>
                <w:szCs w:val="20"/>
              </w:rPr>
              <w:t>分并通报批评；不得擅自应用及对外提供与受托项目（事项）相关档案资料和相关信息，确保财政信息安全，如有泄密事件扣</w:t>
            </w:r>
            <w:r w:rsidRPr="000033FD">
              <w:rPr>
                <w:color w:val="000000"/>
                <w:kern w:val="0"/>
                <w:sz w:val="20"/>
                <w:szCs w:val="20"/>
              </w:rPr>
              <w:t>20</w:t>
            </w:r>
            <w:r w:rsidRPr="000033FD">
              <w:rPr>
                <w:rFonts w:ascii="仿宋_GB2312" w:eastAsia="仿宋_GB2312" w:hint="eastAsia"/>
                <w:color w:val="000000"/>
                <w:kern w:val="0"/>
                <w:sz w:val="20"/>
                <w:szCs w:val="20"/>
              </w:rPr>
              <w:t>分，并将作为诚信记录备案；在绩效评价（评估）工作中存在违纪违法行为，扣</w:t>
            </w:r>
            <w:r w:rsidRPr="000033FD">
              <w:rPr>
                <w:color w:val="000000"/>
                <w:kern w:val="0"/>
                <w:sz w:val="20"/>
                <w:szCs w:val="20"/>
              </w:rPr>
              <w:t>20</w:t>
            </w:r>
            <w:r w:rsidRPr="000033FD">
              <w:rPr>
                <w:rFonts w:ascii="仿宋_GB2312" w:eastAsia="仿宋_GB2312" w:hint="eastAsia"/>
                <w:color w:val="000000"/>
                <w:kern w:val="0"/>
                <w:sz w:val="20"/>
                <w:szCs w:val="20"/>
              </w:rPr>
              <w:t>分并将情况报相关部门处理。</w:t>
            </w:r>
          </w:p>
        </w:tc>
        <w:tc>
          <w:tcPr>
            <w:tcW w:w="977"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b/>
                <w:bCs/>
                <w:color w:val="000000"/>
                <w:kern w:val="0"/>
                <w:sz w:val="20"/>
                <w:szCs w:val="20"/>
              </w:rPr>
              <w:t>20</w:t>
            </w:r>
          </w:p>
        </w:tc>
      </w:tr>
      <w:tr w:rsidR="000F0425" w:rsidRPr="000033FD" w:rsidTr="00CF7E9C">
        <w:trPr>
          <w:trHeight w:val="510"/>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rFonts w:ascii="仿宋_GB2312" w:eastAsia="仿宋_GB2312" w:hint="eastAsia"/>
                <w:b/>
                <w:bCs/>
                <w:color w:val="000000"/>
                <w:kern w:val="0"/>
                <w:sz w:val="20"/>
                <w:szCs w:val="20"/>
              </w:rPr>
              <w:t>合计</w:t>
            </w:r>
          </w:p>
        </w:tc>
        <w:tc>
          <w:tcPr>
            <w:tcW w:w="4830"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color w:val="000000"/>
                <w:kern w:val="0"/>
                <w:sz w:val="20"/>
                <w:szCs w:val="20"/>
              </w:rPr>
            </w:pPr>
            <w:r w:rsidRPr="000033FD">
              <w:rPr>
                <w:color w:val="000000"/>
                <w:kern w:val="0"/>
                <w:sz w:val="20"/>
                <w:szCs w:val="20"/>
              </w:rPr>
              <w:t xml:space="preserve">　</w:t>
            </w:r>
          </w:p>
        </w:tc>
        <w:tc>
          <w:tcPr>
            <w:tcW w:w="977" w:type="dxa"/>
            <w:tcBorders>
              <w:top w:val="nil"/>
              <w:left w:val="nil"/>
              <w:bottom w:val="single" w:sz="4" w:space="0" w:color="auto"/>
              <w:right w:val="single" w:sz="4" w:space="0" w:color="auto"/>
            </w:tcBorders>
            <w:shd w:val="clear" w:color="auto" w:fill="auto"/>
            <w:vAlign w:val="center"/>
          </w:tcPr>
          <w:p w:rsidR="000F0425" w:rsidRPr="000033FD" w:rsidRDefault="000F0425" w:rsidP="00CF7E9C">
            <w:pPr>
              <w:widowControl/>
              <w:jc w:val="center"/>
              <w:rPr>
                <w:b/>
                <w:bCs/>
                <w:color w:val="000000"/>
                <w:kern w:val="0"/>
                <w:sz w:val="20"/>
                <w:szCs w:val="20"/>
              </w:rPr>
            </w:pPr>
            <w:r w:rsidRPr="000033FD">
              <w:rPr>
                <w:b/>
                <w:bCs/>
                <w:color w:val="000000"/>
                <w:kern w:val="0"/>
                <w:sz w:val="20"/>
                <w:szCs w:val="20"/>
              </w:rPr>
              <w:t>100</w:t>
            </w:r>
          </w:p>
        </w:tc>
      </w:tr>
    </w:tbl>
    <w:p w:rsidR="000F0425" w:rsidRPr="000033FD" w:rsidRDefault="000F0425" w:rsidP="000F0425">
      <w:pPr>
        <w:pStyle w:val="Default"/>
        <w:spacing w:line="360" w:lineRule="auto"/>
        <w:ind w:firstLineChars="200" w:firstLine="464"/>
        <w:outlineLvl w:val="1"/>
        <w:rPr>
          <w:rFonts w:ascii="仿宋" w:eastAsia="仿宋" w:hAnsi="仿宋"/>
          <w:color w:val="000000" w:themeColor="text1"/>
          <w:spacing w:val="-4"/>
          <w:kern w:val="2"/>
        </w:rPr>
      </w:pPr>
      <w:r w:rsidRPr="000033FD">
        <w:rPr>
          <w:rFonts w:ascii="仿宋" w:eastAsia="仿宋" w:hAnsi="仿宋"/>
          <w:color w:val="000000" w:themeColor="text1"/>
          <w:spacing w:val="-4"/>
          <w:kern w:val="2"/>
        </w:rPr>
        <w:t>5.</w:t>
      </w:r>
      <w:r w:rsidRPr="000033FD">
        <w:rPr>
          <w:rFonts w:ascii="仿宋" w:eastAsia="仿宋" w:hAnsi="仿宋" w:hint="eastAsia"/>
          <w:color w:val="000000" w:themeColor="text1"/>
          <w:spacing w:val="-4"/>
          <w:kern w:val="2"/>
        </w:rPr>
        <w:t>其他要求：</w:t>
      </w:r>
    </w:p>
    <w:p w:rsidR="000F0425" w:rsidRPr="000033FD" w:rsidRDefault="000F0425" w:rsidP="000F0425">
      <w:pPr>
        <w:pStyle w:val="Default"/>
        <w:spacing w:line="360" w:lineRule="auto"/>
        <w:ind w:firstLineChars="200" w:firstLine="464"/>
        <w:outlineLvl w:val="1"/>
        <w:rPr>
          <w:rFonts w:ascii="仿宋" w:eastAsia="仿宋" w:hAnsi="仿宋"/>
          <w:color w:val="000000" w:themeColor="text1"/>
          <w:spacing w:val="-4"/>
          <w:kern w:val="2"/>
        </w:rPr>
      </w:pPr>
      <w:r w:rsidRPr="000033FD">
        <w:rPr>
          <w:rFonts w:ascii="仿宋" w:eastAsia="仿宋" w:hAnsi="仿宋" w:hint="eastAsia"/>
          <w:color w:val="000000" w:themeColor="text1"/>
          <w:spacing w:val="-4"/>
          <w:kern w:val="2"/>
        </w:rPr>
        <w:t>（1）磋商</w:t>
      </w:r>
      <w:r w:rsidRPr="000033FD">
        <w:rPr>
          <w:rFonts w:ascii="仿宋" w:eastAsia="仿宋" w:hAnsi="仿宋"/>
          <w:color w:val="000000" w:themeColor="text1"/>
          <w:spacing w:val="-4"/>
          <w:kern w:val="2"/>
        </w:rPr>
        <w:t>报价包含可能发生的交通、食宿、邮寄等一切费用，</w:t>
      </w:r>
      <w:r w:rsidRPr="000033FD">
        <w:rPr>
          <w:rFonts w:ascii="仿宋" w:eastAsia="仿宋" w:hAnsi="仿宋" w:hint="eastAsia"/>
          <w:color w:val="000000" w:themeColor="text1"/>
          <w:spacing w:val="-4"/>
          <w:kern w:val="2"/>
        </w:rPr>
        <w:t>采购</w:t>
      </w:r>
      <w:r w:rsidRPr="000033FD">
        <w:rPr>
          <w:rFonts w:ascii="仿宋" w:eastAsia="仿宋" w:hAnsi="仿宋"/>
          <w:color w:val="000000" w:themeColor="text1"/>
          <w:spacing w:val="-4"/>
          <w:kern w:val="2"/>
        </w:rPr>
        <w:t>人不再承担其他任何费用。</w:t>
      </w:r>
    </w:p>
    <w:p w:rsidR="000F0425" w:rsidRPr="000033FD" w:rsidRDefault="000F0425" w:rsidP="000F0425">
      <w:pPr>
        <w:pStyle w:val="Default"/>
        <w:spacing w:line="360" w:lineRule="auto"/>
        <w:ind w:firstLineChars="200" w:firstLine="464"/>
        <w:outlineLvl w:val="1"/>
        <w:rPr>
          <w:rFonts w:ascii="仿宋" w:eastAsia="仿宋" w:hAnsi="仿宋"/>
          <w:color w:val="000000" w:themeColor="text1"/>
          <w:spacing w:val="-4"/>
          <w:kern w:val="2"/>
        </w:rPr>
      </w:pPr>
      <w:r w:rsidRPr="000033FD">
        <w:rPr>
          <w:rFonts w:ascii="仿宋" w:eastAsia="仿宋" w:hAnsi="仿宋" w:hint="eastAsia"/>
          <w:color w:val="000000" w:themeColor="text1"/>
          <w:spacing w:val="-4"/>
          <w:kern w:val="2"/>
        </w:rPr>
        <w:t>（</w:t>
      </w:r>
      <w:r w:rsidRPr="000033FD">
        <w:rPr>
          <w:rFonts w:ascii="仿宋" w:eastAsia="仿宋" w:hAnsi="仿宋"/>
          <w:color w:val="000000" w:themeColor="text1"/>
          <w:spacing w:val="-4"/>
          <w:kern w:val="2"/>
        </w:rPr>
        <w:t>2）</w:t>
      </w:r>
      <w:r w:rsidRPr="000033FD">
        <w:rPr>
          <w:rFonts w:ascii="仿宋" w:eastAsia="仿宋" w:hAnsi="仿宋" w:hint="eastAsia"/>
          <w:color w:val="000000" w:themeColor="text1"/>
          <w:spacing w:val="-4"/>
          <w:kern w:val="2"/>
        </w:rPr>
        <w:t>成交</w:t>
      </w:r>
      <w:r w:rsidRPr="000033FD">
        <w:rPr>
          <w:rFonts w:ascii="仿宋" w:eastAsia="仿宋" w:hAnsi="仿宋"/>
          <w:color w:val="000000" w:themeColor="text1"/>
          <w:spacing w:val="-4"/>
          <w:kern w:val="2"/>
        </w:rPr>
        <w:t>后，</w:t>
      </w:r>
      <w:r w:rsidRPr="000033FD">
        <w:rPr>
          <w:rFonts w:ascii="仿宋" w:eastAsia="仿宋" w:hAnsi="仿宋" w:hint="eastAsia"/>
          <w:color w:val="000000" w:themeColor="text1"/>
          <w:spacing w:val="-4"/>
          <w:kern w:val="2"/>
        </w:rPr>
        <w:t>成交人</w:t>
      </w:r>
      <w:r w:rsidRPr="000033FD">
        <w:rPr>
          <w:rFonts w:ascii="仿宋" w:eastAsia="仿宋" w:hAnsi="仿宋"/>
          <w:color w:val="000000" w:themeColor="text1"/>
          <w:spacing w:val="-4"/>
          <w:kern w:val="2"/>
        </w:rPr>
        <w:t>须与</w:t>
      </w:r>
      <w:r w:rsidRPr="000033FD">
        <w:rPr>
          <w:rFonts w:ascii="仿宋" w:eastAsia="仿宋" w:hAnsi="仿宋" w:hint="eastAsia"/>
          <w:color w:val="000000" w:themeColor="text1"/>
          <w:spacing w:val="-4"/>
          <w:kern w:val="2"/>
        </w:rPr>
        <w:t>采购人</w:t>
      </w:r>
      <w:r w:rsidRPr="000033FD">
        <w:rPr>
          <w:rFonts w:ascii="仿宋" w:eastAsia="仿宋" w:hAnsi="仿宋"/>
          <w:color w:val="000000" w:themeColor="text1"/>
          <w:spacing w:val="-4"/>
          <w:kern w:val="2"/>
        </w:rPr>
        <w:t>签订保密协议。</w:t>
      </w:r>
    </w:p>
    <w:p w:rsidR="000F0425" w:rsidRPr="000033FD" w:rsidRDefault="000F0425" w:rsidP="000F0425">
      <w:pPr>
        <w:pStyle w:val="Default"/>
        <w:spacing w:line="360" w:lineRule="auto"/>
        <w:ind w:firstLineChars="200" w:firstLine="464"/>
        <w:outlineLvl w:val="1"/>
        <w:rPr>
          <w:rFonts w:ascii="仿宋" w:eastAsia="仿宋" w:hAnsi="仿宋"/>
          <w:color w:val="000000" w:themeColor="text1"/>
          <w:spacing w:val="-4"/>
          <w:kern w:val="2"/>
        </w:rPr>
      </w:pPr>
      <w:r w:rsidRPr="000033FD">
        <w:rPr>
          <w:rFonts w:ascii="仿宋" w:eastAsia="仿宋" w:hAnsi="仿宋" w:hint="eastAsia"/>
          <w:color w:val="000000" w:themeColor="text1"/>
          <w:spacing w:val="-4"/>
          <w:kern w:val="2"/>
        </w:rPr>
        <w:t>（3）按采购人要求配合开展审计监察等相关事项。</w:t>
      </w:r>
    </w:p>
    <w:p w:rsidR="000F0425" w:rsidRPr="000033FD" w:rsidRDefault="000F0425" w:rsidP="000F0425">
      <w:pPr>
        <w:pStyle w:val="Default"/>
        <w:spacing w:line="360" w:lineRule="auto"/>
        <w:ind w:firstLineChars="200" w:firstLine="464"/>
        <w:outlineLvl w:val="1"/>
        <w:rPr>
          <w:rFonts w:ascii="仿宋" w:eastAsia="仿宋" w:hAnsi="仿宋"/>
          <w:color w:val="000000" w:themeColor="text1"/>
          <w:spacing w:val="-4"/>
          <w:kern w:val="2"/>
        </w:rPr>
      </w:pPr>
      <w:r w:rsidRPr="000033FD">
        <w:rPr>
          <w:rFonts w:ascii="仿宋" w:eastAsia="仿宋" w:hAnsi="仿宋" w:hint="eastAsia"/>
          <w:color w:val="000000" w:themeColor="text1"/>
          <w:spacing w:val="-4"/>
          <w:kern w:val="2"/>
        </w:rPr>
        <w:t>（4）供应商需自行准备手提电脑等办公所需设备。</w:t>
      </w:r>
    </w:p>
    <w:p w:rsidR="000F0425" w:rsidRPr="000033FD" w:rsidRDefault="000F0425" w:rsidP="000F0425">
      <w:pPr>
        <w:widowControl/>
        <w:jc w:val="left"/>
        <w:rPr>
          <w:rFonts w:ascii="仿宋" w:eastAsia="仿宋" w:hAnsi="仿宋" w:cs="......."/>
          <w:color w:val="000000" w:themeColor="text1"/>
          <w:spacing w:val="-4"/>
          <w:sz w:val="24"/>
        </w:rPr>
      </w:pPr>
      <w:r w:rsidRPr="000033FD">
        <w:rPr>
          <w:rFonts w:ascii="仿宋" w:eastAsia="仿宋" w:hAnsi="仿宋"/>
          <w:color w:val="000000" w:themeColor="text1"/>
          <w:spacing w:val="-4"/>
        </w:rPr>
        <w:br w:type="page"/>
      </w:r>
    </w:p>
    <w:p w:rsidR="00C57000" w:rsidRPr="000F0425" w:rsidRDefault="00C57000">
      <w:bookmarkStart w:id="3" w:name="_GoBack"/>
      <w:bookmarkEnd w:id="3"/>
    </w:p>
    <w:sectPr w:rsidR="00C57000" w:rsidRPr="000F04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
    <w:altName w:val="宋体"/>
    <w:charset w:val="86"/>
    <w:family w:val="roma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
    <w:altName w:val="仿宋"/>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B0" w:rsidRDefault="000F0425">
    <w:pPr>
      <w:pStyle w:val="a4"/>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3855720</wp:posOffset>
              </wp:positionH>
              <wp:positionV relativeFrom="page">
                <wp:posOffset>9993630</wp:posOffset>
              </wp:positionV>
              <wp:extent cx="210185" cy="172720"/>
              <wp:effectExtent l="0" t="0" r="18415" b="1778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185" cy="172720"/>
                      </a:xfrm>
                      <a:prstGeom prst="rect">
                        <a:avLst/>
                      </a:prstGeom>
                      <a:noFill/>
                      <a:ln>
                        <a:noFill/>
                      </a:ln>
                    </wps:spPr>
                    <wps:txbx>
                      <w:txbxContent>
                        <w:p w:rsidR="008218B0" w:rsidRDefault="000F0425">
                          <w:pPr>
                            <w:spacing w:before="10"/>
                            <w:ind w:left="60"/>
                          </w:pPr>
                          <w:r>
                            <w:rPr>
                              <w:noProof/>
                            </w:rPr>
                            <w:fldChar w:fldCharType="begin"/>
                          </w:r>
                          <w:r>
                            <w:rPr>
                              <w:noProof/>
                            </w:rPr>
                            <w:instrText xml:space="preserve"> PAGE </w:instrText>
                          </w:r>
                          <w:r>
                            <w:rPr>
                              <w:noProof/>
                            </w:rPr>
                            <w:fldChar w:fldCharType="separate"/>
                          </w:r>
                          <w:r>
                            <w:rPr>
                              <w:noProof/>
                            </w:rPr>
                            <w:t>13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1" o:spid="_x0000_s1026" type="#_x0000_t202" style="position:absolute;left:0;text-align:left;margin-left:303.6pt;margin-top:786.9pt;width:16.55pt;height:1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" filled="f" stroked="f">
              <v:path arrowok="t"/>
              <v:textbox inset="0,0,0,0">
                <w:txbxContent>
                  <w:p w:rsidR="008218B0" w:rsidRDefault="000F0425">
                    <w:pPr>
                      <w:spacing w:before="10"/>
                      <w:ind w:left="60"/>
                    </w:pPr>
                    <w:r>
                      <w:rPr>
                        <w:noProof/>
                      </w:rPr>
                      <w:fldChar w:fldCharType="begin"/>
                    </w:r>
                    <w:r>
                      <w:rPr>
                        <w:noProof/>
                      </w:rPr>
                      <w:instrText xml:space="preserve"> PAGE </w:instrText>
                    </w:r>
                    <w:r>
                      <w:rPr>
                        <w:noProof/>
                      </w:rPr>
                      <w:fldChar w:fldCharType="separate"/>
                    </w:r>
                    <w:r>
                      <w:rPr>
                        <w:noProof/>
                      </w:rPr>
                      <w:t>13</w:t>
                    </w:r>
                    <w:r>
                      <w:rPr>
                        <w:noProof/>
                      </w:rP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B0" w:rsidRDefault="000F0425" w:rsidP="00B76C98">
    <w:pPr>
      <w:pStyle w:val="a4"/>
      <w:tabs>
        <w:tab w:val="left" w:pos="3439"/>
      </w:tabs>
      <w:spacing w:line="14" w:lineRule="auto"/>
      <w:rPr>
        <w:sz w:val="20"/>
      </w:rPr>
    </w:pPr>
    <w:r>
      <w:rPr>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25"/>
    <w:rsid w:val="000F0425"/>
    <w:rsid w:val="00C57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2DB6D8-39A6-4B43-8A66-6D5A95AA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425"/>
    <w:pPr>
      <w:widowControl w:val="0"/>
      <w:jc w:val="both"/>
    </w:pPr>
    <w:rPr>
      <w:rFonts w:ascii="Times New Roman" w:eastAsia="宋体" w:hAnsi="Times New Roman" w:cs="Times New Roman"/>
      <w:szCs w:val="24"/>
    </w:rPr>
  </w:style>
  <w:style w:type="paragraph" w:styleId="2">
    <w:name w:val="heading 2"/>
    <w:basedOn w:val="a"/>
    <w:next w:val="a"/>
    <w:link w:val="2Char"/>
    <w:qFormat/>
    <w:rsid w:val="000F042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0F0425"/>
    <w:rPr>
      <w:rFonts w:ascii="Arial" w:eastAsia="黑体" w:hAnsi="Arial" w:cs="Times New Roman"/>
      <w:b/>
      <w:bCs/>
      <w:sz w:val="32"/>
      <w:szCs w:val="32"/>
    </w:rPr>
  </w:style>
  <w:style w:type="paragraph" w:styleId="a3">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
    <w:qFormat/>
    <w:rsid w:val="000F0425"/>
    <w:pPr>
      <w:ind w:firstLineChars="200" w:firstLine="420"/>
    </w:pPr>
  </w:style>
  <w:style w:type="paragraph" w:styleId="a4">
    <w:name w:val="Body Text"/>
    <w:basedOn w:val="a"/>
    <w:link w:val="Char0"/>
    <w:rsid w:val="000F0425"/>
    <w:pPr>
      <w:spacing w:after="120"/>
    </w:pPr>
  </w:style>
  <w:style w:type="character" w:customStyle="1" w:styleId="Char0">
    <w:name w:val="正文文本 Char"/>
    <w:basedOn w:val="a0"/>
    <w:link w:val="a4"/>
    <w:qFormat/>
    <w:rsid w:val="000F0425"/>
    <w:rPr>
      <w:rFonts w:ascii="Times New Roman" w:eastAsia="宋体" w:hAnsi="Times New Roman" w:cs="Times New Roman"/>
      <w:szCs w:val="24"/>
    </w:rPr>
  </w:style>
  <w:style w:type="character" w:customStyle="1" w:styleId="Char">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3"/>
    <w:qFormat/>
    <w:rsid w:val="000F0425"/>
    <w:rPr>
      <w:rFonts w:ascii="Times New Roman" w:eastAsia="宋体" w:hAnsi="Times New Roman" w:cs="Times New Roman"/>
      <w:szCs w:val="24"/>
    </w:rPr>
  </w:style>
  <w:style w:type="paragraph" w:styleId="a5">
    <w:name w:val="Title"/>
    <w:basedOn w:val="a"/>
    <w:next w:val="a"/>
    <w:link w:val="Char1"/>
    <w:uiPriority w:val="10"/>
    <w:qFormat/>
    <w:rsid w:val="000F0425"/>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0F0425"/>
    <w:rPr>
      <w:rFonts w:asciiTheme="majorHAnsi" w:eastAsia="宋体" w:hAnsiTheme="majorHAnsi" w:cstheme="majorBidi"/>
      <w:b/>
      <w:bCs/>
      <w:sz w:val="32"/>
      <w:szCs w:val="32"/>
    </w:rPr>
  </w:style>
  <w:style w:type="paragraph" w:customStyle="1" w:styleId="Default">
    <w:name w:val="Default"/>
    <w:qFormat/>
    <w:rsid w:val="000F0425"/>
    <w:pPr>
      <w:widowControl w:val="0"/>
      <w:autoSpaceDE w:val="0"/>
      <w:autoSpaceDN w:val="0"/>
      <w:adjustRightInd w:val="0"/>
    </w:pPr>
    <w:rPr>
      <w:rFonts w:ascii="......." w:eastAsia="......." w:hAnsi="......." w: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1268</Words>
  <Characters>7230</Characters>
  <Application>Microsoft Office Word</Application>
  <DocSecurity>0</DocSecurity>
  <Lines>60</Lines>
  <Paragraphs>16</Paragraphs>
  <ScaleCrop>false</ScaleCrop>
  <Company>Microsoft</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2021-06-18T03:41:00Z</dcterms:created>
  <dcterms:modified xsi:type="dcterms:W3CDTF">2021-06-18T03:42:00Z</dcterms:modified>
</cp:coreProperties>
</file>