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31" w:rsidRPr="00C54F31" w:rsidRDefault="00C54F31" w:rsidP="00C54F31">
      <w:pPr>
        <w:spacing w:before="240" w:after="60"/>
        <w:jc w:val="center"/>
        <w:outlineLvl w:val="0"/>
        <w:rPr>
          <w:rFonts w:ascii="仿宋" w:eastAsia="仿宋" w:hAnsi="仿宋" w:cs="Times New Roman"/>
          <w:b/>
          <w:bCs/>
          <w:sz w:val="32"/>
          <w:szCs w:val="32"/>
        </w:rPr>
      </w:pPr>
      <w:r w:rsidRPr="00C54F31">
        <w:rPr>
          <w:rFonts w:ascii="仿宋" w:eastAsia="仿宋" w:hAnsi="仿宋" w:cs="Times New Roman" w:hint="eastAsia"/>
          <w:b/>
          <w:bCs/>
          <w:sz w:val="32"/>
          <w:szCs w:val="32"/>
        </w:rPr>
        <w:t>采购项目技术、服务、政府采购合同内容条款及其他商务要求</w:t>
      </w:r>
    </w:p>
    <w:p w:rsidR="00C54F31" w:rsidRPr="00C54F31" w:rsidRDefault="00C54F31" w:rsidP="00C54F31">
      <w:pPr>
        <w:spacing w:line="400" w:lineRule="exact"/>
        <w:ind w:firstLineChars="49" w:firstLine="118"/>
        <w:jc w:val="left"/>
        <w:outlineLvl w:val="1"/>
        <w:rPr>
          <w:rFonts w:ascii="仿宋" w:eastAsia="仿宋" w:hAnsi="仿宋" w:cs="Times New Roman"/>
          <w:b/>
          <w:bCs/>
          <w:sz w:val="24"/>
          <w:szCs w:val="24"/>
        </w:rPr>
      </w:pPr>
    </w:p>
    <w:p w:rsidR="00C54F31" w:rsidRPr="00C54F31" w:rsidRDefault="00C54F31" w:rsidP="00C54F31">
      <w:pPr>
        <w:spacing w:line="400" w:lineRule="exact"/>
        <w:ind w:firstLineChars="49" w:firstLine="118"/>
        <w:jc w:val="left"/>
        <w:outlineLvl w:val="1"/>
        <w:rPr>
          <w:rFonts w:ascii="仿宋" w:eastAsia="仿宋" w:hAnsi="仿宋" w:cs="Times New Roman"/>
          <w:b/>
          <w:bCs/>
          <w:sz w:val="24"/>
          <w:szCs w:val="24"/>
        </w:rPr>
      </w:pPr>
      <w:bookmarkStart w:id="0" w:name="PO_默认文件内容_27"/>
      <w:r w:rsidRPr="00C54F31">
        <w:rPr>
          <w:rFonts w:ascii="仿宋" w:eastAsia="仿宋" w:hAnsi="仿宋" w:cs="Times New Roman" w:hint="eastAsia"/>
          <w:b/>
          <w:bCs/>
          <w:sz w:val="24"/>
          <w:szCs w:val="24"/>
        </w:rPr>
        <w:t>前提：</w:t>
      </w:r>
      <w:r w:rsidRPr="00C54F31">
        <w:rPr>
          <w:rFonts w:ascii="仿宋" w:eastAsia="仿宋" w:hAnsi="仿宋" w:cs="Times New Roman"/>
          <w:b/>
          <w:bCs/>
          <w:sz w:val="24"/>
          <w:szCs w:val="24"/>
        </w:rPr>
        <w:t>本章采购需求中标注“*”号的条款为本次磋商采购项目的实质性要求，供应商应全部满足。</w:t>
      </w:r>
    </w:p>
    <w:p w:rsidR="00C54F31" w:rsidRPr="00C54F31" w:rsidRDefault="00C54F31" w:rsidP="00C54F31">
      <w:pPr>
        <w:keepNext/>
        <w:keepLines/>
        <w:spacing w:before="260" w:after="260" w:line="400" w:lineRule="exact"/>
        <w:ind w:firstLineChars="98" w:firstLine="236"/>
        <w:outlineLvl w:val="1"/>
        <w:rPr>
          <w:rFonts w:ascii="仿宋" w:eastAsia="仿宋" w:hAnsi="仿宋" w:cs="Times New Roman"/>
          <w:bCs/>
          <w:sz w:val="24"/>
          <w:szCs w:val="24"/>
        </w:rPr>
      </w:pPr>
      <w:proofErr w:type="gramStart"/>
      <w:r w:rsidRPr="00C54F31">
        <w:rPr>
          <w:rFonts w:ascii="仿宋" w:eastAsia="仿宋" w:hAnsi="仿宋" w:cs="Times New Roman" w:hint="eastAsia"/>
          <w:b/>
          <w:bCs/>
          <w:sz w:val="24"/>
          <w:szCs w:val="24"/>
        </w:rPr>
        <w:t>一</w:t>
      </w:r>
      <w:proofErr w:type="gramEnd"/>
      <w:r w:rsidRPr="00C54F31">
        <w:rPr>
          <w:rFonts w:ascii="仿宋" w:eastAsia="仿宋" w:hAnsi="仿宋" w:cs="Times New Roman" w:hint="eastAsia"/>
          <w:b/>
          <w:bCs/>
          <w:sz w:val="24"/>
          <w:szCs w:val="24"/>
        </w:rPr>
        <w:t xml:space="preserve">. </w:t>
      </w:r>
      <w:r w:rsidRPr="00C54F31">
        <w:rPr>
          <w:rFonts w:ascii="仿宋" w:eastAsia="仿宋" w:hAnsi="仿宋" w:cs="Times New Roman" w:hint="eastAsia"/>
          <w:bCs/>
          <w:sz w:val="24"/>
          <w:szCs w:val="24"/>
        </w:rPr>
        <w:t>项目概述</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bCs/>
          <w:sz w:val="24"/>
          <w:szCs w:val="24"/>
        </w:rPr>
        <w:t>1.本项目一个包，采购</w:t>
      </w:r>
      <w:r w:rsidRPr="00C54F31">
        <w:rPr>
          <w:rFonts w:ascii="仿宋" w:eastAsia="仿宋" w:hAnsi="仿宋" w:cs="Times New Roman" w:hint="eastAsia"/>
          <w:bCs/>
          <w:sz w:val="24"/>
          <w:szCs w:val="24"/>
        </w:rPr>
        <w:t>双循环新发展格局下的国际消费中心城市建设研究服务商一名。</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2.为贯彻落实中央构建“双循环”新发展格局的战略部署，根据《中共成都市委成都市人民政府关于全面贯彻新发展理念加快建设国际消费中心城市的意见》要求，进一步明确当前“双循环”新发展格局对成都创建国际消费中心城市提出的新要求，通过竞争性磋商方式选聘研究机构开展双循环新发展格局下的国际消费中心城市建设研究项目，通过分析研究，明确成都创建国际消费中心城市面临的机遇与挑战，找准突破口、抓好关键点，进而提升城市能级、强化城市功能，更好地满足人民日益增长的美好生活需求。</w:t>
      </w:r>
    </w:p>
    <w:p w:rsidR="00C54F31" w:rsidRPr="00C54F31" w:rsidRDefault="00C54F31" w:rsidP="00C54F31">
      <w:pPr>
        <w:keepNext/>
        <w:keepLines/>
        <w:spacing w:before="260" w:after="260" w:line="400" w:lineRule="exact"/>
        <w:ind w:firstLineChars="98" w:firstLine="236"/>
        <w:outlineLvl w:val="1"/>
        <w:rPr>
          <w:rFonts w:ascii="仿宋" w:eastAsia="仿宋" w:hAnsi="仿宋" w:cs="Times New Roman"/>
          <w:bCs/>
          <w:sz w:val="24"/>
          <w:szCs w:val="24"/>
        </w:rPr>
      </w:pPr>
      <w:r w:rsidRPr="00C54F31">
        <w:rPr>
          <w:rFonts w:ascii="仿宋" w:eastAsia="仿宋" w:hAnsi="仿宋" w:cs="Times New Roman" w:hint="eastAsia"/>
          <w:b/>
          <w:bCs/>
          <w:sz w:val="24"/>
          <w:szCs w:val="24"/>
        </w:rPr>
        <w:t>二.</w:t>
      </w:r>
      <w:r w:rsidRPr="00C54F31">
        <w:rPr>
          <w:rFonts w:ascii="仿宋" w:eastAsia="仿宋" w:hAnsi="仿宋" w:cs="Times New Roman" w:hint="eastAsia"/>
          <w:bCs/>
          <w:sz w:val="24"/>
          <w:szCs w:val="24"/>
        </w:rPr>
        <w:t>项目清单</w:t>
      </w:r>
    </w:p>
    <w:tbl>
      <w:tblPr>
        <w:tblW w:w="700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222"/>
        <w:gridCol w:w="2977"/>
      </w:tblGrid>
      <w:tr w:rsidR="00C54F31" w:rsidRPr="00C54F31" w:rsidTr="00AC020A">
        <w:trPr>
          <w:trHeight w:val="390"/>
        </w:trPr>
        <w:tc>
          <w:tcPr>
            <w:tcW w:w="808" w:type="dxa"/>
            <w:vAlign w:val="center"/>
          </w:tcPr>
          <w:p w:rsidR="00C54F31" w:rsidRPr="00C54F31" w:rsidRDefault="00C54F31" w:rsidP="00C54F31">
            <w:pPr>
              <w:widowControl/>
              <w:spacing w:line="360" w:lineRule="atLeast"/>
              <w:jc w:val="center"/>
              <w:outlineLvl w:val="1"/>
              <w:rPr>
                <w:rFonts w:ascii="仿宋" w:eastAsia="仿宋" w:hAnsi="仿宋" w:cs="Times New Roman"/>
                <w:sz w:val="24"/>
                <w:szCs w:val="24"/>
              </w:rPr>
            </w:pPr>
            <w:r w:rsidRPr="00C54F31">
              <w:rPr>
                <w:rFonts w:ascii="仿宋" w:eastAsia="仿宋" w:hAnsi="仿宋" w:cs="Times New Roman" w:hint="eastAsia"/>
                <w:sz w:val="24"/>
                <w:szCs w:val="24"/>
              </w:rPr>
              <w:t>序号</w:t>
            </w:r>
          </w:p>
        </w:tc>
        <w:tc>
          <w:tcPr>
            <w:tcW w:w="3222" w:type="dxa"/>
            <w:vAlign w:val="center"/>
          </w:tcPr>
          <w:p w:rsidR="00C54F31" w:rsidRPr="00C54F31" w:rsidRDefault="00C54F31" w:rsidP="00C54F31">
            <w:pPr>
              <w:widowControl/>
              <w:spacing w:line="360" w:lineRule="atLeast"/>
              <w:jc w:val="center"/>
              <w:outlineLvl w:val="1"/>
              <w:rPr>
                <w:rFonts w:ascii="仿宋" w:eastAsia="仿宋" w:hAnsi="仿宋" w:cs="Times New Roman"/>
                <w:sz w:val="24"/>
                <w:szCs w:val="24"/>
              </w:rPr>
            </w:pPr>
            <w:r w:rsidRPr="00C54F31">
              <w:rPr>
                <w:rFonts w:ascii="仿宋" w:eastAsia="仿宋" w:hAnsi="仿宋" w:cs="Times New Roman" w:hint="eastAsia"/>
                <w:sz w:val="24"/>
                <w:szCs w:val="24"/>
              </w:rPr>
              <w:t>标的名称</w:t>
            </w:r>
          </w:p>
        </w:tc>
        <w:tc>
          <w:tcPr>
            <w:tcW w:w="2977" w:type="dxa"/>
          </w:tcPr>
          <w:p w:rsidR="00C54F31" w:rsidRPr="00C54F31" w:rsidRDefault="00C54F31" w:rsidP="00C54F31">
            <w:pPr>
              <w:widowControl/>
              <w:spacing w:line="360" w:lineRule="atLeast"/>
              <w:jc w:val="center"/>
              <w:outlineLvl w:val="1"/>
              <w:rPr>
                <w:rFonts w:ascii="仿宋" w:eastAsia="仿宋" w:hAnsi="仿宋" w:cs="Times New Roman"/>
                <w:sz w:val="24"/>
                <w:szCs w:val="24"/>
              </w:rPr>
            </w:pPr>
            <w:r w:rsidRPr="00C54F31">
              <w:rPr>
                <w:rFonts w:ascii="仿宋" w:eastAsia="仿宋" w:hAnsi="仿宋" w:cs="Times New Roman" w:hint="eastAsia"/>
                <w:sz w:val="24"/>
                <w:szCs w:val="24"/>
              </w:rPr>
              <w:t>所属行业</w:t>
            </w:r>
          </w:p>
        </w:tc>
      </w:tr>
      <w:tr w:rsidR="00C54F31" w:rsidRPr="00C54F31" w:rsidTr="00AC020A">
        <w:trPr>
          <w:trHeight w:val="374"/>
        </w:trPr>
        <w:tc>
          <w:tcPr>
            <w:tcW w:w="808" w:type="dxa"/>
          </w:tcPr>
          <w:p w:rsidR="00C54F31" w:rsidRPr="00C54F31" w:rsidRDefault="00C54F31" w:rsidP="00C54F31">
            <w:pPr>
              <w:widowControl/>
              <w:spacing w:line="360" w:lineRule="atLeast"/>
              <w:jc w:val="center"/>
              <w:outlineLvl w:val="1"/>
              <w:rPr>
                <w:rFonts w:ascii="仿宋" w:eastAsia="仿宋" w:hAnsi="仿宋" w:cs="Times New Roman"/>
                <w:sz w:val="24"/>
                <w:szCs w:val="24"/>
              </w:rPr>
            </w:pPr>
            <w:r w:rsidRPr="00C54F31">
              <w:rPr>
                <w:rFonts w:ascii="仿宋" w:eastAsia="仿宋" w:hAnsi="仿宋" w:cs="Times New Roman" w:hint="eastAsia"/>
                <w:sz w:val="24"/>
                <w:szCs w:val="24"/>
              </w:rPr>
              <w:t>1</w:t>
            </w:r>
          </w:p>
        </w:tc>
        <w:tc>
          <w:tcPr>
            <w:tcW w:w="3222" w:type="dxa"/>
          </w:tcPr>
          <w:p w:rsidR="00C54F31" w:rsidRPr="00C54F31" w:rsidRDefault="00C54F31" w:rsidP="00C54F31">
            <w:pPr>
              <w:widowControl/>
              <w:spacing w:line="360" w:lineRule="atLeast"/>
              <w:jc w:val="left"/>
              <w:outlineLvl w:val="1"/>
              <w:rPr>
                <w:rFonts w:ascii="仿宋" w:eastAsia="仿宋" w:hAnsi="仿宋" w:cs="Times New Roman"/>
                <w:sz w:val="24"/>
                <w:szCs w:val="24"/>
              </w:rPr>
            </w:pPr>
            <w:r w:rsidRPr="00C54F31">
              <w:rPr>
                <w:rFonts w:ascii="仿宋" w:eastAsia="仿宋" w:hAnsi="仿宋" w:cs="Times New Roman" w:hint="eastAsia"/>
                <w:sz w:val="24"/>
                <w:szCs w:val="24"/>
              </w:rPr>
              <w:t>双循环新发展格局下的国际消费中心城市建设研究服务</w:t>
            </w:r>
          </w:p>
        </w:tc>
        <w:tc>
          <w:tcPr>
            <w:tcW w:w="2977" w:type="dxa"/>
          </w:tcPr>
          <w:p w:rsidR="00C54F31" w:rsidRPr="00C54F31" w:rsidRDefault="00C54F31" w:rsidP="00C54F31">
            <w:pPr>
              <w:widowControl/>
              <w:spacing w:line="360" w:lineRule="atLeast"/>
              <w:ind w:firstLineChars="196" w:firstLine="470"/>
              <w:jc w:val="left"/>
              <w:outlineLvl w:val="1"/>
              <w:rPr>
                <w:rFonts w:ascii="仿宋" w:eastAsia="仿宋" w:hAnsi="仿宋" w:cs="Times New Roman"/>
                <w:sz w:val="24"/>
                <w:szCs w:val="24"/>
              </w:rPr>
            </w:pPr>
            <w:r w:rsidRPr="00C54F31">
              <w:rPr>
                <w:rFonts w:ascii="仿宋" w:eastAsia="仿宋" w:hAnsi="仿宋" w:cs="Times New Roman" w:hint="eastAsia"/>
                <w:sz w:val="24"/>
                <w:szCs w:val="24"/>
              </w:rPr>
              <w:t>其他未列明行业</w:t>
            </w:r>
          </w:p>
        </w:tc>
      </w:tr>
    </w:tbl>
    <w:p w:rsidR="00C54F31" w:rsidRPr="00C54F31" w:rsidRDefault="00C54F31" w:rsidP="00C54F31">
      <w:pPr>
        <w:rPr>
          <w:rFonts w:ascii="仿宋" w:eastAsia="仿宋" w:hAnsi="仿宋" w:cs="Times New Roman"/>
          <w:szCs w:val="24"/>
        </w:rPr>
      </w:pPr>
    </w:p>
    <w:p w:rsidR="00C54F31" w:rsidRPr="00C54F31" w:rsidRDefault="00C54F31" w:rsidP="00C54F31">
      <w:pPr>
        <w:keepNext/>
        <w:keepLines/>
        <w:spacing w:before="260" w:after="260" w:line="400" w:lineRule="exact"/>
        <w:ind w:firstLineChars="98" w:firstLine="236"/>
        <w:outlineLvl w:val="1"/>
        <w:rPr>
          <w:rFonts w:ascii="仿宋" w:eastAsia="仿宋" w:hAnsi="仿宋" w:cs="Times New Roman"/>
          <w:bCs/>
          <w:sz w:val="24"/>
          <w:szCs w:val="24"/>
        </w:rPr>
      </w:pPr>
      <w:r w:rsidRPr="00C54F31">
        <w:rPr>
          <w:rFonts w:ascii="仿宋" w:eastAsia="仿宋" w:hAnsi="仿宋" w:cs="Times New Roman" w:hint="eastAsia"/>
          <w:b/>
          <w:bCs/>
          <w:sz w:val="24"/>
          <w:szCs w:val="24"/>
        </w:rPr>
        <w:t>三.</w:t>
      </w:r>
      <w:r w:rsidRPr="00C54F31">
        <w:rPr>
          <w:rFonts w:ascii="仿宋" w:eastAsia="仿宋" w:hAnsi="仿宋" w:cs="Times New Roman" w:hint="eastAsia"/>
          <w:bCs/>
          <w:sz w:val="24"/>
          <w:szCs w:val="24"/>
        </w:rPr>
        <w:t>项目要求</w:t>
      </w:r>
    </w:p>
    <w:bookmarkEnd w:id="0"/>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1.研究内涵机理</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全面分析、深入研究双循环新发展格局的历史演进、内涵要义，明晰构建“双循环”新发展格局的重要意义和现实要求。</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2.分析背景环境</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深入剖析双循环新发展格局下成都创建国际消费中心城市面临的新机遇、新挑战、新要求。</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3.</w:t>
      </w:r>
      <w:proofErr w:type="gramStart"/>
      <w:r w:rsidRPr="00C54F31">
        <w:rPr>
          <w:rFonts w:ascii="仿宋" w:eastAsia="仿宋" w:hAnsi="仿宋" w:cs="Times New Roman" w:hint="eastAsia"/>
          <w:bCs/>
          <w:sz w:val="24"/>
          <w:szCs w:val="24"/>
        </w:rPr>
        <w:t>研判建设</w:t>
      </w:r>
      <w:proofErr w:type="gramEnd"/>
      <w:r w:rsidRPr="00C54F31">
        <w:rPr>
          <w:rFonts w:ascii="仿宋" w:eastAsia="仿宋" w:hAnsi="仿宋" w:cs="Times New Roman" w:hint="eastAsia"/>
          <w:bCs/>
          <w:sz w:val="24"/>
          <w:szCs w:val="24"/>
        </w:rPr>
        <w:t>现状</w:t>
      </w:r>
    </w:p>
    <w:p w:rsidR="00C54F31" w:rsidRPr="00C54F31" w:rsidRDefault="00C54F31" w:rsidP="00C54F31">
      <w:pPr>
        <w:spacing w:line="400" w:lineRule="exact"/>
        <w:ind w:firstLineChars="200" w:firstLine="480"/>
        <w:rPr>
          <w:rFonts w:ascii="仿宋" w:eastAsia="仿宋" w:hAnsi="仿宋" w:cs="Times New Roman"/>
          <w:bCs/>
          <w:sz w:val="24"/>
          <w:szCs w:val="24"/>
        </w:rPr>
      </w:pPr>
      <w:proofErr w:type="gramStart"/>
      <w:r w:rsidRPr="00C54F31">
        <w:rPr>
          <w:rFonts w:ascii="仿宋" w:eastAsia="仿宋" w:hAnsi="仿宋" w:cs="Times New Roman" w:hint="eastAsia"/>
          <w:bCs/>
          <w:sz w:val="24"/>
          <w:szCs w:val="24"/>
        </w:rPr>
        <w:t>研</w:t>
      </w:r>
      <w:proofErr w:type="gramEnd"/>
      <w:r w:rsidRPr="00C54F31">
        <w:rPr>
          <w:rFonts w:ascii="仿宋" w:eastAsia="仿宋" w:hAnsi="仿宋" w:cs="Times New Roman" w:hint="eastAsia"/>
          <w:bCs/>
          <w:sz w:val="24"/>
          <w:szCs w:val="24"/>
        </w:rPr>
        <w:t>判成都在创建国际消费中心城市进程中消费场景建设等方面的总体情况；</w:t>
      </w:r>
      <w:r w:rsidRPr="00C54F31">
        <w:rPr>
          <w:rFonts w:ascii="仿宋" w:eastAsia="仿宋" w:hAnsi="仿宋" w:cs="Times New Roman" w:hint="eastAsia"/>
          <w:bCs/>
          <w:sz w:val="24"/>
          <w:szCs w:val="24"/>
        </w:rPr>
        <w:lastRenderedPageBreak/>
        <w:t>按地标商</w:t>
      </w:r>
      <w:proofErr w:type="gramStart"/>
      <w:r w:rsidRPr="00C54F31">
        <w:rPr>
          <w:rFonts w:ascii="仿宋" w:eastAsia="仿宋" w:hAnsi="仿宋" w:cs="Times New Roman" w:hint="eastAsia"/>
          <w:bCs/>
          <w:sz w:val="24"/>
          <w:szCs w:val="24"/>
        </w:rPr>
        <w:t>圈潮购</w:t>
      </w:r>
      <w:proofErr w:type="gramEnd"/>
      <w:r w:rsidRPr="00C54F31">
        <w:rPr>
          <w:rFonts w:ascii="仿宋" w:eastAsia="仿宋" w:hAnsi="仿宋" w:cs="Times New Roman" w:hint="eastAsia"/>
          <w:bCs/>
          <w:sz w:val="24"/>
          <w:szCs w:val="24"/>
        </w:rPr>
        <w:t>场景、特色街区雅集场景等八大类消费场景，剖析成都消费场景建设的具体情况与主要特征。</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bCs/>
          <w:sz w:val="24"/>
          <w:szCs w:val="24"/>
        </w:rPr>
        <w:t>4.</w:t>
      </w:r>
      <w:r w:rsidRPr="00C54F31">
        <w:rPr>
          <w:rFonts w:ascii="仿宋" w:eastAsia="仿宋" w:hAnsi="仿宋" w:cs="Times New Roman" w:hint="eastAsia"/>
          <w:bCs/>
          <w:sz w:val="24"/>
          <w:szCs w:val="24"/>
        </w:rPr>
        <w:t>明确建设指引</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从消费空间、消费实现、消费文化等方面，明确成都创建国际消费中心城市在消费场景建设等方面的原则导向等总体指引；按地标商</w:t>
      </w:r>
      <w:proofErr w:type="gramStart"/>
      <w:r w:rsidRPr="00C54F31">
        <w:rPr>
          <w:rFonts w:ascii="仿宋" w:eastAsia="仿宋" w:hAnsi="仿宋" w:cs="Times New Roman" w:hint="eastAsia"/>
          <w:bCs/>
          <w:sz w:val="24"/>
          <w:szCs w:val="24"/>
        </w:rPr>
        <w:t>圈潮购</w:t>
      </w:r>
      <w:proofErr w:type="gramEnd"/>
      <w:r w:rsidRPr="00C54F31">
        <w:rPr>
          <w:rFonts w:ascii="仿宋" w:eastAsia="仿宋" w:hAnsi="仿宋" w:cs="Times New Roman" w:hint="eastAsia"/>
          <w:bCs/>
          <w:sz w:val="24"/>
          <w:szCs w:val="24"/>
        </w:rPr>
        <w:t>场景、特色街区雅集场景等八大类消费场景，明确成都消费场景建设的场景特征、舒适物、业态发展等方面的具体指引。</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5.提出发展建议</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在</w:t>
      </w:r>
      <w:proofErr w:type="gramStart"/>
      <w:r w:rsidRPr="00C54F31">
        <w:rPr>
          <w:rFonts w:ascii="仿宋" w:eastAsia="仿宋" w:hAnsi="仿宋" w:cs="Times New Roman" w:hint="eastAsia"/>
          <w:bCs/>
          <w:sz w:val="24"/>
          <w:szCs w:val="24"/>
        </w:rPr>
        <w:t>研</w:t>
      </w:r>
      <w:proofErr w:type="gramEnd"/>
      <w:r w:rsidRPr="00C54F31">
        <w:rPr>
          <w:rFonts w:ascii="仿宋" w:eastAsia="仿宋" w:hAnsi="仿宋" w:cs="Times New Roman" w:hint="eastAsia"/>
          <w:bCs/>
          <w:sz w:val="24"/>
          <w:szCs w:val="24"/>
        </w:rPr>
        <w:t>判成都创建国际消费中心城市现状的基础上，进一步提出构建双循环新发展格局下成都创建国际消费中心城市的路径方向与措施建议。</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6</w:t>
      </w:r>
      <w:r w:rsidRPr="00C54F31">
        <w:rPr>
          <w:rFonts w:ascii="仿宋" w:eastAsia="仿宋" w:hAnsi="仿宋" w:cs="Times New Roman"/>
          <w:bCs/>
          <w:sz w:val="24"/>
          <w:szCs w:val="24"/>
        </w:rPr>
        <w:t>.</w:t>
      </w:r>
      <w:r w:rsidRPr="00C54F31">
        <w:rPr>
          <w:rFonts w:ascii="仿宋" w:eastAsia="仿宋" w:hAnsi="仿宋" w:cs="Times New Roman" w:hint="eastAsia"/>
          <w:bCs/>
          <w:sz w:val="24"/>
          <w:szCs w:val="24"/>
        </w:rPr>
        <w:t>成果要求：编制形成《双循环新发展格局下的国际消费中心城市建设研究》，项目研究及成果编制应全面结合国家、省、市各级战略部署及成都创建国际消费中心城市的基础与实际，具备前瞻性、创新性、可实施性，做到目标科学、思路清晰、重点明确、措施可行，能切实转化为具体领域可行性政策措施。</w:t>
      </w:r>
    </w:p>
    <w:p w:rsidR="00C54F31" w:rsidRPr="00C54F31" w:rsidRDefault="00C54F31" w:rsidP="00C54F31">
      <w:pPr>
        <w:numPr>
          <w:ilvl w:val="0"/>
          <w:numId w:val="1"/>
        </w:num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sz w:val="24"/>
          <w:szCs w:val="24"/>
        </w:rPr>
        <w:t>成果</w:t>
      </w:r>
      <w:r w:rsidRPr="00C54F31">
        <w:rPr>
          <w:rFonts w:ascii="仿宋" w:eastAsia="仿宋" w:hAnsi="仿宋" w:cs="Times New Roman" w:hint="eastAsia"/>
          <w:sz w:val="24"/>
          <w:szCs w:val="24"/>
        </w:rPr>
        <w:t>提交形式：纸质成果文本10份、装订成册；可编辑电子成果文档</w:t>
      </w:r>
      <w:r w:rsidRPr="00C54F31">
        <w:rPr>
          <w:rFonts w:ascii="仿宋" w:eastAsia="仿宋" w:hAnsi="仿宋" w:cs="Times New Roman"/>
          <w:sz w:val="24"/>
          <w:szCs w:val="24"/>
        </w:rPr>
        <w:t>1</w:t>
      </w:r>
      <w:r w:rsidRPr="00C54F31">
        <w:rPr>
          <w:rFonts w:ascii="仿宋" w:eastAsia="仿宋" w:hAnsi="仿宋" w:cs="Times New Roman" w:hint="eastAsia"/>
          <w:sz w:val="24"/>
          <w:szCs w:val="24"/>
        </w:rPr>
        <w:t>份、以光盘或U</w:t>
      </w:r>
      <w:proofErr w:type="gramStart"/>
      <w:r w:rsidRPr="00C54F31">
        <w:rPr>
          <w:rFonts w:ascii="仿宋" w:eastAsia="仿宋" w:hAnsi="仿宋" w:cs="Times New Roman" w:hint="eastAsia"/>
          <w:sz w:val="24"/>
          <w:szCs w:val="24"/>
        </w:rPr>
        <w:t>盘形式</w:t>
      </w:r>
      <w:proofErr w:type="gramEnd"/>
      <w:r w:rsidRPr="00C54F31">
        <w:rPr>
          <w:rFonts w:ascii="仿宋" w:eastAsia="仿宋" w:hAnsi="仿宋" w:cs="Times New Roman" w:hint="eastAsia"/>
          <w:sz w:val="24"/>
          <w:szCs w:val="24"/>
        </w:rPr>
        <w:t>提交。</w:t>
      </w:r>
    </w:p>
    <w:p w:rsidR="00C54F31" w:rsidRPr="00C54F31" w:rsidRDefault="00C54F31" w:rsidP="00C54F31">
      <w:pPr>
        <w:keepNext/>
        <w:keepLines/>
        <w:spacing w:before="260" w:after="260" w:line="400" w:lineRule="exact"/>
        <w:ind w:firstLineChars="98" w:firstLine="236"/>
        <w:outlineLvl w:val="1"/>
        <w:rPr>
          <w:rFonts w:ascii="仿宋" w:eastAsia="仿宋" w:hAnsi="仿宋" w:cs="Times New Roman"/>
          <w:bCs/>
          <w:sz w:val="24"/>
          <w:szCs w:val="24"/>
        </w:rPr>
      </w:pPr>
      <w:r w:rsidRPr="00C54F31">
        <w:rPr>
          <w:rFonts w:ascii="仿宋" w:eastAsia="仿宋" w:hAnsi="仿宋" w:cs="Times New Roman" w:hint="eastAsia"/>
          <w:b/>
          <w:bCs/>
          <w:sz w:val="24"/>
          <w:szCs w:val="24"/>
        </w:rPr>
        <w:t>*四.</w:t>
      </w:r>
      <w:r w:rsidRPr="00C54F31">
        <w:rPr>
          <w:rFonts w:ascii="仿宋" w:eastAsia="仿宋" w:hAnsi="仿宋" w:cs="Times New Roman" w:hint="eastAsia"/>
          <w:bCs/>
          <w:sz w:val="24"/>
          <w:szCs w:val="24"/>
        </w:rPr>
        <w:t>商务要求</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1.服务时间：自合同签订之日起至2021年11月30日，其中：</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（1）2021年10月31日前完成并提交《双循环新发展格局下的国际消费中心城市建设研究》报告详细框架；</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（2）2021年</w:t>
      </w:r>
      <w:r w:rsidRPr="00C54F31">
        <w:rPr>
          <w:rFonts w:ascii="仿宋" w:eastAsia="仿宋" w:hAnsi="仿宋" w:cs="Times New Roman"/>
          <w:bCs/>
          <w:sz w:val="24"/>
          <w:szCs w:val="24"/>
        </w:rPr>
        <w:t>1</w:t>
      </w:r>
      <w:r w:rsidRPr="00C54F31">
        <w:rPr>
          <w:rFonts w:ascii="仿宋" w:eastAsia="仿宋" w:hAnsi="仿宋" w:cs="Times New Roman" w:hint="eastAsia"/>
          <w:bCs/>
          <w:sz w:val="24"/>
          <w:szCs w:val="24"/>
        </w:rPr>
        <w:t>1月20日前完成并提交《双循环新发展格局下的国际消费中心城市建设研究》报告初稿；</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（3）2021年</w:t>
      </w:r>
      <w:r w:rsidRPr="00C54F31">
        <w:rPr>
          <w:rFonts w:ascii="仿宋" w:eastAsia="仿宋" w:hAnsi="仿宋" w:cs="Times New Roman"/>
          <w:bCs/>
          <w:sz w:val="24"/>
          <w:szCs w:val="24"/>
        </w:rPr>
        <w:t>1</w:t>
      </w:r>
      <w:r w:rsidRPr="00C54F31">
        <w:rPr>
          <w:rFonts w:ascii="仿宋" w:eastAsia="仿宋" w:hAnsi="仿宋" w:cs="Times New Roman" w:hint="eastAsia"/>
          <w:bCs/>
          <w:sz w:val="24"/>
          <w:szCs w:val="24"/>
        </w:rPr>
        <w:t>1月30日前完成并提交《双循环新发展格局下的国际消费中心城市建设研究》报告终稿。</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2.付款方式：签订合同且财政资金下达后，采购人收到成交人开具的发票后10个工作日内，向成交人支付合同总金额的60%；服务期结束并经验收合格且财政资金下达后，采购人收到成交人开具的发票后10个工作日内，向成交人支付合同总金额40%。</w:t>
      </w:r>
    </w:p>
    <w:p w:rsidR="00C54F31" w:rsidRPr="00C54F31" w:rsidRDefault="00C54F31" w:rsidP="00C54F31">
      <w:pPr>
        <w:spacing w:line="400" w:lineRule="exact"/>
        <w:ind w:firstLineChars="200" w:firstLine="480"/>
        <w:rPr>
          <w:rFonts w:ascii="仿宋" w:eastAsia="仿宋" w:hAnsi="仿宋" w:cs="Times New Roman"/>
          <w:bCs/>
          <w:sz w:val="24"/>
          <w:szCs w:val="24"/>
        </w:rPr>
      </w:pPr>
      <w:r w:rsidRPr="00C54F31">
        <w:rPr>
          <w:rFonts w:ascii="仿宋" w:eastAsia="仿宋" w:hAnsi="仿宋" w:cs="Times New Roman" w:hint="eastAsia"/>
          <w:bCs/>
          <w:sz w:val="24"/>
          <w:szCs w:val="24"/>
        </w:rPr>
        <w:t>3.验收：按照财政部《关于进一步加强政府采购需求和履约验收管理的指导意见》（财库〔2016〕205号）及《成都市商务局政府采购（含非政府采购）履约验收管理暂行办法》等相关要求和采购合同进行验收。</w:t>
      </w:r>
    </w:p>
    <w:p w:rsidR="00B27178" w:rsidRPr="00C54F31" w:rsidRDefault="00B27178">
      <w:bookmarkStart w:id="1" w:name="_GoBack"/>
      <w:bookmarkEnd w:id="1"/>
    </w:p>
    <w:sectPr w:rsidR="00B27178" w:rsidRPr="00C54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465E57"/>
    <w:multiLevelType w:val="singleLevel"/>
    <w:tmpl w:val="EC465E57"/>
    <w:lvl w:ilvl="0">
      <w:start w:val="7"/>
      <w:numFmt w:val="decimal"/>
      <w:lvlText w:val="%1."/>
      <w:lvlJc w:val="left"/>
      <w:pPr>
        <w:tabs>
          <w:tab w:val="left" w:pos="312"/>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31"/>
    <w:rsid w:val="00B27178"/>
    <w:rsid w:val="00C5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217AC-83EF-4936-98C9-07732677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1197</Characters>
  <Application>Microsoft Office Word</Application>
  <DocSecurity>0</DocSecurity>
  <Lines>9</Lines>
  <Paragraphs>2</Paragraphs>
  <ScaleCrop>false</ScaleCrop>
  <Company>微软公司</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2021-09-16T07:30:00Z</dcterms:created>
  <dcterms:modified xsi:type="dcterms:W3CDTF">2021-09-16T07:31:00Z</dcterms:modified>
</cp:coreProperties>
</file>