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9B" w:rsidRDefault="00244E9B" w:rsidP="00244E9B">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 xml:space="preserve">一. </w:t>
      </w:r>
      <w:r>
        <w:rPr>
          <w:rFonts w:ascii="仿宋" w:eastAsia="仿宋" w:hAnsi="仿宋" w:hint="eastAsia"/>
          <w:b w:val="0"/>
          <w:sz w:val="24"/>
          <w:szCs w:val="24"/>
        </w:rPr>
        <w:t>项目概述</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本项目一个包，采购郫都区第一中学</w:t>
      </w:r>
      <w:r>
        <w:rPr>
          <w:rFonts w:ascii="仿宋" w:eastAsia="仿宋" w:hAnsi="仿宋" w:hint="eastAsia"/>
          <w:bCs/>
          <w:sz w:val="24"/>
        </w:rPr>
        <w:t>2</w:t>
      </w:r>
      <w:r>
        <w:rPr>
          <w:rFonts w:ascii="仿宋" w:eastAsia="仿宋" w:hAnsi="仿宋"/>
          <w:bCs/>
          <w:sz w:val="24"/>
        </w:rPr>
        <w:t>021年职工身体健康检查服务商一名。</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2.采购人2</w:t>
      </w:r>
      <w:r>
        <w:rPr>
          <w:rFonts w:ascii="仿宋" w:eastAsia="仿宋" w:hAnsi="仿宋"/>
          <w:bCs/>
          <w:sz w:val="24"/>
        </w:rPr>
        <w:t>021年</w:t>
      </w:r>
      <w:r>
        <w:rPr>
          <w:rFonts w:ascii="仿宋" w:eastAsia="仿宋" w:hAnsi="仿宋" w:hint="eastAsia"/>
          <w:bCs/>
          <w:sz w:val="24"/>
        </w:rPr>
        <w:t>参加体检人员总数为</w:t>
      </w:r>
      <w:r>
        <w:rPr>
          <w:rFonts w:ascii="仿宋" w:eastAsia="仿宋" w:hAnsi="仿宋"/>
          <w:bCs/>
          <w:sz w:val="24"/>
        </w:rPr>
        <w:t>434</w:t>
      </w:r>
      <w:r>
        <w:rPr>
          <w:rFonts w:ascii="仿宋" w:eastAsia="仿宋" w:hAnsi="仿宋" w:hint="eastAsia"/>
          <w:bCs/>
          <w:sz w:val="24"/>
        </w:rPr>
        <w:t>人，其中包含男性1</w:t>
      </w:r>
      <w:r>
        <w:rPr>
          <w:rFonts w:ascii="仿宋" w:eastAsia="仿宋" w:hAnsi="仿宋"/>
          <w:bCs/>
          <w:sz w:val="24"/>
        </w:rPr>
        <w:t>95</w:t>
      </w:r>
      <w:r>
        <w:rPr>
          <w:rFonts w:ascii="仿宋" w:eastAsia="仿宋" w:hAnsi="仿宋" w:hint="eastAsia"/>
          <w:bCs/>
          <w:sz w:val="24"/>
        </w:rPr>
        <w:t>人，女</w:t>
      </w:r>
      <w:r>
        <w:rPr>
          <w:rFonts w:ascii="仿宋" w:eastAsia="仿宋" w:hAnsi="仿宋"/>
          <w:bCs/>
          <w:sz w:val="24"/>
        </w:rPr>
        <w:t>239</w:t>
      </w:r>
      <w:r>
        <w:rPr>
          <w:rFonts w:ascii="仿宋" w:eastAsia="仿宋" w:hAnsi="仿宋" w:hint="eastAsia"/>
          <w:bCs/>
          <w:sz w:val="24"/>
        </w:rPr>
        <w:t>人。每人体检费用最高限价为1</w:t>
      </w:r>
      <w:r>
        <w:rPr>
          <w:rFonts w:ascii="仿宋" w:eastAsia="仿宋" w:hAnsi="仿宋"/>
          <w:bCs/>
          <w:sz w:val="24"/>
        </w:rPr>
        <w:t>5</w:t>
      </w:r>
      <w:r>
        <w:rPr>
          <w:rFonts w:ascii="仿宋" w:eastAsia="仿宋" w:hAnsi="仿宋" w:hint="eastAsia"/>
          <w:bCs/>
          <w:sz w:val="24"/>
        </w:rPr>
        <w:t>00元。最终结算金额按实际完成体检人员的数量核算。</w:t>
      </w:r>
    </w:p>
    <w:p w:rsidR="00244E9B" w:rsidRDefault="00244E9B" w:rsidP="00244E9B">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二.</w:t>
      </w:r>
      <w:r>
        <w:rPr>
          <w:rFonts w:ascii="仿宋" w:eastAsia="仿宋" w:hAnsi="仿宋" w:hint="eastAsia"/>
          <w:b w:val="0"/>
          <w:sz w:val="24"/>
          <w:szCs w:val="24"/>
        </w:rPr>
        <w:t>项目清单</w:t>
      </w:r>
    </w:p>
    <w:tbl>
      <w:tblPr>
        <w:tblW w:w="717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599"/>
        <w:gridCol w:w="3636"/>
      </w:tblGrid>
      <w:tr w:rsidR="00244E9B" w:rsidTr="0027202E">
        <w:trPr>
          <w:trHeight w:val="434"/>
        </w:trPr>
        <w:tc>
          <w:tcPr>
            <w:tcW w:w="941" w:type="dxa"/>
            <w:vAlign w:val="center"/>
          </w:tcPr>
          <w:p w:rsidR="00244E9B" w:rsidRDefault="00244E9B" w:rsidP="0027202E">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2599" w:type="dxa"/>
            <w:vAlign w:val="center"/>
          </w:tcPr>
          <w:p w:rsidR="00244E9B" w:rsidRDefault="00244E9B" w:rsidP="0027202E">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3636" w:type="dxa"/>
          </w:tcPr>
          <w:p w:rsidR="00244E9B" w:rsidRDefault="00244E9B" w:rsidP="0027202E">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244E9B" w:rsidTr="0027202E">
        <w:trPr>
          <w:trHeight w:val="417"/>
        </w:trPr>
        <w:tc>
          <w:tcPr>
            <w:tcW w:w="941" w:type="dxa"/>
          </w:tcPr>
          <w:p w:rsidR="00244E9B" w:rsidRDefault="00244E9B" w:rsidP="0027202E">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2599" w:type="dxa"/>
          </w:tcPr>
          <w:p w:rsidR="00244E9B" w:rsidRDefault="00244E9B" w:rsidP="0027202E">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健康检查服务</w:t>
            </w:r>
          </w:p>
        </w:tc>
        <w:tc>
          <w:tcPr>
            <w:tcW w:w="3636" w:type="dxa"/>
          </w:tcPr>
          <w:p w:rsidR="00244E9B" w:rsidRDefault="00244E9B" w:rsidP="0027202E">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其他未列明行业</w:t>
            </w:r>
          </w:p>
        </w:tc>
      </w:tr>
    </w:tbl>
    <w:p w:rsidR="00244E9B" w:rsidRDefault="00244E9B" w:rsidP="00244E9B">
      <w:pPr>
        <w:rPr>
          <w:rFonts w:ascii="仿宋" w:eastAsia="仿宋" w:hAnsi="仿宋"/>
        </w:rPr>
      </w:pPr>
    </w:p>
    <w:p w:rsidR="00244E9B" w:rsidRDefault="00244E9B" w:rsidP="00244E9B">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三.</w:t>
      </w:r>
      <w:r>
        <w:rPr>
          <w:rFonts w:ascii="仿宋" w:eastAsia="仿宋" w:hAnsi="仿宋" w:hint="eastAsia"/>
          <w:b w:val="0"/>
          <w:sz w:val="24"/>
          <w:szCs w:val="24"/>
        </w:rPr>
        <w:t>项目要求</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 xml:space="preserve"> 1</w:t>
      </w:r>
      <w:r>
        <w:rPr>
          <w:rFonts w:ascii="仿宋" w:eastAsia="仿宋" w:hAnsi="仿宋"/>
          <w:bCs/>
          <w:sz w:val="24"/>
        </w:rPr>
        <w:t>.体检时</w:t>
      </w:r>
      <w:r>
        <w:rPr>
          <w:rFonts w:ascii="仿宋" w:eastAsia="仿宋" w:hAnsi="仿宋" w:hint="eastAsia"/>
          <w:bCs/>
          <w:sz w:val="24"/>
        </w:rPr>
        <w:t>早餐：包含但不限于粥、包子、花卷、馒头、豆浆、鸡蛋、小菜等；</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bCs/>
          <w:sz w:val="24"/>
        </w:rPr>
        <w:t>供应商应严格按照医疗技术操作规范执行，需有严格的质量控制体系，确保健康检查质量和安全（在其他响应文件中提供承诺函，格式自拟）；</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在参加体检前向采购人提供健康检查注意事项。</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w:t>
      </w:r>
      <w:r>
        <w:rPr>
          <w:rFonts w:ascii="仿宋" w:eastAsia="仿宋" w:hAnsi="仿宋"/>
          <w:bCs/>
          <w:sz w:val="24"/>
        </w:rPr>
        <w:t>.</w:t>
      </w:r>
      <w:r>
        <w:rPr>
          <w:rFonts w:ascii="仿宋" w:eastAsia="仿宋" w:hAnsi="仿宋" w:hint="eastAsia"/>
          <w:bCs/>
          <w:sz w:val="24"/>
        </w:rPr>
        <w:t>供应商应承诺，对体检过程中所知晓的信息严格保密（在其他响应文件中提供承诺函，格式自拟）。</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5.</w:t>
      </w:r>
      <w:r>
        <w:rPr>
          <w:rFonts w:ascii="仿宋" w:eastAsia="仿宋" w:hAnsi="仿宋" w:hint="eastAsia"/>
          <w:bCs/>
          <w:sz w:val="24"/>
        </w:rPr>
        <w:t>在体检进行期间，将检查结果有明显异常者及时通知给采购人，采购人联系人有义务及时通知单位员工回电或到体检单位咨询详情；如采购人有需要，需协助采购人预约门诊专家号。</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*6</w:t>
      </w:r>
      <w:r>
        <w:rPr>
          <w:rFonts w:ascii="仿宋" w:eastAsia="仿宋" w:hAnsi="仿宋"/>
          <w:bCs/>
          <w:sz w:val="24"/>
        </w:rPr>
        <w:t>.</w:t>
      </w:r>
      <w:r>
        <w:rPr>
          <w:rFonts w:ascii="仿宋" w:eastAsia="仿宋" w:hAnsi="仿宋" w:hint="eastAsia"/>
          <w:bCs/>
          <w:sz w:val="24"/>
        </w:rPr>
        <w:t>为方便职工体检，供应商提供体检服务的场所为成都市郫都区第一中学周边30公里内独立体检场所（包含</w:t>
      </w:r>
      <w:r w:rsidRPr="0015111D">
        <w:rPr>
          <w:rFonts w:ascii="仿宋" w:eastAsia="仿宋" w:hAnsi="仿宋" w:hint="eastAsia"/>
          <w:bCs/>
          <w:sz w:val="24"/>
        </w:rPr>
        <w:t>医院所属的体检中心</w:t>
      </w:r>
      <w:r>
        <w:rPr>
          <w:rFonts w:ascii="仿宋" w:eastAsia="仿宋" w:hAnsi="仿宋" w:hint="eastAsia"/>
          <w:bCs/>
          <w:sz w:val="24"/>
        </w:rPr>
        <w:t>）。【在其他响应文件中提供承诺函（并需载明提供体检服务的场地所在位置），格式自拟】。</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7</w:t>
      </w:r>
      <w:r>
        <w:rPr>
          <w:rFonts w:ascii="仿宋" w:eastAsia="仿宋" w:hAnsi="仿宋"/>
          <w:bCs/>
          <w:sz w:val="24"/>
        </w:rPr>
        <w:t>.</w:t>
      </w:r>
      <w:r>
        <w:rPr>
          <w:rFonts w:ascii="仿宋" w:eastAsia="仿宋" w:hAnsi="仿宋" w:hint="eastAsia"/>
          <w:bCs/>
          <w:sz w:val="24"/>
        </w:rPr>
        <w:t>供应商应向采购人提供参检人员提供体检报告全部纸质版和电子版。</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供应商为本项目提供的体检场所单日接待人次应满足采购人拟定的体检人数及体检计划需求（本次参加体检人数暂定为286人，暂定分4批进行体检，若原来计划批次中的某职工因事不能参加该批次体检，可临时调整到另一批次，集中批次当日由提供的体检场所负责往返接送一趟）；部分未体检的人员后期预约到场体检。</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人员配备：为本项目配备的所有医护人员均需符合《执业医师法》、《护</w:t>
      </w:r>
      <w:r>
        <w:rPr>
          <w:rFonts w:ascii="仿宋" w:eastAsia="仿宋" w:hAnsi="仿宋" w:hint="eastAsia"/>
          <w:bCs/>
          <w:sz w:val="24"/>
        </w:rPr>
        <w:lastRenderedPageBreak/>
        <w:t>士条例》规定，医生具有《医师资格证》和《医师执业证》，护士具有《护士证》，并在受检当日持证上岗。</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健康体检报告送达时间：供应商须在每位职工体检后 15 个工作日内出具健康体检报告并送至采购单位（在其他响应文件中提供承诺函，格式自拟）。</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供应商提供的体检报告（个人的、单位的报告）除进行常规的数据分析外，应提供相应的保健知识。</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为采购人提供检后咨询服务，并根据个人健康状况及病变发展趋势，由专家分析主要健康问题，确定相关的危险因素，并提供一份完整的个性化体检报告解读及基本健康改善指导原则。</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若家属自费参与体检应享受同等服务（在其他响应文件中提供承诺函，格式自拟）。</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健康体检套餐</w:t>
      </w:r>
    </w:p>
    <w:tbl>
      <w:tblPr>
        <w:tblW w:w="9450" w:type="dxa"/>
        <w:tblInd w:w="93" w:type="dxa"/>
        <w:tblLook w:val="04A0" w:firstRow="1" w:lastRow="0" w:firstColumn="1" w:lastColumn="0" w:noHBand="0" w:noVBand="1"/>
      </w:tblPr>
      <w:tblGrid>
        <w:gridCol w:w="9450"/>
      </w:tblGrid>
      <w:tr w:rsidR="00244E9B" w:rsidTr="0027202E">
        <w:trPr>
          <w:trHeight w:val="375"/>
        </w:trPr>
        <w:tc>
          <w:tcPr>
            <w:tcW w:w="9450" w:type="dxa"/>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cs="宋体"/>
                <w:b/>
                <w:bCs/>
                <w:sz w:val="24"/>
                <w:szCs w:val="28"/>
              </w:rPr>
            </w:pPr>
            <w:r>
              <w:rPr>
                <w:rFonts w:ascii="仿宋" w:eastAsia="仿宋" w:hAnsi="仿宋" w:hint="eastAsia"/>
                <w:b/>
                <w:bCs/>
                <w:kern w:val="0"/>
                <w:sz w:val="24"/>
                <w:szCs w:val="28"/>
                <w:lang w:bidi="ar"/>
              </w:rPr>
              <w:t>科室检查</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sz w:val="22"/>
              </w:rPr>
            </w:pPr>
            <w:r>
              <w:rPr>
                <w:rFonts w:ascii="仿宋" w:eastAsia="仿宋" w:hAnsi="仿宋" w:hint="eastAsia"/>
                <w:kern w:val="0"/>
                <w:sz w:val="20"/>
                <w:lang w:bidi="ar"/>
              </w:rPr>
              <w:t>病史采集</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sz w:val="20"/>
              </w:rPr>
            </w:pPr>
            <w:r>
              <w:rPr>
                <w:rFonts w:ascii="仿宋" w:eastAsia="仿宋" w:hAnsi="仿宋" w:hint="eastAsia"/>
                <w:kern w:val="0"/>
                <w:sz w:val="20"/>
                <w:lang w:bidi="ar"/>
              </w:rPr>
              <w:t>内、外、眼耳鼻喉科(含血压、身高、体重）</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sz w:val="20"/>
              </w:rPr>
            </w:pPr>
            <w:r>
              <w:rPr>
                <w:rFonts w:ascii="仿宋" w:eastAsia="仿宋" w:hAnsi="仿宋" w:hint="eastAsia"/>
                <w:kern w:val="0"/>
                <w:sz w:val="20"/>
                <w:lang w:bidi="ar"/>
              </w:rPr>
              <w:t>口腔科</w:t>
            </w:r>
          </w:p>
        </w:tc>
      </w:tr>
      <w:tr w:rsidR="00244E9B" w:rsidTr="0027202E">
        <w:trPr>
          <w:trHeight w:val="37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b/>
                <w:bCs/>
                <w:sz w:val="24"/>
                <w:szCs w:val="28"/>
              </w:rPr>
            </w:pPr>
            <w:r>
              <w:rPr>
                <w:rFonts w:ascii="仿宋" w:eastAsia="仿宋" w:hAnsi="仿宋" w:hint="eastAsia"/>
                <w:b/>
                <w:bCs/>
                <w:kern w:val="0"/>
                <w:sz w:val="24"/>
                <w:szCs w:val="28"/>
                <w:lang w:bidi="ar"/>
              </w:rPr>
              <w:t>化验检查</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血细胞分析(红细胞、白细胞、血小板等）</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肝功12项</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肾功3项</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血脂6项</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血糖</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胃泌素17</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胃蛋白酶原1</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胃蛋白酶原2</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甲胎蛋白AFP(肝癌早期指标）</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癌胚抗原CEA(乳腺癌、肺癌、大肠癌、胰腺癌等的指标）</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kern w:val="0"/>
                <w:sz w:val="20"/>
                <w:lang w:bidi="ar"/>
              </w:rPr>
              <w:t>前列腺特异性抗原PSA(前列腺癌早期指标）【限男性】</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kern w:val="0"/>
                <w:sz w:val="20"/>
                <w:lang w:bidi="ar"/>
              </w:rPr>
              <w:t>糖类抗原CA15-3(乳腺及卵巢肿瘤早期指标）【限女性】</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尿液分析+尿沉渣定量</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尿微量白蛋白测定</w:t>
            </w:r>
          </w:p>
        </w:tc>
      </w:tr>
      <w:tr w:rsidR="00244E9B" w:rsidTr="0027202E">
        <w:trPr>
          <w:trHeight w:val="37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hint="eastAsia"/>
                <w:b/>
                <w:bCs/>
                <w:kern w:val="0"/>
                <w:sz w:val="24"/>
                <w:szCs w:val="28"/>
                <w:lang w:bidi="ar"/>
              </w:rPr>
              <w:t>物理检查</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Pr>
                <w:rFonts w:ascii="仿宋" w:eastAsia="仿宋" w:hAnsi="仿宋" w:hint="eastAsia"/>
                <w:kern w:val="0"/>
                <w:sz w:val="20"/>
                <w:lang w:bidi="ar"/>
              </w:rPr>
              <w:t>十二导联心电图</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kern w:val="0"/>
                <w:sz w:val="20"/>
                <w:lang w:bidi="ar"/>
              </w:rPr>
              <w:t>彩超(肝、胆、脾、胰、肾、膀胱、子宫及附件）【限女性】</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乳腺彩超（乳腺及腋窝淋巴结）</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kern w:val="0"/>
                <w:sz w:val="20"/>
                <w:lang w:bidi="ar"/>
              </w:rPr>
              <w:t>彩超(肝、胆、脾、胰、肾、膀胱、前列腺）【限男性】</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甲状腺彩超</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经颅多普勒检查</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无创动脉硬化检测</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lastRenderedPageBreak/>
              <w:t>胸部CT（平扫）</w:t>
            </w:r>
          </w:p>
        </w:tc>
      </w:tr>
      <w:tr w:rsidR="00244E9B" w:rsidTr="0027202E">
        <w:trPr>
          <w:trHeight w:val="465"/>
        </w:trPr>
        <w:tc>
          <w:tcPr>
            <w:tcW w:w="9450" w:type="dxa"/>
            <w:tcBorders>
              <w:top w:val="single" w:sz="4" w:space="0" w:color="000000"/>
              <w:left w:val="single" w:sz="4" w:space="0" w:color="000000"/>
              <w:bottom w:val="single" w:sz="4" w:space="0" w:color="000000"/>
              <w:right w:val="single" w:sz="4" w:space="0" w:color="000000"/>
            </w:tcBorders>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碳14呼气试验（判断有无幽门杆菌是胃炎/胃溃疡及胃癌的致病因素）</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骨密度超声检测</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rsidR="00244E9B" w:rsidRPr="00694A82" w:rsidRDefault="00244E9B" w:rsidP="0027202E">
            <w:pPr>
              <w:textAlignment w:val="center"/>
              <w:rPr>
                <w:rFonts w:ascii="仿宋" w:eastAsia="仿宋" w:hAnsi="仿宋"/>
                <w:kern w:val="0"/>
                <w:sz w:val="20"/>
                <w:lang w:bidi="ar"/>
              </w:rPr>
            </w:pPr>
            <w:r w:rsidRPr="00B06AFD">
              <w:rPr>
                <w:rFonts w:ascii="仿宋" w:eastAsia="仿宋" w:hAnsi="仿宋" w:hint="eastAsia"/>
                <w:kern w:val="0"/>
                <w:sz w:val="20"/>
                <w:lang w:bidi="ar"/>
              </w:rPr>
              <w:t>颈椎、腰椎检查（选其一）</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kern w:val="0"/>
                <w:sz w:val="20"/>
                <w:lang w:bidi="ar"/>
              </w:rPr>
              <w:t>女性妇科（妇科、白带常规、宫颈液基细胞学TCT、人乳头瘤病毒16、18型）【限女性】</w:t>
            </w:r>
          </w:p>
        </w:tc>
      </w:tr>
      <w:tr w:rsidR="00244E9B" w:rsidTr="0027202E">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rsidR="00244E9B" w:rsidRPr="00694A82" w:rsidRDefault="00244E9B" w:rsidP="0027202E">
            <w:pPr>
              <w:textAlignment w:val="center"/>
              <w:rPr>
                <w:rFonts w:ascii="仿宋" w:eastAsia="仿宋" w:hAnsi="仿宋"/>
                <w:kern w:val="0"/>
                <w:sz w:val="20"/>
                <w:lang w:bidi="ar"/>
              </w:rPr>
            </w:pPr>
            <w:r w:rsidRPr="00694A82">
              <w:rPr>
                <w:rFonts w:ascii="仿宋" w:eastAsia="仿宋" w:hAnsi="仿宋"/>
                <w:kern w:val="0"/>
                <w:sz w:val="20"/>
                <w:lang w:bidi="ar"/>
              </w:rPr>
              <w:t>男性检查（肝纤维检查、游离前列腺特异性抗原）【限男性】</w:t>
            </w:r>
          </w:p>
        </w:tc>
      </w:tr>
      <w:tr w:rsidR="00244E9B" w:rsidTr="0027202E">
        <w:trPr>
          <w:trHeight w:val="37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b/>
                <w:bCs/>
                <w:sz w:val="24"/>
                <w:szCs w:val="28"/>
              </w:rPr>
            </w:pPr>
            <w:r>
              <w:rPr>
                <w:rFonts w:ascii="仿宋" w:eastAsia="仿宋" w:hAnsi="仿宋" w:hint="eastAsia"/>
                <w:b/>
                <w:bCs/>
                <w:kern w:val="0"/>
                <w:sz w:val="24"/>
                <w:szCs w:val="28"/>
                <w:lang w:bidi="ar"/>
              </w:rPr>
              <w:t>其它项目</w:t>
            </w:r>
          </w:p>
        </w:tc>
      </w:tr>
      <w:tr w:rsidR="00244E9B" w:rsidTr="0027202E">
        <w:trPr>
          <w:trHeight w:val="345"/>
        </w:trPr>
        <w:tc>
          <w:tcPr>
            <w:tcW w:w="9450" w:type="dxa"/>
            <w:tcBorders>
              <w:top w:val="single" w:sz="4" w:space="0" w:color="000000"/>
              <w:left w:val="single" w:sz="4" w:space="0" w:color="000000"/>
              <w:bottom w:val="single" w:sz="4" w:space="0" w:color="000000"/>
              <w:right w:val="single" w:sz="4" w:space="0" w:color="000000"/>
            </w:tcBorders>
            <w:vAlign w:val="center"/>
          </w:tcPr>
          <w:p w:rsidR="00244E9B" w:rsidRDefault="00244E9B" w:rsidP="0027202E">
            <w:pPr>
              <w:textAlignment w:val="center"/>
              <w:rPr>
                <w:rFonts w:ascii="仿宋" w:eastAsia="仿宋" w:hAnsi="仿宋"/>
                <w:sz w:val="22"/>
              </w:rPr>
            </w:pPr>
            <w:r>
              <w:rPr>
                <w:rFonts w:ascii="仿宋" w:eastAsia="仿宋" w:hAnsi="仿宋" w:hint="eastAsia"/>
                <w:kern w:val="0"/>
                <w:sz w:val="20"/>
                <w:lang w:bidi="ar"/>
              </w:rPr>
              <w:t>总检报告、健康咨询、健康宣教、静脉采血（成人）、采血针、健康档案、报告打印</w:t>
            </w:r>
          </w:p>
        </w:tc>
      </w:tr>
      <w:tr w:rsidR="00244E9B" w:rsidTr="0027202E">
        <w:trPr>
          <w:trHeight w:val="375"/>
        </w:trPr>
        <w:tc>
          <w:tcPr>
            <w:tcW w:w="0" w:type="auto"/>
            <w:tcBorders>
              <w:top w:val="single" w:sz="4" w:space="0" w:color="000000"/>
              <w:left w:val="single" w:sz="4" w:space="0" w:color="000000"/>
              <w:bottom w:val="single" w:sz="4" w:space="0" w:color="000000"/>
              <w:right w:val="single" w:sz="4" w:space="0" w:color="000000"/>
            </w:tcBorders>
            <w:noWrap/>
            <w:vAlign w:val="center"/>
          </w:tcPr>
          <w:p w:rsidR="00244E9B" w:rsidRDefault="00244E9B" w:rsidP="0027202E">
            <w:pPr>
              <w:textAlignment w:val="center"/>
              <w:rPr>
                <w:rFonts w:ascii="仿宋" w:eastAsia="仿宋" w:hAnsi="仿宋"/>
                <w:b/>
                <w:bCs/>
                <w:sz w:val="24"/>
                <w:szCs w:val="28"/>
              </w:rPr>
            </w:pPr>
            <w:r>
              <w:rPr>
                <w:rFonts w:ascii="仿宋" w:eastAsia="仿宋" w:hAnsi="仿宋" w:hint="eastAsia"/>
                <w:b/>
                <w:bCs/>
                <w:kern w:val="0"/>
                <w:sz w:val="24"/>
                <w:szCs w:val="28"/>
                <w:lang w:bidi="ar"/>
              </w:rPr>
              <w:t>营养早餐</w:t>
            </w:r>
          </w:p>
        </w:tc>
      </w:tr>
    </w:tbl>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履约要求</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供应商为本项目至少配备彩超监测设备2台；</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供应商为本项目至少配备CT设备1台；</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供应商为本项目至少配备DR设备1台；</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供应商为本项目至少配备心电图设备1台</w:t>
      </w:r>
    </w:p>
    <w:p w:rsidR="00244E9B" w:rsidRDefault="00244E9B" w:rsidP="00244E9B">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*四.</w:t>
      </w:r>
      <w:r>
        <w:rPr>
          <w:rFonts w:ascii="仿宋" w:eastAsia="仿宋" w:hAnsi="仿宋" w:hint="eastAsia"/>
          <w:b w:val="0"/>
          <w:sz w:val="24"/>
          <w:szCs w:val="24"/>
        </w:rPr>
        <w:t>商务要求</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1.履约时间和履约地点</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履约时间：政府采购合同签订生效后按采购人指定时间提供体检服务。</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履约地点：成交单位体检中心或其指定体检服务地点。</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2.合同价款</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合同价是供应商响应采购项目要求的全部工作内容的单价体现，包括供应商投入的人员、体检、设备、耗材、早餐、税费、招标代理服务费、其他成本支出以及供应商获得的合法合理利润。</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3</w:t>
      </w:r>
      <w:r>
        <w:rPr>
          <w:rFonts w:ascii="仿宋" w:eastAsia="仿宋" w:hAnsi="仿宋" w:hint="eastAsia"/>
          <w:bCs/>
          <w:sz w:val="24"/>
        </w:rPr>
        <w:t>成交报价在合同履行过程中是固定不变的，任何有选择或可调整的报价将不予接受。</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3.付款方式</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以实际完成体检人数为准，据实结算；</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2</w:t>
      </w:r>
      <w:r>
        <w:rPr>
          <w:rFonts w:ascii="仿宋" w:eastAsia="仿宋" w:hAnsi="仿宋" w:hint="eastAsia"/>
          <w:bCs/>
          <w:sz w:val="24"/>
        </w:rPr>
        <w:t>成交供应商须向采购人出具合法有效完整的完税发票及凭证资料后进行支付结算，付款方式均采用公对公的银行转账，成交供应商接受转账的开户信息以采购合同载明为准。</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4.违约责任</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w:t>
      </w:r>
      <w:r>
        <w:rPr>
          <w:rFonts w:ascii="仿宋" w:eastAsia="仿宋" w:hAnsi="仿宋"/>
          <w:bCs/>
          <w:sz w:val="24"/>
        </w:rPr>
        <w:t>1</w:t>
      </w:r>
      <w:r>
        <w:rPr>
          <w:rFonts w:ascii="仿宋" w:eastAsia="仿宋" w:hAnsi="仿宋" w:hint="eastAsia"/>
          <w:bCs/>
          <w:sz w:val="24"/>
        </w:rPr>
        <w:t>供应商必须遵守采购合同并执行合同中的各项规定，保证采购合同的正常履行。</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4.2</w:t>
      </w:r>
      <w:r>
        <w:rPr>
          <w:rFonts w:ascii="仿宋" w:eastAsia="仿宋" w:hAnsi="仿宋" w:hint="eastAsia"/>
          <w:bCs/>
          <w:sz w:val="24"/>
        </w:rPr>
        <w:t>如因供应商工作人员在履行职务过程中的疏忽、失职、过错等故意或者过失原因给采购人造成损失或侵害，包括但不限于采购人本身的财产损失、由此</w:t>
      </w:r>
      <w:r>
        <w:rPr>
          <w:rFonts w:ascii="仿宋" w:eastAsia="仿宋" w:hAnsi="仿宋" w:hint="eastAsia"/>
          <w:bCs/>
          <w:sz w:val="24"/>
        </w:rPr>
        <w:lastRenderedPageBreak/>
        <w:t>而导致的采购人对任何第三方的法律责任等，供应商对此均应承担全部的赔偿和法律责任（在其他响应文件中提供承诺函，格式自拟）。</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4.3</w:t>
      </w:r>
      <w:r>
        <w:rPr>
          <w:rFonts w:ascii="仿宋" w:eastAsia="仿宋" w:hAnsi="仿宋" w:hint="eastAsia"/>
          <w:bCs/>
          <w:sz w:val="24"/>
        </w:rPr>
        <w:t>供应商必须遵守采购合同，按时完成合同相关工作，若由于供应商原因导致合同延迟履行的，供应商应承担合同中约定的赔偿责任，具体条款在采购合同中由采购人确定。</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4.5</w:t>
      </w:r>
      <w:r>
        <w:rPr>
          <w:rFonts w:ascii="仿宋" w:eastAsia="仿宋" w:hAnsi="仿宋" w:hint="eastAsia"/>
          <w:bCs/>
          <w:sz w:val="24"/>
        </w:rPr>
        <w:t>供应商应遵守采购人的相关项目需求，相关技术服务要求及实质性条款，若供应商瑕疵履行采购合同，采购人有权向供应商要求赔偿合同价款1%的违约金，若造成相关损失的，供应商负责承担所有赔偿责任。</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4.6</w:t>
      </w:r>
      <w:r>
        <w:rPr>
          <w:rFonts w:ascii="仿宋" w:eastAsia="仿宋" w:hAnsi="仿宋" w:hint="eastAsia"/>
          <w:bCs/>
          <w:sz w:val="24"/>
        </w:rPr>
        <w:t>有下列情形之一，当事人可解除合同：</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w:t>
      </w:r>
      <w:r>
        <w:rPr>
          <w:rFonts w:ascii="仿宋" w:eastAsia="仿宋" w:hAnsi="仿宋"/>
          <w:bCs/>
          <w:sz w:val="24"/>
        </w:rPr>
        <w:t>6.1</w:t>
      </w:r>
      <w:r>
        <w:rPr>
          <w:rFonts w:ascii="仿宋" w:eastAsia="仿宋" w:hAnsi="仿宋" w:hint="eastAsia"/>
          <w:bCs/>
          <w:sz w:val="24"/>
        </w:rPr>
        <w:t>因不可抗力导致不能实现合同目的（由于非采购人和供应商原因，致使合同实质性条款无法实现的）；</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w:t>
      </w:r>
      <w:r>
        <w:rPr>
          <w:rFonts w:ascii="仿宋" w:eastAsia="仿宋" w:hAnsi="仿宋"/>
          <w:bCs/>
          <w:sz w:val="24"/>
        </w:rPr>
        <w:t>6.2</w:t>
      </w:r>
      <w:r>
        <w:rPr>
          <w:rFonts w:ascii="仿宋" w:eastAsia="仿宋" w:hAnsi="仿宋" w:hint="eastAsia"/>
          <w:bCs/>
          <w:sz w:val="24"/>
        </w:rPr>
        <w:t>当事人一方延迟履行主要债务，经催告后在合理期限内仍未履行；</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w:t>
      </w:r>
      <w:r>
        <w:rPr>
          <w:rFonts w:ascii="仿宋" w:eastAsia="仿宋" w:hAnsi="仿宋"/>
          <w:bCs/>
          <w:sz w:val="24"/>
        </w:rPr>
        <w:t>6.3</w:t>
      </w:r>
      <w:r>
        <w:rPr>
          <w:rFonts w:ascii="仿宋" w:eastAsia="仿宋" w:hAnsi="仿宋" w:hint="eastAsia"/>
          <w:bCs/>
          <w:sz w:val="24"/>
        </w:rPr>
        <w:t>当事人一方延迟履行债务或者有其他违约行为导致不能实现合同目的；</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4.</w:t>
      </w:r>
      <w:r>
        <w:rPr>
          <w:rFonts w:ascii="仿宋" w:eastAsia="仿宋" w:hAnsi="仿宋"/>
          <w:bCs/>
          <w:sz w:val="24"/>
        </w:rPr>
        <w:t>6.4</w:t>
      </w:r>
      <w:r>
        <w:rPr>
          <w:rFonts w:ascii="仿宋" w:eastAsia="仿宋" w:hAnsi="仿宋" w:hint="eastAsia"/>
          <w:bCs/>
          <w:sz w:val="24"/>
        </w:rPr>
        <w:t>法律规定的其他情形；</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5.解决争议的方法</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5.</w:t>
      </w:r>
      <w:r>
        <w:rPr>
          <w:rFonts w:ascii="仿宋" w:eastAsia="仿宋" w:hAnsi="仿宋"/>
          <w:bCs/>
          <w:sz w:val="24"/>
        </w:rPr>
        <w:t>1</w:t>
      </w:r>
      <w:r>
        <w:rPr>
          <w:rFonts w:ascii="仿宋" w:eastAsia="仿宋" w:hAnsi="仿宋" w:hint="eastAsia"/>
          <w:bCs/>
          <w:sz w:val="24"/>
        </w:rPr>
        <w:t>因服务的质量问题发生争议，由采购人或其指定的第三方机构进行质量鉴定。服务质量符合标准的，鉴定费由采购人承担；服务质量不符合标准的，鉴定费由供应商承担。</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5.</w:t>
      </w:r>
      <w:r>
        <w:rPr>
          <w:rFonts w:ascii="仿宋" w:eastAsia="仿宋" w:hAnsi="仿宋"/>
          <w:bCs/>
          <w:sz w:val="24"/>
        </w:rPr>
        <w:t>2</w:t>
      </w:r>
      <w:r>
        <w:rPr>
          <w:rFonts w:ascii="仿宋" w:eastAsia="仿宋" w:hAnsi="仿宋" w:hint="eastAsia"/>
          <w:bCs/>
          <w:sz w:val="24"/>
        </w:rPr>
        <w:t>合同履行期间，若双方发生争议，可通过协商或通过有关部门调解解决，协商或调解不成的，向采购人所在地人民法院起诉。</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6.验收方法和标准</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6.1</w:t>
      </w:r>
      <w:r>
        <w:rPr>
          <w:rFonts w:ascii="仿宋" w:eastAsia="仿宋" w:hAnsi="仿宋" w:hint="eastAsia"/>
          <w:bCs/>
          <w:sz w:val="24"/>
        </w:rPr>
        <w:t xml:space="preserve">验收方法：全部体检报告移交采购人后，由供应商通知采购人进行验收； </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6.2</w:t>
      </w:r>
      <w:r>
        <w:rPr>
          <w:rFonts w:ascii="仿宋" w:eastAsia="仿宋" w:hAnsi="仿宋" w:hint="eastAsia"/>
          <w:bCs/>
          <w:sz w:val="24"/>
        </w:rPr>
        <w:t>质量要求：达到国家相关标准、行业标准、地方标准或者其他标准、规范要求。</w:t>
      </w:r>
    </w:p>
    <w:p w:rsidR="00244E9B" w:rsidRDefault="00244E9B" w:rsidP="00244E9B">
      <w:pPr>
        <w:pStyle w:val="a5"/>
        <w:spacing w:line="400" w:lineRule="exact"/>
        <w:ind w:firstLine="480"/>
        <w:rPr>
          <w:rFonts w:ascii="仿宋" w:eastAsia="仿宋" w:hAnsi="仿宋"/>
          <w:bCs/>
          <w:sz w:val="24"/>
        </w:rPr>
      </w:pPr>
      <w:r>
        <w:rPr>
          <w:rFonts w:ascii="仿宋" w:eastAsia="仿宋" w:hAnsi="仿宋"/>
          <w:bCs/>
          <w:sz w:val="24"/>
        </w:rPr>
        <w:t>6.3</w:t>
      </w:r>
      <w:r>
        <w:rPr>
          <w:rFonts w:ascii="仿宋" w:eastAsia="仿宋" w:hAnsi="仿宋" w:hint="eastAsia"/>
          <w:bCs/>
          <w:sz w:val="24"/>
        </w:rPr>
        <w:t>验收标准:成交供应商与采购人应严格按照政府采购相关法律法规以及《财政部关于进一步加强政府采购需求和履约验收管理的指导意见》（财库〔2016〕205号）和磋商文件的相关要求进行验收；</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7.其他商务要求</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7.</w:t>
      </w:r>
      <w:r>
        <w:rPr>
          <w:rFonts w:ascii="仿宋" w:eastAsia="仿宋" w:hAnsi="仿宋"/>
          <w:bCs/>
          <w:sz w:val="24"/>
        </w:rPr>
        <w:t>1</w:t>
      </w:r>
      <w:r>
        <w:rPr>
          <w:rFonts w:ascii="仿宋" w:eastAsia="仿宋" w:hAnsi="仿宋" w:hint="eastAsia"/>
          <w:bCs/>
          <w:sz w:val="24"/>
        </w:rPr>
        <w:t>采购人有权核对供应商提供服务所配备的人员数量及信息，对于未按照采购文件要求及响应文件响应或承诺内容执行或存在不合理的部分有权下达整改通知书要求供应商限期整改，并根据违约情况要求供应商承担相应违约（赔偿）责任。</w:t>
      </w:r>
    </w:p>
    <w:p w:rsidR="00244E9B" w:rsidRDefault="00244E9B" w:rsidP="00244E9B">
      <w:pPr>
        <w:pStyle w:val="a5"/>
        <w:spacing w:line="400" w:lineRule="exact"/>
        <w:ind w:firstLine="480"/>
        <w:rPr>
          <w:rFonts w:ascii="仿宋" w:eastAsia="仿宋" w:hAnsi="仿宋"/>
          <w:bCs/>
          <w:sz w:val="24"/>
        </w:rPr>
      </w:pPr>
      <w:r>
        <w:rPr>
          <w:rFonts w:ascii="仿宋" w:eastAsia="仿宋" w:hAnsi="仿宋" w:hint="eastAsia"/>
          <w:bCs/>
          <w:sz w:val="24"/>
        </w:rPr>
        <w:t>7.</w:t>
      </w:r>
      <w:r>
        <w:rPr>
          <w:rFonts w:ascii="仿宋" w:eastAsia="仿宋" w:hAnsi="仿宋"/>
          <w:bCs/>
          <w:sz w:val="24"/>
        </w:rPr>
        <w:t>2</w:t>
      </w:r>
      <w:r>
        <w:rPr>
          <w:rFonts w:ascii="仿宋" w:eastAsia="仿宋" w:hAnsi="仿宋" w:hint="eastAsia"/>
          <w:bCs/>
          <w:sz w:val="24"/>
        </w:rPr>
        <w:t>接受项目行业管理部门及政府有关部门的指导，接受采购人的监督。</w:t>
      </w:r>
    </w:p>
    <w:p w:rsidR="00B152C2" w:rsidRDefault="00244E9B" w:rsidP="00244E9B">
      <w:r>
        <w:rPr>
          <w:rFonts w:ascii="仿宋" w:eastAsia="仿宋" w:hAnsi="仿宋"/>
          <w:bCs/>
          <w:sz w:val="24"/>
        </w:rPr>
        <w:t>7.3</w:t>
      </w:r>
      <w:r>
        <w:rPr>
          <w:rFonts w:ascii="仿宋" w:eastAsia="仿宋" w:hAnsi="仿宋" w:hint="eastAsia"/>
          <w:bCs/>
          <w:sz w:val="24"/>
        </w:rPr>
        <w:t>在采购合同履约过程中发生的或与本合同有关的争端，供应商与采购人应通</w:t>
      </w:r>
      <w:r>
        <w:rPr>
          <w:rFonts w:ascii="仿宋" w:eastAsia="仿宋" w:hAnsi="仿宋" w:hint="eastAsia"/>
          <w:bCs/>
          <w:sz w:val="24"/>
        </w:rPr>
        <w:lastRenderedPageBreak/>
        <w:t>过友好协商的方式解决，协商或调解不成的，当事人有权依法维护自身的合法权益。</w:t>
      </w:r>
      <w:bookmarkStart w:id="0" w:name="_GoBack"/>
      <w:bookmarkEnd w:id="0"/>
    </w:p>
    <w:sectPr w:rsidR="00B152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7C" w:rsidRDefault="009C7D7C" w:rsidP="00244E9B">
      <w:r>
        <w:separator/>
      </w:r>
    </w:p>
  </w:endnote>
  <w:endnote w:type="continuationSeparator" w:id="0">
    <w:p w:rsidR="009C7D7C" w:rsidRDefault="009C7D7C" w:rsidP="0024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7C" w:rsidRDefault="009C7D7C" w:rsidP="00244E9B">
      <w:r>
        <w:separator/>
      </w:r>
    </w:p>
  </w:footnote>
  <w:footnote w:type="continuationSeparator" w:id="0">
    <w:p w:rsidR="009C7D7C" w:rsidRDefault="009C7D7C" w:rsidP="00244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A"/>
    <w:rsid w:val="00244E9B"/>
    <w:rsid w:val="007D1BCA"/>
    <w:rsid w:val="009C7D7C"/>
    <w:rsid w:val="00B1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5C7CA-C449-4B61-B10F-C2DDD7F2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9B"/>
    <w:pPr>
      <w:widowControl w:val="0"/>
      <w:jc w:val="both"/>
    </w:pPr>
    <w:rPr>
      <w:rFonts w:ascii="Times New Roman" w:eastAsia="宋体" w:hAnsi="Times New Roman" w:cs="Times New Roman"/>
      <w:szCs w:val="24"/>
    </w:rPr>
  </w:style>
  <w:style w:type="paragraph" w:styleId="2">
    <w:name w:val="heading 2"/>
    <w:basedOn w:val="a"/>
    <w:next w:val="a"/>
    <w:link w:val="2Char"/>
    <w:qFormat/>
    <w:rsid w:val="00244E9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4E9B"/>
    <w:rPr>
      <w:sz w:val="18"/>
      <w:szCs w:val="18"/>
    </w:rPr>
  </w:style>
  <w:style w:type="paragraph" w:styleId="a4">
    <w:name w:val="footer"/>
    <w:basedOn w:val="a"/>
    <w:link w:val="Char0"/>
    <w:uiPriority w:val="99"/>
    <w:unhideWhenUsed/>
    <w:rsid w:val="00244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4E9B"/>
    <w:rPr>
      <w:sz w:val="18"/>
      <w:szCs w:val="18"/>
    </w:rPr>
  </w:style>
  <w:style w:type="character" w:customStyle="1" w:styleId="2Char">
    <w:name w:val="标题 2 Char"/>
    <w:basedOn w:val="a0"/>
    <w:link w:val="2"/>
    <w:qFormat/>
    <w:rsid w:val="00244E9B"/>
    <w:rPr>
      <w:rFonts w:ascii="Arial" w:eastAsia="黑体" w:hAnsi="Arial" w:cs="Times New Roman"/>
      <w:b/>
      <w:bCs/>
      <w:sz w:val="32"/>
      <w:szCs w:val="32"/>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244E9B"/>
    <w:pPr>
      <w:ind w:firstLineChars="200" w:firstLine="420"/>
    </w:pPr>
  </w:style>
  <w:style w:type="character" w:customStyle="1" w:styleId="Char1">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5"/>
    <w:qFormat/>
    <w:rsid w:val="00244E9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1575</Characters>
  <Application>Microsoft Office Word</Application>
  <DocSecurity>0</DocSecurity>
  <Lines>78</Lines>
  <Paragraphs>99</Paragraphs>
  <ScaleCrop>false</ScaleCrop>
  <Company>Microsoft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2021-10-11T08:26:00Z</dcterms:created>
  <dcterms:modified xsi:type="dcterms:W3CDTF">2021-10-11T08:26:00Z</dcterms:modified>
</cp:coreProperties>
</file>