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89" w:rsidRPr="00E355C2" w:rsidRDefault="00D91289" w:rsidP="00D91289">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sidRPr="00E355C2">
        <w:rPr>
          <w:rFonts w:ascii="仿宋" w:eastAsia="仿宋" w:hAnsi="仿宋" w:hint="eastAsia"/>
          <w:sz w:val="24"/>
          <w:szCs w:val="24"/>
        </w:rPr>
        <w:t>. 项目概述</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近年来，学生心理问题检出率较高，因心理问题引发极端事件时有出现。党和国家高度重视中小学心理健康及其教育工作，在历年的重要政策文件中都对中小学心理健康及其教育工作做了专门的提及和论述。在十八大报告中指出：加强和改进思想政治工作、注重人文关怀和心理疏导，培养自尊自信、理性平和、积极向上的社会心态，十九大报告中指出，要加强社会心理服务体系建设，培育自尊自信、理性平和、积极向上的社会心态，2019年12部委联合印发《健康中国行动--儿童青少年心理健康行动方案（2019-2022年）》，将我国对儿童青少年心理健康和全面发展的重视及服务推向高潮。</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后疫情时代，为更好帮助各地师生顺利适应新学期，以更积极的心态投入教育教学工作和校园学习，教育部中小学心理健康教育专家指导委员会向全国中小学校提出了一系列的指导建议。其中重要的一点就是“要做好师生心理健康状况分析”。</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四川省委、省政府、省教育厅以及成都市教育行政主管部门都高度重视中小学生的心理健康教育工作。为全面了解郫都区中小学生的心理健康状况，推进全区中小学生心理健康教育工作，拟于2021年10月31日前，完成郫都区公民办四年级至高三年学生约6万人心理健康状况评估工作。</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测评目的</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（一）掌握辖区内学生心理健康状况，发现学生心理健康教育需求</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通过心理健康测评，能够协助区内教育工作者全面准确掌握其工作范围内的中小学生心理健康状况的特点和发展趋势。依据测评结果为教育部门提供政策咨询报告，分层级提供区级报告、校级报告、年级报告、班级报告、个体报告等多级报告，辅助教育系统的不同工作者分级了解学生的心理健康状况，为后期的心理健康教育工作分层提供依据和针对性的建议措施。</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（二）区分学生心理健康水平，针对性开展心理健康教育工作</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通过测评，重点筛查九类中小学生常见心理问题（学习倦怠、压力、网络成</w:t>
      </w:r>
      <w:r w:rsidRPr="00D039D1">
        <w:rPr>
          <w:rFonts w:ascii="仿宋" w:eastAsia="仿宋" w:hAnsi="仿宋" w:cs="宋体" w:hint="eastAsia"/>
          <w:kern w:val="0"/>
          <w:sz w:val="24"/>
        </w:rPr>
        <w:lastRenderedPageBreak/>
        <w:t>瘾、焦虑、抑郁、欺负、受欺负、自伤行为和自杀意念），并对学生的整体</w:t>
      </w:r>
      <w:r w:rsidRPr="00D039D1">
        <w:rPr>
          <w:rFonts w:ascii="微软雅黑" w:eastAsia="微软雅黑" w:hAnsi="微软雅黑" w:cs="微软雅黑" w:hint="eastAsia"/>
          <w:kern w:val="0"/>
          <w:sz w:val="24"/>
        </w:rPr>
        <w:t>⼼</w:t>
      </w:r>
      <w:r w:rsidRPr="00D039D1">
        <w:rPr>
          <w:rFonts w:ascii="仿宋" w:eastAsia="仿宋" w:hAnsi="仿宋" w:cs="仿宋" w:hint="eastAsia"/>
          <w:kern w:val="0"/>
          <w:sz w:val="24"/>
        </w:rPr>
        <w:t>理健康水平进行四级划分，严重程度从高到低依次为：（</w:t>
      </w:r>
      <w:r w:rsidRPr="00D039D1">
        <w:rPr>
          <w:rFonts w:ascii="仿宋" w:eastAsia="仿宋" w:hAnsi="仿宋" w:cs="宋体"/>
          <w:kern w:val="0"/>
          <w:sz w:val="24"/>
        </w:rPr>
        <w:t>1</w:t>
      </w:r>
      <w:r w:rsidRPr="00D039D1">
        <w:rPr>
          <w:rFonts w:ascii="仿宋" w:eastAsia="仿宋" w:hAnsi="仿宋" w:cs="宋体" w:hint="eastAsia"/>
          <w:kern w:val="0"/>
          <w:sz w:val="24"/>
        </w:rPr>
        <w:t>）危机问题（</w:t>
      </w:r>
      <w:r w:rsidRPr="00D039D1">
        <w:rPr>
          <w:rFonts w:ascii="仿宋" w:eastAsia="仿宋" w:hAnsi="仿宋" w:cs="宋体"/>
          <w:kern w:val="0"/>
          <w:sz w:val="24"/>
        </w:rPr>
        <w:t>2</w:t>
      </w:r>
      <w:r w:rsidRPr="00D039D1">
        <w:rPr>
          <w:rFonts w:ascii="仿宋" w:eastAsia="仿宋" w:hAnsi="仿宋" w:cs="宋体" w:hint="eastAsia"/>
          <w:kern w:val="0"/>
          <w:sz w:val="24"/>
        </w:rPr>
        <w:t>）严重问题（</w:t>
      </w:r>
      <w:r w:rsidRPr="00D039D1">
        <w:rPr>
          <w:rFonts w:ascii="仿宋" w:eastAsia="仿宋" w:hAnsi="仿宋" w:cs="宋体"/>
          <w:kern w:val="0"/>
          <w:sz w:val="24"/>
        </w:rPr>
        <w:t>3</w:t>
      </w:r>
      <w:r w:rsidRPr="00D039D1">
        <w:rPr>
          <w:rFonts w:ascii="仿宋" w:eastAsia="仿宋" w:hAnsi="仿宋" w:cs="宋体" w:hint="eastAsia"/>
          <w:kern w:val="0"/>
          <w:sz w:val="24"/>
        </w:rPr>
        <w:t>）适应问题（</w:t>
      </w:r>
      <w:r w:rsidRPr="00D039D1">
        <w:rPr>
          <w:rFonts w:ascii="仿宋" w:eastAsia="仿宋" w:hAnsi="仿宋" w:cs="宋体"/>
          <w:kern w:val="0"/>
          <w:sz w:val="24"/>
        </w:rPr>
        <w:t>4</w:t>
      </w:r>
      <w:r w:rsidRPr="00D039D1">
        <w:rPr>
          <w:rFonts w:ascii="仿宋" w:eastAsia="仿宋" w:hAnsi="仿宋" w:cs="宋体" w:hint="eastAsia"/>
          <w:kern w:val="0"/>
          <w:sz w:val="24"/>
        </w:rPr>
        <w:t>）适应良好。</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学校老师能够根据多级的测评报告（学校报告、年纪报告、班级报告）快速了解本校、各年级、各班级不同心理健康水平学生的人数和比例，并按不同心理健康水平等级对学生进行有针对性地分类管理与辅导。</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（三）鉴别筛查出危机、严重问题的学生，防止危机事件的发生。</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维护学生的生命健康安全是学校、家庭和社会的第一要务。自杀等危机事件是青少年死亡的重要原因，通过心理健康筛查出存在严重和危机问题的学生，并及时进行危机预警，启动危机干预计划，是进行心理健康测评的重要目的。</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（四）建立学生心理健康档案数据库，信息化管理学生心理健康状况。</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通过对小学四年级~高中三年级学生测评信息记录存档，协助辖区为每个学生建立心理成长档案。通过数据实时监测平台，区域教育主管部门可一键可视化了解全区各学校心理健康状态的分布数据，监测到各学校危机问题及严重问题学生比例及自杀、抑郁等心理问题分布比例，以客观数据帮助郫都区教育主管部门深入了解全区学生整体心理健康状况，建立全区中小学生心理健康监测体系与数据库，充分实现心理工作信息化管理。</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本项目共1个包，采购中小学生心理健康状况测评平台系统及相关配套服务。</w:t>
      </w:r>
    </w:p>
    <w:p w:rsidR="00D91289" w:rsidRPr="00E355C2" w:rsidRDefault="00D91289" w:rsidP="00D91289">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sidRPr="00E355C2">
        <w:rPr>
          <w:rFonts w:ascii="仿宋" w:eastAsia="仿宋" w:hAnsi="仿宋" w:hint="eastAsia"/>
          <w:sz w:val="24"/>
          <w:szCs w:val="24"/>
        </w:rPr>
        <w:t>.</w:t>
      </w:r>
      <w:r>
        <w:rPr>
          <w:rFonts w:ascii="仿宋" w:eastAsia="仿宋" w:hAnsi="仿宋"/>
          <w:sz w:val="24"/>
          <w:szCs w:val="24"/>
        </w:rPr>
        <w:t xml:space="preserve"> </w:t>
      </w:r>
      <w:r w:rsidRPr="00E355C2">
        <w:rPr>
          <w:rFonts w:ascii="仿宋" w:eastAsia="仿宋" w:hAnsi="仿宋" w:hint="eastAsia"/>
          <w:sz w:val="24"/>
          <w:szCs w:val="24"/>
        </w:rPr>
        <w:t>项目清单</w:t>
      </w:r>
    </w:p>
    <w:tbl>
      <w:tblPr>
        <w:tblW w:w="686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3081"/>
        <w:gridCol w:w="2976"/>
      </w:tblGrid>
      <w:tr w:rsidR="00D91289" w:rsidRPr="00E768D2" w:rsidTr="006D5AD9">
        <w:trPr>
          <w:trHeight w:val="390"/>
        </w:trPr>
        <w:tc>
          <w:tcPr>
            <w:tcW w:w="808" w:type="dxa"/>
            <w:vAlign w:val="center"/>
          </w:tcPr>
          <w:p w:rsidR="00D91289" w:rsidRPr="00E768D2" w:rsidRDefault="00D91289" w:rsidP="006D5AD9">
            <w:pPr>
              <w:widowControl/>
              <w:spacing w:line="360" w:lineRule="atLeast"/>
              <w:jc w:val="center"/>
              <w:outlineLvl w:val="1"/>
              <w:rPr>
                <w:rFonts w:ascii="仿宋" w:eastAsia="仿宋" w:hAnsi="仿宋"/>
                <w:sz w:val="24"/>
              </w:rPr>
            </w:pPr>
            <w:r w:rsidRPr="00E768D2">
              <w:rPr>
                <w:rFonts w:ascii="仿宋" w:eastAsia="仿宋" w:hAnsi="仿宋" w:hint="eastAsia"/>
                <w:sz w:val="24"/>
              </w:rPr>
              <w:t>序号</w:t>
            </w:r>
          </w:p>
        </w:tc>
        <w:tc>
          <w:tcPr>
            <w:tcW w:w="3081" w:type="dxa"/>
            <w:vAlign w:val="center"/>
          </w:tcPr>
          <w:p w:rsidR="00D91289" w:rsidRPr="00E768D2" w:rsidRDefault="00D91289" w:rsidP="006D5AD9">
            <w:pPr>
              <w:widowControl/>
              <w:spacing w:line="360" w:lineRule="atLeast"/>
              <w:jc w:val="center"/>
              <w:outlineLvl w:val="1"/>
              <w:rPr>
                <w:rFonts w:ascii="仿宋" w:eastAsia="仿宋" w:hAnsi="仿宋"/>
                <w:sz w:val="24"/>
              </w:rPr>
            </w:pPr>
            <w:r>
              <w:rPr>
                <w:rFonts w:ascii="仿宋" w:eastAsia="仿宋" w:hAnsi="仿宋" w:hint="eastAsia"/>
                <w:sz w:val="24"/>
              </w:rPr>
              <w:t>标的</w:t>
            </w:r>
            <w:r w:rsidRPr="00E768D2">
              <w:rPr>
                <w:rFonts w:ascii="仿宋" w:eastAsia="仿宋" w:hAnsi="仿宋" w:hint="eastAsia"/>
                <w:sz w:val="24"/>
              </w:rPr>
              <w:t>名称</w:t>
            </w:r>
          </w:p>
        </w:tc>
        <w:tc>
          <w:tcPr>
            <w:tcW w:w="2976" w:type="dxa"/>
          </w:tcPr>
          <w:p w:rsidR="00D91289" w:rsidRPr="00E768D2" w:rsidRDefault="00D91289" w:rsidP="006D5AD9">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D91289" w:rsidRPr="00E768D2" w:rsidTr="006D5AD9">
        <w:trPr>
          <w:trHeight w:val="374"/>
        </w:trPr>
        <w:tc>
          <w:tcPr>
            <w:tcW w:w="808" w:type="dxa"/>
          </w:tcPr>
          <w:p w:rsidR="00D91289" w:rsidRPr="00E768D2" w:rsidRDefault="00D91289" w:rsidP="006D5AD9">
            <w:pPr>
              <w:widowControl/>
              <w:spacing w:line="360" w:lineRule="atLeast"/>
              <w:jc w:val="center"/>
              <w:outlineLvl w:val="1"/>
              <w:rPr>
                <w:rFonts w:ascii="仿宋" w:eastAsia="仿宋" w:hAnsi="仿宋"/>
                <w:sz w:val="24"/>
              </w:rPr>
            </w:pPr>
            <w:r w:rsidRPr="00E768D2">
              <w:rPr>
                <w:rFonts w:ascii="仿宋" w:eastAsia="仿宋" w:hAnsi="仿宋" w:hint="eastAsia"/>
                <w:sz w:val="24"/>
              </w:rPr>
              <w:t>1</w:t>
            </w:r>
          </w:p>
        </w:tc>
        <w:tc>
          <w:tcPr>
            <w:tcW w:w="3081" w:type="dxa"/>
          </w:tcPr>
          <w:p w:rsidR="00D91289" w:rsidRPr="00827753" w:rsidRDefault="00D91289" w:rsidP="006D5AD9">
            <w:pPr>
              <w:widowControl/>
              <w:spacing w:line="360" w:lineRule="atLeast"/>
              <w:jc w:val="left"/>
              <w:outlineLvl w:val="1"/>
              <w:rPr>
                <w:rFonts w:ascii="仿宋" w:eastAsia="仿宋" w:hAnsi="仿宋"/>
                <w:sz w:val="24"/>
              </w:rPr>
            </w:pPr>
            <w:r>
              <w:rPr>
                <w:rFonts w:ascii="仿宋" w:eastAsia="仿宋" w:hAnsi="仿宋" w:cs="宋体" w:hint="eastAsia"/>
                <w:kern w:val="0"/>
                <w:sz w:val="24"/>
                <w:lang w:val="zh-CN"/>
              </w:rPr>
              <w:t>中小学生心理健康测评平台</w:t>
            </w:r>
          </w:p>
        </w:tc>
        <w:tc>
          <w:tcPr>
            <w:tcW w:w="2976" w:type="dxa"/>
          </w:tcPr>
          <w:p w:rsidR="00D91289" w:rsidRPr="00E768D2" w:rsidRDefault="00D91289" w:rsidP="006D5AD9">
            <w:pPr>
              <w:widowControl/>
              <w:spacing w:line="360" w:lineRule="atLeast"/>
              <w:jc w:val="left"/>
              <w:outlineLvl w:val="1"/>
              <w:rPr>
                <w:rFonts w:ascii="仿宋" w:eastAsia="仿宋" w:hAnsi="仿宋"/>
                <w:sz w:val="24"/>
              </w:rPr>
            </w:pPr>
            <w:r w:rsidRPr="00FC7894">
              <w:rPr>
                <w:rFonts w:ascii="仿宋" w:eastAsia="仿宋" w:hAnsi="仿宋" w:hint="eastAsia"/>
                <w:sz w:val="24"/>
              </w:rPr>
              <w:t>软件和信息技术服务业</w:t>
            </w:r>
          </w:p>
        </w:tc>
      </w:tr>
      <w:tr w:rsidR="00D91289" w:rsidRPr="00E768D2" w:rsidTr="006D5AD9">
        <w:trPr>
          <w:trHeight w:val="390"/>
        </w:trPr>
        <w:tc>
          <w:tcPr>
            <w:tcW w:w="808" w:type="dxa"/>
          </w:tcPr>
          <w:p w:rsidR="00D91289" w:rsidRPr="00E768D2" w:rsidRDefault="00D91289" w:rsidP="006D5AD9">
            <w:pPr>
              <w:widowControl/>
              <w:spacing w:line="360" w:lineRule="atLeast"/>
              <w:jc w:val="center"/>
              <w:outlineLvl w:val="1"/>
              <w:rPr>
                <w:rFonts w:ascii="仿宋" w:eastAsia="仿宋" w:hAnsi="仿宋"/>
                <w:sz w:val="24"/>
              </w:rPr>
            </w:pPr>
            <w:r w:rsidRPr="00E768D2">
              <w:rPr>
                <w:rFonts w:ascii="仿宋" w:eastAsia="仿宋" w:hAnsi="仿宋" w:hint="eastAsia"/>
                <w:sz w:val="24"/>
              </w:rPr>
              <w:t>2</w:t>
            </w:r>
          </w:p>
        </w:tc>
        <w:tc>
          <w:tcPr>
            <w:tcW w:w="3081" w:type="dxa"/>
          </w:tcPr>
          <w:p w:rsidR="00D91289" w:rsidRPr="00E768D2" w:rsidRDefault="00D91289" w:rsidP="006D5AD9">
            <w:pPr>
              <w:widowControl/>
              <w:spacing w:line="360" w:lineRule="atLeast"/>
              <w:jc w:val="left"/>
              <w:outlineLvl w:val="1"/>
              <w:rPr>
                <w:rFonts w:ascii="仿宋" w:eastAsia="仿宋" w:hAnsi="仿宋"/>
                <w:sz w:val="24"/>
              </w:rPr>
            </w:pPr>
            <w:r w:rsidRPr="00FC7894">
              <w:rPr>
                <w:rFonts w:ascii="仿宋" w:eastAsia="仿宋" w:hAnsi="仿宋" w:hint="eastAsia"/>
                <w:sz w:val="24"/>
              </w:rPr>
              <w:t>测评服务</w:t>
            </w:r>
          </w:p>
        </w:tc>
        <w:tc>
          <w:tcPr>
            <w:tcW w:w="2976" w:type="dxa"/>
          </w:tcPr>
          <w:p w:rsidR="00D91289" w:rsidRPr="00E768D2" w:rsidRDefault="00D91289" w:rsidP="006D5AD9">
            <w:pPr>
              <w:widowControl/>
              <w:spacing w:line="360" w:lineRule="atLeast"/>
              <w:jc w:val="left"/>
              <w:outlineLvl w:val="1"/>
              <w:rPr>
                <w:rFonts w:ascii="仿宋" w:eastAsia="仿宋" w:hAnsi="仿宋"/>
                <w:sz w:val="24"/>
              </w:rPr>
            </w:pPr>
            <w:r w:rsidRPr="00FC7894">
              <w:rPr>
                <w:rFonts w:ascii="仿宋" w:eastAsia="仿宋" w:hAnsi="仿宋" w:hint="eastAsia"/>
                <w:sz w:val="24"/>
              </w:rPr>
              <w:t>软件和信息技术服务业</w:t>
            </w:r>
          </w:p>
        </w:tc>
      </w:tr>
      <w:tr w:rsidR="00D91289" w:rsidRPr="00E768D2" w:rsidTr="006D5AD9">
        <w:trPr>
          <w:trHeight w:val="390"/>
        </w:trPr>
        <w:tc>
          <w:tcPr>
            <w:tcW w:w="808" w:type="dxa"/>
          </w:tcPr>
          <w:p w:rsidR="00D91289" w:rsidRPr="00E768D2" w:rsidRDefault="00D91289" w:rsidP="006D5AD9">
            <w:pPr>
              <w:widowControl/>
              <w:spacing w:line="360" w:lineRule="atLeast"/>
              <w:jc w:val="center"/>
              <w:outlineLvl w:val="1"/>
              <w:rPr>
                <w:rFonts w:ascii="仿宋" w:eastAsia="仿宋" w:hAnsi="仿宋"/>
                <w:sz w:val="24"/>
              </w:rPr>
            </w:pPr>
            <w:r>
              <w:rPr>
                <w:rFonts w:ascii="仿宋" w:eastAsia="仿宋" w:hAnsi="仿宋" w:hint="eastAsia"/>
                <w:sz w:val="24"/>
              </w:rPr>
              <w:t>3</w:t>
            </w:r>
          </w:p>
        </w:tc>
        <w:tc>
          <w:tcPr>
            <w:tcW w:w="3081" w:type="dxa"/>
          </w:tcPr>
          <w:p w:rsidR="00D91289" w:rsidRPr="00E768D2" w:rsidRDefault="00D91289" w:rsidP="006D5AD9">
            <w:pPr>
              <w:widowControl/>
              <w:spacing w:line="360" w:lineRule="atLeast"/>
              <w:jc w:val="left"/>
              <w:outlineLvl w:val="1"/>
              <w:rPr>
                <w:rFonts w:ascii="仿宋" w:eastAsia="仿宋" w:hAnsi="仿宋"/>
                <w:sz w:val="24"/>
              </w:rPr>
            </w:pPr>
            <w:r>
              <w:rPr>
                <w:rFonts w:ascii="仿宋" w:eastAsia="仿宋" w:hAnsi="仿宋" w:cs="宋体" w:hint="eastAsia"/>
                <w:kern w:val="0"/>
                <w:sz w:val="24"/>
                <w:lang w:val="zh-CN"/>
              </w:rPr>
              <w:t>教师心理健康评估专业能力培训服务</w:t>
            </w:r>
          </w:p>
        </w:tc>
        <w:tc>
          <w:tcPr>
            <w:tcW w:w="2976" w:type="dxa"/>
          </w:tcPr>
          <w:p w:rsidR="00D91289" w:rsidRPr="00E768D2" w:rsidRDefault="00D91289" w:rsidP="006D5AD9">
            <w:pPr>
              <w:widowControl/>
              <w:spacing w:line="360" w:lineRule="atLeast"/>
              <w:jc w:val="left"/>
              <w:outlineLvl w:val="1"/>
              <w:rPr>
                <w:rFonts w:ascii="仿宋" w:eastAsia="仿宋" w:hAnsi="仿宋"/>
                <w:sz w:val="24"/>
              </w:rPr>
            </w:pPr>
            <w:r w:rsidRPr="00FC7894">
              <w:rPr>
                <w:rFonts w:ascii="仿宋" w:eastAsia="仿宋" w:hAnsi="仿宋" w:hint="eastAsia"/>
                <w:sz w:val="24"/>
              </w:rPr>
              <w:t>其他未列明行业</w:t>
            </w:r>
          </w:p>
        </w:tc>
      </w:tr>
    </w:tbl>
    <w:p w:rsidR="00D91289" w:rsidRPr="00FA6AFE" w:rsidRDefault="00D91289" w:rsidP="00D91289">
      <w:pPr>
        <w:rPr>
          <w:rFonts w:ascii="仿宋" w:eastAsia="仿宋" w:hAnsi="仿宋"/>
        </w:rPr>
      </w:pPr>
    </w:p>
    <w:p w:rsidR="00D91289" w:rsidRDefault="00D91289" w:rsidP="00D91289">
      <w:pPr>
        <w:pStyle w:val="2"/>
        <w:spacing w:line="400" w:lineRule="exact"/>
        <w:ind w:firstLineChars="98" w:firstLine="236"/>
        <w:rPr>
          <w:rFonts w:ascii="仿宋" w:eastAsia="仿宋" w:hAnsi="仿宋"/>
          <w:sz w:val="24"/>
        </w:rPr>
      </w:pPr>
      <w:r>
        <w:rPr>
          <w:rFonts w:ascii="仿宋" w:eastAsia="仿宋" w:hAnsi="仿宋" w:hint="eastAsia"/>
          <w:sz w:val="24"/>
          <w:szCs w:val="24"/>
        </w:rPr>
        <w:lastRenderedPageBreak/>
        <w:t>三</w:t>
      </w:r>
      <w:r w:rsidRPr="00E355C2">
        <w:rPr>
          <w:rFonts w:ascii="仿宋" w:eastAsia="仿宋" w:hAnsi="仿宋" w:hint="eastAsia"/>
          <w:sz w:val="24"/>
          <w:szCs w:val="24"/>
        </w:rPr>
        <w:t>.</w:t>
      </w:r>
      <w:r>
        <w:rPr>
          <w:rFonts w:ascii="仿宋" w:eastAsia="仿宋" w:hAnsi="仿宋"/>
          <w:sz w:val="24"/>
          <w:szCs w:val="24"/>
        </w:rPr>
        <w:t xml:space="preserve"> </w:t>
      </w:r>
      <w:r>
        <w:rPr>
          <w:rFonts w:ascii="仿宋" w:eastAsia="仿宋" w:hAnsi="仿宋" w:hint="eastAsia"/>
          <w:sz w:val="24"/>
        </w:rPr>
        <w:t>平台</w:t>
      </w:r>
      <w:r>
        <w:rPr>
          <w:rFonts w:ascii="仿宋" w:eastAsia="仿宋" w:hAnsi="仿宋"/>
          <w:sz w:val="24"/>
        </w:rPr>
        <w:t>技术、</w:t>
      </w:r>
      <w:r>
        <w:rPr>
          <w:rFonts w:ascii="仿宋" w:eastAsia="仿宋" w:hAnsi="仿宋" w:hint="eastAsia"/>
          <w:sz w:val="24"/>
        </w:rPr>
        <w:t>配套服务要求</w:t>
      </w:r>
    </w:p>
    <w:p w:rsidR="00D91289" w:rsidRDefault="00D91289" w:rsidP="00D91289">
      <w:pPr>
        <w:spacing w:line="360" w:lineRule="auto"/>
        <w:ind w:firstLineChars="183" w:firstLine="441"/>
        <w:jc w:val="left"/>
        <w:rPr>
          <w:rFonts w:ascii="仿宋" w:eastAsia="仿宋" w:hAnsi="仿宋"/>
          <w:b/>
          <w:bCs/>
          <w:sz w:val="24"/>
        </w:rPr>
      </w:pPr>
      <w:r>
        <w:rPr>
          <w:rFonts w:ascii="仿宋" w:eastAsia="仿宋" w:hAnsi="仿宋" w:hint="eastAsia"/>
          <w:b/>
          <w:bCs/>
          <w:sz w:val="24"/>
        </w:rPr>
        <w:t>【一】平台系统技术要求</w:t>
      </w:r>
    </w:p>
    <w:tbl>
      <w:tblPr>
        <w:tblpPr w:leftFromText="180" w:rightFromText="180" w:vertAnchor="text" w:tblpY="193"/>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89"/>
        <w:gridCol w:w="708"/>
        <w:gridCol w:w="709"/>
      </w:tblGrid>
      <w:tr w:rsidR="00D91289" w:rsidTr="006D5AD9">
        <w:tc>
          <w:tcPr>
            <w:tcW w:w="1413"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服务项目</w:t>
            </w:r>
          </w:p>
        </w:tc>
        <w:tc>
          <w:tcPr>
            <w:tcW w:w="7089" w:type="dxa"/>
            <w:vAlign w:val="center"/>
          </w:tcPr>
          <w:p w:rsidR="00D91289" w:rsidRDefault="00D91289" w:rsidP="006D5AD9">
            <w:pPr>
              <w:spacing w:line="360" w:lineRule="auto"/>
              <w:ind w:firstLineChars="200" w:firstLine="480"/>
              <w:jc w:val="center"/>
              <w:rPr>
                <w:rFonts w:ascii="仿宋" w:eastAsia="仿宋" w:hAnsi="仿宋" w:cs="宋体"/>
                <w:kern w:val="0"/>
                <w:sz w:val="24"/>
                <w:lang w:val="zh-CN"/>
              </w:rPr>
            </w:pPr>
            <w:r>
              <w:rPr>
                <w:rFonts w:ascii="仿宋" w:eastAsia="仿宋" w:hAnsi="仿宋" w:cs="宋体" w:hint="eastAsia"/>
                <w:kern w:val="0"/>
                <w:sz w:val="24"/>
                <w:lang w:val="zh-CN"/>
              </w:rPr>
              <w:t>服务内容及要求</w:t>
            </w:r>
          </w:p>
        </w:tc>
        <w:tc>
          <w:tcPr>
            <w:tcW w:w="708"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数量</w:t>
            </w:r>
          </w:p>
        </w:tc>
        <w:tc>
          <w:tcPr>
            <w:tcW w:w="709"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单位</w:t>
            </w:r>
          </w:p>
        </w:tc>
      </w:tr>
      <w:tr w:rsidR="00D91289" w:rsidTr="006D5AD9">
        <w:tc>
          <w:tcPr>
            <w:tcW w:w="1413"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中小学生心理健康测评平台</w:t>
            </w:r>
          </w:p>
        </w:tc>
        <w:tc>
          <w:tcPr>
            <w:tcW w:w="7089" w:type="dxa"/>
          </w:tcPr>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1.采用专门面向中小学生心理健康的测评平台，对全区中小学生进行心理健康测评，测评结果能够将学生区分为四个或四个以上的不同等级，便于分等级预警。</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2.测评后能够按学校为单位，快速生成危机问题和严重问题学生预警名单，为后期服务提供指引</w:t>
            </w:r>
          </w:p>
          <w:p w:rsidR="00D91289" w:rsidRPr="00D039D1"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w:t>
            </w:r>
            <w:r w:rsidRPr="00D039D1">
              <w:rPr>
                <w:rFonts w:ascii="仿宋" w:eastAsia="仿宋" w:hAnsi="仿宋" w:cs="宋体" w:hint="eastAsia"/>
                <w:kern w:val="0"/>
                <w:sz w:val="24"/>
                <w:lang w:val="zh-CN"/>
              </w:rPr>
              <w:t>3.心理健康测评平台涉及学生心理健康数据安全，要求测评平台通过公安机关信息系统安全等级保护备案，达到2级或2级以上。</w:t>
            </w:r>
          </w:p>
          <w:p w:rsidR="00D91289" w:rsidRPr="00D039D1"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w:t>
            </w:r>
            <w:r>
              <w:rPr>
                <w:rFonts w:ascii="仿宋" w:eastAsia="仿宋" w:hAnsi="仿宋" w:cs="宋体"/>
                <w:kern w:val="0"/>
                <w:sz w:val="24"/>
                <w:lang w:val="zh-CN"/>
              </w:rPr>
              <w:t>4</w:t>
            </w:r>
            <w:r w:rsidRPr="00D039D1">
              <w:rPr>
                <w:rFonts w:ascii="仿宋" w:eastAsia="仿宋" w:hAnsi="仿宋" w:cs="宋体" w:hint="eastAsia"/>
                <w:kern w:val="0"/>
                <w:sz w:val="24"/>
                <w:lang w:val="zh-CN"/>
              </w:rPr>
              <w:t>.测评平台具备测评案例，测评服务团队具备区域测评服务经验。</w:t>
            </w:r>
          </w:p>
          <w:p w:rsidR="00D91289" w:rsidRPr="00D039D1" w:rsidRDefault="00D91289" w:rsidP="006D5AD9">
            <w:pPr>
              <w:spacing w:line="360" w:lineRule="auto"/>
              <w:rPr>
                <w:rFonts w:ascii="仿宋" w:eastAsia="仿宋" w:hAnsi="仿宋" w:cs="宋体"/>
                <w:kern w:val="0"/>
                <w:sz w:val="24"/>
                <w:lang w:val="zh-CN"/>
              </w:rPr>
            </w:pPr>
            <w:r>
              <w:rPr>
                <w:rFonts w:ascii="仿宋" w:eastAsia="仿宋" w:hAnsi="仿宋" w:cs="宋体"/>
                <w:kern w:val="0"/>
                <w:sz w:val="24"/>
                <w:lang w:val="zh-CN"/>
              </w:rPr>
              <w:t>5</w:t>
            </w:r>
            <w:r w:rsidRPr="00D039D1">
              <w:rPr>
                <w:rFonts w:ascii="仿宋" w:eastAsia="仿宋" w:hAnsi="仿宋" w:cs="宋体" w:hint="eastAsia"/>
                <w:kern w:val="0"/>
                <w:sz w:val="24"/>
                <w:lang w:val="zh-CN"/>
              </w:rPr>
              <w:t>.平台能够为采购单位提供管控入口，能够快速跟踪区域内学校测评状态，并且能够用心理健康分布图谱等图文并茂的方式，提供教育局端管控功能。</w:t>
            </w:r>
          </w:p>
          <w:p w:rsidR="00D91289" w:rsidRDefault="00D91289" w:rsidP="006D5AD9">
            <w:pPr>
              <w:spacing w:line="360" w:lineRule="auto"/>
              <w:rPr>
                <w:rFonts w:ascii="仿宋" w:eastAsia="仿宋" w:hAnsi="仿宋" w:cs="宋体"/>
                <w:kern w:val="0"/>
                <w:sz w:val="24"/>
                <w:lang w:val="zh-CN"/>
              </w:rPr>
            </w:pPr>
            <w:r>
              <w:rPr>
                <w:rFonts w:ascii="仿宋" w:eastAsia="仿宋" w:hAnsi="仿宋" w:cs="宋体"/>
                <w:kern w:val="0"/>
                <w:sz w:val="24"/>
                <w:lang w:val="zh-CN"/>
              </w:rPr>
              <w:t>6</w:t>
            </w:r>
            <w:r w:rsidRPr="00D039D1">
              <w:rPr>
                <w:rFonts w:ascii="仿宋" w:eastAsia="仿宋" w:hAnsi="仿宋" w:cs="宋体" w:hint="eastAsia"/>
                <w:kern w:val="0"/>
                <w:sz w:val="24"/>
                <w:lang w:val="zh-CN"/>
              </w:rPr>
              <w:t>.平台具备量表评测管理，包含评测任务的下发、量表自评、面对面测评、测评进度、测评记录、测评结果生成等功能，结果需包含九类中小学生常见心理问题（学习倦怠、压力、网络成瘾、焦虑、抑郁、欺负、受欺负、自伤行为和自杀意念）。</w:t>
            </w:r>
          </w:p>
        </w:tc>
        <w:tc>
          <w:tcPr>
            <w:tcW w:w="708"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1</w:t>
            </w:r>
          </w:p>
        </w:tc>
        <w:tc>
          <w:tcPr>
            <w:tcW w:w="709"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项</w:t>
            </w:r>
          </w:p>
        </w:tc>
      </w:tr>
    </w:tbl>
    <w:p w:rsidR="00D91289" w:rsidRDefault="00D91289" w:rsidP="00D91289">
      <w:pPr>
        <w:spacing w:line="360" w:lineRule="auto"/>
        <w:ind w:firstLineChars="183" w:firstLine="441"/>
        <w:jc w:val="left"/>
        <w:rPr>
          <w:rFonts w:ascii="仿宋" w:eastAsia="仿宋" w:hAnsi="仿宋"/>
          <w:b/>
          <w:bCs/>
          <w:sz w:val="24"/>
        </w:rPr>
      </w:pPr>
      <w:r>
        <w:rPr>
          <w:rFonts w:ascii="仿宋" w:eastAsia="仿宋" w:hAnsi="仿宋" w:hint="eastAsia"/>
          <w:b/>
          <w:bCs/>
          <w:sz w:val="24"/>
        </w:rPr>
        <w:t>【二】相关配套服务</w:t>
      </w:r>
    </w:p>
    <w:tbl>
      <w:tblPr>
        <w:tblpPr w:leftFromText="180" w:rightFromText="180" w:vertAnchor="text" w:tblpY="193"/>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89"/>
        <w:gridCol w:w="708"/>
        <w:gridCol w:w="709"/>
      </w:tblGrid>
      <w:tr w:rsidR="00D91289" w:rsidTr="006D5AD9">
        <w:tc>
          <w:tcPr>
            <w:tcW w:w="1413"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服务项目</w:t>
            </w:r>
          </w:p>
        </w:tc>
        <w:tc>
          <w:tcPr>
            <w:tcW w:w="7089" w:type="dxa"/>
            <w:vAlign w:val="center"/>
          </w:tcPr>
          <w:p w:rsidR="00D91289" w:rsidRDefault="00D91289" w:rsidP="006D5AD9">
            <w:pPr>
              <w:spacing w:line="360" w:lineRule="auto"/>
              <w:ind w:firstLineChars="200" w:firstLine="480"/>
              <w:jc w:val="center"/>
              <w:rPr>
                <w:rFonts w:ascii="仿宋" w:eastAsia="仿宋" w:hAnsi="仿宋" w:cs="宋体"/>
                <w:kern w:val="0"/>
                <w:sz w:val="24"/>
                <w:lang w:val="zh-CN"/>
              </w:rPr>
            </w:pPr>
            <w:r>
              <w:rPr>
                <w:rFonts w:ascii="仿宋" w:eastAsia="仿宋" w:hAnsi="仿宋" w:cs="宋体" w:hint="eastAsia"/>
                <w:kern w:val="0"/>
                <w:sz w:val="24"/>
                <w:lang w:val="zh-CN"/>
              </w:rPr>
              <w:t>服务内容及要求</w:t>
            </w:r>
          </w:p>
        </w:tc>
        <w:tc>
          <w:tcPr>
            <w:tcW w:w="708"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数量</w:t>
            </w:r>
          </w:p>
        </w:tc>
        <w:tc>
          <w:tcPr>
            <w:tcW w:w="709"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单位</w:t>
            </w:r>
          </w:p>
        </w:tc>
      </w:tr>
      <w:tr w:rsidR="00D91289" w:rsidTr="006D5AD9">
        <w:trPr>
          <w:trHeight w:val="3959"/>
        </w:trPr>
        <w:tc>
          <w:tcPr>
            <w:tcW w:w="1413"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测评服务</w:t>
            </w:r>
          </w:p>
        </w:tc>
        <w:tc>
          <w:tcPr>
            <w:tcW w:w="7089" w:type="dxa"/>
          </w:tcPr>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1.测评前要组织区县教师测评培训工作，做到每个流程每个步骤统一行动；</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2.测评过程，有完整的过程管控机制，能够为主管单位提供测评信息和进度；</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3.测评完成，能够在一周内出具学生个体报告、班级年级报告，学校团体报告、区域整体报告，报告内容详实。</w:t>
            </w:r>
          </w:p>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w:t>
            </w:r>
            <w:r w:rsidRPr="00D039D1">
              <w:rPr>
                <w:rFonts w:ascii="仿宋" w:eastAsia="仿宋" w:hAnsi="仿宋" w:cs="宋体" w:hint="eastAsia"/>
                <w:kern w:val="0"/>
                <w:sz w:val="24"/>
                <w:lang w:val="zh-CN"/>
              </w:rPr>
              <w:t>4.测评全程有专业的团队支持，团队能够突出“医教”结合的特点，能够预判、处置突发危机情况。</w:t>
            </w:r>
          </w:p>
        </w:tc>
        <w:tc>
          <w:tcPr>
            <w:tcW w:w="708"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1</w:t>
            </w:r>
          </w:p>
        </w:tc>
        <w:tc>
          <w:tcPr>
            <w:tcW w:w="709"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项</w:t>
            </w:r>
          </w:p>
        </w:tc>
      </w:tr>
      <w:tr w:rsidR="00D91289" w:rsidTr="006D5AD9">
        <w:trPr>
          <w:trHeight w:val="699"/>
        </w:trPr>
        <w:tc>
          <w:tcPr>
            <w:tcW w:w="1413" w:type="dxa"/>
            <w:vAlign w:val="center"/>
          </w:tcPr>
          <w:p w:rsidR="00D91289" w:rsidRDefault="00D91289" w:rsidP="006D5AD9">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lastRenderedPageBreak/>
              <w:t>教师心理健康评估专业能力培训服务</w:t>
            </w:r>
          </w:p>
        </w:tc>
        <w:tc>
          <w:tcPr>
            <w:tcW w:w="7089" w:type="dxa"/>
          </w:tcPr>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1.该服务面向全区小四至高三的专（兼）职心理/德育骨干教师开展心理健康评估专业能力培训；</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2.掌握基本的心理测量知识，了解常用的心理测验，熟练利用心理测评工具开展学校心理健康筛查工作；</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3.掌握访谈法的基础知识与技巧，熟练利用危机复检访谈工具开展学校危机复检访谈工作；</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4.提升学员的心理评估专业技能，了解并掌握心理评估方法在学校心理健康教育工作中运用。</w:t>
            </w:r>
          </w:p>
          <w:p w:rsidR="00D91289" w:rsidRPr="00D039D1" w:rsidRDefault="00D91289" w:rsidP="006D5AD9">
            <w:pPr>
              <w:spacing w:line="360" w:lineRule="auto"/>
              <w:rPr>
                <w:rFonts w:ascii="仿宋" w:eastAsia="仿宋" w:hAnsi="仿宋" w:cs="宋体"/>
                <w:kern w:val="0"/>
                <w:sz w:val="24"/>
                <w:lang w:val="zh-CN"/>
              </w:rPr>
            </w:pPr>
            <w:r w:rsidRPr="00D039D1">
              <w:rPr>
                <w:rFonts w:ascii="仿宋" w:eastAsia="仿宋" w:hAnsi="仿宋" w:cs="宋体" w:hint="eastAsia"/>
                <w:kern w:val="0"/>
                <w:sz w:val="24"/>
                <w:lang w:val="zh-CN"/>
              </w:rPr>
              <w:t>5.培训人数不少于120人，每个学校派至少2名代表</w:t>
            </w:r>
            <w:r>
              <w:rPr>
                <w:rFonts w:ascii="仿宋" w:eastAsia="仿宋" w:hAnsi="仿宋" w:cs="宋体" w:hint="eastAsia"/>
                <w:kern w:val="0"/>
                <w:sz w:val="24"/>
                <w:lang w:val="zh-CN"/>
              </w:rPr>
              <w:t>参与培训</w:t>
            </w:r>
            <w:r w:rsidRPr="00D039D1">
              <w:rPr>
                <w:rFonts w:ascii="仿宋" w:eastAsia="仿宋" w:hAnsi="仿宋" w:cs="宋体" w:hint="eastAsia"/>
                <w:kern w:val="0"/>
                <w:sz w:val="24"/>
                <w:lang w:val="zh-CN"/>
              </w:rPr>
              <w:t>。</w:t>
            </w:r>
          </w:p>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w:t>
            </w:r>
            <w:r w:rsidRPr="00D039D1">
              <w:rPr>
                <w:rFonts w:ascii="仿宋" w:eastAsia="仿宋" w:hAnsi="仿宋" w:cs="宋体" w:hint="eastAsia"/>
                <w:kern w:val="0"/>
                <w:sz w:val="24"/>
                <w:lang w:val="zh-CN"/>
              </w:rPr>
              <w:t>6.提供详细培训课程计划方案，讲师要求为具有硕士及以上学历的专业心理学或应用心理学师资。</w:t>
            </w:r>
          </w:p>
        </w:tc>
        <w:tc>
          <w:tcPr>
            <w:tcW w:w="708"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1</w:t>
            </w:r>
          </w:p>
        </w:tc>
        <w:tc>
          <w:tcPr>
            <w:tcW w:w="709" w:type="dxa"/>
            <w:vAlign w:val="center"/>
          </w:tcPr>
          <w:p w:rsidR="00D91289" w:rsidRDefault="00D91289" w:rsidP="006D5AD9">
            <w:pPr>
              <w:spacing w:line="360" w:lineRule="auto"/>
              <w:rPr>
                <w:rFonts w:ascii="仿宋" w:eastAsia="仿宋" w:hAnsi="仿宋" w:cs="宋体"/>
                <w:kern w:val="0"/>
                <w:sz w:val="24"/>
                <w:lang w:val="zh-CN"/>
              </w:rPr>
            </w:pPr>
            <w:r>
              <w:rPr>
                <w:rFonts w:ascii="仿宋" w:eastAsia="仿宋" w:hAnsi="仿宋" w:cs="宋体" w:hint="eastAsia"/>
                <w:kern w:val="0"/>
                <w:sz w:val="24"/>
                <w:lang w:val="zh-CN"/>
              </w:rPr>
              <w:t>项</w:t>
            </w:r>
          </w:p>
        </w:tc>
      </w:tr>
    </w:tbl>
    <w:p w:rsidR="00D91289" w:rsidRPr="00FA6AFE" w:rsidRDefault="00D91289" w:rsidP="00D91289">
      <w:pPr>
        <w:pStyle w:val="a5"/>
        <w:spacing w:line="400" w:lineRule="exact"/>
        <w:ind w:firstLineChars="0" w:firstLine="0"/>
        <w:rPr>
          <w:rFonts w:ascii="仿宋" w:eastAsia="仿宋" w:hAnsi="仿宋"/>
          <w:sz w:val="24"/>
        </w:rPr>
      </w:pPr>
    </w:p>
    <w:p w:rsidR="00D91289" w:rsidRDefault="00D91289" w:rsidP="00D91289">
      <w:pPr>
        <w:keepNext/>
        <w:keepLines/>
        <w:spacing w:before="260" w:after="260" w:line="400" w:lineRule="exact"/>
        <w:ind w:firstLineChars="200" w:firstLine="482"/>
        <w:outlineLvl w:val="1"/>
        <w:rPr>
          <w:rFonts w:ascii="仿宋" w:eastAsia="仿宋" w:hAnsi="仿宋"/>
          <w:b/>
          <w:bCs/>
          <w:sz w:val="24"/>
        </w:rPr>
      </w:pPr>
      <w:r>
        <w:rPr>
          <w:rFonts w:ascii="仿宋" w:eastAsia="仿宋" w:hAnsi="仿宋" w:hint="eastAsia"/>
          <w:b/>
          <w:bCs/>
          <w:sz w:val="24"/>
        </w:rPr>
        <w:t>*四、商务要求：</w:t>
      </w:r>
    </w:p>
    <w:p w:rsidR="00D91289"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1、服务</w:t>
      </w:r>
      <w:r>
        <w:rPr>
          <w:rFonts w:ascii="仿宋" w:eastAsia="仿宋" w:hAnsi="仿宋" w:cs="宋体" w:hint="eastAsia"/>
          <w:kern w:val="0"/>
          <w:sz w:val="24"/>
        </w:rPr>
        <w:t>时间</w:t>
      </w:r>
      <w:r w:rsidRPr="00D039D1">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kern w:val="0"/>
          <w:sz w:val="24"/>
        </w:rPr>
        <w:t>021年度于</w:t>
      </w:r>
      <w:r>
        <w:rPr>
          <w:rFonts w:ascii="仿宋" w:eastAsia="仿宋" w:hAnsi="仿宋" w:cs="宋体" w:hint="eastAsia"/>
          <w:kern w:val="0"/>
          <w:sz w:val="24"/>
        </w:rPr>
        <w:t>2021年1</w:t>
      </w:r>
      <w:r>
        <w:rPr>
          <w:rFonts w:ascii="仿宋" w:eastAsia="仿宋" w:hAnsi="仿宋" w:cs="宋体"/>
          <w:kern w:val="0"/>
          <w:sz w:val="24"/>
        </w:rPr>
        <w:t>1</w:t>
      </w:r>
      <w:r>
        <w:rPr>
          <w:rFonts w:ascii="仿宋" w:eastAsia="仿宋" w:hAnsi="仿宋" w:cs="宋体" w:hint="eastAsia"/>
          <w:kern w:val="0"/>
          <w:sz w:val="24"/>
        </w:rPr>
        <w:t>月</w:t>
      </w:r>
      <w:r>
        <w:rPr>
          <w:rFonts w:ascii="仿宋" w:eastAsia="仿宋" w:hAnsi="仿宋" w:cs="宋体"/>
          <w:kern w:val="0"/>
          <w:sz w:val="24"/>
        </w:rPr>
        <w:t>10</w:t>
      </w:r>
      <w:r>
        <w:rPr>
          <w:rFonts w:ascii="仿宋" w:eastAsia="仿宋" w:hAnsi="仿宋" w:cs="宋体" w:hint="eastAsia"/>
          <w:kern w:val="0"/>
          <w:sz w:val="24"/>
        </w:rPr>
        <w:t>日前完成区域内中小学心理健康测评及分级报告工作，对有严重心理问题的进行复查干预。2</w:t>
      </w:r>
      <w:r>
        <w:rPr>
          <w:rFonts w:ascii="仿宋" w:eastAsia="仿宋" w:hAnsi="仿宋" w:cs="宋体"/>
          <w:kern w:val="0"/>
          <w:sz w:val="24"/>
        </w:rPr>
        <w:t>022年度</w:t>
      </w:r>
      <w:r>
        <w:rPr>
          <w:rFonts w:ascii="仿宋" w:eastAsia="仿宋" w:hAnsi="仿宋" w:cs="宋体" w:hint="eastAsia"/>
          <w:kern w:val="0"/>
          <w:sz w:val="24"/>
        </w:rPr>
        <w:t>完成相关教师培训及针对测评结果辅助郫都区教育局开展辅导干预工作，形成区域性学生心理成长档案及心理健康教育辅导干预长效机制。</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2、履约地点：成都市郫都区</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3、面向人群：测评面向全域在校小四至高三的中小学生（含职高）</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4、服务响应：配套服务过程中，当供应商接到采购人电话应0.5小时内响应，4小时内到场并解决问题；供应商应有服务方案，内容包括售后服务人员的名单、售后服务机构设置；并提供有效联系方式。</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5、验收要求与标准：采购人将严格按照《财政部关于进一步加强政府采购需求和履约验收管理的指导意见》（财库〔2016〕205号）的要求与合同约定相关条款进行验收。</w:t>
      </w:r>
    </w:p>
    <w:p w:rsidR="00D91289" w:rsidRPr="00D039D1" w:rsidRDefault="00D91289" w:rsidP="00D91289">
      <w:pPr>
        <w:pStyle w:val="a6"/>
        <w:spacing w:line="360" w:lineRule="auto"/>
        <w:ind w:firstLineChars="200" w:firstLine="480"/>
        <w:rPr>
          <w:rFonts w:ascii="仿宋" w:eastAsia="仿宋" w:hAnsi="仿宋" w:cs="宋体"/>
          <w:kern w:val="0"/>
          <w:sz w:val="24"/>
        </w:rPr>
      </w:pPr>
      <w:r w:rsidRPr="00D039D1">
        <w:rPr>
          <w:rFonts w:ascii="仿宋" w:eastAsia="仿宋" w:hAnsi="仿宋" w:cs="宋体" w:hint="eastAsia"/>
          <w:kern w:val="0"/>
          <w:sz w:val="24"/>
        </w:rPr>
        <w:t>验收标准：按国家有关规定、采购人要求、磋商文件的相关要求、成交人的响应文件及承诺进行验收。</w:t>
      </w:r>
    </w:p>
    <w:p w:rsidR="00EB3654" w:rsidRDefault="00D91289" w:rsidP="00D91289">
      <w:r w:rsidRPr="00D039D1">
        <w:rPr>
          <w:rFonts w:ascii="仿宋" w:eastAsia="仿宋" w:hAnsi="仿宋" w:cs="宋体" w:hint="eastAsia"/>
          <w:kern w:val="0"/>
          <w:sz w:val="24"/>
        </w:rPr>
        <w:lastRenderedPageBreak/>
        <w:t>6、付款方式：供应商签署合同后由采购人支付30%预付款，测评平台系统完成账号设立，并完成测评、提交测评报告后支付60%服务款项，服务完成测评总结会后支付剩余10%款项。</w:t>
      </w:r>
      <w:bookmarkStart w:id="0" w:name="_GoBack"/>
      <w:bookmarkEnd w:id="0"/>
    </w:p>
    <w:sectPr w:rsidR="00EB3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29" w:rsidRDefault="00350E29" w:rsidP="00D91289">
      <w:r>
        <w:separator/>
      </w:r>
    </w:p>
  </w:endnote>
  <w:endnote w:type="continuationSeparator" w:id="0">
    <w:p w:rsidR="00350E29" w:rsidRDefault="00350E29" w:rsidP="00D9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29" w:rsidRDefault="00350E29" w:rsidP="00D91289">
      <w:r>
        <w:separator/>
      </w:r>
    </w:p>
  </w:footnote>
  <w:footnote w:type="continuationSeparator" w:id="0">
    <w:p w:rsidR="00350E29" w:rsidRDefault="00350E29" w:rsidP="00D91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4B"/>
    <w:rsid w:val="00350E29"/>
    <w:rsid w:val="00532D4B"/>
    <w:rsid w:val="00D91289"/>
    <w:rsid w:val="00EB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9F558-0ED6-4289-B926-79689F71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289"/>
    <w:pPr>
      <w:widowControl w:val="0"/>
      <w:jc w:val="both"/>
    </w:pPr>
    <w:rPr>
      <w:rFonts w:ascii="Times New Roman" w:eastAsia="宋体" w:hAnsi="Times New Roman" w:cs="Times New Roman"/>
      <w:szCs w:val="24"/>
    </w:rPr>
  </w:style>
  <w:style w:type="paragraph" w:styleId="2">
    <w:name w:val="heading 2"/>
    <w:basedOn w:val="a"/>
    <w:next w:val="a"/>
    <w:link w:val="2Char"/>
    <w:qFormat/>
    <w:rsid w:val="00D9128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2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1289"/>
    <w:rPr>
      <w:sz w:val="18"/>
      <w:szCs w:val="18"/>
    </w:rPr>
  </w:style>
  <w:style w:type="paragraph" w:styleId="a4">
    <w:name w:val="footer"/>
    <w:basedOn w:val="a"/>
    <w:link w:val="Char0"/>
    <w:uiPriority w:val="99"/>
    <w:unhideWhenUsed/>
    <w:rsid w:val="00D912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1289"/>
    <w:rPr>
      <w:sz w:val="18"/>
      <w:szCs w:val="18"/>
    </w:rPr>
  </w:style>
  <w:style w:type="character" w:customStyle="1" w:styleId="2Char">
    <w:name w:val="标题 2 Char"/>
    <w:basedOn w:val="a0"/>
    <w:link w:val="2"/>
    <w:qFormat/>
    <w:rsid w:val="00D91289"/>
    <w:rPr>
      <w:rFonts w:ascii="Arial" w:eastAsia="黑体" w:hAnsi="Arial" w:cs="Times New Roman"/>
      <w:b/>
      <w:bCs/>
      <w:sz w:val="32"/>
      <w:szCs w:val="32"/>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D91289"/>
    <w:pPr>
      <w:ind w:firstLineChars="200" w:firstLine="420"/>
    </w:pPr>
  </w:style>
  <w:style w:type="paragraph" w:styleId="a6">
    <w:name w:val="Body Text"/>
    <w:basedOn w:val="a"/>
    <w:link w:val="Char2"/>
    <w:rsid w:val="00D91289"/>
    <w:pPr>
      <w:spacing w:after="120"/>
    </w:pPr>
  </w:style>
  <w:style w:type="character" w:customStyle="1" w:styleId="Char2">
    <w:name w:val="正文文本 Char"/>
    <w:basedOn w:val="a0"/>
    <w:link w:val="a6"/>
    <w:qFormat/>
    <w:rsid w:val="00D91289"/>
    <w:rPr>
      <w:rFonts w:ascii="Times New Roman" w:eastAsia="宋体" w:hAnsi="Times New Roman" w:cs="Times New Roman"/>
      <w:szCs w:val="24"/>
    </w:rPr>
  </w:style>
  <w:style w:type="character" w:customStyle="1" w:styleId="Char1">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5"/>
    <w:rsid w:val="00D9128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2442</Characters>
  <Application>Microsoft Office Word</Application>
  <DocSecurity>0</DocSecurity>
  <Lines>20</Lines>
  <Paragraphs>5</Paragraphs>
  <ScaleCrop>false</ScaleCrop>
  <Company>Microsoft</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2021-10-19T08:11:00Z</dcterms:created>
  <dcterms:modified xsi:type="dcterms:W3CDTF">2021-10-19T08:11:00Z</dcterms:modified>
</cp:coreProperties>
</file>