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BAB01" w14:textId="77777777" w:rsidR="00FE20DB" w:rsidRDefault="00FE20DB" w:rsidP="00FE20DB">
      <w:pPr>
        <w:pStyle w:val="a8"/>
        <w:rPr>
          <w:rFonts w:ascii="仿宋" w:eastAsia="仿宋" w:hAnsi="仿宋"/>
        </w:rPr>
      </w:pPr>
      <w:r>
        <w:rPr>
          <w:rFonts w:ascii="仿宋" w:eastAsia="仿宋" w:hAnsi="仿宋" w:hint="eastAsia"/>
        </w:rPr>
        <w:t>采购项目技术、服务、政府采购合同内容条款及其他商务要求</w:t>
      </w:r>
    </w:p>
    <w:p w14:paraId="6BDC32C2" w14:textId="77777777" w:rsidR="00FE20DB" w:rsidRDefault="00FE20DB" w:rsidP="00FE20DB">
      <w:pPr>
        <w:spacing w:line="400" w:lineRule="exact"/>
        <w:ind w:firstLineChars="49" w:firstLine="118"/>
        <w:jc w:val="left"/>
        <w:rPr>
          <w:rFonts w:ascii="仿宋" w:eastAsia="仿宋" w:hAnsi="仿宋"/>
          <w:sz w:val="24"/>
        </w:rPr>
      </w:pPr>
    </w:p>
    <w:p w14:paraId="79941DCE" w14:textId="77777777" w:rsidR="00FE20DB" w:rsidRDefault="00FE20DB" w:rsidP="00FE20DB">
      <w:pPr>
        <w:spacing w:line="400" w:lineRule="exact"/>
        <w:ind w:firstLineChars="49" w:firstLine="118"/>
        <w:jc w:val="left"/>
        <w:rPr>
          <w:rFonts w:ascii="仿宋" w:eastAsia="仿宋" w:hAnsi="仿宋"/>
          <w:sz w:val="24"/>
        </w:rPr>
      </w:pPr>
      <w:bookmarkStart w:id="0" w:name="PO_默认文件内容_27"/>
      <w:r>
        <w:rPr>
          <w:rFonts w:ascii="仿宋" w:eastAsia="仿宋" w:hAnsi="仿宋" w:hint="eastAsia"/>
          <w:sz w:val="24"/>
        </w:rPr>
        <w:t>前提：</w:t>
      </w:r>
      <w:r>
        <w:rPr>
          <w:rFonts w:ascii="仿宋" w:eastAsia="仿宋" w:hAnsi="仿宋"/>
          <w:sz w:val="24"/>
        </w:rPr>
        <w:t>本章采购需求中标注“*”号的条款为本次磋商采购项目的实质性要求，供应商应全部满足。</w:t>
      </w:r>
    </w:p>
    <w:bookmarkEnd w:id="0"/>
    <w:p w14:paraId="4248663D" w14:textId="77777777" w:rsidR="00FE20DB" w:rsidRDefault="00FE20DB" w:rsidP="00FE20DB">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p>
    <w:p w14:paraId="6E871C7B"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本项目一个包，采购成都市公安局青羊区分局世界大学生运动会西南财大光华校区排球比赛安保服务。</w:t>
      </w:r>
    </w:p>
    <w:p w14:paraId="505C9138"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拟在成都西南财经大学场馆光华校区设置安保点位，主要职责为检查</w:t>
      </w:r>
      <w:proofErr w:type="gramStart"/>
      <w:r>
        <w:rPr>
          <w:rFonts w:ascii="仿宋" w:eastAsia="仿宋" w:hAnsi="仿宋" w:hint="eastAsia"/>
          <w:bCs/>
          <w:sz w:val="24"/>
        </w:rPr>
        <w:t>出入区</w:t>
      </w:r>
      <w:proofErr w:type="gramEnd"/>
      <w:r>
        <w:rPr>
          <w:rFonts w:ascii="仿宋" w:eastAsia="仿宋" w:hAnsi="仿宋" w:hint="eastAsia"/>
          <w:bCs/>
          <w:sz w:val="24"/>
        </w:rPr>
        <w:t>的人员、车辆证件，并严格履行登记手续，防止闲杂社会人员进入场馆各区域，保障大运会场馆正常工作、生活和交通秩序正常。</w:t>
      </w:r>
    </w:p>
    <w:p w14:paraId="0A3BF8F9"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拟在成都西南财经大学场馆中心设置安检岗，主要职责为对场馆中心进出人员实施安检，严禁违禁物品带入场馆中心，保障大运会场馆正常工作、生活秩序正常。</w:t>
      </w:r>
    </w:p>
    <w:p w14:paraId="39CB23F3"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标的名称: 世界大学生运动会西南财大光华校区排球比赛安保服务</w:t>
      </w:r>
    </w:p>
    <w:p w14:paraId="412F03A9"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所属行业：其他未列明行业</w:t>
      </w:r>
    </w:p>
    <w:p w14:paraId="43AC30D4" w14:textId="77777777" w:rsidR="00FE20DB" w:rsidRDefault="00FE20DB" w:rsidP="00FE20DB">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*二、商务要求</w:t>
      </w:r>
    </w:p>
    <w:p w14:paraId="3FDA04F7"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 xml:space="preserve">1、服务期： </w:t>
      </w:r>
    </w:p>
    <w:p w14:paraId="29FD4A4E"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1.1.X光机、安检门到场时间6月18日至7月7日。</w:t>
      </w:r>
    </w:p>
    <w:p w14:paraId="75184C41"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1.2.闭环内安检保安员、秩序维护保安员工作时间分为三个时段：6月19日至6月26日（每日工作时长6-8小时）、6月27日至7月5日（每日工作时长14-16小时），每日随场馆工作人员进行闭环管理，工作结束</w:t>
      </w:r>
      <w:proofErr w:type="gramStart"/>
      <w:r>
        <w:rPr>
          <w:rFonts w:ascii="仿宋" w:eastAsia="仿宋" w:hAnsi="仿宋" w:hint="eastAsia"/>
          <w:bCs/>
          <w:sz w:val="24"/>
        </w:rPr>
        <w:t>后7月</w:t>
      </w:r>
      <w:proofErr w:type="gramEnd"/>
      <w:r>
        <w:rPr>
          <w:rFonts w:ascii="仿宋" w:eastAsia="仿宋" w:hAnsi="仿宋" w:hint="eastAsia"/>
          <w:bCs/>
          <w:sz w:val="24"/>
        </w:rPr>
        <w:t>5日至7月18日随场馆工作人员进行14日闭环管理。闭环外保安员40人工作时间6月26日至7月6日（每日工作时长8-10小时）。</w:t>
      </w:r>
    </w:p>
    <w:p w14:paraId="4032431D"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1.3</w:t>
      </w:r>
      <w:r w:rsidRPr="00554536">
        <w:rPr>
          <w:rFonts w:ascii="仿宋" w:eastAsia="仿宋" w:hAnsi="仿宋" w:hint="eastAsia"/>
          <w:bCs/>
          <w:sz w:val="24"/>
        </w:rPr>
        <w:t>如遇时间、数量变化，按采购人需求执行，根据实际工作、数量据实支付采购资金</w:t>
      </w:r>
      <w:r>
        <w:rPr>
          <w:rFonts w:ascii="仿宋" w:eastAsia="仿宋" w:hAnsi="仿宋" w:hint="eastAsia"/>
          <w:bCs/>
          <w:sz w:val="24"/>
        </w:rPr>
        <w:t>。</w:t>
      </w:r>
    </w:p>
    <w:p w14:paraId="63457FC8"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2、服务地点：成都市青羊区西南财大光华校区。</w:t>
      </w:r>
    </w:p>
    <w:p w14:paraId="7C440A19"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3、付款方式：合同签订且采购人收到发票后5日内，支付合同金额的40% ，服务完成后根据实际工作、租赁时间、数量据实支付剩余金额。</w:t>
      </w:r>
    </w:p>
    <w:p w14:paraId="5944573E"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4、报价要求：</w:t>
      </w:r>
    </w:p>
    <w:p w14:paraId="2DD3D099"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lastRenderedPageBreak/>
        <w:t>4.1.所有报价一律以人民币报价。采购人不接受任何非人民币币种的报价。</w:t>
      </w:r>
    </w:p>
    <w:p w14:paraId="31F646B7"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4.2.供应商的报价应包含设备租赁费、管理服务费、人员的工资、加班费等费用，是其响应本项目要求的全部工作内容的价格体现，除此之外，采购人将不再就本项目另行支付其他额外费用。</w:t>
      </w:r>
    </w:p>
    <w:p w14:paraId="500398BF"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5、验收：</w:t>
      </w:r>
    </w:p>
    <w:p w14:paraId="3507AF0E"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5.1.按照国家有关规定进行验收。</w:t>
      </w:r>
    </w:p>
    <w:p w14:paraId="02D3737F" w14:textId="77777777" w:rsidR="00FE20DB" w:rsidRDefault="00FE20DB" w:rsidP="00FE20DB">
      <w:pPr>
        <w:pStyle w:val="a3"/>
        <w:spacing w:line="400" w:lineRule="exact"/>
        <w:ind w:firstLine="480"/>
        <w:rPr>
          <w:rFonts w:ascii="仿宋" w:eastAsia="仿宋" w:hAnsi="仿宋"/>
          <w:bCs/>
          <w:sz w:val="24"/>
        </w:rPr>
      </w:pPr>
      <w:r>
        <w:rPr>
          <w:rFonts w:ascii="仿宋" w:eastAsia="仿宋" w:hAnsi="仿宋" w:hint="eastAsia"/>
          <w:bCs/>
          <w:sz w:val="24"/>
        </w:rPr>
        <w:t>5.2.成交人与采购人应严格按照《财政部关于进一步加强政府采购需求和履约验收管理的指导意见》（财库〔2016〕205号）要求进行验收。</w:t>
      </w:r>
    </w:p>
    <w:p w14:paraId="05028696" w14:textId="77777777" w:rsidR="00FE20DB" w:rsidRDefault="00FE20DB" w:rsidP="00FE20DB">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 xml:space="preserve"> </w:t>
      </w:r>
      <w:r>
        <w:rPr>
          <w:rFonts w:ascii="仿宋" w:eastAsia="仿宋" w:hAnsi="仿宋" w:hint="eastAsia"/>
          <w:sz w:val="24"/>
          <w:szCs w:val="24"/>
        </w:rPr>
        <w:t>技术、服务要求</w:t>
      </w:r>
    </w:p>
    <w:p w14:paraId="4CF1EBDB"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color w:val="000000"/>
          <w:sz w:val="24"/>
        </w:rPr>
        <w:t>1、人员及设备要求</w:t>
      </w:r>
    </w:p>
    <w:p w14:paraId="77F20657"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*1</w:t>
      </w:r>
      <w:r>
        <w:rPr>
          <w:rFonts w:ascii="仿宋" w:eastAsia="仿宋" w:hAnsi="仿宋" w:cs="仿宋"/>
          <w:bCs/>
          <w:color w:val="000000"/>
          <w:sz w:val="24"/>
        </w:rPr>
        <w:t>.1</w:t>
      </w:r>
      <w:r>
        <w:rPr>
          <w:rFonts w:ascii="仿宋" w:eastAsia="仿宋" w:hAnsi="仿宋" w:cs="仿宋" w:hint="eastAsia"/>
          <w:bCs/>
          <w:color w:val="000000"/>
          <w:sz w:val="24"/>
        </w:rPr>
        <w:t>成都西南财经大学光华校区场馆人员配置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624"/>
        <w:gridCol w:w="1319"/>
        <w:gridCol w:w="1092"/>
        <w:gridCol w:w="1540"/>
        <w:gridCol w:w="2026"/>
      </w:tblGrid>
      <w:tr w:rsidR="00FE20DB" w14:paraId="1C6EB425" w14:textId="77777777" w:rsidTr="00B94051">
        <w:trPr>
          <w:jc w:val="center"/>
        </w:trPr>
        <w:tc>
          <w:tcPr>
            <w:tcW w:w="418" w:type="pct"/>
            <w:vAlign w:val="center"/>
          </w:tcPr>
          <w:p w14:paraId="1AEA27B3"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hint="eastAsia"/>
                <w:bCs/>
                <w:sz w:val="24"/>
              </w:rPr>
              <w:t>序号</w:t>
            </w:r>
          </w:p>
        </w:tc>
        <w:tc>
          <w:tcPr>
            <w:tcW w:w="979" w:type="pct"/>
            <w:vAlign w:val="center"/>
          </w:tcPr>
          <w:p w14:paraId="2401CDAE"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hint="eastAsia"/>
                <w:bCs/>
                <w:sz w:val="24"/>
              </w:rPr>
              <w:t>服务内容</w:t>
            </w:r>
          </w:p>
        </w:tc>
        <w:tc>
          <w:tcPr>
            <w:tcW w:w="795" w:type="pct"/>
            <w:vAlign w:val="center"/>
          </w:tcPr>
          <w:p w14:paraId="743C42E8"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hint="eastAsia"/>
                <w:bCs/>
                <w:sz w:val="24"/>
              </w:rPr>
              <w:t>数量</w:t>
            </w:r>
          </w:p>
        </w:tc>
        <w:tc>
          <w:tcPr>
            <w:tcW w:w="658" w:type="pct"/>
            <w:vAlign w:val="center"/>
          </w:tcPr>
          <w:p w14:paraId="46DFAF0C"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hint="eastAsia"/>
                <w:bCs/>
                <w:sz w:val="24"/>
              </w:rPr>
              <w:t>服务期</w:t>
            </w:r>
          </w:p>
        </w:tc>
        <w:tc>
          <w:tcPr>
            <w:tcW w:w="928" w:type="pct"/>
            <w:vAlign w:val="center"/>
          </w:tcPr>
          <w:p w14:paraId="0E4B4770"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hint="eastAsia"/>
                <w:bCs/>
                <w:sz w:val="24"/>
              </w:rPr>
              <w:t>最高单价限价</w:t>
            </w:r>
          </w:p>
        </w:tc>
        <w:tc>
          <w:tcPr>
            <w:tcW w:w="1221" w:type="pct"/>
            <w:vAlign w:val="center"/>
          </w:tcPr>
          <w:p w14:paraId="790052A0"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hint="eastAsia"/>
                <w:bCs/>
                <w:sz w:val="24"/>
              </w:rPr>
              <w:t>备注</w:t>
            </w:r>
          </w:p>
        </w:tc>
      </w:tr>
      <w:tr w:rsidR="00FE20DB" w14:paraId="5FE8097E" w14:textId="77777777" w:rsidTr="00B94051">
        <w:trPr>
          <w:jc w:val="center"/>
        </w:trPr>
        <w:tc>
          <w:tcPr>
            <w:tcW w:w="418" w:type="pct"/>
            <w:vAlign w:val="center"/>
          </w:tcPr>
          <w:p w14:paraId="5E01B832"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bCs/>
                <w:sz w:val="24"/>
              </w:rPr>
              <w:t>1</w:t>
            </w:r>
          </w:p>
        </w:tc>
        <w:tc>
          <w:tcPr>
            <w:tcW w:w="979" w:type="pct"/>
            <w:vAlign w:val="center"/>
          </w:tcPr>
          <w:p w14:paraId="03043E52" w14:textId="77777777" w:rsidR="00FE20DB" w:rsidRDefault="00FE20DB" w:rsidP="00B94051">
            <w:pPr>
              <w:spacing w:line="360" w:lineRule="auto"/>
              <w:jc w:val="center"/>
              <w:rPr>
                <w:rFonts w:ascii="仿宋" w:eastAsia="仿宋" w:hAnsi="仿宋" w:cs="仿宋"/>
                <w:sz w:val="24"/>
              </w:rPr>
            </w:pPr>
            <w:r>
              <w:rPr>
                <w:rFonts w:ascii="仿宋" w:eastAsia="仿宋" w:hAnsi="仿宋" w:cs="仿宋" w:hint="eastAsia"/>
                <w:sz w:val="24"/>
              </w:rPr>
              <w:t>X光机</w:t>
            </w:r>
          </w:p>
        </w:tc>
        <w:tc>
          <w:tcPr>
            <w:tcW w:w="795" w:type="pct"/>
            <w:vAlign w:val="center"/>
          </w:tcPr>
          <w:p w14:paraId="54D76F55" w14:textId="77777777" w:rsidR="00FE20DB" w:rsidRDefault="00FE20DB" w:rsidP="00B94051">
            <w:pPr>
              <w:spacing w:line="360" w:lineRule="auto"/>
              <w:jc w:val="center"/>
              <w:rPr>
                <w:rFonts w:ascii="仿宋" w:eastAsia="仿宋" w:hAnsi="仿宋" w:cs="仿宋"/>
                <w:sz w:val="24"/>
              </w:rPr>
            </w:pPr>
            <w:r>
              <w:rPr>
                <w:rFonts w:ascii="仿宋" w:eastAsia="仿宋" w:hAnsi="仿宋" w:cs="仿宋" w:hint="eastAsia"/>
                <w:sz w:val="24"/>
              </w:rPr>
              <w:t>3台</w:t>
            </w:r>
          </w:p>
        </w:tc>
        <w:tc>
          <w:tcPr>
            <w:tcW w:w="658" w:type="pct"/>
            <w:vAlign w:val="center"/>
          </w:tcPr>
          <w:p w14:paraId="67D6FBC7" w14:textId="77777777" w:rsidR="00FE20DB" w:rsidRDefault="00FE20DB" w:rsidP="00B94051">
            <w:pPr>
              <w:spacing w:line="360" w:lineRule="auto"/>
              <w:jc w:val="center"/>
              <w:rPr>
                <w:rFonts w:ascii="仿宋" w:eastAsia="仿宋" w:hAnsi="仿宋" w:cs="仿宋"/>
                <w:color w:val="000000"/>
                <w:sz w:val="24"/>
              </w:rPr>
            </w:pPr>
            <w:r>
              <w:rPr>
                <w:rFonts w:ascii="仿宋" w:eastAsia="仿宋" w:hAnsi="仿宋" w:cs="仿宋"/>
                <w:color w:val="000000"/>
                <w:sz w:val="24"/>
              </w:rPr>
              <w:t>20</w:t>
            </w:r>
            <w:proofErr w:type="gramStart"/>
            <w:r>
              <w:rPr>
                <w:rFonts w:ascii="仿宋" w:eastAsia="仿宋" w:hAnsi="仿宋" w:cs="仿宋" w:hint="eastAsia"/>
                <w:color w:val="000000"/>
                <w:sz w:val="24"/>
              </w:rPr>
              <w:t>日历天</w:t>
            </w:r>
            <w:proofErr w:type="gramEnd"/>
          </w:p>
        </w:tc>
        <w:tc>
          <w:tcPr>
            <w:tcW w:w="928" w:type="pct"/>
            <w:vAlign w:val="center"/>
          </w:tcPr>
          <w:p w14:paraId="3D85E15A" w14:textId="77777777" w:rsidR="00FE20DB" w:rsidRDefault="00FE20DB" w:rsidP="00B94051">
            <w:pPr>
              <w:spacing w:line="360" w:lineRule="auto"/>
              <w:jc w:val="center"/>
              <w:rPr>
                <w:rFonts w:ascii="仿宋" w:eastAsia="仿宋" w:hAnsi="仿宋" w:cs="仿宋"/>
                <w:color w:val="000000"/>
                <w:sz w:val="24"/>
              </w:rPr>
            </w:pPr>
            <w:r>
              <w:rPr>
                <w:rFonts w:ascii="仿宋" w:eastAsia="仿宋" w:hAnsi="仿宋" w:cs="仿宋"/>
                <w:color w:val="000000"/>
                <w:sz w:val="24"/>
              </w:rPr>
              <w:t>3400</w:t>
            </w:r>
            <w:r>
              <w:rPr>
                <w:rFonts w:ascii="仿宋" w:eastAsia="仿宋" w:hAnsi="仿宋" w:cs="仿宋" w:hint="eastAsia"/>
                <w:color w:val="000000"/>
                <w:sz w:val="24"/>
              </w:rPr>
              <w:t>元/台/天</w:t>
            </w:r>
          </w:p>
        </w:tc>
        <w:tc>
          <w:tcPr>
            <w:tcW w:w="1221" w:type="pct"/>
            <w:vAlign w:val="center"/>
          </w:tcPr>
          <w:p w14:paraId="54230E4A" w14:textId="77777777" w:rsidR="00FE20DB" w:rsidRDefault="00FE20DB" w:rsidP="00B94051">
            <w:pPr>
              <w:spacing w:line="360" w:lineRule="auto"/>
              <w:jc w:val="center"/>
              <w:rPr>
                <w:rFonts w:ascii="仿宋" w:eastAsia="仿宋" w:hAnsi="仿宋" w:cs="仿宋"/>
                <w:bCs/>
                <w:sz w:val="24"/>
              </w:rPr>
            </w:pPr>
          </w:p>
        </w:tc>
      </w:tr>
      <w:tr w:rsidR="00FE20DB" w14:paraId="4809BDE3" w14:textId="77777777" w:rsidTr="00B94051">
        <w:trPr>
          <w:jc w:val="center"/>
        </w:trPr>
        <w:tc>
          <w:tcPr>
            <w:tcW w:w="418" w:type="pct"/>
            <w:vAlign w:val="center"/>
          </w:tcPr>
          <w:p w14:paraId="63C11418"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bCs/>
                <w:sz w:val="24"/>
              </w:rPr>
              <w:t>2</w:t>
            </w:r>
          </w:p>
        </w:tc>
        <w:tc>
          <w:tcPr>
            <w:tcW w:w="979" w:type="pct"/>
            <w:vAlign w:val="center"/>
          </w:tcPr>
          <w:p w14:paraId="012CB716" w14:textId="77777777" w:rsidR="00FE20DB" w:rsidRDefault="00FE20DB" w:rsidP="00B94051">
            <w:pPr>
              <w:spacing w:line="360" w:lineRule="auto"/>
              <w:jc w:val="center"/>
              <w:rPr>
                <w:rFonts w:ascii="仿宋" w:eastAsia="仿宋" w:hAnsi="仿宋" w:cs="仿宋"/>
                <w:sz w:val="24"/>
              </w:rPr>
            </w:pPr>
            <w:r>
              <w:rPr>
                <w:rFonts w:ascii="仿宋" w:eastAsia="仿宋" w:hAnsi="仿宋" w:cs="仿宋" w:hint="eastAsia"/>
                <w:sz w:val="24"/>
              </w:rPr>
              <w:t>安检门</w:t>
            </w:r>
          </w:p>
        </w:tc>
        <w:tc>
          <w:tcPr>
            <w:tcW w:w="795" w:type="pct"/>
            <w:vAlign w:val="center"/>
          </w:tcPr>
          <w:p w14:paraId="2B787CB8" w14:textId="77777777" w:rsidR="00FE20DB" w:rsidRDefault="00FE20DB" w:rsidP="00B94051">
            <w:pPr>
              <w:spacing w:line="360" w:lineRule="auto"/>
              <w:jc w:val="center"/>
              <w:rPr>
                <w:rFonts w:ascii="仿宋" w:eastAsia="仿宋" w:hAnsi="仿宋" w:cs="仿宋"/>
                <w:sz w:val="24"/>
              </w:rPr>
            </w:pPr>
            <w:r>
              <w:rPr>
                <w:rFonts w:ascii="仿宋" w:eastAsia="仿宋" w:hAnsi="仿宋" w:cs="仿宋"/>
                <w:sz w:val="24"/>
              </w:rPr>
              <w:t>3</w:t>
            </w:r>
            <w:r>
              <w:rPr>
                <w:rFonts w:ascii="仿宋" w:eastAsia="仿宋" w:hAnsi="仿宋" w:cs="仿宋" w:hint="eastAsia"/>
                <w:sz w:val="24"/>
                <w:lang w:val="zh-CN"/>
              </w:rPr>
              <w:t>个</w:t>
            </w:r>
          </w:p>
        </w:tc>
        <w:tc>
          <w:tcPr>
            <w:tcW w:w="658" w:type="pct"/>
            <w:vAlign w:val="center"/>
          </w:tcPr>
          <w:p w14:paraId="48555B63" w14:textId="77777777" w:rsidR="00FE20DB" w:rsidRDefault="00FE20DB" w:rsidP="00B94051">
            <w:pPr>
              <w:spacing w:line="360" w:lineRule="auto"/>
              <w:jc w:val="center"/>
              <w:rPr>
                <w:rFonts w:ascii="仿宋" w:eastAsia="仿宋" w:hAnsi="仿宋" w:cs="仿宋"/>
                <w:color w:val="000000"/>
                <w:sz w:val="24"/>
              </w:rPr>
            </w:pPr>
            <w:r>
              <w:rPr>
                <w:rFonts w:ascii="仿宋" w:eastAsia="仿宋" w:hAnsi="仿宋" w:cs="仿宋"/>
                <w:color w:val="000000"/>
                <w:sz w:val="24"/>
              </w:rPr>
              <w:t>20</w:t>
            </w:r>
            <w:proofErr w:type="gramStart"/>
            <w:r>
              <w:rPr>
                <w:rFonts w:ascii="仿宋" w:eastAsia="仿宋" w:hAnsi="仿宋" w:cs="仿宋" w:hint="eastAsia"/>
                <w:color w:val="000000"/>
                <w:sz w:val="24"/>
              </w:rPr>
              <w:t>日历天</w:t>
            </w:r>
            <w:proofErr w:type="gramEnd"/>
          </w:p>
        </w:tc>
        <w:tc>
          <w:tcPr>
            <w:tcW w:w="928" w:type="pct"/>
            <w:vAlign w:val="center"/>
          </w:tcPr>
          <w:p w14:paraId="0D9FC151" w14:textId="77777777" w:rsidR="00FE20DB" w:rsidRDefault="00FE20DB" w:rsidP="00B94051">
            <w:pPr>
              <w:spacing w:line="360" w:lineRule="auto"/>
              <w:jc w:val="center"/>
              <w:rPr>
                <w:rFonts w:ascii="仿宋" w:eastAsia="仿宋" w:hAnsi="仿宋" w:cs="仿宋"/>
                <w:color w:val="000000"/>
                <w:sz w:val="24"/>
              </w:rPr>
            </w:pPr>
            <w:r>
              <w:rPr>
                <w:rFonts w:ascii="仿宋" w:eastAsia="仿宋" w:hAnsi="仿宋" w:cs="仿宋" w:hint="eastAsia"/>
                <w:color w:val="000000"/>
                <w:sz w:val="24"/>
              </w:rPr>
              <w:t>800元/</w:t>
            </w:r>
            <w:proofErr w:type="gramStart"/>
            <w:r>
              <w:rPr>
                <w:rFonts w:ascii="仿宋" w:eastAsia="仿宋" w:hAnsi="仿宋" w:cs="仿宋" w:hint="eastAsia"/>
                <w:color w:val="000000"/>
                <w:sz w:val="24"/>
                <w:lang w:val="zh-CN"/>
              </w:rPr>
              <w:t>个</w:t>
            </w:r>
            <w:proofErr w:type="gramEnd"/>
            <w:r>
              <w:rPr>
                <w:rFonts w:ascii="仿宋" w:eastAsia="仿宋" w:hAnsi="仿宋" w:cs="仿宋" w:hint="eastAsia"/>
                <w:color w:val="000000"/>
                <w:sz w:val="24"/>
              </w:rPr>
              <w:t>/天</w:t>
            </w:r>
          </w:p>
        </w:tc>
        <w:tc>
          <w:tcPr>
            <w:tcW w:w="1221" w:type="pct"/>
            <w:vAlign w:val="center"/>
          </w:tcPr>
          <w:p w14:paraId="44C80236" w14:textId="77777777" w:rsidR="00FE20DB" w:rsidRDefault="00FE20DB" w:rsidP="00B94051">
            <w:pPr>
              <w:spacing w:line="360" w:lineRule="auto"/>
              <w:jc w:val="center"/>
              <w:rPr>
                <w:rFonts w:ascii="仿宋" w:eastAsia="仿宋" w:hAnsi="仿宋" w:cs="仿宋"/>
                <w:bCs/>
                <w:sz w:val="24"/>
              </w:rPr>
            </w:pPr>
          </w:p>
        </w:tc>
      </w:tr>
      <w:tr w:rsidR="00FE20DB" w14:paraId="3576848A" w14:textId="77777777" w:rsidTr="00B94051">
        <w:trPr>
          <w:trHeight w:val="249"/>
          <w:jc w:val="center"/>
        </w:trPr>
        <w:tc>
          <w:tcPr>
            <w:tcW w:w="418" w:type="pct"/>
            <w:vMerge w:val="restart"/>
            <w:vAlign w:val="center"/>
          </w:tcPr>
          <w:p w14:paraId="38C6995D"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bCs/>
                <w:sz w:val="24"/>
              </w:rPr>
              <w:t>3</w:t>
            </w:r>
          </w:p>
        </w:tc>
        <w:tc>
          <w:tcPr>
            <w:tcW w:w="979" w:type="pct"/>
            <w:vMerge w:val="restart"/>
            <w:vAlign w:val="center"/>
          </w:tcPr>
          <w:p w14:paraId="35F64DD7" w14:textId="77777777" w:rsidR="00FE20DB" w:rsidRDefault="00FE20DB" w:rsidP="00B94051">
            <w:pPr>
              <w:spacing w:line="360" w:lineRule="auto"/>
              <w:jc w:val="center"/>
              <w:rPr>
                <w:rFonts w:ascii="仿宋" w:eastAsia="仿宋" w:hAnsi="仿宋" w:cs="仿宋"/>
                <w:sz w:val="24"/>
                <w:lang w:val="zh-CN"/>
              </w:rPr>
            </w:pPr>
            <w:r>
              <w:rPr>
                <w:rFonts w:ascii="仿宋" w:eastAsia="仿宋" w:hAnsi="仿宋" w:cs="仿宋" w:hint="eastAsia"/>
                <w:sz w:val="24"/>
                <w:lang w:val="zh-CN"/>
              </w:rPr>
              <w:t>保安员</w:t>
            </w:r>
          </w:p>
          <w:p w14:paraId="45150EC4"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hint="eastAsia"/>
                <w:sz w:val="24"/>
                <w:lang w:val="zh-CN"/>
              </w:rPr>
              <w:t>(含安检保安员)</w:t>
            </w:r>
          </w:p>
        </w:tc>
        <w:tc>
          <w:tcPr>
            <w:tcW w:w="795" w:type="pct"/>
            <w:vAlign w:val="center"/>
          </w:tcPr>
          <w:p w14:paraId="53E450FD" w14:textId="77777777" w:rsidR="00FE20DB" w:rsidRDefault="00FE20DB" w:rsidP="00B94051">
            <w:pPr>
              <w:spacing w:line="360" w:lineRule="auto"/>
              <w:jc w:val="center"/>
              <w:rPr>
                <w:rFonts w:ascii="仿宋" w:eastAsia="仿宋" w:hAnsi="仿宋" w:cs="仿宋"/>
                <w:sz w:val="24"/>
              </w:rPr>
            </w:pPr>
            <w:r>
              <w:rPr>
                <w:rFonts w:ascii="仿宋" w:eastAsia="仿宋" w:hAnsi="仿宋" w:cs="仿宋"/>
                <w:sz w:val="24"/>
              </w:rPr>
              <w:t>59</w:t>
            </w:r>
            <w:r>
              <w:rPr>
                <w:rFonts w:ascii="仿宋" w:eastAsia="仿宋" w:hAnsi="仿宋" w:cs="仿宋" w:hint="eastAsia"/>
                <w:sz w:val="24"/>
              </w:rPr>
              <w:t>人</w:t>
            </w:r>
          </w:p>
          <w:p w14:paraId="7903E74D" w14:textId="77777777" w:rsidR="00FE20DB" w:rsidRDefault="00FE20DB" w:rsidP="00B94051">
            <w:pPr>
              <w:pStyle w:val="a5"/>
              <w:spacing w:line="360" w:lineRule="auto"/>
              <w:rPr>
                <w:rFonts w:ascii="仿宋" w:eastAsia="仿宋" w:hAnsi="仿宋"/>
                <w:sz w:val="24"/>
              </w:rPr>
            </w:pPr>
            <w:r>
              <w:rPr>
                <w:rFonts w:ascii="仿宋" w:eastAsia="仿宋" w:hAnsi="仿宋" w:hint="eastAsia"/>
                <w:sz w:val="24"/>
              </w:rPr>
              <w:t>（闭环内）</w:t>
            </w:r>
          </w:p>
        </w:tc>
        <w:tc>
          <w:tcPr>
            <w:tcW w:w="658" w:type="pct"/>
            <w:vAlign w:val="center"/>
          </w:tcPr>
          <w:p w14:paraId="25CD7CAB" w14:textId="77777777" w:rsidR="00FE20DB" w:rsidRDefault="00FE20DB" w:rsidP="00B94051">
            <w:pPr>
              <w:spacing w:line="360" w:lineRule="auto"/>
              <w:jc w:val="center"/>
              <w:rPr>
                <w:rFonts w:ascii="仿宋" w:eastAsia="仿宋" w:hAnsi="仿宋" w:cs="仿宋"/>
                <w:color w:val="000000"/>
                <w:sz w:val="24"/>
              </w:rPr>
            </w:pPr>
            <w:r>
              <w:rPr>
                <w:rFonts w:ascii="仿宋" w:eastAsia="仿宋" w:hAnsi="仿宋" w:cs="仿宋"/>
                <w:color w:val="000000"/>
                <w:sz w:val="24"/>
              </w:rPr>
              <w:t>8</w:t>
            </w:r>
            <w:proofErr w:type="gramStart"/>
            <w:r>
              <w:rPr>
                <w:rFonts w:ascii="仿宋" w:eastAsia="仿宋" w:hAnsi="仿宋" w:cs="仿宋" w:hint="eastAsia"/>
                <w:color w:val="000000"/>
                <w:sz w:val="24"/>
              </w:rPr>
              <w:t>日历天</w:t>
            </w:r>
            <w:proofErr w:type="gramEnd"/>
          </w:p>
        </w:tc>
        <w:tc>
          <w:tcPr>
            <w:tcW w:w="928" w:type="pct"/>
            <w:vAlign w:val="center"/>
          </w:tcPr>
          <w:p w14:paraId="57348429" w14:textId="77777777" w:rsidR="00FE20DB" w:rsidRDefault="00FE20DB" w:rsidP="00B94051">
            <w:pPr>
              <w:spacing w:line="360" w:lineRule="auto"/>
              <w:jc w:val="center"/>
              <w:rPr>
                <w:rFonts w:ascii="仿宋" w:eastAsia="仿宋" w:hAnsi="仿宋" w:cs="仿宋"/>
                <w:color w:val="000000"/>
                <w:sz w:val="24"/>
              </w:rPr>
            </w:pPr>
            <w:r>
              <w:rPr>
                <w:rFonts w:ascii="仿宋" w:eastAsia="仿宋" w:hAnsi="仿宋" w:cs="仿宋"/>
                <w:color w:val="000000"/>
                <w:sz w:val="24"/>
              </w:rPr>
              <w:t>400</w:t>
            </w:r>
            <w:r>
              <w:rPr>
                <w:rFonts w:ascii="仿宋" w:eastAsia="仿宋" w:hAnsi="仿宋" w:cs="仿宋" w:hint="eastAsia"/>
                <w:color w:val="000000"/>
                <w:sz w:val="24"/>
              </w:rPr>
              <w:t>元/人/天</w:t>
            </w:r>
          </w:p>
        </w:tc>
        <w:tc>
          <w:tcPr>
            <w:tcW w:w="1221" w:type="pct"/>
            <w:vAlign w:val="center"/>
          </w:tcPr>
          <w:p w14:paraId="14BF0325"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hint="eastAsia"/>
                <w:bCs/>
                <w:sz w:val="24"/>
              </w:rPr>
              <w:t>隔离期</w:t>
            </w:r>
          </w:p>
          <w:p w14:paraId="7EE86BA5"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hint="eastAsia"/>
                <w:bCs/>
                <w:sz w:val="24"/>
              </w:rPr>
              <w:t>（含演练）</w:t>
            </w:r>
          </w:p>
        </w:tc>
      </w:tr>
      <w:tr w:rsidR="00FE20DB" w14:paraId="2BEA724B" w14:textId="77777777" w:rsidTr="00B94051">
        <w:trPr>
          <w:trHeight w:val="249"/>
          <w:jc w:val="center"/>
        </w:trPr>
        <w:tc>
          <w:tcPr>
            <w:tcW w:w="418" w:type="pct"/>
            <w:vMerge/>
            <w:vAlign w:val="center"/>
          </w:tcPr>
          <w:p w14:paraId="1EC775AE" w14:textId="77777777" w:rsidR="00FE20DB" w:rsidRDefault="00FE20DB" w:rsidP="00B94051">
            <w:pPr>
              <w:spacing w:line="360" w:lineRule="auto"/>
              <w:jc w:val="center"/>
              <w:rPr>
                <w:rFonts w:ascii="仿宋" w:eastAsia="仿宋" w:hAnsi="仿宋" w:cs="仿宋"/>
                <w:bCs/>
                <w:sz w:val="24"/>
              </w:rPr>
            </w:pPr>
          </w:p>
        </w:tc>
        <w:tc>
          <w:tcPr>
            <w:tcW w:w="979" w:type="pct"/>
            <w:vMerge/>
            <w:vAlign w:val="center"/>
          </w:tcPr>
          <w:p w14:paraId="64FA5BFE" w14:textId="77777777" w:rsidR="00FE20DB" w:rsidRDefault="00FE20DB" w:rsidP="00B94051">
            <w:pPr>
              <w:spacing w:line="360" w:lineRule="auto"/>
              <w:jc w:val="center"/>
              <w:rPr>
                <w:rFonts w:ascii="仿宋" w:eastAsia="仿宋" w:hAnsi="仿宋" w:cs="仿宋"/>
                <w:sz w:val="24"/>
                <w:lang w:val="zh-CN"/>
              </w:rPr>
            </w:pPr>
          </w:p>
        </w:tc>
        <w:tc>
          <w:tcPr>
            <w:tcW w:w="795" w:type="pct"/>
            <w:vAlign w:val="center"/>
          </w:tcPr>
          <w:p w14:paraId="73A7F98F" w14:textId="77777777" w:rsidR="00FE20DB" w:rsidRDefault="00FE20DB" w:rsidP="00B94051">
            <w:pPr>
              <w:spacing w:line="360" w:lineRule="auto"/>
              <w:jc w:val="center"/>
              <w:rPr>
                <w:rFonts w:ascii="仿宋" w:eastAsia="仿宋" w:hAnsi="仿宋" w:cs="仿宋"/>
                <w:sz w:val="24"/>
              </w:rPr>
            </w:pPr>
            <w:r>
              <w:rPr>
                <w:rFonts w:ascii="仿宋" w:eastAsia="仿宋" w:hAnsi="仿宋" w:cs="仿宋" w:hint="eastAsia"/>
                <w:sz w:val="24"/>
              </w:rPr>
              <w:t>5</w:t>
            </w:r>
            <w:r>
              <w:rPr>
                <w:rFonts w:ascii="仿宋" w:eastAsia="仿宋" w:hAnsi="仿宋" w:cs="仿宋"/>
                <w:sz w:val="24"/>
              </w:rPr>
              <w:t>9</w:t>
            </w:r>
            <w:r>
              <w:rPr>
                <w:rFonts w:ascii="仿宋" w:eastAsia="仿宋" w:hAnsi="仿宋" w:cs="仿宋" w:hint="eastAsia"/>
                <w:sz w:val="24"/>
              </w:rPr>
              <w:t>人</w:t>
            </w:r>
          </w:p>
          <w:p w14:paraId="0E1DDE6F" w14:textId="77777777" w:rsidR="00FE20DB" w:rsidRDefault="00FE20DB" w:rsidP="00B94051">
            <w:pPr>
              <w:spacing w:line="360" w:lineRule="auto"/>
              <w:jc w:val="center"/>
              <w:rPr>
                <w:rFonts w:ascii="仿宋" w:eastAsia="仿宋" w:hAnsi="仿宋" w:cs="仿宋"/>
                <w:sz w:val="24"/>
              </w:rPr>
            </w:pPr>
            <w:r>
              <w:rPr>
                <w:rFonts w:ascii="仿宋" w:eastAsia="仿宋" w:hAnsi="仿宋" w:hint="eastAsia"/>
                <w:sz w:val="24"/>
              </w:rPr>
              <w:t>（闭环内）</w:t>
            </w:r>
          </w:p>
        </w:tc>
        <w:tc>
          <w:tcPr>
            <w:tcW w:w="658" w:type="pct"/>
            <w:vAlign w:val="center"/>
          </w:tcPr>
          <w:p w14:paraId="2AEB08FD" w14:textId="77777777" w:rsidR="00FE20DB" w:rsidRDefault="00FE20DB" w:rsidP="00B94051">
            <w:pPr>
              <w:spacing w:line="360" w:lineRule="auto"/>
              <w:jc w:val="center"/>
              <w:rPr>
                <w:rFonts w:ascii="仿宋" w:eastAsia="仿宋" w:hAnsi="仿宋" w:cs="仿宋"/>
                <w:color w:val="000000"/>
                <w:sz w:val="24"/>
              </w:rPr>
            </w:pPr>
            <w:r>
              <w:rPr>
                <w:rFonts w:ascii="仿宋" w:eastAsia="仿宋" w:hAnsi="仿宋" w:cs="仿宋"/>
                <w:color w:val="000000"/>
                <w:sz w:val="24"/>
              </w:rPr>
              <w:t>9</w:t>
            </w:r>
            <w:proofErr w:type="gramStart"/>
            <w:r>
              <w:rPr>
                <w:rFonts w:ascii="仿宋" w:eastAsia="仿宋" w:hAnsi="仿宋" w:cs="仿宋" w:hint="eastAsia"/>
                <w:color w:val="000000"/>
                <w:sz w:val="24"/>
              </w:rPr>
              <w:t>日历天</w:t>
            </w:r>
            <w:proofErr w:type="gramEnd"/>
          </w:p>
        </w:tc>
        <w:tc>
          <w:tcPr>
            <w:tcW w:w="928" w:type="pct"/>
            <w:vAlign w:val="center"/>
          </w:tcPr>
          <w:p w14:paraId="15C4A263" w14:textId="77777777" w:rsidR="00FE20DB" w:rsidRDefault="00FE20DB" w:rsidP="00B94051">
            <w:pPr>
              <w:spacing w:line="360" w:lineRule="auto"/>
              <w:jc w:val="center"/>
              <w:rPr>
                <w:rFonts w:ascii="仿宋" w:eastAsia="仿宋" w:hAnsi="仿宋" w:cs="仿宋"/>
                <w:color w:val="000000"/>
                <w:sz w:val="24"/>
              </w:rPr>
            </w:pPr>
            <w:r>
              <w:rPr>
                <w:rFonts w:ascii="仿宋" w:eastAsia="仿宋" w:hAnsi="仿宋" w:cs="仿宋"/>
                <w:color w:val="000000"/>
                <w:sz w:val="24"/>
              </w:rPr>
              <w:t>700</w:t>
            </w:r>
            <w:r>
              <w:rPr>
                <w:rFonts w:ascii="仿宋" w:eastAsia="仿宋" w:hAnsi="仿宋" w:cs="仿宋" w:hint="eastAsia"/>
                <w:color w:val="000000"/>
                <w:sz w:val="24"/>
              </w:rPr>
              <w:t>元/人/天</w:t>
            </w:r>
          </w:p>
        </w:tc>
        <w:tc>
          <w:tcPr>
            <w:tcW w:w="1221" w:type="pct"/>
            <w:vAlign w:val="center"/>
          </w:tcPr>
          <w:p w14:paraId="33966697"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hint="eastAsia"/>
                <w:bCs/>
                <w:sz w:val="24"/>
              </w:rPr>
              <w:t>赛事期间（场馆内）</w:t>
            </w:r>
          </w:p>
        </w:tc>
      </w:tr>
      <w:tr w:rsidR="00FE20DB" w14:paraId="0F4286D2" w14:textId="77777777" w:rsidTr="00B94051">
        <w:trPr>
          <w:trHeight w:val="249"/>
          <w:jc w:val="center"/>
        </w:trPr>
        <w:tc>
          <w:tcPr>
            <w:tcW w:w="418" w:type="pct"/>
            <w:vMerge/>
            <w:vAlign w:val="center"/>
          </w:tcPr>
          <w:p w14:paraId="5C2F6D01" w14:textId="77777777" w:rsidR="00FE20DB" w:rsidRDefault="00FE20DB" w:rsidP="00B94051">
            <w:pPr>
              <w:spacing w:line="360" w:lineRule="auto"/>
              <w:jc w:val="center"/>
              <w:rPr>
                <w:rFonts w:ascii="仿宋" w:eastAsia="仿宋" w:hAnsi="仿宋" w:cs="仿宋"/>
                <w:bCs/>
                <w:sz w:val="24"/>
              </w:rPr>
            </w:pPr>
          </w:p>
        </w:tc>
        <w:tc>
          <w:tcPr>
            <w:tcW w:w="979" w:type="pct"/>
            <w:vMerge/>
            <w:vAlign w:val="center"/>
          </w:tcPr>
          <w:p w14:paraId="22759D53" w14:textId="77777777" w:rsidR="00FE20DB" w:rsidRDefault="00FE20DB" w:rsidP="00B94051">
            <w:pPr>
              <w:spacing w:line="360" w:lineRule="auto"/>
              <w:jc w:val="center"/>
              <w:rPr>
                <w:rFonts w:ascii="仿宋" w:eastAsia="仿宋" w:hAnsi="仿宋" w:cs="仿宋"/>
                <w:sz w:val="24"/>
                <w:lang w:val="zh-CN"/>
              </w:rPr>
            </w:pPr>
          </w:p>
        </w:tc>
        <w:tc>
          <w:tcPr>
            <w:tcW w:w="795" w:type="pct"/>
            <w:vAlign w:val="center"/>
          </w:tcPr>
          <w:p w14:paraId="15214A74" w14:textId="77777777" w:rsidR="00FE20DB" w:rsidRDefault="00FE20DB" w:rsidP="00B94051">
            <w:pPr>
              <w:spacing w:line="360" w:lineRule="auto"/>
              <w:jc w:val="center"/>
              <w:rPr>
                <w:rFonts w:ascii="仿宋" w:eastAsia="仿宋" w:hAnsi="仿宋" w:cs="仿宋"/>
                <w:sz w:val="24"/>
              </w:rPr>
            </w:pPr>
            <w:r>
              <w:rPr>
                <w:rFonts w:ascii="仿宋" w:eastAsia="仿宋" w:hAnsi="仿宋" w:cs="仿宋" w:hint="eastAsia"/>
                <w:sz w:val="24"/>
              </w:rPr>
              <w:t>5</w:t>
            </w:r>
            <w:r>
              <w:rPr>
                <w:rFonts w:ascii="仿宋" w:eastAsia="仿宋" w:hAnsi="仿宋" w:cs="仿宋"/>
                <w:sz w:val="24"/>
              </w:rPr>
              <w:t>9</w:t>
            </w:r>
            <w:r>
              <w:rPr>
                <w:rFonts w:ascii="仿宋" w:eastAsia="仿宋" w:hAnsi="仿宋" w:cs="仿宋" w:hint="eastAsia"/>
                <w:sz w:val="24"/>
              </w:rPr>
              <w:t>人</w:t>
            </w:r>
          </w:p>
          <w:p w14:paraId="3931FAB0" w14:textId="77777777" w:rsidR="00FE20DB" w:rsidRDefault="00FE20DB" w:rsidP="00B94051">
            <w:pPr>
              <w:pStyle w:val="a5"/>
              <w:spacing w:line="360" w:lineRule="auto"/>
              <w:rPr>
                <w:rFonts w:ascii="仿宋" w:eastAsia="仿宋" w:hAnsi="仿宋"/>
                <w:sz w:val="24"/>
              </w:rPr>
            </w:pPr>
            <w:r>
              <w:rPr>
                <w:rFonts w:ascii="仿宋" w:eastAsia="仿宋" w:hAnsi="仿宋" w:hint="eastAsia"/>
                <w:sz w:val="24"/>
              </w:rPr>
              <w:t>（闭环内）</w:t>
            </w:r>
          </w:p>
        </w:tc>
        <w:tc>
          <w:tcPr>
            <w:tcW w:w="658" w:type="pct"/>
            <w:vAlign w:val="center"/>
          </w:tcPr>
          <w:p w14:paraId="4D6B14C4" w14:textId="77777777" w:rsidR="00FE20DB" w:rsidRDefault="00FE20DB" w:rsidP="00B94051">
            <w:pPr>
              <w:spacing w:line="360" w:lineRule="auto"/>
              <w:jc w:val="center"/>
              <w:rPr>
                <w:rFonts w:ascii="仿宋" w:eastAsia="仿宋" w:hAnsi="仿宋" w:cs="仿宋"/>
                <w:color w:val="000000"/>
                <w:sz w:val="24"/>
              </w:rPr>
            </w:pPr>
            <w:r>
              <w:rPr>
                <w:rFonts w:ascii="仿宋" w:eastAsia="仿宋" w:hAnsi="仿宋" w:cs="仿宋"/>
                <w:color w:val="000000"/>
                <w:sz w:val="24"/>
              </w:rPr>
              <w:t>14</w:t>
            </w:r>
            <w:proofErr w:type="gramStart"/>
            <w:r>
              <w:rPr>
                <w:rFonts w:ascii="仿宋" w:eastAsia="仿宋" w:hAnsi="仿宋" w:cs="仿宋" w:hint="eastAsia"/>
                <w:color w:val="000000"/>
                <w:sz w:val="24"/>
              </w:rPr>
              <w:t>日历天</w:t>
            </w:r>
            <w:proofErr w:type="gramEnd"/>
          </w:p>
        </w:tc>
        <w:tc>
          <w:tcPr>
            <w:tcW w:w="928" w:type="pct"/>
            <w:vAlign w:val="center"/>
          </w:tcPr>
          <w:p w14:paraId="20089373" w14:textId="77777777" w:rsidR="00FE20DB" w:rsidRDefault="00FE20DB" w:rsidP="00B94051">
            <w:pPr>
              <w:spacing w:line="360" w:lineRule="auto"/>
              <w:jc w:val="center"/>
              <w:rPr>
                <w:rFonts w:ascii="仿宋" w:eastAsia="仿宋" w:hAnsi="仿宋" w:cs="仿宋"/>
                <w:color w:val="000000"/>
                <w:sz w:val="24"/>
              </w:rPr>
            </w:pPr>
            <w:r>
              <w:rPr>
                <w:rFonts w:ascii="仿宋" w:eastAsia="仿宋" w:hAnsi="仿宋" w:cs="仿宋"/>
                <w:color w:val="000000"/>
                <w:sz w:val="24"/>
              </w:rPr>
              <w:t>300</w:t>
            </w:r>
            <w:r>
              <w:rPr>
                <w:rFonts w:ascii="仿宋" w:eastAsia="仿宋" w:hAnsi="仿宋" w:cs="仿宋" w:hint="eastAsia"/>
                <w:color w:val="000000"/>
                <w:sz w:val="24"/>
              </w:rPr>
              <w:t>元/人/天</w:t>
            </w:r>
          </w:p>
        </w:tc>
        <w:tc>
          <w:tcPr>
            <w:tcW w:w="1221" w:type="pct"/>
            <w:vAlign w:val="center"/>
          </w:tcPr>
          <w:p w14:paraId="040D5A01"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hint="eastAsia"/>
                <w:bCs/>
                <w:sz w:val="24"/>
              </w:rPr>
              <w:t>隔离期</w:t>
            </w:r>
          </w:p>
        </w:tc>
      </w:tr>
      <w:tr w:rsidR="00FE20DB" w14:paraId="7350FA42" w14:textId="77777777" w:rsidTr="00B94051">
        <w:trPr>
          <w:trHeight w:val="256"/>
          <w:jc w:val="center"/>
        </w:trPr>
        <w:tc>
          <w:tcPr>
            <w:tcW w:w="418" w:type="pct"/>
            <w:vMerge/>
            <w:vAlign w:val="center"/>
          </w:tcPr>
          <w:p w14:paraId="063AF172" w14:textId="77777777" w:rsidR="00FE20DB" w:rsidRDefault="00FE20DB" w:rsidP="00B94051">
            <w:pPr>
              <w:spacing w:line="360" w:lineRule="auto"/>
              <w:jc w:val="center"/>
              <w:rPr>
                <w:rFonts w:ascii="仿宋" w:eastAsia="仿宋" w:hAnsi="仿宋" w:cs="仿宋"/>
                <w:bCs/>
                <w:sz w:val="24"/>
              </w:rPr>
            </w:pPr>
          </w:p>
        </w:tc>
        <w:tc>
          <w:tcPr>
            <w:tcW w:w="979" w:type="pct"/>
            <w:vMerge/>
            <w:vAlign w:val="center"/>
          </w:tcPr>
          <w:p w14:paraId="1E4D5D03" w14:textId="77777777" w:rsidR="00FE20DB" w:rsidRDefault="00FE20DB" w:rsidP="00B94051">
            <w:pPr>
              <w:spacing w:line="360" w:lineRule="auto"/>
              <w:jc w:val="center"/>
              <w:rPr>
                <w:rFonts w:ascii="仿宋" w:eastAsia="仿宋" w:hAnsi="仿宋" w:cs="仿宋"/>
                <w:sz w:val="24"/>
                <w:lang w:val="zh-CN"/>
              </w:rPr>
            </w:pPr>
          </w:p>
        </w:tc>
        <w:tc>
          <w:tcPr>
            <w:tcW w:w="795" w:type="pct"/>
            <w:vAlign w:val="center"/>
          </w:tcPr>
          <w:p w14:paraId="18F5F137" w14:textId="77777777" w:rsidR="00FE20DB" w:rsidRDefault="00FE20DB" w:rsidP="00B94051">
            <w:pPr>
              <w:spacing w:line="360" w:lineRule="auto"/>
              <w:jc w:val="center"/>
              <w:rPr>
                <w:rFonts w:ascii="仿宋" w:eastAsia="仿宋" w:hAnsi="仿宋" w:cs="仿宋"/>
                <w:sz w:val="24"/>
              </w:rPr>
            </w:pPr>
            <w:r>
              <w:rPr>
                <w:rFonts w:ascii="仿宋" w:eastAsia="仿宋" w:hAnsi="仿宋" w:cs="仿宋"/>
                <w:sz w:val="24"/>
              </w:rPr>
              <w:t>40</w:t>
            </w:r>
            <w:r>
              <w:rPr>
                <w:rFonts w:ascii="仿宋" w:eastAsia="仿宋" w:hAnsi="仿宋" w:cs="仿宋" w:hint="eastAsia"/>
                <w:sz w:val="24"/>
              </w:rPr>
              <w:t>人</w:t>
            </w:r>
          </w:p>
          <w:p w14:paraId="2E339C81" w14:textId="77777777" w:rsidR="00FE20DB" w:rsidRDefault="00FE20DB" w:rsidP="00B94051">
            <w:pPr>
              <w:spacing w:line="360" w:lineRule="auto"/>
              <w:jc w:val="center"/>
              <w:rPr>
                <w:rFonts w:ascii="仿宋" w:eastAsia="仿宋" w:hAnsi="仿宋" w:cs="仿宋"/>
                <w:sz w:val="24"/>
              </w:rPr>
            </w:pPr>
            <w:r>
              <w:rPr>
                <w:rFonts w:ascii="仿宋" w:eastAsia="仿宋" w:hAnsi="仿宋" w:hint="eastAsia"/>
                <w:sz w:val="24"/>
              </w:rPr>
              <w:t>（闭环外）</w:t>
            </w:r>
          </w:p>
        </w:tc>
        <w:tc>
          <w:tcPr>
            <w:tcW w:w="658" w:type="pct"/>
            <w:vAlign w:val="center"/>
          </w:tcPr>
          <w:p w14:paraId="0D07CC52" w14:textId="77777777" w:rsidR="00FE20DB" w:rsidRDefault="00FE20DB" w:rsidP="00B94051">
            <w:pPr>
              <w:spacing w:line="360" w:lineRule="auto"/>
              <w:jc w:val="center"/>
              <w:rPr>
                <w:rFonts w:ascii="仿宋" w:eastAsia="仿宋" w:hAnsi="仿宋" w:cs="仿宋"/>
                <w:color w:val="000000"/>
                <w:sz w:val="24"/>
              </w:rPr>
            </w:pPr>
            <w:r>
              <w:rPr>
                <w:rFonts w:ascii="仿宋" w:eastAsia="仿宋" w:hAnsi="仿宋" w:cs="仿宋" w:hint="eastAsia"/>
                <w:color w:val="000000"/>
                <w:sz w:val="24"/>
              </w:rPr>
              <w:t>14</w:t>
            </w:r>
            <w:proofErr w:type="gramStart"/>
            <w:r>
              <w:rPr>
                <w:rFonts w:ascii="仿宋" w:eastAsia="仿宋" w:hAnsi="仿宋" w:cs="仿宋" w:hint="eastAsia"/>
                <w:color w:val="000000"/>
                <w:sz w:val="24"/>
              </w:rPr>
              <w:t>日历天</w:t>
            </w:r>
            <w:proofErr w:type="gramEnd"/>
          </w:p>
        </w:tc>
        <w:tc>
          <w:tcPr>
            <w:tcW w:w="928" w:type="pct"/>
            <w:vAlign w:val="center"/>
          </w:tcPr>
          <w:p w14:paraId="7F3615E4" w14:textId="77777777" w:rsidR="00FE20DB" w:rsidRDefault="00FE20DB" w:rsidP="00B94051">
            <w:pPr>
              <w:spacing w:line="360" w:lineRule="auto"/>
              <w:jc w:val="center"/>
              <w:rPr>
                <w:rFonts w:ascii="仿宋" w:eastAsia="仿宋" w:hAnsi="仿宋" w:cs="仿宋"/>
                <w:color w:val="000000"/>
                <w:sz w:val="24"/>
              </w:rPr>
            </w:pPr>
            <w:r>
              <w:rPr>
                <w:rFonts w:ascii="仿宋" w:eastAsia="仿宋" w:hAnsi="仿宋" w:cs="仿宋"/>
                <w:color w:val="000000"/>
                <w:sz w:val="24"/>
              </w:rPr>
              <w:t>500</w:t>
            </w:r>
            <w:r>
              <w:rPr>
                <w:rFonts w:ascii="仿宋" w:eastAsia="仿宋" w:hAnsi="仿宋" w:cs="仿宋" w:hint="eastAsia"/>
                <w:color w:val="000000"/>
                <w:sz w:val="24"/>
              </w:rPr>
              <w:t>元/人/天</w:t>
            </w:r>
          </w:p>
        </w:tc>
        <w:tc>
          <w:tcPr>
            <w:tcW w:w="1221" w:type="pct"/>
            <w:vAlign w:val="center"/>
          </w:tcPr>
          <w:p w14:paraId="58F2BD32" w14:textId="77777777" w:rsidR="00FE20DB" w:rsidRDefault="00FE20DB" w:rsidP="00B94051">
            <w:pPr>
              <w:spacing w:line="360" w:lineRule="auto"/>
              <w:jc w:val="center"/>
              <w:rPr>
                <w:rFonts w:ascii="仿宋" w:eastAsia="仿宋" w:hAnsi="仿宋" w:cs="仿宋"/>
                <w:bCs/>
                <w:sz w:val="24"/>
              </w:rPr>
            </w:pPr>
            <w:r>
              <w:rPr>
                <w:rFonts w:ascii="仿宋" w:eastAsia="仿宋" w:hAnsi="仿宋" w:cs="仿宋" w:hint="eastAsia"/>
                <w:bCs/>
                <w:sz w:val="24"/>
              </w:rPr>
              <w:t>场馆外围（场馆外）</w:t>
            </w:r>
          </w:p>
        </w:tc>
      </w:tr>
    </w:tbl>
    <w:p w14:paraId="049DA0AE" w14:textId="77777777" w:rsidR="00FE20DB" w:rsidRDefault="00FE20DB" w:rsidP="00FE20DB">
      <w:pPr>
        <w:snapToGrid w:val="0"/>
        <w:spacing w:line="360" w:lineRule="auto"/>
        <w:ind w:firstLineChars="100" w:firstLine="240"/>
        <w:rPr>
          <w:rFonts w:ascii="仿宋" w:eastAsia="仿宋" w:hAnsi="仿宋" w:cs="仿宋"/>
          <w:bCs/>
          <w:sz w:val="24"/>
        </w:rPr>
      </w:pPr>
    </w:p>
    <w:p w14:paraId="2E29D980" w14:textId="77777777" w:rsidR="00FE20DB" w:rsidRDefault="00FE20DB" w:rsidP="00FE20DB">
      <w:pPr>
        <w:snapToGrid w:val="0"/>
        <w:spacing w:line="360" w:lineRule="auto"/>
        <w:ind w:firstLineChars="100" w:firstLine="240"/>
        <w:rPr>
          <w:rFonts w:ascii="仿宋" w:eastAsia="仿宋" w:hAnsi="仿宋" w:cs="仿宋"/>
          <w:bCs/>
          <w:sz w:val="24"/>
        </w:rPr>
      </w:pPr>
      <w:r>
        <w:rPr>
          <w:rFonts w:ascii="仿宋" w:eastAsia="仿宋" w:hAnsi="仿宋" w:cs="仿宋" w:hint="eastAsia"/>
          <w:bCs/>
          <w:sz w:val="24"/>
        </w:rPr>
        <w:t>1</w:t>
      </w:r>
      <w:r>
        <w:rPr>
          <w:rFonts w:ascii="仿宋" w:eastAsia="仿宋" w:hAnsi="仿宋" w:cs="仿宋"/>
          <w:bCs/>
          <w:sz w:val="24"/>
        </w:rPr>
        <w:t>.2</w:t>
      </w:r>
      <w:r>
        <w:rPr>
          <w:rFonts w:ascii="仿宋" w:eastAsia="仿宋" w:hAnsi="仿宋" w:cs="仿宋" w:hint="eastAsia"/>
          <w:bCs/>
          <w:sz w:val="24"/>
        </w:rPr>
        <w:t>租赁设备技术参数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
        <w:gridCol w:w="1264"/>
        <w:gridCol w:w="5902"/>
      </w:tblGrid>
      <w:tr w:rsidR="00FE20DB" w14:paraId="4BC66371" w14:textId="77777777" w:rsidTr="00B94051">
        <w:tc>
          <w:tcPr>
            <w:tcW w:w="681" w:type="pct"/>
            <w:vAlign w:val="center"/>
          </w:tcPr>
          <w:p w14:paraId="1689D660" w14:textId="77777777" w:rsidR="00FE20DB" w:rsidRDefault="00FE20DB" w:rsidP="00B94051">
            <w:pPr>
              <w:spacing w:after="50" w:line="360" w:lineRule="auto"/>
              <w:contextualSpacing/>
              <w:jc w:val="center"/>
              <w:rPr>
                <w:rFonts w:ascii="仿宋" w:eastAsia="仿宋" w:hAnsi="仿宋"/>
                <w:szCs w:val="21"/>
              </w:rPr>
            </w:pPr>
            <w:r>
              <w:rPr>
                <w:rFonts w:ascii="仿宋" w:eastAsia="仿宋" w:hAnsi="仿宋" w:hint="eastAsia"/>
                <w:szCs w:val="21"/>
              </w:rPr>
              <w:lastRenderedPageBreak/>
              <w:t>序号</w:t>
            </w:r>
          </w:p>
        </w:tc>
        <w:tc>
          <w:tcPr>
            <w:tcW w:w="762" w:type="pct"/>
            <w:vAlign w:val="center"/>
          </w:tcPr>
          <w:p w14:paraId="40F1D04E" w14:textId="77777777" w:rsidR="00FE20DB" w:rsidRDefault="00FE20DB" w:rsidP="00B94051">
            <w:pPr>
              <w:spacing w:after="50" w:line="360" w:lineRule="auto"/>
              <w:contextualSpacing/>
              <w:jc w:val="center"/>
              <w:rPr>
                <w:rFonts w:ascii="仿宋" w:eastAsia="仿宋" w:hAnsi="仿宋"/>
                <w:szCs w:val="21"/>
              </w:rPr>
            </w:pPr>
            <w:r>
              <w:rPr>
                <w:rFonts w:ascii="仿宋" w:eastAsia="仿宋" w:hAnsi="仿宋" w:hint="eastAsia"/>
                <w:szCs w:val="21"/>
              </w:rPr>
              <w:t>名称</w:t>
            </w:r>
          </w:p>
        </w:tc>
        <w:tc>
          <w:tcPr>
            <w:tcW w:w="3557" w:type="pct"/>
            <w:vAlign w:val="center"/>
          </w:tcPr>
          <w:p w14:paraId="17D1195B" w14:textId="77777777" w:rsidR="00FE20DB" w:rsidRDefault="00FE20DB" w:rsidP="00B94051">
            <w:pPr>
              <w:spacing w:after="50" w:line="360" w:lineRule="auto"/>
              <w:contextualSpacing/>
              <w:jc w:val="center"/>
              <w:rPr>
                <w:rFonts w:ascii="仿宋" w:eastAsia="仿宋" w:hAnsi="仿宋"/>
                <w:szCs w:val="21"/>
              </w:rPr>
            </w:pPr>
            <w:r>
              <w:rPr>
                <w:rFonts w:ascii="仿宋" w:eastAsia="仿宋" w:hAnsi="仿宋" w:hint="eastAsia"/>
                <w:szCs w:val="21"/>
              </w:rPr>
              <w:t>参数</w:t>
            </w:r>
          </w:p>
        </w:tc>
      </w:tr>
      <w:tr w:rsidR="00FE20DB" w14:paraId="483F4AD4" w14:textId="77777777" w:rsidTr="00B94051">
        <w:trPr>
          <w:trHeight w:val="90"/>
        </w:trPr>
        <w:tc>
          <w:tcPr>
            <w:tcW w:w="681" w:type="pct"/>
            <w:vAlign w:val="center"/>
          </w:tcPr>
          <w:p w14:paraId="14E1C669" w14:textId="77777777" w:rsidR="00FE20DB" w:rsidRDefault="00FE20DB" w:rsidP="00B94051">
            <w:pPr>
              <w:spacing w:after="50" w:line="360" w:lineRule="auto"/>
              <w:contextualSpacing/>
              <w:jc w:val="center"/>
              <w:rPr>
                <w:rFonts w:ascii="仿宋" w:eastAsia="仿宋" w:hAnsi="仿宋"/>
                <w:szCs w:val="21"/>
              </w:rPr>
            </w:pPr>
            <w:r>
              <w:rPr>
                <w:rFonts w:ascii="仿宋" w:eastAsia="仿宋" w:hAnsi="仿宋" w:hint="eastAsia"/>
                <w:szCs w:val="21"/>
              </w:rPr>
              <w:t>1</w:t>
            </w:r>
          </w:p>
        </w:tc>
        <w:tc>
          <w:tcPr>
            <w:tcW w:w="762" w:type="pct"/>
            <w:vAlign w:val="center"/>
          </w:tcPr>
          <w:p w14:paraId="34857440" w14:textId="77777777" w:rsidR="00FE20DB" w:rsidRDefault="00FE20DB" w:rsidP="00B94051">
            <w:pPr>
              <w:spacing w:after="50" w:line="360" w:lineRule="auto"/>
              <w:contextualSpacing/>
              <w:jc w:val="center"/>
              <w:rPr>
                <w:rFonts w:ascii="仿宋" w:eastAsia="仿宋" w:hAnsi="仿宋"/>
                <w:szCs w:val="21"/>
              </w:rPr>
            </w:pPr>
            <w:r>
              <w:rPr>
                <w:rFonts w:ascii="仿宋" w:eastAsia="仿宋" w:hAnsi="仿宋" w:hint="eastAsia"/>
                <w:szCs w:val="21"/>
              </w:rPr>
              <w:t>安检门</w:t>
            </w:r>
          </w:p>
        </w:tc>
        <w:tc>
          <w:tcPr>
            <w:tcW w:w="3557" w:type="pct"/>
          </w:tcPr>
          <w:p w14:paraId="7EC98760" w14:textId="77777777" w:rsidR="00FE20DB" w:rsidRDefault="00FE20DB" w:rsidP="00B94051">
            <w:pPr>
              <w:spacing w:after="50" w:line="360" w:lineRule="auto"/>
              <w:contextualSpacing/>
              <w:rPr>
                <w:rFonts w:ascii="仿宋" w:eastAsia="仿宋" w:hAnsi="仿宋" w:cs="仿宋"/>
                <w:bCs/>
                <w:szCs w:val="21"/>
              </w:rPr>
            </w:pPr>
            <w:r>
              <w:rPr>
                <w:rFonts w:ascii="仿宋" w:eastAsia="仿宋" w:hAnsi="仿宋" w:cs="仿宋" w:hint="eastAsia"/>
                <w:bCs/>
                <w:szCs w:val="21"/>
              </w:rPr>
              <w:t>1、检测标准：设备需按照GB15210-2018通过式金属探测门通用技术规范标准通过检测；（须提供国家认可的第三方检测机构出具的检查报告，复印件加盖供应商公章）</w:t>
            </w:r>
          </w:p>
          <w:p w14:paraId="145B5CB2"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★2、辐射磁感应强度：在</w:t>
            </w:r>
            <w:proofErr w:type="gramStart"/>
            <w:r>
              <w:rPr>
                <w:rFonts w:ascii="仿宋" w:eastAsia="仿宋" w:hAnsi="仿宋" w:cs="仿宋" w:hint="eastAsia"/>
                <w:bCs/>
                <w:kern w:val="2"/>
                <w:sz w:val="21"/>
                <w:szCs w:val="21"/>
              </w:rPr>
              <w:t>探测区左右</w:t>
            </w:r>
            <w:proofErr w:type="gramEnd"/>
            <w:r>
              <w:rPr>
                <w:rFonts w:ascii="仿宋" w:eastAsia="仿宋" w:hAnsi="仿宋" w:cs="仿宋" w:hint="eastAsia"/>
                <w:bCs/>
                <w:kern w:val="2"/>
                <w:sz w:val="21"/>
                <w:szCs w:val="21"/>
              </w:rPr>
              <w:t>边界各向内150mm的区域内，任意一点的辐射磁感应强度小于或等于30μT；(须提供国家认可的第三方检测机构出具的检测报告，复印件加盖供应商公章。)</w:t>
            </w:r>
          </w:p>
          <w:p w14:paraId="0FFFE505"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3、灵敏度调节≥50个级别；</w:t>
            </w:r>
          </w:p>
          <w:p w14:paraId="6701A7D0"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4、探测性能：符合混合类(I类、II类、III类)：（须提供国家认可的第三方检测机构出具的检测报告，复印件加盖供应商公章)</w:t>
            </w:r>
          </w:p>
          <w:p w14:paraId="458FBCD7"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★5、在探测区内，安检门能对其所属探测类别的通行速度0.2m/s一</w:t>
            </w:r>
            <w:proofErr w:type="gramStart"/>
            <w:r>
              <w:rPr>
                <w:rFonts w:ascii="仿宋" w:eastAsia="仿宋" w:hAnsi="仿宋" w:cs="仿宋" w:hint="eastAsia"/>
                <w:bCs/>
                <w:kern w:val="2"/>
                <w:sz w:val="21"/>
                <w:szCs w:val="21"/>
              </w:rPr>
              <w:t>2</w:t>
            </w:r>
            <w:proofErr w:type="gramEnd"/>
            <w:r>
              <w:rPr>
                <w:rFonts w:ascii="仿宋" w:eastAsia="仿宋" w:hAnsi="仿宋" w:cs="仿宋" w:hint="eastAsia"/>
                <w:bCs/>
                <w:kern w:val="2"/>
                <w:sz w:val="21"/>
                <w:szCs w:val="21"/>
              </w:rPr>
              <w:t>.0m/s的应报警测试</w:t>
            </w:r>
            <w:proofErr w:type="gramStart"/>
            <w:r>
              <w:rPr>
                <w:rFonts w:ascii="仿宋" w:eastAsia="仿宋" w:hAnsi="仿宋" w:cs="仿宋" w:hint="eastAsia"/>
                <w:bCs/>
                <w:kern w:val="2"/>
                <w:sz w:val="21"/>
                <w:szCs w:val="21"/>
              </w:rPr>
              <w:t>物正确响应</w:t>
            </w:r>
            <w:proofErr w:type="gramEnd"/>
            <w:r>
              <w:rPr>
                <w:rFonts w:ascii="仿宋" w:eastAsia="仿宋" w:hAnsi="仿宋" w:cs="仿宋" w:hint="eastAsia"/>
                <w:bCs/>
                <w:kern w:val="2"/>
                <w:sz w:val="21"/>
                <w:szCs w:val="21"/>
              </w:rPr>
              <w:t>并报警，总探测率大于或等于90%；(须提供国家认可的第三方检测机构出具的检测报告，复印件加盖供应商公章。)</w:t>
            </w:r>
          </w:p>
          <w:p w14:paraId="364C5B9F"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★6、</w:t>
            </w:r>
            <w:proofErr w:type="gramStart"/>
            <w:r>
              <w:rPr>
                <w:rFonts w:ascii="仿宋" w:eastAsia="仿宋" w:hAnsi="仿宋" w:cs="仿宋" w:hint="eastAsia"/>
                <w:bCs/>
                <w:kern w:val="2"/>
                <w:sz w:val="21"/>
                <w:szCs w:val="21"/>
              </w:rPr>
              <w:t>抗相互</w:t>
            </w:r>
            <w:proofErr w:type="gramEnd"/>
            <w:r>
              <w:rPr>
                <w:rFonts w:ascii="仿宋" w:eastAsia="仿宋" w:hAnsi="仿宋" w:cs="仿宋" w:hint="eastAsia"/>
                <w:bCs/>
                <w:kern w:val="2"/>
                <w:sz w:val="21"/>
                <w:szCs w:val="21"/>
              </w:rPr>
              <w:t>干扰：满足间距≥0.5m,多合安检门并行使用应无干扰；</w:t>
            </w:r>
            <w:proofErr w:type="gramStart"/>
            <w:r>
              <w:rPr>
                <w:rFonts w:ascii="仿宋" w:eastAsia="仿宋" w:hAnsi="仿宋" w:cs="仿宋" w:hint="eastAsia"/>
                <w:bCs/>
                <w:kern w:val="2"/>
                <w:sz w:val="21"/>
                <w:szCs w:val="21"/>
              </w:rPr>
              <w:t>〔</w:t>
            </w:r>
            <w:proofErr w:type="gramEnd"/>
            <w:r>
              <w:rPr>
                <w:rFonts w:ascii="仿宋" w:eastAsia="仿宋" w:hAnsi="仿宋" w:cs="仿宋" w:hint="eastAsia"/>
                <w:bCs/>
                <w:kern w:val="2"/>
                <w:sz w:val="21"/>
                <w:szCs w:val="21"/>
              </w:rPr>
              <w:t>须提供国家认可的第三方检测机构出具的检测报告，复印件加盖供应商公章。)</w:t>
            </w:r>
          </w:p>
          <w:p w14:paraId="2A63C299"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7、</w:t>
            </w:r>
            <w:proofErr w:type="gramStart"/>
            <w:r>
              <w:rPr>
                <w:rFonts w:ascii="仿宋" w:eastAsia="仿宋" w:hAnsi="仿宋" w:cs="仿宋" w:hint="eastAsia"/>
                <w:bCs/>
                <w:kern w:val="2"/>
                <w:sz w:val="21"/>
                <w:szCs w:val="21"/>
              </w:rPr>
              <w:t>抗周围</w:t>
            </w:r>
            <w:proofErr w:type="gramEnd"/>
            <w:r>
              <w:rPr>
                <w:rFonts w:ascii="仿宋" w:eastAsia="仿宋" w:hAnsi="仿宋" w:cs="仿宋" w:hint="eastAsia"/>
                <w:bCs/>
                <w:kern w:val="2"/>
                <w:sz w:val="21"/>
                <w:szCs w:val="21"/>
              </w:rPr>
              <w:t>运动金属物干扰：满足间距≥1.5m,安检门对运动金属物不产生报警：</w:t>
            </w:r>
          </w:p>
          <w:p w14:paraId="502D2745"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8、报警响应时间：金属物进入探测区内报警响应时间应≤1s;金属物离开</w:t>
            </w:r>
            <w:proofErr w:type="gramStart"/>
            <w:r>
              <w:rPr>
                <w:rFonts w:ascii="仿宋" w:eastAsia="仿宋" w:hAnsi="仿宋" w:cs="仿宋" w:hint="eastAsia"/>
                <w:bCs/>
                <w:kern w:val="2"/>
                <w:sz w:val="21"/>
                <w:szCs w:val="21"/>
              </w:rPr>
              <w:t>探测区</w:t>
            </w:r>
            <w:proofErr w:type="gramEnd"/>
            <w:r>
              <w:rPr>
                <w:rFonts w:ascii="仿宋" w:eastAsia="仿宋" w:hAnsi="仿宋" w:cs="仿宋" w:hint="eastAsia"/>
                <w:bCs/>
                <w:kern w:val="2"/>
                <w:sz w:val="21"/>
                <w:szCs w:val="21"/>
              </w:rPr>
              <w:t>后，报警延续时间应≤1s；</w:t>
            </w:r>
          </w:p>
          <w:p w14:paraId="6F486B0A"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9、报警声音：≥85dB</w:t>
            </w:r>
          </w:p>
        </w:tc>
      </w:tr>
      <w:tr w:rsidR="00FE20DB" w14:paraId="68DF6262" w14:textId="77777777" w:rsidTr="00B94051">
        <w:tc>
          <w:tcPr>
            <w:tcW w:w="681" w:type="pct"/>
            <w:vAlign w:val="center"/>
          </w:tcPr>
          <w:p w14:paraId="3F268BF2" w14:textId="77777777" w:rsidR="00FE20DB" w:rsidRDefault="00FE20DB" w:rsidP="00B94051">
            <w:pPr>
              <w:spacing w:after="50" w:line="360" w:lineRule="auto"/>
              <w:contextualSpacing/>
              <w:jc w:val="center"/>
              <w:rPr>
                <w:rFonts w:ascii="仿宋" w:eastAsia="仿宋" w:hAnsi="仿宋"/>
                <w:szCs w:val="21"/>
              </w:rPr>
            </w:pPr>
            <w:r>
              <w:rPr>
                <w:rFonts w:ascii="仿宋" w:eastAsia="仿宋" w:hAnsi="仿宋" w:hint="eastAsia"/>
                <w:szCs w:val="21"/>
              </w:rPr>
              <w:t>2</w:t>
            </w:r>
          </w:p>
        </w:tc>
        <w:tc>
          <w:tcPr>
            <w:tcW w:w="762" w:type="pct"/>
            <w:vAlign w:val="center"/>
          </w:tcPr>
          <w:p w14:paraId="44D39017" w14:textId="77777777" w:rsidR="00FE20DB" w:rsidRDefault="00FE20DB" w:rsidP="00B94051">
            <w:pPr>
              <w:spacing w:after="50" w:line="360" w:lineRule="auto"/>
              <w:contextualSpacing/>
              <w:jc w:val="center"/>
              <w:rPr>
                <w:rFonts w:ascii="仿宋" w:eastAsia="仿宋" w:hAnsi="仿宋"/>
                <w:szCs w:val="21"/>
              </w:rPr>
            </w:pPr>
            <w:r>
              <w:rPr>
                <w:rFonts w:ascii="仿宋" w:eastAsia="仿宋" w:hAnsi="仿宋" w:cs="仿宋" w:hint="eastAsia"/>
                <w:sz w:val="24"/>
              </w:rPr>
              <w:t>X光机</w:t>
            </w:r>
          </w:p>
        </w:tc>
        <w:tc>
          <w:tcPr>
            <w:tcW w:w="3557" w:type="pct"/>
          </w:tcPr>
          <w:p w14:paraId="034B9FA5"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1、通道尺寸：600士50毫米（宽）×500士50毫米（高）：</w:t>
            </w:r>
          </w:p>
          <w:p w14:paraId="073835E4"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2、X射线</w:t>
            </w:r>
            <w:proofErr w:type="gramStart"/>
            <w:r>
              <w:rPr>
                <w:rFonts w:ascii="仿宋" w:eastAsia="仿宋" w:hAnsi="仿宋" w:cs="仿宋" w:hint="eastAsia"/>
                <w:bCs/>
                <w:kern w:val="2"/>
                <w:sz w:val="21"/>
                <w:szCs w:val="21"/>
              </w:rPr>
              <w:t>源数量</w:t>
            </w:r>
            <w:proofErr w:type="gramEnd"/>
            <w:r>
              <w:rPr>
                <w:rFonts w:ascii="仿宋" w:eastAsia="仿宋" w:hAnsi="仿宋" w:cs="仿宋" w:hint="eastAsia"/>
                <w:bCs/>
                <w:kern w:val="2"/>
                <w:sz w:val="21"/>
                <w:szCs w:val="21"/>
              </w:rPr>
              <w:t>≥1：</w:t>
            </w:r>
          </w:p>
          <w:p w14:paraId="1278211C"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3、输送带带速：≥0.19m/s:</w:t>
            </w:r>
          </w:p>
          <w:p w14:paraId="259AD8E6"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4、最大负载：≥160kg:</w:t>
            </w:r>
          </w:p>
          <w:p w14:paraId="407FC0D1"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5、线分辨力：直径≤1.102mm金属线：</w:t>
            </w:r>
          </w:p>
          <w:p w14:paraId="0014D82D"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lastRenderedPageBreak/>
              <w:t>6、穿透分辨力：直径≤0.254mm:</w:t>
            </w:r>
          </w:p>
          <w:p w14:paraId="3AB5E1A8"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7、穿透力：≥38mm厚钢板：</w:t>
            </w:r>
          </w:p>
          <w:p w14:paraId="6E9EC36B"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8、周围剂量当量率：≤lμ</w:t>
            </w:r>
            <w:proofErr w:type="spellStart"/>
            <w:r>
              <w:rPr>
                <w:rFonts w:ascii="仿宋" w:eastAsia="仿宋" w:hAnsi="仿宋" w:cs="仿宋" w:hint="eastAsia"/>
                <w:bCs/>
                <w:kern w:val="2"/>
                <w:sz w:val="21"/>
                <w:szCs w:val="21"/>
              </w:rPr>
              <w:t>Sv</w:t>
            </w:r>
            <w:proofErr w:type="spellEnd"/>
            <w:r>
              <w:rPr>
                <w:rFonts w:ascii="仿宋" w:eastAsia="仿宋" w:hAnsi="仿宋" w:cs="仿宋" w:hint="eastAsia"/>
                <w:bCs/>
                <w:kern w:val="2"/>
                <w:sz w:val="21"/>
                <w:szCs w:val="21"/>
              </w:rPr>
              <w:t>/h(</w:t>
            </w:r>
            <w:proofErr w:type="gramStart"/>
            <w:r>
              <w:rPr>
                <w:rFonts w:ascii="仿宋" w:eastAsia="仿宋" w:hAnsi="仿宋" w:cs="仿宋" w:hint="eastAsia"/>
                <w:bCs/>
                <w:kern w:val="2"/>
                <w:sz w:val="21"/>
                <w:szCs w:val="21"/>
              </w:rPr>
              <w:t>距设备</w:t>
            </w:r>
            <w:proofErr w:type="gramEnd"/>
            <w:r>
              <w:rPr>
                <w:rFonts w:ascii="仿宋" w:eastAsia="仿宋" w:hAnsi="仿宋" w:cs="仿宋" w:hint="eastAsia"/>
                <w:bCs/>
                <w:kern w:val="2"/>
                <w:sz w:val="21"/>
                <w:szCs w:val="21"/>
              </w:rPr>
              <w:t>的任何可达表面100mm处)、≤0.5μ</w:t>
            </w:r>
            <w:proofErr w:type="spellStart"/>
            <w:r>
              <w:rPr>
                <w:rFonts w:ascii="仿宋" w:eastAsia="仿宋" w:hAnsi="仿宋" w:cs="仿宋" w:hint="eastAsia"/>
                <w:bCs/>
                <w:kern w:val="2"/>
                <w:sz w:val="21"/>
                <w:szCs w:val="21"/>
              </w:rPr>
              <w:t>Sv</w:t>
            </w:r>
            <w:proofErr w:type="spellEnd"/>
            <w:r>
              <w:rPr>
                <w:rFonts w:ascii="仿宋" w:eastAsia="仿宋" w:hAnsi="仿宋" w:cs="仿宋" w:hint="eastAsia"/>
                <w:bCs/>
                <w:kern w:val="2"/>
                <w:sz w:val="21"/>
                <w:szCs w:val="21"/>
              </w:rPr>
              <w:t>/h(工作人员位置)：</w:t>
            </w:r>
          </w:p>
          <w:p w14:paraId="5BBBE218"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9、图像放大功能：放大显示所选中区域的物体图像，任意区域放大应不小于4倍：</w:t>
            </w:r>
          </w:p>
          <w:p w14:paraId="51DDA73B"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10、图像存储：所有图像能自动存储，可存储≥10000幅以上被检图像；</w:t>
            </w:r>
          </w:p>
          <w:p w14:paraId="3F656D95"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11、图像回拉功能：按图像生产顺序连续回调出不少于10幅的过检图像；</w:t>
            </w:r>
          </w:p>
          <w:p w14:paraId="3129BD3A"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12、食品、药品及磁带安全要求：多次照射无影响，胶卷安全性：对IS01600胶卷安全；</w:t>
            </w:r>
          </w:p>
          <w:p w14:paraId="294D3A94"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13、X射线产生装置的设备单次检查剂量应：一个射线源≤5μG,或两个射线源≤10μG:</w:t>
            </w:r>
          </w:p>
          <w:p w14:paraId="12CD17CF"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14、X射线传感器排列方式：L形光电二级管阵列；</w:t>
            </w:r>
          </w:p>
          <w:p w14:paraId="61172415"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15、主机噪音：&lt;65dB(A);</w:t>
            </w:r>
          </w:p>
          <w:p w14:paraId="4FD02932"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16、 AI</w:t>
            </w:r>
            <w:proofErr w:type="gramStart"/>
            <w:r>
              <w:rPr>
                <w:rFonts w:ascii="仿宋" w:eastAsia="仿宋" w:hAnsi="仿宋" w:cs="仿宋" w:hint="eastAsia"/>
                <w:bCs/>
                <w:kern w:val="2"/>
                <w:sz w:val="21"/>
                <w:szCs w:val="21"/>
              </w:rPr>
              <w:t>智能判图功能</w:t>
            </w:r>
            <w:proofErr w:type="gramEnd"/>
            <w:r>
              <w:rPr>
                <w:rFonts w:ascii="仿宋" w:eastAsia="仿宋" w:hAnsi="仿宋" w:cs="仿宋" w:hint="eastAsia"/>
                <w:bCs/>
                <w:kern w:val="2"/>
                <w:sz w:val="21"/>
                <w:szCs w:val="21"/>
              </w:rPr>
              <w:t>：安检机应能对被检物品形状进行自动判断，对刀具、枪支器械（仿真手枪）等应能支持方框框出报警</w:t>
            </w:r>
            <w:proofErr w:type="gramStart"/>
            <w:r>
              <w:rPr>
                <w:rFonts w:ascii="仿宋" w:eastAsia="仿宋" w:hAnsi="仿宋" w:cs="仿宋" w:hint="eastAsia"/>
                <w:bCs/>
                <w:kern w:val="2"/>
                <w:sz w:val="21"/>
                <w:szCs w:val="21"/>
              </w:rPr>
              <w:t>〔</w:t>
            </w:r>
            <w:proofErr w:type="gramEnd"/>
            <w:r>
              <w:rPr>
                <w:rFonts w:ascii="仿宋" w:eastAsia="仿宋" w:hAnsi="仿宋" w:cs="仿宋" w:hint="eastAsia"/>
                <w:bCs/>
                <w:kern w:val="2"/>
                <w:sz w:val="21"/>
                <w:szCs w:val="21"/>
              </w:rPr>
              <w:t>须提供国家认可的第三方检测机构出具的检测报告，复印件加盖供应商公章。)；</w:t>
            </w:r>
          </w:p>
          <w:p w14:paraId="7FC94EC2" w14:textId="77777777" w:rsidR="00FE20DB" w:rsidRDefault="00FE20DB" w:rsidP="00B94051">
            <w:pPr>
              <w:pStyle w:val="a7"/>
              <w:shd w:val="clear" w:color="auto" w:fill="FFFFFF"/>
              <w:spacing w:before="0" w:beforeAutospacing="0" w:after="0" w:afterAutospacing="0" w:line="360" w:lineRule="auto"/>
              <w:jc w:val="both"/>
              <w:rPr>
                <w:rFonts w:ascii="仿宋" w:eastAsia="仿宋" w:hAnsi="仿宋" w:cs="仿宋"/>
                <w:bCs/>
                <w:kern w:val="2"/>
                <w:sz w:val="21"/>
                <w:szCs w:val="21"/>
              </w:rPr>
            </w:pPr>
            <w:r>
              <w:rPr>
                <w:rFonts w:ascii="仿宋" w:eastAsia="仿宋" w:hAnsi="仿宋" w:cs="仿宋" w:hint="eastAsia"/>
                <w:bCs/>
                <w:kern w:val="2"/>
                <w:sz w:val="21"/>
                <w:szCs w:val="21"/>
              </w:rPr>
              <w:t>17、支持对疑似违禁物品自动判别、自动报警。</w:t>
            </w:r>
          </w:p>
        </w:tc>
      </w:tr>
    </w:tbl>
    <w:p w14:paraId="5CCE37D2" w14:textId="77777777" w:rsidR="00FE20DB" w:rsidRDefault="00FE20DB" w:rsidP="00FE20DB">
      <w:pPr>
        <w:adjustRightInd w:val="0"/>
        <w:snapToGrid w:val="0"/>
        <w:spacing w:line="360" w:lineRule="auto"/>
        <w:rPr>
          <w:rFonts w:ascii="仿宋" w:eastAsia="仿宋" w:hAnsi="仿宋" w:cs="仿宋"/>
          <w:bCs/>
          <w:sz w:val="24"/>
        </w:rPr>
      </w:pPr>
    </w:p>
    <w:p w14:paraId="6E40548B" w14:textId="77777777" w:rsidR="00FE20DB" w:rsidRDefault="00FE20DB" w:rsidP="00FE20DB">
      <w:pPr>
        <w:adjustRightInd w:val="0"/>
        <w:snapToGrid w:val="0"/>
        <w:spacing w:line="360" w:lineRule="auto"/>
        <w:rPr>
          <w:rFonts w:ascii="仿宋" w:eastAsia="仿宋" w:hAnsi="仿宋" w:cs="仿宋"/>
          <w:bCs/>
          <w:sz w:val="24"/>
          <w:lang w:val="zh-CN"/>
        </w:rPr>
      </w:pPr>
      <w:r>
        <w:rPr>
          <w:rFonts w:ascii="仿宋" w:eastAsia="仿宋" w:hAnsi="仿宋" w:cs="仿宋" w:hint="eastAsia"/>
          <w:bCs/>
          <w:sz w:val="24"/>
        </w:rPr>
        <w:t>*2、</w:t>
      </w:r>
      <w:r>
        <w:rPr>
          <w:rFonts w:ascii="仿宋" w:eastAsia="仿宋" w:hAnsi="仿宋" w:cs="仿宋" w:hint="eastAsia"/>
          <w:bCs/>
          <w:sz w:val="24"/>
          <w:lang w:val="zh-CN"/>
        </w:rPr>
        <w:t>服务内容及要求</w:t>
      </w:r>
    </w:p>
    <w:p w14:paraId="34F84FDC" w14:textId="77777777" w:rsidR="00FE20DB" w:rsidRDefault="00FE20DB" w:rsidP="00FE20DB">
      <w:pPr>
        <w:adjustRightInd w:val="0"/>
        <w:snapToGrid w:val="0"/>
        <w:spacing w:line="360" w:lineRule="auto"/>
        <w:ind w:firstLineChars="200" w:firstLine="480"/>
        <w:jc w:val="left"/>
        <w:rPr>
          <w:rFonts w:ascii="仿宋" w:eastAsia="仿宋" w:hAnsi="仿宋" w:cs="仿宋"/>
          <w:bCs/>
          <w:sz w:val="24"/>
        </w:rPr>
      </w:pPr>
      <w:r>
        <w:rPr>
          <w:rFonts w:ascii="仿宋" w:eastAsia="仿宋" w:hAnsi="仿宋" w:cs="仿宋"/>
          <w:bCs/>
          <w:sz w:val="24"/>
        </w:rPr>
        <w:t>2.1</w:t>
      </w:r>
      <w:r>
        <w:rPr>
          <w:rFonts w:ascii="仿宋" w:eastAsia="仿宋" w:hAnsi="仿宋" w:cs="仿宋" w:hint="eastAsia"/>
          <w:bCs/>
          <w:sz w:val="24"/>
        </w:rPr>
        <w:t>服务内容</w:t>
      </w:r>
    </w:p>
    <w:p w14:paraId="351C6C09"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基本人员配置要求：闭环内需要配备保安员5</w:t>
      </w:r>
      <w:r>
        <w:rPr>
          <w:rFonts w:ascii="仿宋" w:eastAsia="仿宋" w:hAnsi="仿宋" w:cs="仿宋"/>
          <w:bCs/>
          <w:color w:val="000000"/>
          <w:sz w:val="24"/>
        </w:rPr>
        <w:t>9</w:t>
      </w:r>
      <w:r>
        <w:rPr>
          <w:rFonts w:ascii="仿宋" w:eastAsia="仿宋" w:hAnsi="仿宋" w:cs="仿宋" w:hint="eastAsia"/>
          <w:bCs/>
          <w:color w:val="000000"/>
          <w:sz w:val="24"/>
        </w:rPr>
        <w:t>人（包含安检保安6人），闭环</w:t>
      </w:r>
      <w:proofErr w:type="gramStart"/>
      <w:r>
        <w:rPr>
          <w:rFonts w:ascii="仿宋" w:eastAsia="仿宋" w:hAnsi="仿宋" w:cs="仿宋" w:hint="eastAsia"/>
          <w:bCs/>
          <w:color w:val="000000"/>
          <w:sz w:val="24"/>
        </w:rPr>
        <w:t>外需要</w:t>
      </w:r>
      <w:proofErr w:type="gramEnd"/>
      <w:r>
        <w:rPr>
          <w:rFonts w:ascii="仿宋" w:eastAsia="仿宋" w:hAnsi="仿宋" w:cs="仿宋" w:hint="eastAsia"/>
          <w:bCs/>
          <w:color w:val="000000"/>
          <w:sz w:val="24"/>
        </w:rPr>
        <w:t>配备保安员4</w:t>
      </w:r>
      <w:r>
        <w:rPr>
          <w:rFonts w:ascii="仿宋" w:eastAsia="仿宋" w:hAnsi="仿宋" w:cs="仿宋"/>
          <w:bCs/>
          <w:color w:val="000000"/>
          <w:sz w:val="24"/>
        </w:rPr>
        <w:t>0</w:t>
      </w:r>
      <w:r>
        <w:rPr>
          <w:rFonts w:ascii="仿宋" w:eastAsia="仿宋" w:hAnsi="仿宋" w:cs="仿宋" w:hint="eastAsia"/>
          <w:bCs/>
          <w:color w:val="000000"/>
          <w:sz w:val="24"/>
        </w:rPr>
        <w:t>人，以上人员须具备政府相关部门颁发的《保安员证》。（提供承诺函，格式自拟）</w:t>
      </w:r>
    </w:p>
    <w:p w14:paraId="1E696931"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2.</w:t>
      </w:r>
      <w:r>
        <w:rPr>
          <w:rFonts w:ascii="仿宋" w:eastAsia="仿宋" w:hAnsi="仿宋" w:cs="仿宋"/>
          <w:bCs/>
          <w:color w:val="000000"/>
          <w:sz w:val="24"/>
        </w:rPr>
        <w:t>2</w:t>
      </w:r>
      <w:r>
        <w:rPr>
          <w:rFonts w:ascii="仿宋" w:eastAsia="仿宋" w:hAnsi="仿宋" w:cs="仿宋" w:hint="eastAsia"/>
          <w:bCs/>
          <w:color w:val="000000"/>
          <w:sz w:val="24"/>
        </w:rPr>
        <w:t>人员要求</w:t>
      </w:r>
    </w:p>
    <w:p w14:paraId="4CF5410F"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2.</w:t>
      </w:r>
      <w:r>
        <w:rPr>
          <w:rFonts w:ascii="仿宋" w:eastAsia="仿宋" w:hAnsi="仿宋" w:cs="仿宋"/>
          <w:bCs/>
          <w:color w:val="000000"/>
          <w:sz w:val="24"/>
        </w:rPr>
        <w:t>2.1</w:t>
      </w:r>
      <w:r>
        <w:rPr>
          <w:rFonts w:ascii="仿宋" w:eastAsia="仿宋" w:hAnsi="仿宋" w:cs="仿宋" w:hint="eastAsia"/>
          <w:bCs/>
          <w:color w:val="000000"/>
          <w:sz w:val="24"/>
        </w:rPr>
        <w:t>年龄在18—</w:t>
      </w:r>
      <w:r>
        <w:rPr>
          <w:rFonts w:ascii="仿宋" w:eastAsia="仿宋" w:hAnsi="仿宋" w:cs="仿宋"/>
          <w:bCs/>
          <w:color w:val="000000"/>
          <w:sz w:val="24"/>
        </w:rPr>
        <w:t>40</w:t>
      </w:r>
      <w:r>
        <w:rPr>
          <w:rFonts w:ascii="仿宋" w:eastAsia="仿宋" w:hAnsi="仿宋" w:cs="仿宋" w:hint="eastAsia"/>
          <w:bCs/>
          <w:color w:val="000000"/>
          <w:sz w:val="24"/>
        </w:rPr>
        <w:t>岁，男性身高1.7米以上，女性身高1.55米以上，高</w:t>
      </w:r>
      <w:r>
        <w:rPr>
          <w:rFonts w:ascii="仿宋" w:eastAsia="仿宋" w:hAnsi="仿宋" w:cs="仿宋" w:hint="eastAsia"/>
          <w:bCs/>
          <w:color w:val="000000"/>
          <w:sz w:val="24"/>
        </w:rPr>
        <w:lastRenderedPageBreak/>
        <w:t>中以上学历，政治素质高，职业技能好，组织纪律和执勤处</w:t>
      </w:r>
      <w:proofErr w:type="gramStart"/>
      <w:r>
        <w:rPr>
          <w:rFonts w:ascii="仿宋" w:eastAsia="仿宋" w:hAnsi="仿宋" w:cs="仿宋" w:hint="eastAsia"/>
          <w:bCs/>
          <w:color w:val="000000"/>
          <w:sz w:val="24"/>
        </w:rPr>
        <w:t>突能力</w:t>
      </w:r>
      <w:proofErr w:type="gramEnd"/>
      <w:r>
        <w:rPr>
          <w:rFonts w:ascii="仿宋" w:eastAsia="仿宋" w:hAnsi="仿宋" w:cs="仿宋" w:hint="eastAsia"/>
          <w:bCs/>
          <w:color w:val="000000"/>
          <w:sz w:val="24"/>
        </w:rPr>
        <w:t>强，具有相应的工作责任心，能熟练操作安防、消防设施设备，同时具有一定的消防灭火、反</w:t>
      </w:r>
      <w:proofErr w:type="gramStart"/>
      <w:r>
        <w:rPr>
          <w:rFonts w:ascii="仿宋" w:eastAsia="仿宋" w:hAnsi="仿宋" w:cs="仿宋" w:hint="eastAsia"/>
          <w:bCs/>
          <w:color w:val="000000"/>
          <w:sz w:val="24"/>
        </w:rPr>
        <w:t>恐处突</w:t>
      </w:r>
      <w:proofErr w:type="gramEnd"/>
      <w:r>
        <w:rPr>
          <w:rFonts w:ascii="仿宋" w:eastAsia="仿宋" w:hAnsi="仿宋" w:cs="仿宋" w:hint="eastAsia"/>
          <w:bCs/>
          <w:color w:val="000000"/>
          <w:sz w:val="24"/>
        </w:rPr>
        <w:t>、快速反应、日常重要接待和重大活动安全保卫的能力。安检保安（女性比例70%）具备公安机关认定的对人身及物品安全检查的基础知识和检查流程，以及能够熟练运用通道式X光机、安检门等专用安检器材，能熟练对各类违禁品、危险品、</w:t>
      </w:r>
      <w:proofErr w:type="gramStart"/>
      <w:r>
        <w:rPr>
          <w:rFonts w:ascii="仿宋" w:eastAsia="仿宋" w:hAnsi="仿宋" w:cs="仿宋" w:hint="eastAsia"/>
          <w:bCs/>
          <w:color w:val="000000"/>
          <w:sz w:val="24"/>
        </w:rPr>
        <w:t>涉爆物品</w:t>
      </w:r>
      <w:proofErr w:type="gramEnd"/>
      <w:r>
        <w:rPr>
          <w:rFonts w:ascii="仿宋" w:eastAsia="仿宋" w:hAnsi="仿宋" w:cs="仿宋" w:hint="eastAsia"/>
          <w:bCs/>
          <w:color w:val="000000"/>
          <w:sz w:val="24"/>
        </w:rPr>
        <w:t>的X</w:t>
      </w:r>
      <w:proofErr w:type="gramStart"/>
      <w:r>
        <w:rPr>
          <w:rFonts w:ascii="仿宋" w:eastAsia="仿宋" w:hAnsi="仿宋" w:cs="仿宋" w:hint="eastAsia"/>
          <w:bCs/>
          <w:color w:val="000000"/>
          <w:sz w:val="24"/>
        </w:rPr>
        <w:t>光图片</w:t>
      </w:r>
      <w:proofErr w:type="gramEnd"/>
      <w:r>
        <w:rPr>
          <w:rFonts w:ascii="仿宋" w:eastAsia="仿宋" w:hAnsi="仿宋" w:cs="仿宋" w:hint="eastAsia"/>
          <w:bCs/>
          <w:color w:val="000000"/>
          <w:sz w:val="24"/>
        </w:rPr>
        <w:t>进行快速有效辨别。</w:t>
      </w:r>
    </w:p>
    <w:p w14:paraId="77CDC87E"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2.2.</w:t>
      </w:r>
      <w:r>
        <w:rPr>
          <w:rFonts w:ascii="仿宋" w:eastAsia="仿宋" w:hAnsi="仿宋" w:cs="仿宋"/>
          <w:bCs/>
          <w:color w:val="000000"/>
          <w:sz w:val="24"/>
        </w:rPr>
        <w:t>2</w:t>
      </w:r>
      <w:r>
        <w:rPr>
          <w:rFonts w:ascii="仿宋" w:eastAsia="仿宋" w:hAnsi="仿宋" w:cs="仿宋" w:hint="eastAsia"/>
          <w:bCs/>
          <w:color w:val="000000"/>
          <w:sz w:val="24"/>
        </w:rPr>
        <w:t>身体健康，无传染病、无残疾、无口吃、无精神病（或家族史）、无明显疤痕或纹身，符合执委会对大运会工作人员新冠疫苗接种、核酸检测等防疫标准（需接种加强针新冠疫苗，上岗前14天无中、高风险旅居史等）。</w:t>
      </w:r>
    </w:p>
    <w:p w14:paraId="2C918721"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2.</w:t>
      </w:r>
      <w:r>
        <w:rPr>
          <w:rFonts w:ascii="仿宋" w:eastAsia="仿宋" w:hAnsi="仿宋" w:cs="仿宋"/>
          <w:bCs/>
          <w:color w:val="000000"/>
          <w:sz w:val="24"/>
        </w:rPr>
        <w:t>2.3</w:t>
      </w:r>
      <w:r>
        <w:rPr>
          <w:rFonts w:ascii="仿宋" w:eastAsia="仿宋" w:hAnsi="仿宋" w:cs="仿宋" w:hint="eastAsia"/>
          <w:bCs/>
          <w:color w:val="000000"/>
          <w:sz w:val="24"/>
        </w:rPr>
        <w:t>保安员在值岗时间穿着统一服装、佩戴器械，正确规范佩戴口罩，有规范的执勤动作和执勤用语。</w:t>
      </w:r>
    </w:p>
    <w:p w14:paraId="65F9D27B"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2.</w:t>
      </w:r>
      <w:r>
        <w:rPr>
          <w:rFonts w:ascii="仿宋" w:eastAsia="仿宋" w:hAnsi="仿宋" w:cs="仿宋"/>
          <w:bCs/>
          <w:color w:val="000000"/>
          <w:sz w:val="24"/>
        </w:rPr>
        <w:t>2.4</w:t>
      </w:r>
      <w:r>
        <w:rPr>
          <w:rFonts w:ascii="仿宋" w:eastAsia="仿宋" w:hAnsi="仿宋" w:cs="仿宋" w:hint="eastAsia"/>
          <w:bCs/>
          <w:color w:val="000000"/>
          <w:sz w:val="24"/>
        </w:rPr>
        <w:t>保安员应具有保密意识，严守工作纪律和秘密，达到使用单位岗前培训相关标准。</w:t>
      </w:r>
    </w:p>
    <w:p w14:paraId="3C0C9C30"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2.</w:t>
      </w:r>
      <w:r>
        <w:rPr>
          <w:rFonts w:ascii="仿宋" w:eastAsia="仿宋" w:hAnsi="仿宋" w:cs="仿宋"/>
          <w:bCs/>
          <w:color w:val="000000"/>
          <w:sz w:val="24"/>
        </w:rPr>
        <w:t>2.5</w:t>
      </w:r>
      <w:r>
        <w:rPr>
          <w:rFonts w:ascii="仿宋" w:eastAsia="仿宋" w:hAnsi="仿宋" w:cs="仿宋" w:hint="eastAsia"/>
          <w:bCs/>
          <w:color w:val="000000"/>
          <w:sz w:val="24"/>
        </w:rPr>
        <w:t>保安员应政治历史清楚、品行端正、思想作风正派、无违法犯罪的经历，廉洁奉公，不谋私利。</w:t>
      </w:r>
    </w:p>
    <w:p w14:paraId="4AD0BFAB"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2.</w:t>
      </w:r>
      <w:r>
        <w:rPr>
          <w:rFonts w:ascii="仿宋" w:eastAsia="仿宋" w:hAnsi="仿宋" w:cs="仿宋"/>
          <w:bCs/>
          <w:color w:val="000000"/>
          <w:sz w:val="24"/>
        </w:rPr>
        <w:t>2.6</w:t>
      </w:r>
      <w:r>
        <w:rPr>
          <w:rFonts w:ascii="仿宋" w:eastAsia="仿宋" w:hAnsi="仿宋" w:cs="仿宋" w:hint="eastAsia"/>
          <w:bCs/>
          <w:color w:val="000000"/>
          <w:sz w:val="24"/>
        </w:rPr>
        <w:t>供应商须为安保人员配备必须的设施设备，如：对讲终端，橡胶警棍、防暴钢叉、防割手套、防刺服、盾牌等处突器材；用于现场取证的摄像机或记录仪等取证设备；具备应急广播、夜间照明等功能等。</w:t>
      </w:r>
    </w:p>
    <w:p w14:paraId="4555E1FB"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bCs/>
          <w:color w:val="000000"/>
          <w:sz w:val="24"/>
        </w:rPr>
        <w:t>2.2.7</w:t>
      </w:r>
      <w:r>
        <w:rPr>
          <w:rFonts w:ascii="仿宋" w:eastAsia="仿宋" w:hAnsi="仿宋" w:cs="仿宋" w:hint="eastAsia"/>
          <w:bCs/>
          <w:color w:val="000000"/>
          <w:sz w:val="24"/>
        </w:rPr>
        <w:t>保安员应遵守闭环管理要求，未经采购人允许禁止中途更换。</w:t>
      </w:r>
    </w:p>
    <w:p w14:paraId="0ACB3261"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2.</w:t>
      </w:r>
      <w:r>
        <w:rPr>
          <w:rFonts w:ascii="仿宋" w:eastAsia="仿宋" w:hAnsi="仿宋" w:cs="仿宋"/>
          <w:bCs/>
          <w:color w:val="000000"/>
          <w:sz w:val="24"/>
        </w:rPr>
        <w:t>2.8</w:t>
      </w:r>
      <w:r>
        <w:rPr>
          <w:rFonts w:ascii="仿宋" w:eastAsia="仿宋" w:hAnsi="仿宋" w:cs="仿宋" w:hint="eastAsia"/>
          <w:bCs/>
          <w:color w:val="000000"/>
          <w:sz w:val="24"/>
        </w:rPr>
        <w:t>供应商须为参与勤务的安保人员须购买社保、商业意外伤害险。</w:t>
      </w:r>
    </w:p>
    <w:p w14:paraId="30585EB3"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2.</w:t>
      </w:r>
      <w:r>
        <w:rPr>
          <w:rFonts w:ascii="仿宋" w:eastAsia="仿宋" w:hAnsi="仿宋" w:cs="仿宋"/>
          <w:bCs/>
          <w:color w:val="000000"/>
          <w:sz w:val="24"/>
        </w:rPr>
        <w:t>2.9</w:t>
      </w:r>
      <w:r>
        <w:rPr>
          <w:rFonts w:ascii="仿宋" w:eastAsia="仿宋" w:hAnsi="仿宋" w:cs="仿宋" w:hint="eastAsia"/>
          <w:bCs/>
          <w:color w:val="000000"/>
          <w:sz w:val="24"/>
        </w:rPr>
        <w:t>法律法规及执委会的其他规定，其它要求根据现场实际情况，临时调整。</w:t>
      </w:r>
    </w:p>
    <w:p w14:paraId="4935B9FD" w14:textId="77777777" w:rsidR="00FE20DB" w:rsidRDefault="00FE20DB" w:rsidP="00FE20DB">
      <w:pPr>
        <w:spacing w:line="360" w:lineRule="auto"/>
        <w:ind w:firstLine="480"/>
        <w:rPr>
          <w:rFonts w:ascii="仿宋" w:eastAsia="仿宋" w:hAnsi="仿宋" w:cs="仿宋"/>
          <w:bCs/>
          <w:color w:val="000000"/>
          <w:sz w:val="24"/>
        </w:rPr>
      </w:pPr>
      <w:r>
        <w:rPr>
          <w:rFonts w:ascii="仿宋" w:eastAsia="仿宋" w:hAnsi="仿宋" w:cs="仿宋" w:hint="eastAsia"/>
          <w:bCs/>
          <w:color w:val="000000"/>
          <w:sz w:val="24"/>
        </w:rPr>
        <w:t>2.</w:t>
      </w:r>
      <w:r>
        <w:rPr>
          <w:rFonts w:ascii="仿宋" w:eastAsia="仿宋" w:hAnsi="仿宋" w:cs="仿宋"/>
          <w:bCs/>
          <w:color w:val="000000"/>
          <w:sz w:val="24"/>
        </w:rPr>
        <w:t>2.10</w:t>
      </w:r>
      <w:r>
        <w:rPr>
          <w:rFonts w:ascii="仿宋" w:eastAsia="仿宋" w:hAnsi="仿宋" w:cs="仿宋" w:hint="eastAsia"/>
          <w:bCs/>
          <w:color w:val="000000"/>
          <w:sz w:val="24"/>
        </w:rPr>
        <w:t>供应商须在响应文件中提供完整详细合理的</w:t>
      </w:r>
      <w:r>
        <w:rPr>
          <w:rFonts w:ascii="仿宋" w:eastAsia="仿宋" w:hAnsi="仿宋" w:hint="eastAsia"/>
          <w:sz w:val="24"/>
        </w:rPr>
        <w:t>安保服务人员配备方案、项目管理团队方案、安保服务执勤、巡查方案、培训方案、</w:t>
      </w:r>
      <w:r>
        <w:rPr>
          <w:rFonts w:ascii="仿宋" w:eastAsia="仿宋" w:hAnsi="仿宋" w:cs="仿宋" w:hint="eastAsia"/>
          <w:bCs/>
          <w:color w:val="000000"/>
          <w:sz w:val="24"/>
        </w:rPr>
        <w:t>应急预案</w:t>
      </w:r>
      <w:r>
        <w:rPr>
          <w:rFonts w:ascii="仿宋" w:eastAsia="仿宋" w:hAnsi="仿宋" w:hint="eastAsia"/>
          <w:sz w:val="24"/>
        </w:rPr>
        <w:t>等。</w:t>
      </w:r>
    </w:p>
    <w:p w14:paraId="2D2D0B42" w14:textId="77777777" w:rsidR="00FE20DB" w:rsidRDefault="00FE20DB" w:rsidP="00FE20DB">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*四、其他要求</w:t>
      </w:r>
    </w:p>
    <w:p w14:paraId="3415AF7B"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1、采购人不负责安保人员的一日三餐, 由提供服务的供应商自备，按照大执委要求供应商闭环内人员</w:t>
      </w:r>
      <w:proofErr w:type="gramStart"/>
      <w:r>
        <w:rPr>
          <w:rFonts w:ascii="仿宋" w:eastAsia="仿宋" w:hAnsi="仿宋" w:cs="仿宋" w:hint="eastAsia"/>
          <w:sz w:val="24"/>
          <w:lang w:val="zh-CN"/>
        </w:rPr>
        <w:t>需通过付费</w:t>
      </w:r>
      <w:proofErr w:type="gramEnd"/>
      <w:r>
        <w:rPr>
          <w:rFonts w:ascii="仿宋" w:eastAsia="仿宋" w:hAnsi="仿宋" w:cs="仿宋" w:hint="eastAsia"/>
          <w:sz w:val="24"/>
          <w:lang w:val="zh-CN"/>
        </w:rPr>
        <w:t>盒饭方式购买，</w:t>
      </w:r>
      <w:proofErr w:type="gramStart"/>
      <w:r>
        <w:rPr>
          <w:rFonts w:ascii="仿宋" w:eastAsia="仿宋" w:hAnsi="仿宋" w:cs="仿宋" w:hint="eastAsia"/>
          <w:sz w:val="24"/>
          <w:lang w:val="zh-CN"/>
        </w:rPr>
        <w:t>具体餐标拟定</w:t>
      </w:r>
      <w:proofErr w:type="gramEnd"/>
      <w:r>
        <w:rPr>
          <w:rFonts w:ascii="仿宋" w:eastAsia="仿宋" w:hAnsi="仿宋" w:cs="仿宋" w:hint="eastAsia"/>
          <w:sz w:val="24"/>
          <w:lang w:val="zh-CN"/>
        </w:rPr>
        <w:t>为：早2</w:t>
      </w:r>
      <w:r>
        <w:rPr>
          <w:rFonts w:ascii="仿宋" w:eastAsia="仿宋" w:hAnsi="仿宋" w:cs="仿宋"/>
          <w:sz w:val="24"/>
          <w:lang w:val="zh-CN"/>
        </w:rPr>
        <w:t>0</w:t>
      </w:r>
      <w:r>
        <w:rPr>
          <w:rFonts w:ascii="仿宋" w:eastAsia="仿宋" w:hAnsi="仿宋" w:cs="仿宋" w:hint="eastAsia"/>
          <w:sz w:val="24"/>
          <w:lang w:val="zh-CN"/>
        </w:rPr>
        <w:t>元/人，中、晚4</w:t>
      </w:r>
      <w:r>
        <w:rPr>
          <w:rFonts w:ascii="仿宋" w:eastAsia="仿宋" w:hAnsi="仿宋" w:cs="仿宋"/>
          <w:sz w:val="24"/>
          <w:lang w:val="zh-CN"/>
        </w:rPr>
        <w:t>0</w:t>
      </w:r>
      <w:r>
        <w:rPr>
          <w:rFonts w:ascii="仿宋" w:eastAsia="仿宋" w:hAnsi="仿宋" w:cs="仿宋" w:hint="eastAsia"/>
          <w:sz w:val="24"/>
          <w:lang w:val="zh-CN"/>
        </w:rPr>
        <w:t>元/人，夜</w:t>
      </w:r>
      <w:r>
        <w:rPr>
          <w:rFonts w:ascii="仿宋" w:eastAsia="仿宋" w:hAnsi="仿宋" w:cs="仿宋"/>
          <w:sz w:val="24"/>
          <w:lang w:val="zh-CN"/>
        </w:rPr>
        <w:t>20</w:t>
      </w:r>
      <w:r>
        <w:rPr>
          <w:rFonts w:ascii="仿宋" w:eastAsia="仿宋" w:hAnsi="仿宋" w:cs="仿宋" w:hint="eastAsia"/>
          <w:sz w:val="24"/>
          <w:lang w:val="zh-CN"/>
        </w:rPr>
        <w:t>元</w:t>
      </w:r>
      <w:r>
        <w:rPr>
          <w:rFonts w:ascii="仿宋" w:eastAsia="仿宋" w:hAnsi="仿宋" w:cs="仿宋"/>
          <w:sz w:val="24"/>
          <w:lang w:val="zh-CN"/>
        </w:rPr>
        <w:t>/</w:t>
      </w:r>
      <w:r>
        <w:rPr>
          <w:rFonts w:ascii="仿宋" w:eastAsia="仿宋" w:hAnsi="仿宋" w:cs="仿宋" w:hint="eastAsia"/>
          <w:sz w:val="24"/>
          <w:lang w:val="zh-CN"/>
        </w:rPr>
        <w:t>人。</w:t>
      </w:r>
    </w:p>
    <w:p w14:paraId="3EF9C69E"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rPr>
        <w:t>2、</w:t>
      </w:r>
      <w:r>
        <w:rPr>
          <w:rFonts w:ascii="仿宋" w:eastAsia="仿宋" w:hAnsi="仿宋" w:cs="仿宋" w:hint="eastAsia"/>
          <w:sz w:val="24"/>
          <w:lang w:val="zh-CN"/>
        </w:rPr>
        <w:t>执勤期间严禁脱岗、漏岗、迟到、早退等。</w:t>
      </w:r>
    </w:p>
    <w:p w14:paraId="0F457970"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lastRenderedPageBreak/>
        <w:t>3、 重点开展突发事件应急处置，做到突发事件发生后 3 分钟内到场，并有效形成第一线处置力量，对发生火灾、爆炸、食物中毒、暴恐袭击等突发事件采取有效处置，并及时上报.</w:t>
      </w:r>
    </w:p>
    <w:p w14:paraId="77506F96"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4、发生紧急情况时，有效形成第一线引导疏散力量，做好观众等人员疏散工作，防止观众等人员因慌乱发生踩踏事件，最大限度的保护观众等人员人身安全.</w:t>
      </w:r>
    </w:p>
    <w:p w14:paraId="63D5CCA5"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rPr>
        <w:t>5、</w:t>
      </w:r>
      <w:r>
        <w:rPr>
          <w:rFonts w:ascii="仿宋" w:eastAsia="仿宋" w:hAnsi="仿宋" w:cs="仿宋" w:hint="eastAsia"/>
          <w:sz w:val="24"/>
          <w:lang w:val="zh-CN"/>
        </w:rPr>
        <w:t>执勤期间，安保人员严禁擅离职守，时刻处于备勤状态，服从采购</w:t>
      </w:r>
      <w:proofErr w:type="gramStart"/>
      <w:r>
        <w:rPr>
          <w:rFonts w:ascii="仿宋" w:eastAsia="仿宋" w:hAnsi="仿宋" w:cs="仿宋" w:hint="eastAsia"/>
          <w:sz w:val="24"/>
          <w:lang w:val="zh-CN"/>
        </w:rPr>
        <w:t>人人员</w:t>
      </w:r>
      <w:proofErr w:type="gramEnd"/>
      <w:r>
        <w:rPr>
          <w:rFonts w:ascii="仿宋" w:eastAsia="仿宋" w:hAnsi="仿宋" w:cs="仿宋" w:hint="eastAsia"/>
          <w:sz w:val="24"/>
          <w:lang w:val="zh-CN"/>
        </w:rPr>
        <w:t>调动，在人流高峰期加强重要路段、比赛区域等安保执勤力量。</w:t>
      </w:r>
    </w:p>
    <w:p w14:paraId="1C18B939"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rPr>
        <w:t>6、</w:t>
      </w:r>
      <w:r>
        <w:rPr>
          <w:rFonts w:ascii="仿宋" w:eastAsia="仿宋" w:hAnsi="仿宋" w:cs="仿宋" w:hint="eastAsia"/>
          <w:sz w:val="24"/>
          <w:lang w:val="zh-CN"/>
        </w:rPr>
        <w:t>针对本项目制定培训方案，包括按照采购人和国家对安保人员培训、考核的要求，制定对安保人员的培训计划。培训内容包括礼仪规范、体能训练、设施设备操作使用、消防安全知识、反恐防暴知识、伤病人员救护知识等进行培训。</w:t>
      </w:r>
    </w:p>
    <w:p w14:paraId="7B868D08"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rPr>
        <w:t>7、</w:t>
      </w:r>
      <w:r>
        <w:rPr>
          <w:rFonts w:ascii="仿宋" w:eastAsia="仿宋" w:hAnsi="仿宋" w:cs="仿宋" w:hint="eastAsia"/>
          <w:sz w:val="24"/>
          <w:lang w:val="zh-CN"/>
        </w:rPr>
        <w:t>供应商应加强对保安人员的管理，把安保工作落实到位。</w:t>
      </w:r>
    </w:p>
    <w:p w14:paraId="73DD5720"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7.1</w:t>
      </w:r>
      <w:r>
        <w:rPr>
          <w:rFonts w:ascii="仿宋" w:eastAsia="仿宋" w:hAnsi="仿宋" w:cs="仿宋" w:hint="eastAsia"/>
          <w:sz w:val="24"/>
        </w:rPr>
        <w:t>.</w:t>
      </w:r>
      <w:r>
        <w:rPr>
          <w:rFonts w:ascii="仿宋" w:eastAsia="仿宋" w:hAnsi="仿宋" w:cs="仿宋" w:hint="eastAsia"/>
          <w:sz w:val="24"/>
          <w:lang w:val="zh-CN"/>
        </w:rPr>
        <w:t>供应商应派出专人同采购人进行对接,加强其安全保卫人员的管理，按照安保执勤方案定岗定责，督促安全保卫人员尽职尽责。</w:t>
      </w:r>
    </w:p>
    <w:p w14:paraId="0D646422"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7.2</w:t>
      </w:r>
      <w:r>
        <w:rPr>
          <w:rFonts w:ascii="仿宋" w:eastAsia="仿宋" w:hAnsi="仿宋" w:cs="仿宋" w:hint="eastAsia"/>
          <w:sz w:val="24"/>
        </w:rPr>
        <w:t>.</w:t>
      </w:r>
      <w:r>
        <w:rPr>
          <w:rFonts w:ascii="仿宋" w:eastAsia="仿宋" w:hAnsi="仿宋" w:cs="仿宋" w:hint="eastAsia"/>
          <w:sz w:val="24"/>
          <w:lang w:val="zh-CN"/>
        </w:rPr>
        <w:t>若供应商或供应</w:t>
      </w:r>
      <w:proofErr w:type="gramStart"/>
      <w:r>
        <w:rPr>
          <w:rFonts w:ascii="仿宋" w:eastAsia="仿宋" w:hAnsi="仿宋" w:cs="仿宋" w:hint="eastAsia"/>
          <w:sz w:val="24"/>
          <w:lang w:val="zh-CN"/>
        </w:rPr>
        <w:t>商相关</w:t>
      </w:r>
      <w:proofErr w:type="gramEnd"/>
      <w:r>
        <w:rPr>
          <w:rFonts w:ascii="仿宋" w:eastAsia="仿宋" w:hAnsi="仿宋" w:cs="仿宋" w:hint="eastAsia"/>
          <w:sz w:val="24"/>
          <w:lang w:val="zh-CN"/>
        </w:rPr>
        <w:t>工作人员未尽到职责，造成采购人损失的，经有权机关认定，供应商须承担相应法律责任。</w:t>
      </w:r>
    </w:p>
    <w:p w14:paraId="5F62296B"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7.3</w:t>
      </w:r>
      <w:r>
        <w:rPr>
          <w:rFonts w:ascii="仿宋" w:eastAsia="仿宋" w:hAnsi="仿宋" w:cs="仿宋" w:hint="eastAsia"/>
          <w:sz w:val="24"/>
        </w:rPr>
        <w:t>.</w:t>
      </w:r>
      <w:r>
        <w:rPr>
          <w:rFonts w:ascii="仿宋" w:eastAsia="仿宋" w:hAnsi="仿宋" w:cs="仿宋" w:hint="eastAsia"/>
          <w:sz w:val="24"/>
          <w:lang w:val="zh-CN"/>
        </w:rPr>
        <w:t>安全保卫人员应文明执勤，礼貌用语。严禁与群众发生争执以及打架斗殴现象。</w:t>
      </w:r>
    </w:p>
    <w:p w14:paraId="53DBC922"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7.4</w:t>
      </w:r>
      <w:r>
        <w:rPr>
          <w:rFonts w:ascii="仿宋" w:eastAsia="仿宋" w:hAnsi="仿宋" w:cs="仿宋" w:hint="eastAsia"/>
          <w:sz w:val="24"/>
        </w:rPr>
        <w:t>.</w:t>
      </w:r>
      <w:r>
        <w:rPr>
          <w:rFonts w:ascii="仿宋" w:eastAsia="仿宋" w:hAnsi="仿宋" w:cs="仿宋" w:hint="eastAsia"/>
          <w:sz w:val="24"/>
          <w:lang w:val="zh-CN"/>
        </w:rPr>
        <w:t>根据现场情况，由供应商负责安排相应的保安纠察，对现场保安工作情况进行纠察。</w:t>
      </w:r>
    </w:p>
    <w:p w14:paraId="31C00055"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7.5</w:t>
      </w:r>
      <w:r>
        <w:rPr>
          <w:rFonts w:ascii="仿宋" w:eastAsia="仿宋" w:hAnsi="仿宋" w:cs="仿宋" w:hint="eastAsia"/>
          <w:sz w:val="24"/>
        </w:rPr>
        <w:t>.</w:t>
      </w:r>
      <w:r>
        <w:rPr>
          <w:rFonts w:ascii="仿宋" w:eastAsia="仿宋" w:hAnsi="仿宋" w:cs="仿宋" w:hint="eastAsia"/>
          <w:sz w:val="24"/>
          <w:lang w:val="zh-CN"/>
        </w:rPr>
        <w:t>期间应派专人进行联络协调，加强对保安人员的管理。</w:t>
      </w:r>
    </w:p>
    <w:p w14:paraId="2DD994B2"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7.6</w:t>
      </w:r>
      <w:r>
        <w:rPr>
          <w:rFonts w:ascii="仿宋" w:eastAsia="仿宋" w:hAnsi="仿宋" w:cs="仿宋" w:hint="eastAsia"/>
          <w:sz w:val="24"/>
        </w:rPr>
        <w:t>.</w:t>
      </w:r>
      <w:r>
        <w:rPr>
          <w:rFonts w:ascii="仿宋" w:eastAsia="仿宋" w:hAnsi="仿宋" w:cs="仿宋" w:hint="eastAsia"/>
          <w:sz w:val="24"/>
          <w:lang w:val="zh-CN"/>
        </w:rPr>
        <w:t>期间安排专人负责协助采购人调解处理的一般纠纷，协助处理其它相关服务。</w:t>
      </w:r>
    </w:p>
    <w:p w14:paraId="0F2A4603" w14:textId="77777777" w:rsidR="00FE20DB" w:rsidRDefault="00FE20DB" w:rsidP="00FE20DB">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8、服务性承诺（提供承诺函，格式自拟）</w:t>
      </w:r>
    </w:p>
    <w:p w14:paraId="63CC904B"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8.1</w:t>
      </w:r>
      <w:r>
        <w:rPr>
          <w:rFonts w:ascii="仿宋" w:eastAsia="仿宋" w:hAnsi="仿宋" w:cs="仿宋" w:hint="eastAsia"/>
          <w:sz w:val="24"/>
        </w:rPr>
        <w:t>.</w:t>
      </w:r>
      <w:r>
        <w:rPr>
          <w:rFonts w:ascii="仿宋" w:eastAsia="仿宋" w:hAnsi="仿宋" w:cs="仿宋" w:hint="eastAsia"/>
          <w:sz w:val="24"/>
          <w:lang w:val="zh-CN"/>
        </w:rPr>
        <w:t>供应商承诺严格遵守中华人民共和国</w:t>
      </w:r>
      <w:proofErr w:type="gramStart"/>
      <w:r>
        <w:rPr>
          <w:rFonts w:ascii="仿宋" w:eastAsia="仿宋" w:hAnsi="仿宋" w:cs="仿宋" w:hint="eastAsia"/>
          <w:sz w:val="24"/>
          <w:lang w:val="zh-CN"/>
        </w:rPr>
        <w:t>国务院令第</w:t>
      </w:r>
      <w:proofErr w:type="gramEnd"/>
      <w:r>
        <w:rPr>
          <w:rFonts w:ascii="仿宋" w:eastAsia="仿宋" w:hAnsi="仿宋" w:cs="仿宋" w:hint="eastAsia"/>
          <w:sz w:val="24"/>
          <w:lang w:val="zh-CN"/>
        </w:rPr>
        <w:t xml:space="preserve"> 564 号《保安服务管理条例》、成都市政府相关部门制定的规范要求，并遵守采购人的各项管理制度。 </w:t>
      </w:r>
    </w:p>
    <w:p w14:paraId="39C877B8"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8.2</w:t>
      </w:r>
      <w:r>
        <w:rPr>
          <w:rFonts w:ascii="仿宋" w:eastAsia="仿宋" w:hAnsi="仿宋" w:cs="仿宋" w:hint="eastAsia"/>
          <w:sz w:val="24"/>
        </w:rPr>
        <w:t>.</w:t>
      </w:r>
      <w:r>
        <w:rPr>
          <w:rFonts w:ascii="仿宋" w:eastAsia="仿宋" w:hAnsi="仿宋" w:cs="仿宋" w:hint="eastAsia"/>
          <w:sz w:val="24"/>
          <w:lang w:val="zh-CN"/>
        </w:rPr>
        <w:t>安保人员履行职责期间，发生自身的人身伤害、伤亡、财产损失以及造成采购人及任何第三方人身、财产损害，均由供应商负责处理并承担一切责</w:t>
      </w:r>
      <w:r>
        <w:rPr>
          <w:rFonts w:ascii="仿宋" w:eastAsia="仿宋" w:hAnsi="仿宋" w:cs="仿宋" w:hint="eastAsia"/>
          <w:sz w:val="24"/>
          <w:lang w:val="zh-CN"/>
        </w:rPr>
        <w:lastRenderedPageBreak/>
        <w:t xml:space="preserve">任。 </w:t>
      </w:r>
    </w:p>
    <w:p w14:paraId="5AA5ABF4"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8.3</w:t>
      </w:r>
      <w:r>
        <w:rPr>
          <w:rFonts w:ascii="仿宋" w:eastAsia="仿宋" w:hAnsi="仿宋" w:cs="仿宋" w:hint="eastAsia"/>
          <w:sz w:val="24"/>
        </w:rPr>
        <w:t>.</w:t>
      </w:r>
      <w:r>
        <w:rPr>
          <w:rFonts w:ascii="仿宋" w:eastAsia="仿宋" w:hAnsi="仿宋" w:cs="仿宋" w:hint="eastAsia"/>
          <w:sz w:val="24"/>
          <w:lang w:val="zh-CN"/>
        </w:rPr>
        <w:t xml:space="preserve">如发生供应商人员罢工、怠工、出勤率不足、不服从管理等情况，由此造成的后果由供应商全权承担责任。 </w:t>
      </w:r>
    </w:p>
    <w:p w14:paraId="20C28EE0"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8.4</w:t>
      </w:r>
      <w:r>
        <w:rPr>
          <w:rFonts w:ascii="仿宋" w:eastAsia="仿宋" w:hAnsi="仿宋" w:cs="仿宋" w:hint="eastAsia"/>
          <w:sz w:val="24"/>
        </w:rPr>
        <w:t>.</w:t>
      </w:r>
      <w:r>
        <w:rPr>
          <w:rFonts w:ascii="仿宋" w:eastAsia="仿宋" w:hAnsi="仿宋" w:cs="仿宋" w:hint="eastAsia"/>
          <w:sz w:val="24"/>
          <w:lang w:val="zh-CN"/>
        </w:rPr>
        <w:t xml:space="preserve">供应商与其聘用的管理人员、安保人员及其他人员发生死亡及其他劳动纠纷，均由供应商负责调解和处理并承担全部责任。 </w:t>
      </w:r>
    </w:p>
    <w:p w14:paraId="62EFFC0B"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8.5</w:t>
      </w:r>
      <w:r>
        <w:rPr>
          <w:rFonts w:ascii="仿宋" w:eastAsia="仿宋" w:hAnsi="仿宋" w:cs="仿宋" w:hint="eastAsia"/>
          <w:sz w:val="24"/>
        </w:rPr>
        <w:t>.</w:t>
      </w:r>
      <w:r>
        <w:rPr>
          <w:rFonts w:ascii="仿宋" w:eastAsia="仿宋" w:hAnsi="仿宋" w:cs="仿宋" w:hint="eastAsia"/>
          <w:sz w:val="24"/>
          <w:lang w:val="zh-CN"/>
        </w:rPr>
        <w:t xml:space="preserve">供应商应对其现场安保服务人员的人身安全、其设施及物品的损失、损害投保物质财产险、人身意外伤害险、第三者责任险及其他有关的险别。 </w:t>
      </w:r>
    </w:p>
    <w:p w14:paraId="2BA51594" w14:textId="77777777" w:rsidR="00FE20DB" w:rsidRDefault="00FE20DB" w:rsidP="00FE20DB">
      <w:pPr>
        <w:adjustRightInd w:val="0"/>
        <w:snapToGrid w:val="0"/>
        <w:spacing w:line="360" w:lineRule="auto"/>
        <w:ind w:firstLineChars="200" w:firstLine="480"/>
        <w:jc w:val="left"/>
        <w:rPr>
          <w:rFonts w:ascii="仿宋" w:eastAsia="仿宋" w:hAnsi="仿宋" w:cs="仿宋"/>
          <w:sz w:val="24"/>
          <w:lang w:val="zh-CN"/>
        </w:rPr>
      </w:pPr>
      <w:r>
        <w:rPr>
          <w:rFonts w:ascii="仿宋" w:eastAsia="仿宋" w:hAnsi="仿宋" w:cs="仿宋" w:hint="eastAsia"/>
          <w:sz w:val="24"/>
          <w:lang w:val="zh-CN"/>
        </w:rPr>
        <w:t>8.6</w:t>
      </w:r>
      <w:r>
        <w:rPr>
          <w:rFonts w:ascii="仿宋" w:eastAsia="仿宋" w:hAnsi="仿宋" w:cs="仿宋" w:hint="eastAsia"/>
          <w:sz w:val="24"/>
        </w:rPr>
        <w:t>.</w:t>
      </w:r>
      <w:r>
        <w:rPr>
          <w:rFonts w:ascii="仿宋" w:eastAsia="仿宋" w:hAnsi="仿宋" w:cs="仿宋" w:hint="eastAsia"/>
          <w:sz w:val="24"/>
          <w:lang w:val="zh-CN"/>
        </w:rPr>
        <w:t>安保人员应服从采购人及供应商的双重管理。安保人员应认真履行岗位职责，执行采购</w:t>
      </w:r>
      <w:proofErr w:type="gramStart"/>
      <w:r>
        <w:rPr>
          <w:rFonts w:ascii="仿宋" w:eastAsia="仿宋" w:hAnsi="仿宋" w:cs="仿宋" w:hint="eastAsia"/>
          <w:sz w:val="24"/>
          <w:lang w:val="zh-CN"/>
        </w:rPr>
        <w:t>人制</w:t>
      </w:r>
      <w:proofErr w:type="gramEnd"/>
      <w:r>
        <w:rPr>
          <w:rFonts w:ascii="仿宋" w:eastAsia="仿宋" w:hAnsi="仿宋" w:cs="仿宋" w:hint="eastAsia"/>
          <w:sz w:val="24"/>
          <w:lang w:val="zh-CN"/>
        </w:rPr>
        <w:t>定的《安保勤务方案》，遵守采购人及赛事活动的规章制度，服从采购人根据工作需要做出的统一安排调配，遇紧急突发事件发生，必须积极作为。</w:t>
      </w:r>
    </w:p>
    <w:p w14:paraId="77399199" w14:textId="77777777" w:rsidR="00FE20DB" w:rsidRDefault="00FE20DB" w:rsidP="00FE20DB">
      <w:pPr>
        <w:adjustRightInd w:val="0"/>
        <w:snapToGrid w:val="0"/>
        <w:spacing w:line="360" w:lineRule="auto"/>
        <w:ind w:firstLineChars="200" w:firstLine="480"/>
        <w:rPr>
          <w:rFonts w:ascii="仿宋" w:eastAsia="仿宋" w:hAnsi="仿宋" w:cs="仿宋"/>
          <w:sz w:val="24"/>
        </w:rPr>
      </w:pPr>
      <w:r>
        <w:rPr>
          <w:rFonts w:ascii="仿宋" w:eastAsia="仿宋" w:hAnsi="仿宋" w:cs="仿宋" w:hint="eastAsia"/>
          <w:sz w:val="24"/>
        </w:rPr>
        <w:t>8.7.服务期间设备的损坏及遗失由供应商自行负责。</w:t>
      </w:r>
    </w:p>
    <w:p w14:paraId="76939BAE" w14:textId="77777777" w:rsidR="00FE20DB" w:rsidRDefault="00FE20DB" w:rsidP="00FE20DB">
      <w:pPr>
        <w:spacing w:line="360" w:lineRule="auto"/>
        <w:ind w:firstLineChars="200" w:firstLine="480"/>
        <w:rPr>
          <w:rFonts w:ascii="仿宋" w:eastAsia="仿宋" w:hAnsi="仿宋" w:cs="仿宋"/>
          <w:sz w:val="24"/>
        </w:rPr>
      </w:pPr>
      <w:r>
        <w:rPr>
          <w:rFonts w:ascii="仿宋" w:eastAsia="仿宋" w:hAnsi="仿宋" w:cs="仿宋" w:hint="eastAsia"/>
          <w:sz w:val="24"/>
        </w:rPr>
        <w:t>8.8.</w:t>
      </w:r>
      <w:r>
        <w:rPr>
          <w:rFonts w:ascii="仿宋" w:eastAsia="仿宋" w:hAnsi="仿宋" w:cs="仿宋" w:hint="eastAsia"/>
          <w:bCs/>
          <w:sz w:val="24"/>
        </w:rPr>
        <w:t>供应商承诺每个点须提供不少于1台备用X光机。</w:t>
      </w:r>
      <w:r>
        <w:rPr>
          <w:rFonts w:ascii="仿宋" w:eastAsia="仿宋" w:hAnsi="仿宋" w:cs="仿宋" w:hint="eastAsia"/>
          <w:sz w:val="24"/>
        </w:rPr>
        <w:t>（提供承诺函原件加盖公章，格式自拟）</w:t>
      </w:r>
    </w:p>
    <w:p w14:paraId="17C86138" w14:textId="77777777" w:rsidR="00FE20DB" w:rsidRPr="00200452" w:rsidRDefault="00FE20DB" w:rsidP="00FE20DB">
      <w:pPr>
        <w:pStyle w:val="a3"/>
        <w:spacing w:line="400" w:lineRule="exact"/>
        <w:ind w:firstLineChars="0" w:firstLine="0"/>
        <w:rPr>
          <w:rFonts w:ascii="仿宋" w:eastAsia="仿宋" w:hAnsi="仿宋"/>
          <w:sz w:val="24"/>
        </w:rPr>
      </w:pPr>
    </w:p>
    <w:p w14:paraId="7D465052" w14:textId="77777777" w:rsidR="00FE20DB" w:rsidRDefault="00FE20DB" w:rsidP="00FE20DB">
      <w:pPr>
        <w:pStyle w:val="a3"/>
        <w:spacing w:line="400" w:lineRule="exact"/>
        <w:ind w:firstLineChars="0" w:firstLine="0"/>
        <w:rPr>
          <w:rFonts w:ascii="仿宋" w:eastAsia="仿宋" w:hAnsi="仿宋"/>
          <w:sz w:val="24"/>
        </w:rPr>
      </w:pPr>
    </w:p>
    <w:p w14:paraId="5913FADA" w14:textId="593FEE48" w:rsidR="00E05B4A" w:rsidRPr="00FE20DB" w:rsidRDefault="00E05B4A" w:rsidP="00FE20DB"/>
    <w:sectPr w:rsidR="00E05B4A" w:rsidRPr="00FE20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2EDC" w14:textId="77777777" w:rsidR="00FE20DB" w:rsidRDefault="00FE20DB" w:rsidP="00FE20DB">
      <w:r>
        <w:separator/>
      </w:r>
    </w:p>
  </w:endnote>
  <w:endnote w:type="continuationSeparator" w:id="0">
    <w:p w14:paraId="3707DEE4" w14:textId="77777777" w:rsidR="00FE20DB" w:rsidRDefault="00FE20DB" w:rsidP="00FE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CCD" w14:textId="77777777" w:rsidR="00FE20DB" w:rsidRDefault="00FE20DB" w:rsidP="00FE20DB">
      <w:r>
        <w:separator/>
      </w:r>
    </w:p>
  </w:footnote>
  <w:footnote w:type="continuationSeparator" w:id="0">
    <w:p w14:paraId="44D7BB33" w14:textId="77777777" w:rsidR="00FE20DB" w:rsidRDefault="00FE20DB" w:rsidP="00FE20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FF"/>
    <w:rsid w:val="00457D8A"/>
    <w:rsid w:val="008A74FF"/>
    <w:rsid w:val="00E05B4A"/>
    <w:rsid w:val="00E85DF1"/>
    <w:rsid w:val="00FE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1F4F"/>
  <w15:chartTrackingRefBased/>
  <w15:docId w15:val="{884F66CB-A40C-4D2A-B0C3-DCD65E5A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D8A"/>
    <w:pPr>
      <w:widowControl w:val="0"/>
      <w:jc w:val="both"/>
    </w:pPr>
    <w:rPr>
      <w:rFonts w:ascii="Times New Roman" w:eastAsia="宋体" w:hAnsi="Times New Roman" w:cs="Times New Roman"/>
      <w:szCs w:val="24"/>
    </w:rPr>
  </w:style>
  <w:style w:type="paragraph" w:styleId="2">
    <w:name w:val="heading 2"/>
    <w:basedOn w:val="a"/>
    <w:next w:val="a"/>
    <w:link w:val="20"/>
    <w:qFormat/>
    <w:rsid w:val="00457D8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457D8A"/>
    <w:rPr>
      <w:rFonts w:ascii="Arial" w:eastAsia="黑体" w:hAnsi="Arial" w:cs="Times New Roman"/>
      <w:b/>
      <w:bCs/>
      <w:sz w:val="32"/>
      <w:szCs w:val="32"/>
    </w:rPr>
  </w:style>
  <w:style w:type="paragraph" w:styleId="a3">
    <w:name w:val="Normal Indent"/>
    <w:basedOn w:val="a"/>
    <w:link w:val="a4"/>
    <w:qFormat/>
    <w:rsid w:val="00457D8A"/>
    <w:pPr>
      <w:ind w:firstLineChars="200" w:firstLine="420"/>
    </w:pPr>
  </w:style>
  <w:style w:type="paragraph" w:styleId="a5">
    <w:name w:val="Body Text"/>
    <w:basedOn w:val="a"/>
    <w:link w:val="a6"/>
    <w:qFormat/>
    <w:rsid w:val="00457D8A"/>
    <w:pPr>
      <w:spacing w:after="120"/>
    </w:pPr>
  </w:style>
  <w:style w:type="character" w:customStyle="1" w:styleId="a6">
    <w:name w:val="正文文本 字符"/>
    <w:basedOn w:val="a0"/>
    <w:link w:val="a5"/>
    <w:qFormat/>
    <w:rsid w:val="00457D8A"/>
    <w:rPr>
      <w:rFonts w:ascii="Times New Roman" w:eastAsia="宋体" w:hAnsi="Times New Roman" w:cs="Times New Roman"/>
      <w:szCs w:val="24"/>
    </w:rPr>
  </w:style>
  <w:style w:type="paragraph" w:styleId="a7">
    <w:name w:val="Normal (Web)"/>
    <w:basedOn w:val="a"/>
    <w:uiPriority w:val="99"/>
    <w:qFormat/>
    <w:rsid w:val="00457D8A"/>
    <w:pPr>
      <w:widowControl/>
      <w:spacing w:before="100" w:beforeAutospacing="1" w:after="100" w:afterAutospacing="1"/>
      <w:jc w:val="left"/>
    </w:pPr>
    <w:rPr>
      <w:rFonts w:ascii="宋体" w:hAnsi="宋体"/>
      <w:kern w:val="0"/>
      <w:sz w:val="18"/>
      <w:szCs w:val="18"/>
    </w:rPr>
  </w:style>
  <w:style w:type="paragraph" w:styleId="a8">
    <w:name w:val="Title"/>
    <w:basedOn w:val="a"/>
    <w:next w:val="a"/>
    <w:link w:val="a9"/>
    <w:uiPriority w:val="10"/>
    <w:qFormat/>
    <w:rsid w:val="00457D8A"/>
    <w:pPr>
      <w:spacing w:before="240" w:after="60"/>
      <w:jc w:val="center"/>
      <w:outlineLvl w:val="0"/>
    </w:pPr>
    <w:rPr>
      <w:rFonts w:ascii="Cambria" w:hAnsi="Cambria"/>
      <w:b/>
      <w:bCs/>
      <w:sz w:val="32"/>
      <w:szCs w:val="32"/>
    </w:rPr>
  </w:style>
  <w:style w:type="character" w:customStyle="1" w:styleId="a9">
    <w:name w:val="标题 字符"/>
    <w:basedOn w:val="a0"/>
    <w:link w:val="a8"/>
    <w:uiPriority w:val="10"/>
    <w:qFormat/>
    <w:rsid w:val="00457D8A"/>
    <w:rPr>
      <w:rFonts w:ascii="Cambria" w:eastAsia="宋体" w:hAnsi="Cambria" w:cs="Times New Roman"/>
      <w:b/>
      <w:bCs/>
      <w:sz w:val="32"/>
      <w:szCs w:val="32"/>
    </w:rPr>
  </w:style>
  <w:style w:type="character" w:customStyle="1" w:styleId="a4">
    <w:name w:val="正文缩进 字符"/>
    <w:link w:val="a3"/>
    <w:qFormat/>
    <w:rsid w:val="00457D8A"/>
    <w:rPr>
      <w:rFonts w:ascii="Times New Roman" w:eastAsia="宋体" w:hAnsi="Times New Roman" w:cs="Times New Roman"/>
      <w:szCs w:val="24"/>
    </w:rPr>
  </w:style>
  <w:style w:type="paragraph" w:styleId="aa">
    <w:name w:val="header"/>
    <w:basedOn w:val="a"/>
    <w:link w:val="ab"/>
    <w:uiPriority w:val="99"/>
    <w:unhideWhenUsed/>
    <w:rsid w:val="00FE20D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FE20DB"/>
    <w:rPr>
      <w:rFonts w:ascii="Times New Roman" w:eastAsia="宋体" w:hAnsi="Times New Roman" w:cs="Times New Roman"/>
      <w:sz w:val="18"/>
      <w:szCs w:val="18"/>
    </w:rPr>
  </w:style>
  <w:style w:type="paragraph" w:styleId="ac">
    <w:name w:val="footer"/>
    <w:basedOn w:val="a"/>
    <w:link w:val="ad"/>
    <w:uiPriority w:val="99"/>
    <w:unhideWhenUsed/>
    <w:rsid w:val="00FE20DB"/>
    <w:pPr>
      <w:tabs>
        <w:tab w:val="center" w:pos="4153"/>
        <w:tab w:val="right" w:pos="8306"/>
      </w:tabs>
      <w:snapToGrid w:val="0"/>
      <w:jc w:val="left"/>
    </w:pPr>
    <w:rPr>
      <w:sz w:val="18"/>
      <w:szCs w:val="18"/>
    </w:rPr>
  </w:style>
  <w:style w:type="character" w:customStyle="1" w:styleId="ad">
    <w:name w:val="页脚 字符"/>
    <w:basedOn w:val="a0"/>
    <w:link w:val="ac"/>
    <w:uiPriority w:val="99"/>
    <w:rsid w:val="00FE20D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2022-04-14T08:36:00Z</dcterms:created>
  <dcterms:modified xsi:type="dcterms:W3CDTF">2022-04-14T08:59:00Z</dcterms:modified>
</cp:coreProperties>
</file>