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9B" w:rsidRPr="00BB009B" w:rsidRDefault="00BB009B" w:rsidP="00BB009B">
      <w:pPr>
        <w:keepNext/>
        <w:keepLines/>
        <w:spacing w:before="340" w:after="330" w:line="578" w:lineRule="auto"/>
        <w:jc w:val="center"/>
        <w:outlineLvl w:val="0"/>
        <w:rPr>
          <w:rFonts w:ascii="仿宋" w:eastAsia="仿宋" w:hAnsi="仿宋" w:cs="Times New Roman"/>
          <w:b/>
          <w:bCs/>
          <w:kern w:val="44"/>
          <w:sz w:val="36"/>
          <w:szCs w:val="36"/>
        </w:rPr>
      </w:pPr>
      <w:r w:rsidRPr="00BB009B">
        <w:rPr>
          <w:rFonts w:ascii="仿宋" w:eastAsia="仿宋" w:hAnsi="仿宋" w:cs="Times New Roman" w:hint="eastAsia"/>
          <w:b/>
          <w:bCs/>
          <w:kern w:val="44"/>
          <w:sz w:val="36"/>
          <w:szCs w:val="36"/>
        </w:rPr>
        <w:t>招标项目技术、服务、政府采购合同内容条款及其他商务要求</w:t>
      </w:r>
    </w:p>
    <w:p w:rsidR="00BB009B" w:rsidRPr="00BB009B" w:rsidRDefault="00BB009B" w:rsidP="00BB009B">
      <w:pPr>
        <w:spacing w:after="160" w:line="400" w:lineRule="exact"/>
        <w:ind w:firstLineChars="98" w:firstLine="235"/>
        <w:rPr>
          <w:rFonts w:ascii="仿宋" w:eastAsia="仿宋" w:hAnsi="仿宋" w:cs="Times New Roman"/>
          <w:sz w:val="24"/>
          <w:szCs w:val="24"/>
        </w:rPr>
      </w:pPr>
      <w:bookmarkStart w:id="0" w:name="_Toc217446094"/>
      <w:r w:rsidRPr="00BB009B">
        <w:rPr>
          <w:rFonts w:ascii="仿宋" w:eastAsia="仿宋" w:hAnsi="仿宋" w:cs="Times New Roman" w:hint="eastAsia"/>
          <w:sz w:val="24"/>
          <w:szCs w:val="24"/>
        </w:rPr>
        <w:t>前提：本章中标注“*”的条款为本项目的实质性条款，投标人不满足的，将按照无效投标处理。</w:t>
      </w:r>
    </w:p>
    <w:p w:rsidR="00BB009B" w:rsidRPr="00BB009B" w:rsidRDefault="00BB009B" w:rsidP="00BB009B">
      <w:pPr>
        <w:keepNext/>
        <w:keepLines/>
        <w:spacing w:before="260" w:after="260" w:line="400" w:lineRule="exact"/>
        <w:ind w:firstLineChars="98" w:firstLine="236"/>
        <w:outlineLvl w:val="1"/>
        <w:rPr>
          <w:rFonts w:ascii="仿宋" w:eastAsia="仿宋" w:hAnsi="仿宋" w:cs="Times New Roman"/>
          <w:b/>
          <w:bCs/>
          <w:sz w:val="24"/>
          <w:szCs w:val="24"/>
        </w:rPr>
      </w:pPr>
      <w:r w:rsidRPr="00BB009B">
        <w:rPr>
          <w:rFonts w:ascii="仿宋" w:eastAsia="仿宋" w:hAnsi="仿宋" w:cs="Times New Roman" w:hint="eastAsia"/>
          <w:b/>
          <w:bCs/>
          <w:sz w:val="24"/>
          <w:szCs w:val="24"/>
        </w:rPr>
        <w:t>（一）. 项目概述</w:t>
      </w:r>
      <w:bookmarkEnd w:id="0"/>
    </w:p>
    <w:p w:rsidR="00BB009B" w:rsidRPr="00BB009B" w:rsidRDefault="00BB009B" w:rsidP="00BB009B">
      <w:pPr>
        <w:spacing w:afterLines="50" w:after="156" w:line="420" w:lineRule="exact"/>
        <w:ind w:firstLineChars="200" w:firstLine="464"/>
        <w:rPr>
          <w:rFonts w:ascii="仿宋" w:eastAsia="仿宋" w:hAnsi="仿宋" w:cs="Times New Roman"/>
          <w:spacing w:val="-4"/>
          <w:sz w:val="24"/>
          <w:szCs w:val="24"/>
        </w:rPr>
      </w:pPr>
      <w:r w:rsidRPr="00BB009B">
        <w:rPr>
          <w:rFonts w:ascii="仿宋" w:eastAsia="仿宋" w:hAnsi="仿宋" w:cs="Times New Roman" w:hint="eastAsia"/>
          <w:spacing w:val="-4"/>
          <w:sz w:val="24"/>
          <w:szCs w:val="24"/>
        </w:rPr>
        <w:t>本项目</w:t>
      </w:r>
      <w:r w:rsidRPr="00BB009B">
        <w:rPr>
          <w:rFonts w:ascii="仿宋" w:eastAsia="仿宋" w:hAnsi="仿宋" w:cs="Times New Roman"/>
          <w:spacing w:val="-4"/>
          <w:sz w:val="24"/>
          <w:szCs w:val="24"/>
        </w:rPr>
        <w:t>1</w:t>
      </w:r>
      <w:r w:rsidRPr="00BB009B">
        <w:rPr>
          <w:rFonts w:ascii="仿宋" w:eastAsia="仿宋" w:hAnsi="仿宋" w:cs="Times New Roman" w:hint="eastAsia"/>
          <w:spacing w:val="-4"/>
          <w:sz w:val="24"/>
          <w:szCs w:val="24"/>
        </w:rPr>
        <w:t>个包：</w:t>
      </w:r>
    </w:p>
    <w:tbl>
      <w:tblPr>
        <w:tblStyle w:val="a5"/>
        <w:tblW w:w="0" w:type="auto"/>
        <w:tblLook w:val="04A0" w:firstRow="1" w:lastRow="0" w:firstColumn="1" w:lastColumn="0" w:noHBand="0" w:noVBand="1"/>
      </w:tblPr>
      <w:tblGrid>
        <w:gridCol w:w="1026"/>
        <w:gridCol w:w="1075"/>
        <w:gridCol w:w="2381"/>
        <w:gridCol w:w="2216"/>
        <w:gridCol w:w="1598"/>
      </w:tblGrid>
      <w:tr w:rsidR="00BB009B" w:rsidRPr="00BB009B" w:rsidTr="00D803F4">
        <w:tc>
          <w:tcPr>
            <w:tcW w:w="1026"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proofErr w:type="gramStart"/>
            <w:r w:rsidRPr="00BB009B">
              <w:rPr>
                <w:rFonts w:ascii="仿宋" w:eastAsia="仿宋" w:hAnsi="仿宋" w:hint="eastAsia"/>
                <w:spacing w:val="-4"/>
                <w:sz w:val="24"/>
                <w:szCs w:val="24"/>
              </w:rPr>
              <w:t>包号</w:t>
            </w:r>
            <w:proofErr w:type="gramEnd"/>
          </w:p>
        </w:tc>
        <w:tc>
          <w:tcPr>
            <w:tcW w:w="1075"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品目号</w:t>
            </w:r>
          </w:p>
        </w:tc>
        <w:tc>
          <w:tcPr>
            <w:tcW w:w="2381"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标的名称</w:t>
            </w:r>
          </w:p>
        </w:tc>
        <w:tc>
          <w:tcPr>
            <w:tcW w:w="2216"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采购数量</w:t>
            </w:r>
          </w:p>
        </w:tc>
        <w:tc>
          <w:tcPr>
            <w:tcW w:w="1598"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所属行业</w:t>
            </w:r>
          </w:p>
        </w:tc>
      </w:tr>
      <w:tr w:rsidR="00BB009B" w:rsidRPr="00BB009B" w:rsidTr="00D803F4">
        <w:tc>
          <w:tcPr>
            <w:tcW w:w="1026"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0</w:t>
            </w:r>
            <w:r w:rsidRPr="00BB009B">
              <w:rPr>
                <w:rFonts w:ascii="仿宋" w:eastAsia="仿宋" w:hAnsi="仿宋"/>
                <w:spacing w:val="-4"/>
                <w:sz w:val="24"/>
                <w:szCs w:val="24"/>
              </w:rPr>
              <w:t>1</w:t>
            </w:r>
          </w:p>
        </w:tc>
        <w:tc>
          <w:tcPr>
            <w:tcW w:w="1075"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0</w:t>
            </w:r>
            <w:r w:rsidRPr="00BB009B">
              <w:rPr>
                <w:rFonts w:ascii="仿宋" w:eastAsia="仿宋" w:hAnsi="仿宋"/>
                <w:spacing w:val="-4"/>
                <w:sz w:val="24"/>
                <w:szCs w:val="24"/>
              </w:rPr>
              <w:t>1</w:t>
            </w:r>
            <w:r w:rsidRPr="00BB009B">
              <w:rPr>
                <w:rFonts w:ascii="仿宋" w:eastAsia="仿宋" w:hAnsi="仿宋" w:hint="eastAsia"/>
                <w:spacing w:val="-4"/>
                <w:sz w:val="24"/>
                <w:szCs w:val="24"/>
              </w:rPr>
              <w:t>-</w:t>
            </w:r>
            <w:r w:rsidRPr="00BB009B">
              <w:rPr>
                <w:rFonts w:ascii="仿宋" w:eastAsia="仿宋" w:hAnsi="仿宋"/>
                <w:spacing w:val="-4"/>
                <w:sz w:val="24"/>
                <w:szCs w:val="24"/>
              </w:rPr>
              <w:t>01</w:t>
            </w:r>
          </w:p>
        </w:tc>
        <w:tc>
          <w:tcPr>
            <w:tcW w:w="2381"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警用摩托车</w:t>
            </w:r>
          </w:p>
        </w:tc>
        <w:tc>
          <w:tcPr>
            <w:tcW w:w="2216"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1</w:t>
            </w:r>
            <w:r w:rsidRPr="00BB009B">
              <w:rPr>
                <w:rFonts w:ascii="仿宋" w:eastAsia="仿宋" w:hAnsi="仿宋"/>
                <w:spacing w:val="-4"/>
                <w:sz w:val="24"/>
                <w:szCs w:val="24"/>
              </w:rPr>
              <w:t>0</w:t>
            </w:r>
            <w:r w:rsidRPr="00BB009B">
              <w:rPr>
                <w:rFonts w:ascii="仿宋" w:eastAsia="仿宋" w:hAnsi="仿宋" w:hint="eastAsia"/>
                <w:spacing w:val="-4"/>
                <w:sz w:val="24"/>
                <w:szCs w:val="24"/>
              </w:rPr>
              <w:t>辆</w:t>
            </w:r>
          </w:p>
        </w:tc>
        <w:tc>
          <w:tcPr>
            <w:tcW w:w="1598" w:type="dxa"/>
            <w:vAlign w:val="center"/>
          </w:tcPr>
          <w:p w:rsidR="00BB009B" w:rsidRPr="00BB009B" w:rsidRDefault="00BB009B" w:rsidP="00BB009B">
            <w:pPr>
              <w:spacing w:afterLines="50" w:after="156" w:line="420" w:lineRule="exact"/>
              <w:jc w:val="center"/>
              <w:rPr>
                <w:rFonts w:ascii="仿宋" w:eastAsia="仿宋" w:hAnsi="仿宋"/>
                <w:spacing w:val="-4"/>
                <w:sz w:val="24"/>
                <w:szCs w:val="24"/>
              </w:rPr>
            </w:pPr>
            <w:r w:rsidRPr="00BB009B">
              <w:rPr>
                <w:rFonts w:ascii="仿宋" w:eastAsia="仿宋" w:hAnsi="仿宋" w:hint="eastAsia"/>
                <w:spacing w:val="-4"/>
                <w:sz w:val="24"/>
                <w:szCs w:val="24"/>
              </w:rPr>
              <w:t>工业</w:t>
            </w:r>
          </w:p>
        </w:tc>
      </w:tr>
    </w:tbl>
    <w:p w:rsidR="00BB009B" w:rsidRPr="00BB009B" w:rsidRDefault="00BB009B" w:rsidP="00BB009B">
      <w:pPr>
        <w:keepNext/>
        <w:keepLines/>
        <w:spacing w:before="260" w:after="260" w:line="400" w:lineRule="exact"/>
        <w:ind w:firstLineChars="98" w:firstLine="236"/>
        <w:outlineLvl w:val="1"/>
        <w:rPr>
          <w:rFonts w:ascii="仿宋" w:eastAsia="仿宋" w:hAnsi="仿宋" w:cs="Times New Roman"/>
          <w:b/>
          <w:bCs/>
          <w:sz w:val="24"/>
          <w:szCs w:val="24"/>
        </w:rPr>
      </w:pPr>
      <w:bookmarkStart w:id="1" w:name="_Toc217446095"/>
      <w:r w:rsidRPr="00BB009B">
        <w:rPr>
          <w:rFonts w:ascii="仿宋" w:eastAsia="仿宋" w:hAnsi="仿宋" w:cs="Times New Roman" w:hint="eastAsia"/>
          <w:b/>
          <w:bCs/>
          <w:sz w:val="24"/>
          <w:szCs w:val="24"/>
        </w:rPr>
        <w:t>（二）. 商务要求</w:t>
      </w:r>
    </w:p>
    <w:p w:rsidR="00BB009B" w:rsidRPr="00BB009B" w:rsidRDefault="00BB009B" w:rsidP="00BB009B">
      <w:pPr>
        <w:spacing w:after="160" w:line="500" w:lineRule="exact"/>
        <w:rPr>
          <w:rFonts w:ascii="仿宋" w:eastAsia="仿宋" w:hAnsi="仿宋" w:cs="Times New Roman"/>
          <w:bCs/>
          <w:sz w:val="24"/>
          <w:szCs w:val="24"/>
        </w:rPr>
      </w:pPr>
      <w:r w:rsidRPr="00BB009B">
        <w:rPr>
          <w:rFonts w:ascii="仿宋" w:eastAsia="仿宋" w:hAnsi="仿宋" w:cs="Times New Roman" w:hint="eastAsia"/>
          <w:bCs/>
          <w:sz w:val="24"/>
          <w:szCs w:val="24"/>
        </w:rPr>
        <w:t>*1．交货期及地点</w:t>
      </w:r>
    </w:p>
    <w:p w:rsidR="00BB009B" w:rsidRPr="00BB009B" w:rsidRDefault="00BB009B" w:rsidP="00BB009B">
      <w:pPr>
        <w:spacing w:after="160" w:line="520" w:lineRule="exact"/>
        <w:rPr>
          <w:rFonts w:ascii="仿宋" w:eastAsia="仿宋" w:hAnsi="仿宋" w:cs="Times New Roman"/>
          <w:sz w:val="24"/>
          <w:szCs w:val="24"/>
        </w:rPr>
      </w:pPr>
      <w:r w:rsidRPr="00BB009B">
        <w:rPr>
          <w:rFonts w:ascii="仿宋" w:eastAsia="仿宋" w:hAnsi="仿宋" w:cs="Times New Roman" w:hint="eastAsia"/>
          <w:sz w:val="24"/>
          <w:szCs w:val="24"/>
        </w:rPr>
        <w:t>1.1 交货期：合同签订之日起90日历日内</w:t>
      </w:r>
    </w:p>
    <w:p w:rsidR="00BB009B" w:rsidRPr="00BB009B" w:rsidRDefault="00BB009B" w:rsidP="00BB009B">
      <w:pPr>
        <w:spacing w:after="160" w:line="520" w:lineRule="exact"/>
        <w:rPr>
          <w:rFonts w:ascii="仿宋" w:eastAsia="仿宋" w:hAnsi="仿宋" w:cs="Times New Roman"/>
          <w:sz w:val="24"/>
          <w:szCs w:val="24"/>
        </w:rPr>
      </w:pPr>
      <w:r w:rsidRPr="00BB009B">
        <w:rPr>
          <w:rFonts w:ascii="仿宋" w:eastAsia="仿宋" w:hAnsi="仿宋" w:cs="Times New Roman" w:hint="eastAsia"/>
          <w:sz w:val="24"/>
          <w:szCs w:val="24"/>
        </w:rPr>
        <w:t>1.2 交货地点: 成都市公安局青羊区分局</w:t>
      </w:r>
    </w:p>
    <w:p w:rsidR="00BB009B" w:rsidRPr="00BB009B" w:rsidRDefault="00BB009B" w:rsidP="00BB009B">
      <w:pPr>
        <w:spacing w:after="160" w:line="500" w:lineRule="exact"/>
        <w:rPr>
          <w:rFonts w:ascii="仿宋" w:eastAsia="仿宋" w:hAnsi="仿宋" w:cs="Times New Roman"/>
          <w:bCs/>
          <w:sz w:val="24"/>
          <w:szCs w:val="24"/>
        </w:rPr>
      </w:pPr>
      <w:r w:rsidRPr="00BB009B">
        <w:rPr>
          <w:rFonts w:ascii="仿宋" w:eastAsia="仿宋" w:hAnsi="仿宋" w:cs="Times New Roman" w:hint="eastAsia"/>
          <w:bCs/>
          <w:sz w:val="24"/>
          <w:szCs w:val="24"/>
        </w:rPr>
        <w:t>*2．付款方法和条件：</w:t>
      </w:r>
    </w:p>
    <w:p w:rsidR="00BB009B" w:rsidRPr="00BB009B" w:rsidRDefault="00BB009B" w:rsidP="00BB009B">
      <w:pPr>
        <w:spacing w:after="160" w:line="500" w:lineRule="exact"/>
        <w:rPr>
          <w:rFonts w:ascii="仿宋" w:eastAsia="仿宋" w:hAnsi="仿宋" w:cs="Times New Roman"/>
          <w:bCs/>
          <w:sz w:val="24"/>
          <w:szCs w:val="24"/>
        </w:rPr>
      </w:pPr>
      <w:r w:rsidRPr="00BB009B">
        <w:rPr>
          <w:rFonts w:ascii="仿宋" w:eastAsia="仿宋" w:hAnsi="仿宋" w:cs="Times New Roman" w:hint="eastAsia"/>
          <w:bCs/>
          <w:sz w:val="24"/>
          <w:szCs w:val="24"/>
        </w:rPr>
        <w:t>签订合同后5个工作日内支付合同款项的3</w:t>
      </w:r>
      <w:r w:rsidRPr="00BB009B">
        <w:rPr>
          <w:rFonts w:ascii="仿宋" w:eastAsia="仿宋" w:hAnsi="仿宋" w:cs="Times New Roman"/>
          <w:bCs/>
          <w:sz w:val="24"/>
          <w:szCs w:val="24"/>
        </w:rPr>
        <w:t>0</w:t>
      </w:r>
      <w:r w:rsidRPr="00BB009B">
        <w:rPr>
          <w:rFonts w:ascii="仿宋" w:eastAsia="仿宋" w:hAnsi="仿宋" w:cs="Times New Roman" w:hint="eastAsia"/>
          <w:bCs/>
          <w:sz w:val="24"/>
          <w:szCs w:val="24"/>
        </w:rPr>
        <w:t>%，产品验收合格后支付剩余合同款项。</w:t>
      </w:r>
    </w:p>
    <w:p w:rsidR="00BB009B" w:rsidRPr="00BB009B" w:rsidRDefault="00BB009B" w:rsidP="00BB009B">
      <w:pPr>
        <w:spacing w:after="160" w:line="500" w:lineRule="exact"/>
        <w:rPr>
          <w:rFonts w:ascii="仿宋" w:eastAsia="仿宋" w:hAnsi="仿宋" w:cs="Times New Roman"/>
          <w:bCs/>
          <w:sz w:val="24"/>
          <w:szCs w:val="24"/>
        </w:rPr>
      </w:pPr>
      <w:r w:rsidRPr="00BB009B">
        <w:rPr>
          <w:rFonts w:ascii="仿宋" w:eastAsia="仿宋" w:hAnsi="仿宋" w:cs="Times New Roman" w:hint="eastAsia"/>
          <w:bCs/>
          <w:sz w:val="24"/>
          <w:szCs w:val="24"/>
        </w:rPr>
        <w:t>*3.质保期（提供承诺函）：</w:t>
      </w:r>
    </w:p>
    <w:p w:rsidR="00BB009B" w:rsidRPr="00BB009B" w:rsidRDefault="00BB009B" w:rsidP="00BB009B">
      <w:pPr>
        <w:widowControl/>
        <w:adjustRightInd w:val="0"/>
        <w:snapToGrid w:val="0"/>
        <w:spacing w:line="360" w:lineRule="auto"/>
        <w:jc w:val="left"/>
        <w:rPr>
          <w:rFonts w:ascii="仿宋" w:eastAsia="仿宋" w:hAnsi="仿宋" w:cs="Times New Roman"/>
          <w:sz w:val="24"/>
          <w:szCs w:val="24"/>
        </w:rPr>
      </w:pPr>
      <w:r w:rsidRPr="00BB009B">
        <w:rPr>
          <w:rFonts w:ascii="仿宋" w:eastAsia="仿宋" w:hAnsi="仿宋" w:cs="仿宋"/>
          <w:spacing w:val="3"/>
          <w:w w:val="96"/>
          <w:sz w:val="24"/>
          <w:szCs w:val="24"/>
        </w:rPr>
        <w:t>3.1</w:t>
      </w:r>
      <w:r w:rsidRPr="00BB009B">
        <w:rPr>
          <w:rFonts w:ascii="仿宋" w:eastAsia="仿宋" w:hAnsi="仿宋" w:cs="仿宋" w:hint="eastAsia"/>
          <w:spacing w:val="3"/>
          <w:w w:val="96"/>
          <w:sz w:val="24"/>
          <w:szCs w:val="24"/>
        </w:rPr>
        <w:t>质保期：两年（不限里程）。</w:t>
      </w:r>
    </w:p>
    <w:p w:rsidR="00BB009B" w:rsidRPr="00BB009B" w:rsidRDefault="00BB009B" w:rsidP="00BB009B">
      <w:pPr>
        <w:spacing w:line="360" w:lineRule="auto"/>
        <w:rPr>
          <w:rFonts w:ascii="仿宋" w:eastAsia="仿宋" w:hAnsi="仿宋" w:cs="仿宋"/>
          <w:spacing w:val="3"/>
          <w:w w:val="96"/>
          <w:sz w:val="24"/>
          <w:szCs w:val="24"/>
        </w:rPr>
      </w:pPr>
      <w:r w:rsidRPr="00BB009B">
        <w:rPr>
          <w:rFonts w:ascii="仿宋" w:eastAsia="仿宋" w:hAnsi="仿宋" w:cs="仿宋"/>
          <w:spacing w:val="3"/>
          <w:w w:val="96"/>
          <w:sz w:val="24"/>
          <w:szCs w:val="24"/>
        </w:rPr>
        <w:t>3.2</w:t>
      </w:r>
      <w:r w:rsidRPr="00BB009B">
        <w:rPr>
          <w:rFonts w:ascii="仿宋" w:eastAsia="仿宋" w:hAnsi="仿宋" w:cs="仿宋" w:hint="eastAsia"/>
          <w:spacing w:val="3"/>
          <w:w w:val="96"/>
          <w:sz w:val="24"/>
          <w:szCs w:val="24"/>
        </w:rPr>
        <w:t>供应商应保证所提供车辆是全新未使用过的，车辆交付后出现“表一”故障由供应商负责保修，“表一”未尽条款按车辆保养手册执行。车辆为原装合格正品，并完全符合国家规定的质量、规格和性能的要求。车辆最终验收后，在质量保证期内，供应商应对由于设计、工艺或材料的缺陷而发生的任何不足或故障负责。</w:t>
      </w:r>
    </w:p>
    <w:p w:rsidR="00BB009B" w:rsidRPr="00BB009B" w:rsidRDefault="00BB009B" w:rsidP="00BB009B">
      <w:pPr>
        <w:spacing w:after="160" w:line="259" w:lineRule="auto"/>
        <w:rPr>
          <w:rFonts w:ascii="仿宋" w:eastAsia="仿宋" w:hAnsi="仿宋" w:cs="仿宋"/>
          <w:spacing w:val="3"/>
          <w:w w:val="96"/>
          <w:sz w:val="24"/>
          <w:szCs w:val="24"/>
        </w:rPr>
      </w:pPr>
      <w:r w:rsidRPr="00BB009B">
        <w:rPr>
          <w:rFonts w:ascii="仿宋" w:eastAsia="仿宋" w:hAnsi="仿宋" w:cs="仿宋"/>
          <w:spacing w:val="3"/>
          <w:w w:val="96"/>
          <w:sz w:val="24"/>
          <w:szCs w:val="24"/>
        </w:rPr>
        <w:t>3.3</w:t>
      </w:r>
      <w:r w:rsidRPr="00BB009B">
        <w:rPr>
          <w:rFonts w:ascii="仿宋" w:eastAsia="仿宋" w:hAnsi="仿宋" w:cs="仿宋" w:hint="eastAsia"/>
          <w:spacing w:val="3"/>
          <w:w w:val="96"/>
          <w:sz w:val="24"/>
          <w:szCs w:val="24"/>
        </w:rPr>
        <w:t>质量保证期内，如果质量或规格与合同不符，或车辆是有缺陷的，包括潜在的</w:t>
      </w:r>
      <w:r w:rsidRPr="00BB009B">
        <w:rPr>
          <w:rFonts w:ascii="仿宋" w:eastAsia="仿宋" w:hAnsi="仿宋" w:cs="仿宋" w:hint="eastAsia"/>
          <w:spacing w:val="3"/>
          <w:w w:val="96"/>
          <w:sz w:val="24"/>
          <w:szCs w:val="24"/>
        </w:rPr>
        <w:lastRenderedPageBreak/>
        <w:t>缺陷或使用不符合要求材料等，供应商对此全面负责。</w:t>
      </w:r>
    </w:p>
    <w:p w:rsidR="00BB009B" w:rsidRPr="00BB009B" w:rsidRDefault="00BB009B" w:rsidP="00BB009B">
      <w:pPr>
        <w:spacing w:after="120" w:line="259" w:lineRule="auto"/>
        <w:ind w:firstLine="482"/>
        <w:rPr>
          <w:rFonts w:ascii="仿宋" w:eastAsia="仿宋" w:hAnsi="仿宋" w:cs="仿宋"/>
          <w:b/>
          <w:bCs/>
          <w:sz w:val="24"/>
          <w:szCs w:val="24"/>
        </w:rPr>
      </w:pPr>
      <w:r w:rsidRPr="00BB009B">
        <w:rPr>
          <w:rFonts w:ascii="仿宋" w:eastAsia="仿宋" w:hAnsi="仿宋" w:cs="仿宋" w:hint="eastAsia"/>
          <w:b/>
          <w:bCs/>
          <w:sz w:val="24"/>
          <w:szCs w:val="24"/>
        </w:rPr>
        <w:t>表</w:t>
      </w:r>
      <w:proofErr w:type="gramStart"/>
      <w:r w:rsidRPr="00BB009B">
        <w:rPr>
          <w:rFonts w:ascii="仿宋" w:eastAsia="仿宋" w:hAnsi="仿宋" w:cs="仿宋" w:hint="eastAsia"/>
          <w:b/>
          <w:bCs/>
          <w:sz w:val="24"/>
          <w:szCs w:val="24"/>
        </w:rPr>
        <w:t>一</w:t>
      </w:r>
      <w:proofErr w:type="gramEnd"/>
      <w:r w:rsidRPr="00BB009B">
        <w:rPr>
          <w:rFonts w:ascii="仿宋" w:eastAsia="仿宋" w:hAnsi="仿宋" w:cs="仿宋" w:hint="eastAsia"/>
          <w:b/>
          <w:bCs/>
          <w:sz w:val="24"/>
          <w:szCs w:val="24"/>
        </w:rPr>
        <w:t>：</w:t>
      </w:r>
    </w:p>
    <w:tbl>
      <w:tblPr>
        <w:tblW w:w="0" w:type="auto"/>
        <w:tblInd w:w="11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1539"/>
        <w:gridCol w:w="8175"/>
      </w:tblGrid>
      <w:tr w:rsidR="00BB009B" w:rsidRPr="00BB009B" w:rsidTr="00D803F4">
        <w:trPr>
          <w:trHeight w:val="840"/>
        </w:trPr>
        <w:tc>
          <w:tcPr>
            <w:tcW w:w="9714" w:type="dxa"/>
            <w:gridSpan w:val="2"/>
            <w:tcBorders>
              <w:bottom w:val="single" w:sz="4" w:space="0" w:color="auto"/>
            </w:tcBorders>
            <w:vAlign w:val="center"/>
          </w:tcPr>
          <w:p w:rsidR="00BB009B" w:rsidRPr="00BB009B" w:rsidRDefault="00BB009B" w:rsidP="00BB009B">
            <w:pPr>
              <w:widowControl/>
              <w:spacing w:after="160" w:line="259" w:lineRule="auto"/>
              <w:jc w:val="center"/>
              <w:rPr>
                <w:rFonts w:ascii="仿宋" w:eastAsia="仿宋" w:hAnsi="仿宋" w:cs="仿宋"/>
                <w:b/>
                <w:bCs/>
                <w:kern w:val="0"/>
                <w:sz w:val="24"/>
                <w:szCs w:val="24"/>
              </w:rPr>
            </w:pPr>
            <w:r w:rsidRPr="00BB009B">
              <w:rPr>
                <w:rFonts w:ascii="仿宋" w:eastAsia="仿宋" w:hAnsi="仿宋" w:cs="仿宋" w:hint="eastAsia"/>
                <w:b/>
                <w:bCs/>
                <w:kern w:val="0"/>
                <w:sz w:val="24"/>
                <w:szCs w:val="24"/>
              </w:rPr>
              <w:t>各部件保修明细</w:t>
            </w:r>
          </w:p>
        </w:tc>
      </w:tr>
      <w:tr w:rsidR="00BB009B" w:rsidRPr="00BB009B" w:rsidTr="00D803F4">
        <w:trPr>
          <w:trHeight w:val="880"/>
        </w:trPr>
        <w:tc>
          <w:tcPr>
            <w:tcW w:w="1539" w:type="dxa"/>
            <w:tcBorders>
              <w:top w:val="single" w:sz="4" w:space="0" w:color="auto"/>
              <w:bottom w:val="single" w:sz="4" w:space="0" w:color="auto"/>
              <w:right w:val="single" w:sz="8" w:space="0" w:color="000000"/>
            </w:tcBorders>
            <w:vAlign w:val="center"/>
          </w:tcPr>
          <w:p w:rsidR="00BB009B" w:rsidRPr="00BB009B" w:rsidRDefault="00BB009B" w:rsidP="00BB009B">
            <w:pPr>
              <w:widowControl/>
              <w:spacing w:after="160" w:line="259" w:lineRule="auto"/>
              <w:jc w:val="left"/>
              <w:rPr>
                <w:rFonts w:ascii="仿宋" w:eastAsia="仿宋" w:hAnsi="仿宋" w:cs="仿宋"/>
                <w:kern w:val="0"/>
                <w:sz w:val="24"/>
                <w:szCs w:val="24"/>
              </w:rPr>
            </w:pPr>
            <w:r w:rsidRPr="00BB009B">
              <w:rPr>
                <w:rFonts w:ascii="仿宋" w:eastAsia="仿宋" w:hAnsi="仿宋" w:cs="仿宋" w:hint="eastAsia"/>
                <w:kern w:val="0"/>
                <w:sz w:val="24"/>
                <w:szCs w:val="24"/>
              </w:rPr>
              <w:t>购车一年内</w:t>
            </w:r>
          </w:p>
        </w:tc>
        <w:tc>
          <w:tcPr>
            <w:tcW w:w="8175" w:type="dxa"/>
            <w:tcBorders>
              <w:top w:val="single" w:sz="4" w:space="0" w:color="auto"/>
              <w:left w:val="nil"/>
              <w:bottom w:val="single" w:sz="4" w:space="0" w:color="auto"/>
            </w:tcBorders>
            <w:vAlign w:val="center"/>
          </w:tcPr>
          <w:p w:rsidR="00BB009B" w:rsidRPr="00BB009B" w:rsidRDefault="00BB009B" w:rsidP="00BB009B">
            <w:pPr>
              <w:widowControl/>
              <w:spacing w:after="160" w:line="259" w:lineRule="auto"/>
              <w:jc w:val="left"/>
              <w:rPr>
                <w:rFonts w:ascii="仿宋" w:eastAsia="仿宋" w:hAnsi="仿宋" w:cs="仿宋"/>
                <w:kern w:val="0"/>
                <w:sz w:val="24"/>
                <w:szCs w:val="24"/>
              </w:rPr>
            </w:pPr>
            <w:r w:rsidRPr="00BB009B">
              <w:rPr>
                <w:rFonts w:ascii="仿宋" w:eastAsia="仿宋" w:hAnsi="仿宋" w:cs="仿宋" w:hint="eastAsia"/>
                <w:kern w:val="0"/>
                <w:sz w:val="24"/>
                <w:szCs w:val="24"/>
              </w:rPr>
              <w:t>油漆件、装饰件、闪光器、喇叭、电瓶、里程表、仪表、手把开关、高压包、消声器。</w:t>
            </w:r>
          </w:p>
        </w:tc>
      </w:tr>
      <w:tr w:rsidR="00BB009B" w:rsidRPr="00BB009B" w:rsidTr="00D803F4">
        <w:trPr>
          <w:trHeight w:val="1210"/>
        </w:trPr>
        <w:tc>
          <w:tcPr>
            <w:tcW w:w="1539" w:type="dxa"/>
            <w:vMerge w:val="restart"/>
            <w:tcBorders>
              <w:top w:val="single" w:sz="4" w:space="0" w:color="auto"/>
              <w:left w:val="single" w:sz="4" w:space="0" w:color="auto"/>
              <w:bottom w:val="single" w:sz="4" w:space="0" w:color="auto"/>
              <w:right w:val="single" w:sz="8" w:space="0" w:color="000000"/>
            </w:tcBorders>
            <w:vAlign w:val="center"/>
          </w:tcPr>
          <w:p w:rsidR="00BB009B" w:rsidRPr="00BB009B" w:rsidRDefault="00BB009B" w:rsidP="00BB009B">
            <w:pPr>
              <w:widowControl/>
              <w:spacing w:after="160" w:line="259" w:lineRule="auto"/>
              <w:jc w:val="left"/>
              <w:rPr>
                <w:rFonts w:ascii="仿宋" w:eastAsia="仿宋" w:hAnsi="仿宋" w:cs="仿宋"/>
                <w:kern w:val="0"/>
                <w:sz w:val="24"/>
                <w:szCs w:val="24"/>
              </w:rPr>
            </w:pPr>
            <w:r w:rsidRPr="00BB009B">
              <w:rPr>
                <w:rFonts w:ascii="仿宋" w:eastAsia="仿宋" w:hAnsi="仿宋" w:cs="仿宋" w:hint="eastAsia"/>
                <w:kern w:val="0"/>
                <w:sz w:val="24"/>
                <w:szCs w:val="24"/>
              </w:rPr>
              <w:t>购车两年内</w:t>
            </w:r>
          </w:p>
        </w:tc>
        <w:tc>
          <w:tcPr>
            <w:tcW w:w="8175" w:type="dxa"/>
            <w:tcBorders>
              <w:top w:val="single" w:sz="4" w:space="0" w:color="auto"/>
              <w:left w:val="nil"/>
              <w:bottom w:val="single" w:sz="4" w:space="0" w:color="auto"/>
            </w:tcBorders>
            <w:vAlign w:val="center"/>
          </w:tcPr>
          <w:p w:rsidR="00BB009B" w:rsidRPr="00BB009B" w:rsidRDefault="00BB009B" w:rsidP="00BB009B">
            <w:pPr>
              <w:widowControl/>
              <w:spacing w:after="160" w:line="259" w:lineRule="auto"/>
              <w:jc w:val="left"/>
              <w:rPr>
                <w:rFonts w:ascii="仿宋" w:eastAsia="仿宋" w:hAnsi="仿宋" w:cs="仿宋"/>
                <w:kern w:val="0"/>
                <w:sz w:val="24"/>
                <w:szCs w:val="24"/>
              </w:rPr>
            </w:pPr>
            <w:r w:rsidRPr="00BB009B">
              <w:rPr>
                <w:rFonts w:ascii="仿宋" w:eastAsia="仿宋" w:hAnsi="仿宋" w:cs="仿宋" w:hint="eastAsia"/>
                <w:kern w:val="0"/>
                <w:sz w:val="24"/>
                <w:szCs w:val="24"/>
              </w:rPr>
              <w:t>发动机主要零件：曲轴箱体、缸头、缸体、曲轴、活塞总成、配气结构、变速机构、离合器总成、磁电机总成、机油泵、启动电机。</w:t>
            </w:r>
          </w:p>
        </w:tc>
      </w:tr>
      <w:tr w:rsidR="00BB009B" w:rsidRPr="00BB009B" w:rsidTr="00D803F4">
        <w:trPr>
          <w:trHeight w:val="980"/>
        </w:trPr>
        <w:tc>
          <w:tcPr>
            <w:tcW w:w="1539" w:type="dxa"/>
            <w:vMerge/>
            <w:tcBorders>
              <w:top w:val="single" w:sz="4" w:space="0" w:color="auto"/>
              <w:left w:val="single" w:sz="4" w:space="0" w:color="auto"/>
              <w:bottom w:val="single" w:sz="4" w:space="0" w:color="auto"/>
              <w:right w:val="single" w:sz="4" w:space="0" w:color="auto"/>
            </w:tcBorders>
            <w:vAlign w:val="center"/>
          </w:tcPr>
          <w:p w:rsidR="00BB009B" w:rsidRPr="00BB009B" w:rsidRDefault="00BB009B" w:rsidP="00BB009B">
            <w:pPr>
              <w:widowControl/>
              <w:spacing w:after="160" w:line="259" w:lineRule="auto"/>
              <w:jc w:val="left"/>
              <w:rPr>
                <w:rFonts w:ascii="仿宋" w:eastAsia="仿宋" w:hAnsi="仿宋" w:cs="仿宋"/>
                <w:kern w:val="0"/>
                <w:sz w:val="24"/>
                <w:szCs w:val="24"/>
              </w:rPr>
            </w:pPr>
          </w:p>
        </w:tc>
        <w:tc>
          <w:tcPr>
            <w:tcW w:w="8175" w:type="dxa"/>
            <w:tcBorders>
              <w:top w:val="single" w:sz="4" w:space="0" w:color="auto"/>
              <w:left w:val="single" w:sz="4" w:space="0" w:color="auto"/>
              <w:bottom w:val="single" w:sz="4" w:space="0" w:color="auto"/>
              <w:right w:val="single" w:sz="4" w:space="0" w:color="auto"/>
            </w:tcBorders>
            <w:vAlign w:val="center"/>
          </w:tcPr>
          <w:p w:rsidR="00BB009B" w:rsidRPr="00BB009B" w:rsidRDefault="00BB009B" w:rsidP="00BB009B">
            <w:pPr>
              <w:widowControl/>
              <w:spacing w:after="160" w:line="259" w:lineRule="auto"/>
              <w:jc w:val="left"/>
              <w:rPr>
                <w:rFonts w:ascii="仿宋" w:eastAsia="仿宋" w:hAnsi="仿宋" w:cs="仿宋"/>
                <w:kern w:val="0"/>
                <w:sz w:val="24"/>
                <w:szCs w:val="24"/>
              </w:rPr>
            </w:pPr>
            <w:r w:rsidRPr="00BB009B">
              <w:rPr>
                <w:rFonts w:ascii="仿宋" w:eastAsia="仿宋" w:hAnsi="仿宋" w:cs="仿宋" w:hint="eastAsia"/>
                <w:kern w:val="0"/>
                <w:sz w:val="24"/>
                <w:szCs w:val="24"/>
              </w:rPr>
              <w:t>车体部件：主车架、轮辋、制动器、主电缆、前后减震、ECU、水系统冷、电喷元件。</w:t>
            </w:r>
          </w:p>
        </w:tc>
      </w:tr>
    </w:tbl>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4</w:t>
      </w:r>
      <w:r w:rsidRPr="00BB009B">
        <w:rPr>
          <w:rFonts w:ascii="仿宋" w:eastAsia="仿宋" w:hAnsi="仿宋" w:cs="Times New Roman" w:hint="eastAsia"/>
          <w:sz w:val="24"/>
          <w:szCs w:val="24"/>
        </w:rPr>
        <w:t>.售后服务</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4.1</w:t>
      </w:r>
      <w:r w:rsidRPr="00BB009B">
        <w:rPr>
          <w:rFonts w:ascii="仿宋" w:eastAsia="仿宋" w:hAnsi="仿宋" w:cs="Times New Roman" w:hint="eastAsia"/>
          <w:sz w:val="24"/>
          <w:szCs w:val="24"/>
        </w:rPr>
        <w:t>供应商应承诺在质量保证期内对所提供车辆实施运行监督、维修，但该服务并不能免除供应商在质量保证期内应承担的义务。主动协助采购人做好新车的磨合保养。</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4.2</w:t>
      </w:r>
      <w:r w:rsidRPr="00BB009B">
        <w:rPr>
          <w:rFonts w:ascii="仿宋" w:eastAsia="仿宋" w:hAnsi="仿宋" w:cs="Times New Roman" w:hint="eastAsia"/>
          <w:sz w:val="24"/>
          <w:szCs w:val="24"/>
        </w:rPr>
        <w:t>车辆在使用过程中如零部件发生丢失和损坏，供应商应主动协助采购人按优惠价格配到符合采购人要求的零部件。</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4.3</w:t>
      </w:r>
      <w:r w:rsidRPr="00BB009B">
        <w:rPr>
          <w:rFonts w:ascii="仿宋" w:eastAsia="仿宋" w:hAnsi="仿宋" w:cs="Times New Roman" w:hint="eastAsia"/>
          <w:sz w:val="24"/>
          <w:szCs w:val="24"/>
        </w:rPr>
        <w:t>供应商在质保期内收到维修通知后，须主动协助使用方对车辆进行维修、更换有缺陷的零部件。</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4.4</w:t>
      </w:r>
      <w:r w:rsidRPr="00BB009B">
        <w:rPr>
          <w:rFonts w:ascii="仿宋" w:eastAsia="仿宋" w:hAnsi="仿宋" w:cs="Times New Roman" w:hint="eastAsia"/>
          <w:sz w:val="24"/>
          <w:szCs w:val="24"/>
        </w:rPr>
        <w:t>售后服务响应时间：中标人提供24小时服务电话，车辆发生质量、故障、事故问题时，维修人员需1小时内到达现场并解决问题（遇不可抗力或甲方要求除外）。</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hint="eastAsia"/>
          <w:sz w:val="24"/>
          <w:szCs w:val="24"/>
        </w:rPr>
        <w:t>*</w:t>
      </w:r>
      <w:r w:rsidRPr="00BB009B">
        <w:rPr>
          <w:rFonts w:ascii="仿宋" w:eastAsia="仿宋" w:hAnsi="仿宋" w:cs="Times New Roman"/>
          <w:sz w:val="24"/>
          <w:szCs w:val="24"/>
        </w:rPr>
        <w:t>4.5</w:t>
      </w:r>
      <w:r w:rsidRPr="00BB009B">
        <w:rPr>
          <w:rFonts w:ascii="仿宋" w:eastAsia="仿宋" w:hAnsi="仿宋" w:cs="Times New Roman" w:hint="eastAsia"/>
          <w:sz w:val="24"/>
          <w:szCs w:val="24"/>
        </w:rPr>
        <w:t xml:space="preserve">车辆维修配件：更换的配件达到采购人使用要求，经采购人同意后，方可更换（须提供承诺函）。 </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hint="eastAsia"/>
          <w:sz w:val="24"/>
          <w:szCs w:val="24"/>
        </w:rPr>
        <w:t>*</w:t>
      </w:r>
      <w:r w:rsidRPr="00BB009B">
        <w:rPr>
          <w:rFonts w:ascii="仿宋" w:eastAsia="仿宋" w:hAnsi="仿宋" w:cs="Times New Roman"/>
          <w:sz w:val="24"/>
          <w:szCs w:val="24"/>
        </w:rPr>
        <w:t>4.6</w:t>
      </w:r>
      <w:r w:rsidRPr="00BB009B">
        <w:rPr>
          <w:rFonts w:ascii="仿宋" w:eastAsia="仿宋" w:hAnsi="仿宋" w:cs="Times New Roman" w:hint="eastAsia"/>
          <w:sz w:val="24"/>
          <w:szCs w:val="24"/>
        </w:rPr>
        <w:t>供应商须承诺协助采购人办理车辆购置税代缴业务和车辆上户手续工作（须提供承诺函）。</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hint="eastAsia"/>
          <w:sz w:val="24"/>
          <w:szCs w:val="24"/>
        </w:rPr>
        <w:lastRenderedPageBreak/>
        <w:t>*4</w:t>
      </w:r>
      <w:r w:rsidRPr="00BB009B">
        <w:rPr>
          <w:rFonts w:ascii="仿宋" w:eastAsia="仿宋" w:hAnsi="仿宋" w:cs="Times New Roman"/>
          <w:sz w:val="24"/>
          <w:szCs w:val="24"/>
        </w:rPr>
        <w:t>.7</w:t>
      </w:r>
      <w:r w:rsidRPr="00BB009B">
        <w:rPr>
          <w:rFonts w:ascii="仿宋" w:eastAsia="仿宋" w:hAnsi="仿宋" w:cs="Calibri Light"/>
          <w:kern w:val="0"/>
          <w:sz w:val="24"/>
          <w:szCs w:val="24"/>
        </w:rPr>
        <w:t>供应商须承诺车辆进入《道路机动车辆生产企业及产品公告》目录，能够正常上牌（</w:t>
      </w:r>
      <w:r w:rsidRPr="00BB009B">
        <w:rPr>
          <w:rFonts w:ascii="仿宋" w:eastAsia="仿宋" w:hAnsi="仿宋" w:cs="Calibri Light" w:hint="eastAsia"/>
          <w:kern w:val="0"/>
          <w:sz w:val="24"/>
          <w:szCs w:val="24"/>
        </w:rPr>
        <w:t>须</w:t>
      </w:r>
      <w:r w:rsidRPr="00BB009B">
        <w:rPr>
          <w:rFonts w:ascii="仿宋" w:eastAsia="仿宋" w:hAnsi="仿宋" w:cs="Calibri Light"/>
          <w:kern w:val="0"/>
          <w:sz w:val="24"/>
          <w:szCs w:val="24"/>
        </w:rPr>
        <w:t>提供承诺函）</w:t>
      </w:r>
      <w:r w:rsidRPr="00BB009B">
        <w:rPr>
          <w:rFonts w:ascii="仿宋" w:eastAsia="仿宋" w:hAnsi="仿宋" w:cs="Calibri Light" w:hint="eastAsia"/>
          <w:kern w:val="0"/>
          <w:sz w:val="24"/>
          <w:szCs w:val="24"/>
        </w:rPr>
        <w:t>。</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hint="eastAsia"/>
          <w:sz w:val="24"/>
          <w:szCs w:val="24"/>
        </w:rPr>
        <w:t>*5、验收、培训等要求（以下内容须提供承诺函）</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5.1</w:t>
      </w:r>
      <w:r w:rsidRPr="00BB009B">
        <w:rPr>
          <w:rFonts w:ascii="仿宋" w:eastAsia="仿宋" w:hAnsi="仿宋" w:cs="Times New Roman" w:hint="eastAsia"/>
          <w:sz w:val="24"/>
          <w:szCs w:val="24"/>
        </w:rPr>
        <w:t>供应商应提供车辆的现场启动监督，主动协助使用方对车辆进行检验，交付所有证件、工具和主、副钥匙。投标人在车辆交货后,就启动、运行、维护对使用方人员进行培训。</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5.2</w:t>
      </w:r>
      <w:r w:rsidRPr="00BB009B">
        <w:rPr>
          <w:rFonts w:ascii="仿宋" w:eastAsia="仿宋" w:hAnsi="仿宋" w:cs="Times New Roman" w:hint="eastAsia"/>
          <w:sz w:val="24"/>
          <w:szCs w:val="24"/>
        </w:rPr>
        <w:t>所有车辆车身漆面应清洁光亮，不得有脱漆、划痕和</w:t>
      </w:r>
      <w:proofErr w:type="gramStart"/>
      <w:r w:rsidRPr="00BB009B">
        <w:rPr>
          <w:rFonts w:ascii="仿宋" w:eastAsia="仿宋" w:hAnsi="仿宋" w:cs="Times New Roman" w:hint="eastAsia"/>
          <w:sz w:val="24"/>
          <w:szCs w:val="24"/>
        </w:rPr>
        <w:t>瘪窝</w:t>
      </w:r>
      <w:proofErr w:type="gramEnd"/>
      <w:r w:rsidRPr="00BB009B">
        <w:rPr>
          <w:rFonts w:ascii="仿宋" w:eastAsia="仿宋" w:hAnsi="仿宋" w:cs="Times New Roman" w:hint="eastAsia"/>
          <w:sz w:val="24"/>
          <w:szCs w:val="24"/>
        </w:rPr>
        <w:t>，如有缺陷由中标人更换。具体车身的颜色和喷涂由采购人指定。</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5.3</w:t>
      </w:r>
      <w:r w:rsidRPr="00BB009B">
        <w:rPr>
          <w:rFonts w:ascii="仿宋" w:eastAsia="仿宋" w:hAnsi="仿宋" w:cs="Times New Roman" w:hint="eastAsia"/>
          <w:sz w:val="24"/>
          <w:szCs w:val="24"/>
        </w:rPr>
        <w:t>车辆的</w:t>
      </w:r>
      <w:proofErr w:type="gramStart"/>
      <w:r w:rsidRPr="00BB009B">
        <w:rPr>
          <w:rFonts w:ascii="仿宋" w:eastAsia="仿宋" w:hAnsi="仿宋" w:cs="Times New Roman" w:hint="eastAsia"/>
          <w:sz w:val="24"/>
          <w:szCs w:val="24"/>
        </w:rPr>
        <w:t>座骑</w:t>
      </w:r>
      <w:proofErr w:type="gramEnd"/>
      <w:r w:rsidRPr="00BB009B">
        <w:rPr>
          <w:rFonts w:ascii="仿宋" w:eastAsia="仿宋" w:hAnsi="仿宋" w:cs="Times New Roman" w:hint="eastAsia"/>
          <w:sz w:val="24"/>
          <w:szCs w:val="24"/>
        </w:rPr>
        <w:t>及其他饰件应完整清洁，不得有划伤、污点，使用时应方便灵活；车辆的灯光应齐全、有效、完好无损，效果应达到国家标准；车辆在行驶过程中不得有异常响声，制动、转向应灵活、有效；车辆的动力性能和经济性能应符合设计要求；尾气排放应符合国家标准。</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5.4</w:t>
      </w:r>
      <w:r w:rsidRPr="00BB009B">
        <w:rPr>
          <w:rFonts w:ascii="仿宋" w:eastAsia="仿宋" w:hAnsi="仿宋" w:cs="Times New Roman" w:hint="eastAsia"/>
          <w:sz w:val="24"/>
          <w:szCs w:val="24"/>
        </w:rPr>
        <w:t>供应商应对车辆的质量、规格、性能、数量和重量等进行准确而全面的检验，并出具一份证明车辆符合合同规定的合格证书。该合格证书将作为提交付款单据的一部分，但有关质量、规格、性能、数量或重量的检验不应视为最终检验。</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5.5</w:t>
      </w:r>
      <w:r w:rsidRPr="00BB009B">
        <w:rPr>
          <w:rFonts w:ascii="仿宋" w:eastAsia="仿宋" w:hAnsi="仿宋" w:cs="Times New Roman" w:hint="eastAsia"/>
          <w:sz w:val="24"/>
          <w:szCs w:val="24"/>
        </w:rPr>
        <w:t>采购人在交货现场组织验收所有货物，供应商提供的货物与招标文件规定不相符，则采购人有权拒绝验收。</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5.5</w:t>
      </w:r>
      <w:r w:rsidRPr="00BB009B">
        <w:rPr>
          <w:rFonts w:ascii="仿宋" w:eastAsia="仿宋" w:hAnsi="仿宋" w:cs="Times New Roman" w:hint="eastAsia"/>
          <w:sz w:val="24"/>
          <w:szCs w:val="24"/>
        </w:rPr>
        <w:t>车辆按国家、行业相关标准进行验。</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5.6</w:t>
      </w:r>
      <w:r w:rsidRPr="00BB009B">
        <w:rPr>
          <w:rFonts w:ascii="仿宋" w:eastAsia="仿宋" w:hAnsi="仿宋" w:cs="Times New Roman" w:hint="eastAsia"/>
          <w:sz w:val="24"/>
          <w:szCs w:val="24"/>
        </w:rPr>
        <w:t>为保证货物交付后的正常运行使用，供应商应指派1名以上的专业人员负责对采购人进行培训，培训时间不低于3天，培训地点与采购人协商确定。</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5.7</w:t>
      </w:r>
      <w:r w:rsidRPr="00BB009B">
        <w:rPr>
          <w:rFonts w:ascii="仿宋" w:eastAsia="仿宋" w:hAnsi="仿宋" w:cs="Times New Roman" w:hint="eastAsia"/>
          <w:sz w:val="24"/>
          <w:szCs w:val="24"/>
        </w:rPr>
        <w:t>对于所有培训，供应商须派出具有相应专业资格和实际工作经验的工作人员进行培训，培训所使用的语言须是中文，否则必须提供相应的翻译。</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t>5.8</w:t>
      </w:r>
      <w:r w:rsidRPr="00BB009B">
        <w:rPr>
          <w:rFonts w:ascii="仿宋" w:eastAsia="仿宋" w:hAnsi="仿宋" w:cs="Times New Roman" w:hint="eastAsia"/>
          <w:sz w:val="24"/>
          <w:szCs w:val="24"/>
        </w:rPr>
        <w:t>培训要求:通过供应商的系统培训后，采购人的工作人员对车辆各功能能够熟练地掌握并能完成独立操作。</w:t>
      </w:r>
    </w:p>
    <w:p w:rsidR="00BB009B" w:rsidRPr="00BB009B" w:rsidRDefault="00BB009B" w:rsidP="00BB009B">
      <w:pPr>
        <w:spacing w:after="160" w:line="500" w:lineRule="exact"/>
        <w:rPr>
          <w:rFonts w:ascii="仿宋" w:eastAsia="仿宋" w:hAnsi="仿宋" w:cs="Times New Roman"/>
          <w:sz w:val="24"/>
          <w:szCs w:val="24"/>
        </w:rPr>
      </w:pPr>
      <w:r w:rsidRPr="00BB009B">
        <w:rPr>
          <w:rFonts w:ascii="仿宋" w:eastAsia="仿宋" w:hAnsi="仿宋" w:cs="Times New Roman"/>
          <w:sz w:val="24"/>
          <w:szCs w:val="24"/>
        </w:rPr>
        <w:lastRenderedPageBreak/>
        <w:t>5.9</w:t>
      </w:r>
      <w:r w:rsidRPr="00BB009B">
        <w:rPr>
          <w:rFonts w:ascii="仿宋" w:eastAsia="仿宋" w:hAnsi="仿宋" w:cs="Times New Roman" w:hint="eastAsia"/>
          <w:sz w:val="24"/>
          <w:szCs w:val="24"/>
        </w:rPr>
        <w:t>供应商指派的培训人员所产生的费用由供应商自行承担。</w:t>
      </w:r>
    </w:p>
    <w:p w:rsidR="00BB009B" w:rsidRPr="00BB009B" w:rsidRDefault="00BB009B" w:rsidP="00BB009B">
      <w:pPr>
        <w:keepNext/>
        <w:keepLines/>
        <w:spacing w:before="260" w:after="260" w:line="400" w:lineRule="exact"/>
        <w:ind w:firstLineChars="98" w:firstLine="236"/>
        <w:outlineLvl w:val="1"/>
        <w:rPr>
          <w:rFonts w:ascii="仿宋" w:eastAsia="仿宋" w:hAnsi="仿宋" w:cs="Times New Roman"/>
          <w:b/>
          <w:bCs/>
          <w:sz w:val="24"/>
          <w:szCs w:val="24"/>
        </w:rPr>
      </w:pPr>
      <w:r w:rsidRPr="00BB009B">
        <w:rPr>
          <w:rFonts w:ascii="仿宋" w:eastAsia="仿宋" w:hAnsi="仿宋" w:cs="Times New Roman" w:hint="eastAsia"/>
          <w:b/>
          <w:bCs/>
          <w:sz w:val="24"/>
          <w:szCs w:val="24"/>
        </w:rPr>
        <w:t>（三）.技术、服务要求</w:t>
      </w:r>
      <w:bookmarkEnd w:id="1"/>
    </w:p>
    <w:tbl>
      <w:tblPr>
        <w:tblStyle w:val="a5"/>
        <w:tblW w:w="9357" w:type="dxa"/>
        <w:tblInd w:w="-431" w:type="dxa"/>
        <w:tblLayout w:type="fixed"/>
        <w:tblLook w:val="04A0" w:firstRow="1" w:lastRow="0" w:firstColumn="1" w:lastColumn="0" w:noHBand="0" w:noVBand="1"/>
      </w:tblPr>
      <w:tblGrid>
        <w:gridCol w:w="1419"/>
        <w:gridCol w:w="2409"/>
        <w:gridCol w:w="5529"/>
      </w:tblGrid>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b/>
                <w:bCs/>
                <w:sz w:val="24"/>
                <w:szCs w:val="24"/>
              </w:rPr>
            </w:pPr>
            <w:r w:rsidRPr="00BB009B">
              <w:rPr>
                <w:rFonts w:ascii="仿宋" w:eastAsia="仿宋" w:hAnsi="仿宋" w:cs="仿宋" w:hint="eastAsia"/>
                <w:b/>
                <w:bCs/>
                <w:sz w:val="24"/>
                <w:szCs w:val="24"/>
              </w:rPr>
              <w:t>序号</w:t>
            </w:r>
          </w:p>
        </w:tc>
        <w:tc>
          <w:tcPr>
            <w:tcW w:w="2409" w:type="dxa"/>
            <w:vAlign w:val="center"/>
          </w:tcPr>
          <w:p w:rsidR="00BB009B" w:rsidRPr="00BB009B" w:rsidRDefault="00BB009B" w:rsidP="00BB009B">
            <w:pPr>
              <w:autoSpaceDE w:val="0"/>
              <w:autoSpaceDN w:val="0"/>
              <w:adjustRightInd w:val="0"/>
              <w:spacing w:after="240" w:line="360" w:lineRule="atLeast"/>
              <w:ind w:firstLineChars="400" w:firstLine="964"/>
              <w:jc w:val="left"/>
              <w:rPr>
                <w:rFonts w:ascii="仿宋" w:eastAsia="仿宋" w:hAnsi="仿宋" w:cs="仿宋"/>
                <w:b/>
                <w:bCs/>
                <w:sz w:val="24"/>
                <w:szCs w:val="24"/>
              </w:rPr>
            </w:pPr>
            <w:r w:rsidRPr="00BB009B">
              <w:rPr>
                <w:rFonts w:ascii="仿宋" w:eastAsia="仿宋" w:hAnsi="仿宋" w:cs="仿宋" w:hint="eastAsia"/>
                <w:b/>
                <w:bCs/>
                <w:sz w:val="24"/>
                <w:szCs w:val="24"/>
              </w:rPr>
              <w:t>项目</w:t>
            </w:r>
          </w:p>
        </w:tc>
        <w:tc>
          <w:tcPr>
            <w:tcW w:w="5529" w:type="dxa"/>
            <w:vAlign w:val="center"/>
          </w:tcPr>
          <w:p w:rsidR="00BB009B" w:rsidRPr="00BB009B" w:rsidRDefault="00BB009B" w:rsidP="00BB009B">
            <w:pPr>
              <w:autoSpaceDE w:val="0"/>
              <w:autoSpaceDN w:val="0"/>
              <w:adjustRightInd w:val="0"/>
              <w:spacing w:after="240" w:line="360" w:lineRule="atLeast"/>
              <w:ind w:left="840"/>
              <w:rPr>
                <w:rFonts w:ascii="仿宋" w:eastAsia="仿宋" w:hAnsi="仿宋" w:cs="仿宋"/>
                <w:b/>
                <w:bCs/>
                <w:sz w:val="24"/>
                <w:szCs w:val="24"/>
              </w:rPr>
            </w:pPr>
            <w:r w:rsidRPr="00BB009B">
              <w:rPr>
                <w:rFonts w:ascii="仿宋" w:eastAsia="仿宋" w:hAnsi="仿宋" w:cs="仿宋" w:hint="eastAsia"/>
                <w:b/>
                <w:bCs/>
                <w:sz w:val="24"/>
                <w:szCs w:val="24"/>
              </w:rPr>
              <w:t>技术参数</w:t>
            </w:r>
          </w:p>
        </w:tc>
      </w:tr>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*1</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排量（ml/cc）</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sz w:val="24"/>
                <w:szCs w:val="24"/>
              </w:rPr>
            </w:pPr>
            <w:r w:rsidRPr="00BB009B">
              <w:rPr>
                <w:rFonts w:ascii="仿宋" w:eastAsia="仿宋" w:hAnsi="仿宋" w:cs="仿宋" w:hint="eastAsia"/>
                <w:sz w:val="24"/>
                <w:szCs w:val="24"/>
              </w:rPr>
              <w:t>5</w:t>
            </w:r>
            <w:r w:rsidRPr="00BB009B">
              <w:rPr>
                <w:rFonts w:ascii="仿宋" w:eastAsia="仿宋" w:hAnsi="仿宋" w:cs="仿宋"/>
                <w:sz w:val="24"/>
                <w:szCs w:val="24"/>
              </w:rPr>
              <w:t>90</w:t>
            </w:r>
            <w:r w:rsidRPr="00BB009B">
              <w:rPr>
                <w:rFonts w:ascii="仿宋" w:eastAsia="仿宋" w:hAnsi="仿宋" w:cs="仿宋" w:hint="eastAsia"/>
                <w:sz w:val="24"/>
                <w:szCs w:val="24"/>
              </w:rPr>
              <w:t>-</w:t>
            </w:r>
            <w:r w:rsidRPr="00BB009B">
              <w:rPr>
                <w:rFonts w:ascii="仿宋" w:eastAsia="仿宋" w:hAnsi="仿宋" w:cs="仿宋"/>
                <w:sz w:val="24"/>
                <w:szCs w:val="24"/>
              </w:rPr>
              <w:t>650</w:t>
            </w:r>
          </w:p>
        </w:tc>
      </w:tr>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2</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长×宽×高(mm)</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bCs/>
                <w:sz w:val="24"/>
                <w:szCs w:val="24"/>
              </w:rPr>
            </w:pPr>
            <w:r w:rsidRPr="00BB009B">
              <w:rPr>
                <w:rFonts w:ascii="仿宋" w:eastAsia="仿宋" w:hAnsi="仿宋" w:cs="仿宋" w:hint="eastAsia"/>
                <w:bCs/>
                <w:sz w:val="24"/>
                <w:szCs w:val="24"/>
              </w:rPr>
              <w:t>长：2</w:t>
            </w:r>
            <w:r w:rsidRPr="00BB009B">
              <w:rPr>
                <w:rFonts w:ascii="仿宋" w:eastAsia="仿宋" w:hAnsi="仿宋" w:cs="仿宋"/>
                <w:bCs/>
                <w:sz w:val="24"/>
                <w:szCs w:val="24"/>
              </w:rPr>
              <w:t>245</w:t>
            </w:r>
            <w:r w:rsidRPr="00BB009B">
              <w:rPr>
                <w:rFonts w:ascii="仿宋" w:eastAsia="仿宋" w:hAnsi="仿宋" w:cs="仿宋" w:hint="eastAsia"/>
                <w:bCs/>
                <w:sz w:val="24"/>
                <w:szCs w:val="24"/>
              </w:rPr>
              <w:t>±1</w:t>
            </w:r>
            <w:r w:rsidRPr="00BB009B">
              <w:rPr>
                <w:rFonts w:ascii="仿宋" w:eastAsia="仿宋" w:hAnsi="仿宋" w:cs="仿宋"/>
                <w:bCs/>
                <w:sz w:val="24"/>
                <w:szCs w:val="24"/>
              </w:rPr>
              <w:t>0</w:t>
            </w:r>
            <w:r w:rsidRPr="00BB009B">
              <w:rPr>
                <w:rFonts w:ascii="仿宋" w:eastAsia="仿宋" w:hAnsi="仿宋" w:cs="仿宋" w:hint="eastAsia"/>
                <w:bCs/>
                <w:sz w:val="24"/>
                <w:szCs w:val="24"/>
              </w:rPr>
              <w:t>；宽：9</w:t>
            </w:r>
            <w:r w:rsidRPr="00BB009B">
              <w:rPr>
                <w:rFonts w:ascii="仿宋" w:eastAsia="仿宋" w:hAnsi="仿宋" w:cs="仿宋"/>
                <w:bCs/>
                <w:sz w:val="24"/>
                <w:szCs w:val="24"/>
              </w:rPr>
              <w:t>98</w:t>
            </w:r>
            <w:r w:rsidRPr="00BB009B">
              <w:rPr>
                <w:rFonts w:ascii="仿宋" w:eastAsia="仿宋" w:hAnsi="仿宋" w:cs="仿宋" w:hint="eastAsia"/>
                <w:bCs/>
                <w:sz w:val="24"/>
                <w:szCs w:val="24"/>
              </w:rPr>
              <w:t>±</w:t>
            </w:r>
            <w:r w:rsidRPr="00BB009B">
              <w:rPr>
                <w:rFonts w:ascii="仿宋" w:eastAsia="仿宋" w:hAnsi="仿宋" w:cs="仿宋"/>
                <w:bCs/>
                <w:sz w:val="24"/>
                <w:szCs w:val="24"/>
              </w:rPr>
              <w:t>10</w:t>
            </w:r>
            <w:r w:rsidRPr="00BB009B">
              <w:rPr>
                <w:rFonts w:ascii="仿宋" w:eastAsia="仿宋" w:hAnsi="仿宋" w:cs="仿宋" w:hint="eastAsia"/>
                <w:bCs/>
                <w:sz w:val="24"/>
                <w:szCs w:val="24"/>
              </w:rPr>
              <w:t>；高：1</w:t>
            </w:r>
            <w:r w:rsidRPr="00BB009B">
              <w:rPr>
                <w:rFonts w:ascii="仿宋" w:eastAsia="仿宋" w:hAnsi="仿宋" w:cs="仿宋"/>
                <w:bCs/>
                <w:sz w:val="24"/>
                <w:szCs w:val="24"/>
              </w:rPr>
              <w:t>360</w:t>
            </w:r>
            <w:r w:rsidRPr="00BB009B">
              <w:rPr>
                <w:rFonts w:ascii="仿宋" w:eastAsia="仿宋" w:hAnsi="仿宋" w:cs="仿宋" w:hint="eastAsia"/>
                <w:bCs/>
                <w:sz w:val="24"/>
                <w:szCs w:val="24"/>
              </w:rPr>
              <w:t>±1</w:t>
            </w:r>
            <w:r w:rsidRPr="00BB009B">
              <w:rPr>
                <w:rFonts w:ascii="仿宋" w:eastAsia="仿宋" w:hAnsi="仿宋" w:cs="仿宋"/>
                <w:bCs/>
                <w:sz w:val="24"/>
                <w:szCs w:val="24"/>
              </w:rPr>
              <w:t>0</w:t>
            </w:r>
          </w:p>
        </w:tc>
      </w:tr>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3</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轴距(mm)</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bCs/>
                <w:sz w:val="24"/>
                <w:szCs w:val="24"/>
              </w:rPr>
            </w:pPr>
            <w:r w:rsidRPr="00BB009B">
              <w:rPr>
                <w:rFonts w:ascii="仿宋" w:eastAsia="仿宋" w:hAnsi="仿宋" w:cs="仿宋" w:hint="eastAsia"/>
                <w:bCs/>
                <w:sz w:val="24"/>
                <w:szCs w:val="24"/>
              </w:rPr>
              <w:t>1415±1</w:t>
            </w:r>
            <w:r w:rsidRPr="00BB009B">
              <w:rPr>
                <w:rFonts w:ascii="仿宋" w:eastAsia="仿宋" w:hAnsi="仿宋" w:cs="仿宋"/>
                <w:bCs/>
                <w:sz w:val="24"/>
                <w:szCs w:val="24"/>
              </w:rPr>
              <w:t>0</w:t>
            </w:r>
          </w:p>
        </w:tc>
      </w:tr>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4</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整备质量(kg)</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sz w:val="24"/>
                <w:szCs w:val="24"/>
              </w:rPr>
            </w:pPr>
            <w:r w:rsidRPr="00BB009B">
              <w:rPr>
                <w:rFonts w:ascii="仿宋" w:eastAsia="仿宋" w:hAnsi="仿宋" w:cs="仿宋"/>
                <w:sz w:val="24"/>
                <w:szCs w:val="24"/>
              </w:rPr>
              <w:t>260</w:t>
            </w:r>
            <w:r w:rsidRPr="00BB009B">
              <w:rPr>
                <w:rFonts w:ascii="仿宋" w:eastAsia="仿宋" w:hAnsi="仿宋" w:cs="仿宋" w:hint="eastAsia"/>
                <w:sz w:val="24"/>
                <w:szCs w:val="24"/>
              </w:rPr>
              <w:t>±</w:t>
            </w:r>
            <w:r w:rsidRPr="00BB009B">
              <w:rPr>
                <w:rFonts w:ascii="仿宋" w:eastAsia="仿宋" w:hAnsi="仿宋" w:cs="仿宋"/>
                <w:sz w:val="24"/>
                <w:szCs w:val="24"/>
              </w:rPr>
              <w:t>10</w:t>
            </w:r>
          </w:p>
        </w:tc>
      </w:tr>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5</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最高车速(Km/h)</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sz w:val="24"/>
                <w:szCs w:val="24"/>
              </w:rPr>
            </w:pPr>
            <w:r w:rsidRPr="00BB009B">
              <w:rPr>
                <w:rFonts w:ascii="仿宋" w:eastAsia="仿宋" w:hAnsi="仿宋" w:cs="仿宋" w:hint="eastAsia"/>
                <w:sz w:val="24"/>
                <w:szCs w:val="24"/>
              </w:rPr>
              <w:t>1</w:t>
            </w:r>
            <w:r w:rsidRPr="00BB009B">
              <w:rPr>
                <w:rFonts w:ascii="仿宋" w:eastAsia="仿宋" w:hAnsi="仿宋" w:cs="仿宋"/>
                <w:sz w:val="24"/>
                <w:szCs w:val="24"/>
              </w:rPr>
              <w:t>7</w:t>
            </w:r>
            <w:r w:rsidRPr="00BB009B">
              <w:rPr>
                <w:rFonts w:ascii="仿宋" w:eastAsia="仿宋" w:hAnsi="仿宋" w:cs="仿宋" w:hint="eastAsia"/>
                <w:sz w:val="24"/>
                <w:szCs w:val="24"/>
              </w:rPr>
              <w:t>0±1</w:t>
            </w:r>
            <w:r w:rsidRPr="00BB009B">
              <w:rPr>
                <w:rFonts w:ascii="仿宋" w:eastAsia="仿宋" w:hAnsi="仿宋" w:cs="仿宋"/>
                <w:sz w:val="24"/>
                <w:szCs w:val="24"/>
              </w:rPr>
              <w:t>0</w:t>
            </w:r>
          </w:p>
        </w:tc>
      </w:tr>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6</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最小离地间隙（mm）</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sz w:val="24"/>
                <w:szCs w:val="24"/>
              </w:rPr>
            </w:pPr>
            <w:r w:rsidRPr="00BB009B">
              <w:rPr>
                <w:rFonts w:ascii="仿宋" w:eastAsia="仿宋" w:hAnsi="仿宋" w:cs="仿宋" w:hint="eastAsia"/>
                <w:sz w:val="24"/>
                <w:szCs w:val="24"/>
              </w:rPr>
              <w:t>140±5</w:t>
            </w:r>
          </w:p>
        </w:tc>
      </w:tr>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sz w:val="24"/>
                <w:szCs w:val="24"/>
              </w:rPr>
              <w:t>7</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油箱容积(L)</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sz w:val="24"/>
                <w:szCs w:val="24"/>
              </w:rPr>
            </w:pPr>
            <w:r w:rsidRPr="00BB009B">
              <w:rPr>
                <w:rFonts w:ascii="仿宋" w:eastAsia="仿宋" w:hAnsi="仿宋" w:cs="仿宋"/>
                <w:sz w:val="24"/>
                <w:szCs w:val="24"/>
              </w:rPr>
              <w:t>22</w:t>
            </w:r>
            <w:r w:rsidRPr="00BB009B">
              <w:rPr>
                <w:rFonts w:ascii="仿宋" w:eastAsia="仿宋" w:hAnsi="仿宋" w:cs="仿宋" w:hint="eastAsia"/>
                <w:sz w:val="24"/>
                <w:szCs w:val="24"/>
              </w:rPr>
              <w:t>±</w:t>
            </w:r>
            <w:r w:rsidRPr="00BB009B">
              <w:rPr>
                <w:rFonts w:ascii="仿宋" w:eastAsia="仿宋" w:hAnsi="仿宋" w:cs="仿宋"/>
                <w:sz w:val="24"/>
                <w:szCs w:val="24"/>
              </w:rPr>
              <w:t>1</w:t>
            </w:r>
          </w:p>
        </w:tc>
      </w:tr>
      <w:tr w:rsidR="00BB009B" w:rsidRPr="00BB009B" w:rsidTr="00D803F4">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sz w:val="24"/>
                <w:szCs w:val="24"/>
              </w:rPr>
              <w:t>8</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最大功率 (KW)</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sz w:val="24"/>
                <w:szCs w:val="24"/>
              </w:rPr>
            </w:pPr>
            <w:r w:rsidRPr="00BB009B">
              <w:rPr>
                <w:rFonts w:ascii="仿宋" w:eastAsia="仿宋" w:hAnsi="仿宋" w:cs="仿宋"/>
                <w:sz w:val="24"/>
                <w:szCs w:val="24"/>
              </w:rPr>
              <w:t>52</w:t>
            </w:r>
            <w:r w:rsidRPr="00BB009B">
              <w:rPr>
                <w:rFonts w:ascii="仿宋" w:eastAsia="仿宋" w:hAnsi="仿宋" w:cs="仿宋" w:hint="eastAsia"/>
                <w:sz w:val="24"/>
                <w:szCs w:val="24"/>
              </w:rPr>
              <w:t>±</w:t>
            </w:r>
            <w:r w:rsidRPr="00BB009B">
              <w:rPr>
                <w:rFonts w:ascii="仿宋" w:eastAsia="仿宋" w:hAnsi="仿宋" w:cs="仿宋"/>
                <w:sz w:val="24"/>
                <w:szCs w:val="24"/>
              </w:rPr>
              <w:t>5</w:t>
            </w:r>
          </w:p>
        </w:tc>
      </w:tr>
      <w:tr w:rsidR="00BB009B" w:rsidRPr="00BB009B" w:rsidTr="00D803F4">
        <w:trPr>
          <w:trHeight w:hRule="exact" w:val="575"/>
        </w:trPr>
        <w:tc>
          <w:tcPr>
            <w:tcW w:w="141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sz w:val="24"/>
                <w:szCs w:val="24"/>
              </w:rPr>
              <w:t>9</w:t>
            </w:r>
          </w:p>
        </w:tc>
        <w:tc>
          <w:tcPr>
            <w:tcW w:w="2409" w:type="dxa"/>
            <w:vAlign w:val="center"/>
          </w:tcPr>
          <w:p w:rsidR="00BB009B" w:rsidRPr="00BB009B" w:rsidRDefault="00BB009B" w:rsidP="00BB009B">
            <w:pPr>
              <w:autoSpaceDE w:val="0"/>
              <w:autoSpaceDN w:val="0"/>
              <w:adjustRightInd w:val="0"/>
              <w:spacing w:after="240" w:line="360" w:lineRule="atLeast"/>
              <w:jc w:val="center"/>
              <w:rPr>
                <w:rFonts w:ascii="仿宋" w:eastAsia="仿宋" w:hAnsi="仿宋" w:cs="仿宋"/>
                <w:sz w:val="24"/>
                <w:szCs w:val="24"/>
              </w:rPr>
            </w:pPr>
            <w:r w:rsidRPr="00BB009B">
              <w:rPr>
                <w:rFonts w:ascii="仿宋" w:eastAsia="仿宋" w:hAnsi="仿宋" w:cs="仿宋" w:hint="eastAsia"/>
                <w:sz w:val="24"/>
                <w:szCs w:val="24"/>
              </w:rPr>
              <w:t>最大扭矩(NM)</w:t>
            </w:r>
          </w:p>
        </w:tc>
        <w:tc>
          <w:tcPr>
            <w:tcW w:w="5529" w:type="dxa"/>
            <w:vAlign w:val="center"/>
          </w:tcPr>
          <w:p w:rsidR="00BB009B" w:rsidRPr="00BB009B" w:rsidRDefault="00BB009B" w:rsidP="00BB009B">
            <w:pPr>
              <w:autoSpaceDE w:val="0"/>
              <w:autoSpaceDN w:val="0"/>
              <w:adjustRightInd w:val="0"/>
              <w:spacing w:after="240" w:line="360" w:lineRule="atLeast"/>
              <w:jc w:val="left"/>
              <w:rPr>
                <w:rFonts w:ascii="仿宋" w:eastAsia="仿宋" w:hAnsi="仿宋" w:cs="仿宋"/>
                <w:sz w:val="24"/>
                <w:szCs w:val="24"/>
              </w:rPr>
            </w:pPr>
            <w:r w:rsidRPr="00BB009B">
              <w:rPr>
                <w:rFonts w:ascii="仿宋" w:eastAsia="仿宋" w:hAnsi="仿宋" w:cs="仿宋"/>
                <w:sz w:val="24"/>
                <w:szCs w:val="24"/>
              </w:rPr>
              <w:t>62</w:t>
            </w:r>
            <w:r w:rsidRPr="00BB009B">
              <w:rPr>
                <w:rFonts w:ascii="仿宋" w:eastAsia="仿宋" w:hAnsi="仿宋" w:cs="仿宋" w:hint="eastAsia"/>
                <w:sz w:val="24"/>
                <w:szCs w:val="24"/>
              </w:rPr>
              <w:t>±</w:t>
            </w:r>
            <w:r w:rsidRPr="00BB009B">
              <w:rPr>
                <w:rFonts w:ascii="仿宋" w:eastAsia="仿宋" w:hAnsi="仿宋" w:cs="仿宋"/>
                <w:sz w:val="24"/>
                <w:szCs w:val="24"/>
              </w:rPr>
              <w:t>5</w:t>
            </w:r>
          </w:p>
        </w:tc>
      </w:tr>
      <w:tr w:rsidR="00BB009B" w:rsidRPr="00BB009B" w:rsidTr="00D803F4">
        <w:trPr>
          <w:trHeight w:val="704"/>
        </w:trPr>
        <w:tc>
          <w:tcPr>
            <w:tcW w:w="1419" w:type="dxa"/>
            <w:vAlign w:val="center"/>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w:t>
            </w:r>
            <w:r w:rsidRPr="00BB009B">
              <w:rPr>
                <w:rFonts w:ascii="仿宋" w:eastAsia="仿宋" w:hAnsi="仿宋" w:cs="仿宋"/>
                <w:sz w:val="24"/>
                <w:szCs w:val="24"/>
              </w:rPr>
              <w:t>0</w:t>
            </w:r>
          </w:p>
        </w:tc>
        <w:tc>
          <w:tcPr>
            <w:tcW w:w="2409" w:type="dxa"/>
            <w:vAlign w:val="center"/>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车辆</w:t>
            </w:r>
            <w:proofErr w:type="gramStart"/>
            <w:r w:rsidRPr="00BB009B">
              <w:rPr>
                <w:rFonts w:ascii="仿宋" w:eastAsia="仿宋" w:hAnsi="仿宋" w:cs="仿宋" w:hint="eastAsia"/>
                <w:sz w:val="24"/>
                <w:szCs w:val="24"/>
              </w:rPr>
              <w:t>出厂标配</w:t>
            </w:r>
            <w:proofErr w:type="gramEnd"/>
          </w:p>
        </w:tc>
        <w:tc>
          <w:tcPr>
            <w:tcW w:w="5529" w:type="dxa"/>
            <w:vAlign w:val="center"/>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全液晶仪表盘、前警灯（上下共4个）、后拉杆警灯（LED）、USB接口、警用喇叭2个、麦克风、边箱（PVC材质）、前、后保险杠、ABS防抱死系统。</w:t>
            </w:r>
          </w:p>
        </w:tc>
      </w:tr>
      <w:tr w:rsidR="00BB009B" w:rsidRPr="00BB009B" w:rsidTr="00D803F4">
        <w:trPr>
          <w:trHeight w:val="704"/>
        </w:trPr>
        <w:tc>
          <w:tcPr>
            <w:tcW w:w="1419" w:type="dxa"/>
            <w:vAlign w:val="center"/>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*11</w:t>
            </w:r>
          </w:p>
        </w:tc>
        <w:tc>
          <w:tcPr>
            <w:tcW w:w="2409" w:type="dxa"/>
            <w:vAlign w:val="center"/>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排放标准</w:t>
            </w:r>
          </w:p>
        </w:tc>
        <w:tc>
          <w:tcPr>
            <w:tcW w:w="5529" w:type="dxa"/>
            <w:vAlign w:val="center"/>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国4</w:t>
            </w:r>
          </w:p>
        </w:tc>
      </w:tr>
      <w:tr w:rsidR="00BB009B" w:rsidRPr="00BB009B" w:rsidTr="00D803F4">
        <w:trPr>
          <w:trHeight w:val="704"/>
        </w:trPr>
        <w:tc>
          <w:tcPr>
            <w:tcW w:w="1419" w:type="dxa"/>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12</w:t>
            </w:r>
          </w:p>
        </w:tc>
        <w:tc>
          <w:tcPr>
            <w:tcW w:w="2409" w:type="dxa"/>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发动机型式</w:t>
            </w:r>
          </w:p>
        </w:tc>
        <w:tc>
          <w:tcPr>
            <w:tcW w:w="5529" w:type="dxa"/>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直列双杠、四冲程、八气门、水冷、电喷</w:t>
            </w:r>
          </w:p>
        </w:tc>
      </w:tr>
      <w:tr w:rsidR="00BB009B" w:rsidRPr="00BB009B" w:rsidTr="00D803F4">
        <w:trPr>
          <w:trHeight w:val="704"/>
        </w:trPr>
        <w:tc>
          <w:tcPr>
            <w:tcW w:w="1419" w:type="dxa"/>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13</w:t>
            </w:r>
          </w:p>
        </w:tc>
        <w:tc>
          <w:tcPr>
            <w:tcW w:w="2409" w:type="dxa"/>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制动型式</w:t>
            </w:r>
          </w:p>
        </w:tc>
        <w:tc>
          <w:tcPr>
            <w:tcW w:w="5529" w:type="dxa"/>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前：液压盘式（双盘）手操作，后：液压盘式（单盘）</w:t>
            </w:r>
            <w:proofErr w:type="gramStart"/>
            <w:r w:rsidRPr="00BB009B">
              <w:rPr>
                <w:rFonts w:ascii="仿宋" w:eastAsia="仿宋" w:hAnsi="仿宋" w:cs="仿宋" w:hint="eastAsia"/>
                <w:sz w:val="24"/>
                <w:szCs w:val="24"/>
              </w:rPr>
              <w:t>脚操作</w:t>
            </w:r>
            <w:proofErr w:type="gramEnd"/>
          </w:p>
        </w:tc>
      </w:tr>
      <w:tr w:rsidR="00BB009B" w:rsidRPr="00BB009B" w:rsidTr="00D803F4">
        <w:trPr>
          <w:trHeight w:val="704"/>
        </w:trPr>
        <w:tc>
          <w:tcPr>
            <w:tcW w:w="1419" w:type="dxa"/>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14</w:t>
            </w:r>
          </w:p>
        </w:tc>
        <w:tc>
          <w:tcPr>
            <w:tcW w:w="2409" w:type="dxa"/>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轮胎</w:t>
            </w:r>
          </w:p>
        </w:tc>
        <w:tc>
          <w:tcPr>
            <w:tcW w:w="5529" w:type="dxa"/>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前：等于或优于120/70ZR17,后：等于或优于180/55ZR17</w:t>
            </w:r>
          </w:p>
        </w:tc>
      </w:tr>
      <w:tr w:rsidR="00BB009B" w:rsidRPr="00BB009B" w:rsidTr="00D803F4">
        <w:trPr>
          <w:trHeight w:val="704"/>
        </w:trPr>
        <w:tc>
          <w:tcPr>
            <w:tcW w:w="1419" w:type="dxa"/>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15</w:t>
            </w:r>
          </w:p>
        </w:tc>
        <w:tc>
          <w:tcPr>
            <w:tcW w:w="2409" w:type="dxa"/>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升降前挡风</w:t>
            </w:r>
          </w:p>
        </w:tc>
        <w:tc>
          <w:tcPr>
            <w:tcW w:w="5529" w:type="dxa"/>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电动高度可调</w:t>
            </w:r>
          </w:p>
        </w:tc>
      </w:tr>
      <w:tr w:rsidR="00BB009B" w:rsidRPr="00BB009B" w:rsidTr="00D803F4">
        <w:trPr>
          <w:trHeight w:val="704"/>
        </w:trPr>
        <w:tc>
          <w:tcPr>
            <w:tcW w:w="1419" w:type="dxa"/>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16</w:t>
            </w:r>
          </w:p>
        </w:tc>
        <w:tc>
          <w:tcPr>
            <w:tcW w:w="2409" w:type="dxa"/>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动力输出</w:t>
            </w:r>
          </w:p>
        </w:tc>
        <w:tc>
          <w:tcPr>
            <w:tcW w:w="5529" w:type="dxa"/>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运动、雨天双模式</w:t>
            </w:r>
          </w:p>
        </w:tc>
      </w:tr>
      <w:tr w:rsidR="00BB009B" w:rsidRPr="00BB009B" w:rsidTr="00D803F4">
        <w:trPr>
          <w:trHeight w:val="704"/>
        </w:trPr>
        <w:tc>
          <w:tcPr>
            <w:tcW w:w="1419" w:type="dxa"/>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17</w:t>
            </w:r>
          </w:p>
        </w:tc>
        <w:tc>
          <w:tcPr>
            <w:tcW w:w="2409" w:type="dxa"/>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减震器</w:t>
            </w:r>
          </w:p>
        </w:tc>
        <w:tc>
          <w:tcPr>
            <w:tcW w:w="5529" w:type="dxa"/>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可调式</w:t>
            </w:r>
          </w:p>
        </w:tc>
      </w:tr>
      <w:tr w:rsidR="00BB009B" w:rsidRPr="00BB009B" w:rsidTr="00D803F4">
        <w:trPr>
          <w:trHeight w:val="704"/>
        </w:trPr>
        <w:tc>
          <w:tcPr>
            <w:tcW w:w="1419" w:type="dxa"/>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lastRenderedPageBreak/>
              <w:t>18</w:t>
            </w:r>
          </w:p>
        </w:tc>
        <w:tc>
          <w:tcPr>
            <w:tcW w:w="2409" w:type="dxa"/>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前后制动器</w:t>
            </w:r>
          </w:p>
        </w:tc>
        <w:tc>
          <w:tcPr>
            <w:tcW w:w="5529" w:type="dxa"/>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cs="仿宋" w:hint="eastAsia"/>
                <w:sz w:val="24"/>
                <w:szCs w:val="24"/>
              </w:rPr>
              <w:t>液压</w:t>
            </w:r>
            <w:proofErr w:type="gramStart"/>
            <w:r w:rsidRPr="00BB009B">
              <w:rPr>
                <w:rFonts w:ascii="仿宋" w:eastAsia="仿宋" w:hAnsi="仿宋" w:cs="仿宋" w:hint="eastAsia"/>
                <w:sz w:val="24"/>
                <w:szCs w:val="24"/>
              </w:rPr>
              <w:t>浮动盘</w:t>
            </w:r>
            <w:proofErr w:type="gramEnd"/>
          </w:p>
        </w:tc>
      </w:tr>
      <w:tr w:rsidR="00BB009B" w:rsidRPr="00BB009B" w:rsidTr="00D803F4">
        <w:trPr>
          <w:trHeight w:val="704"/>
        </w:trPr>
        <w:tc>
          <w:tcPr>
            <w:tcW w:w="1419" w:type="dxa"/>
          </w:tcPr>
          <w:p w:rsidR="00BB009B" w:rsidRPr="00BB009B" w:rsidRDefault="00BB009B" w:rsidP="00BB009B">
            <w:pPr>
              <w:spacing w:after="120" w:line="259" w:lineRule="auto"/>
              <w:ind w:firstLine="480"/>
              <w:jc w:val="center"/>
              <w:rPr>
                <w:rFonts w:ascii="仿宋" w:eastAsia="仿宋" w:hAnsi="仿宋" w:cs="仿宋"/>
                <w:sz w:val="24"/>
                <w:szCs w:val="24"/>
              </w:rPr>
            </w:pPr>
            <w:r w:rsidRPr="00BB009B">
              <w:rPr>
                <w:rFonts w:ascii="仿宋" w:eastAsia="仿宋" w:hAnsi="仿宋" w:cs="仿宋" w:hint="eastAsia"/>
                <w:sz w:val="24"/>
                <w:szCs w:val="24"/>
              </w:rPr>
              <w:t>*1</w:t>
            </w:r>
            <w:r w:rsidRPr="00BB009B">
              <w:rPr>
                <w:rFonts w:ascii="仿宋" w:eastAsia="仿宋" w:hAnsi="仿宋" w:cs="仿宋"/>
                <w:sz w:val="24"/>
                <w:szCs w:val="24"/>
              </w:rPr>
              <w:t>9</w:t>
            </w:r>
          </w:p>
        </w:tc>
        <w:tc>
          <w:tcPr>
            <w:tcW w:w="2409" w:type="dxa"/>
          </w:tcPr>
          <w:p w:rsidR="00BB009B" w:rsidRPr="00BB009B" w:rsidRDefault="00BB009B" w:rsidP="00BB009B">
            <w:pPr>
              <w:widowControl/>
              <w:spacing w:after="160" w:line="259" w:lineRule="auto"/>
              <w:jc w:val="center"/>
              <w:rPr>
                <w:rFonts w:ascii="仿宋" w:eastAsia="仿宋" w:hAnsi="仿宋" w:cs="仿宋"/>
                <w:sz w:val="24"/>
                <w:szCs w:val="24"/>
              </w:rPr>
            </w:pPr>
            <w:r w:rsidRPr="00BB009B">
              <w:rPr>
                <w:rFonts w:ascii="仿宋" w:eastAsia="仿宋" w:hAnsi="仿宋" w:cs="仿宋" w:hint="eastAsia"/>
                <w:sz w:val="24"/>
                <w:szCs w:val="24"/>
              </w:rPr>
              <w:t>数量</w:t>
            </w:r>
          </w:p>
        </w:tc>
        <w:tc>
          <w:tcPr>
            <w:tcW w:w="5529" w:type="dxa"/>
          </w:tcPr>
          <w:p w:rsidR="00BB009B" w:rsidRPr="00BB009B" w:rsidRDefault="00BB009B" w:rsidP="00BB009B">
            <w:pPr>
              <w:spacing w:after="120" w:line="259" w:lineRule="auto"/>
              <w:ind w:firstLine="480"/>
              <w:rPr>
                <w:rFonts w:ascii="仿宋" w:eastAsia="仿宋" w:hAnsi="仿宋" w:cs="仿宋"/>
                <w:sz w:val="24"/>
                <w:szCs w:val="24"/>
              </w:rPr>
            </w:pPr>
            <w:r w:rsidRPr="00BB009B">
              <w:rPr>
                <w:rFonts w:ascii="仿宋" w:eastAsia="仿宋" w:hAnsi="仿宋" w:hint="eastAsia"/>
                <w:spacing w:val="-4"/>
                <w:sz w:val="24"/>
                <w:szCs w:val="24"/>
              </w:rPr>
              <w:t>1</w:t>
            </w:r>
            <w:r w:rsidRPr="00BB009B">
              <w:rPr>
                <w:rFonts w:ascii="仿宋" w:eastAsia="仿宋" w:hAnsi="仿宋"/>
                <w:spacing w:val="-4"/>
                <w:sz w:val="24"/>
                <w:szCs w:val="24"/>
              </w:rPr>
              <w:t>0</w:t>
            </w:r>
            <w:r w:rsidRPr="00BB009B">
              <w:rPr>
                <w:rFonts w:ascii="仿宋" w:eastAsia="仿宋" w:hAnsi="仿宋" w:hint="eastAsia"/>
                <w:spacing w:val="-4"/>
                <w:sz w:val="24"/>
                <w:szCs w:val="24"/>
              </w:rPr>
              <w:t>辆</w:t>
            </w:r>
          </w:p>
        </w:tc>
      </w:tr>
    </w:tbl>
    <w:p w:rsidR="00BB009B" w:rsidRPr="00BB009B" w:rsidRDefault="00BB009B" w:rsidP="00BB009B">
      <w:pPr>
        <w:spacing w:after="160" w:line="259" w:lineRule="auto"/>
        <w:rPr>
          <w:rFonts w:ascii="Calibri" w:eastAsia="宋体" w:hAnsi="Calibri" w:cs="Times New Roman"/>
          <w:szCs w:val="24"/>
        </w:rPr>
      </w:pPr>
    </w:p>
    <w:p w:rsidR="00A10B24" w:rsidRDefault="00A10B24">
      <w:bookmarkStart w:id="2" w:name="_GoBack"/>
      <w:bookmarkEnd w:id="2"/>
    </w:p>
    <w:sectPr w:rsidR="00A10B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9B" w:rsidRDefault="00BB009B" w:rsidP="00BB009B">
      <w:r>
        <w:separator/>
      </w:r>
    </w:p>
  </w:endnote>
  <w:endnote w:type="continuationSeparator" w:id="0">
    <w:p w:rsidR="00BB009B" w:rsidRDefault="00BB009B" w:rsidP="00BB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9B" w:rsidRDefault="00BB009B" w:rsidP="00BB009B">
      <w:r>
        <w:separator/>
      </w:r>
    </w:p>
  </w:footnote>
  <w:footnote w:type="continuationSeparator" w:id="0">
    <w:p w:rsidR="00BB009B" w:rsidRDefault="00BB009B" w:rsidP="00BB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9A"/>
    <w:rsid w:val="00A10B24"/>
    <w:rsid w:val="00BB009B"/>
    <w:rsid w:val="00BF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09B"/>
    <w:rPr>
      <w:sz w:val="18"/>
      <w:szCs w:val="18"/>
    </w:rPr>
  </w:style>
  <w:style w:type="paragraph" w:styleId="a4">
    <w:name w:val="footer"/>
    <w:basedOn w:val="a"/>
    <w:link w:val="Char0"/>
    <w:uiPriority w:val="99"/>
    <w:unhideWhenUsed/>
    <w:rsid w:val="00BB009B"/>
    <w:pPr>
      <w:tabs>
        <w:tab w:val="center" w:pos="4153"/>
        <w:tab w:val="right" w:pos="8306"/>
      </w:tabs>
      <w:snapToGrid w:val="0"/>
      <w:jc w:val="left"/>
    </w:pPr>
    <w:rPr>
      <w:sz w:val="18"/>
      <w:szCs w:val="18"/>
    </w:rPr>
  </w:style>
  <w:style w:type="character" w:customStyle="1" w:styleId="Char0">
    <w:name w:val="页脚 Char"/>
    <w:basedOn w:val="a0"/>
    <w:link w:val="a4"/>
    <w:uiPriority w:val="99"/>
    <w:rsid w:val="00BB009B"/>
    <w:rPr>
      <w:sz w:val="18"/>
      <w:szCs w:val="18"/>
    </w:rPr>
  </w:style>
  <w:style w:type="table" w:styleId="a5">
    <w:name w:val="Table Grid"/>
    <w:basedOn w:val="a1"/>
    <w:qFormat/>
    <w:rsid w:val="00BB009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09B"/>
    <w:rPr>
      <w:sz w:val="18"/>
      <w:szCs w:val="18"/>
    </w:rPr>
  </w:style>
  <w:style w:type="paragraph" w:styleId="a4">
    <w:name w:val="footer"/>
    <w:basedOn w:val="a"/>
    <w:link w:val="Char0"/>
    <w:uiPriority w:val="99"/>
    <w:unhideWhenUsed/>
    <w:rsid w:val="00BB009B"/>
    <w:pPr>
      <w:tabs>
        <w:tab w:val="center" w:pos="4153"/>
        <w:tab w:val="right" w:pos="8306"/>
      </w:tabs>
      <w:snapToGrid w:val="0"/>
      <w:jc w:val="left"/>
    </w:pPr>
    <w:rPr>
      <w:sz w:val="18"/>
      <w:szCs w:val="18"/>
    </w:rPr>
  </w:style>
  <w:style w:type="character" w:customStyle="1" w:styleId="Char0">
    <w:name w:val="页脚 Char"/>
    <w:basedOn w:val="a0"/>
    <w:link w:val="a4"/>
    <w:uiPriority w:val="99"/>
    <w:rsid w:val="00BB009B"/>
    <w:rPr>
      <w:sz w:val="18"/>
      <w:szCs w:val="18"/>
    </w:rPr>
  </w:style>
  <w:style w:type="table" w:styleId="a5">
    <w:name w:val="Table Grid"/>
    <w:basedOn w:val="a1"/>
    <w:qFormat/>
    <w:rsid w:val="00BB009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334</Words>
  <Characters>1907</Characters>
  <Application>Microsoft Office Word</Application>
  <DocSecurity>0</DocSecurity>
  <Lines>15</Lines>
  <Paragraphs>4</Paragraphs>
  <ScaleCrop>false</ScaleCrop>
  <Company>china</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2022-02-11T07:31:00Z</dcterms:created>
  <dcterms:modified xsi:type="dcterms:W3CDTF">2022-02-11T07:31:00Z</dcterms:modified>
</cp:coreProperties>
</file>