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F8" w:rsidRPr="00BB36F8" w:rsidRDefault="00BB36F8" w:rsidP="00BB36F8">
      <w:pPr>
        <w:jc w:val="center"/>
        <w:rPr>
          <w:b/>
          <w:bCs/>
        </w:rPr>
      </w:pPr>
      <w:bookmarkStart w:id="0" w:name="_GoBack"/>
      <w:r w:rsidRPr="00BB36F8">
        <w:rPr>
          <w:rFonts w:hint="eastAsia"/>
          <w:b/>
          <w:bCs/>
        </w:rPr>
        <w:t>招标项目技术、服务、政府采购合同内容条款及其他商务要求</w:t>
      </w:r>
    </w:p>
    <w:p w:rsidR="00BB36F8" w:rsidRPr="00BB36F8" w:rsidRDefault="00BB36F8" w:rsidP="00BB36F8">
      <w:bookmarkStart w:id="1" w:name="_Toc217446094"/>
      <w:bookmarkEnd w:id="0"/>
      <w:r w:rsidRPr="00BB36F8">
        <w:rPr>
          <w:rFonts w:hint="eastAsia"/>
        </w:rPr>
        <w:t>前提：本章中标注“</w:t>
      </w:r>
      <w:r w:rsidRPr="00BB36F8">
        <w:t>*</w:t>
      </w:r>
      <w:r w:rsidRPr="00BB36F8">
        <w:rPr>
          <w:rFonts w:hint="eastAsia"/>
        </w:rPr>
        <w:t>”的条款为本项目的实质性条款，投标人不满足的，将按照无效投标处理。</w:t>
      </w:r>
    </w:p>
    <w:p w:rsidR="00BB36F8" w:rsidRPr="00BB36F8" w:rsidRDefault="00BB36F8" w:rsidP="00BB36F8">
      <w:r w:rsidRPr="00BB36F8">
        <w:rPr>
          <w:rFonts w:hint="eastAsia"/>
        </w:rPr>
        <w:t>供应商须承诺本章技术、服务要求中重要参数</w:t>
      </w:r>
      <w:r w:rsidRPr="00BB36F8">
        <w:rPr>
          <w:rFonts w:hint="eastAsia"/>
        </w:rPr>
        <w:t xml:space="preserve"> </w:t>
      </w:r>
      <w:r w:rsidRPr="00BB36F8">
        <w:rPr>
          <w:rFonts w:hint="eastAsia"/>
        </w:rPr>
        <w:t>（即▲号参数）的证明材料原件，在中标后签合同之前交采购人处查验，未提供此承诺的做无效投标处理。</w:t>
      </w:r>
    </w:p>
    <w:bookmarkEnd w:id="1"/>
    <w:p w:rsidR="00BB36F8" w:rsidRPr="00BB36F8" w:rsidRDefault="00BB36F8" w:rsidP="00BB36F8">
      <w:pPr>
        <w:rPr>
          <w:b/>
          <w:bCs/>
        </w:rPr>
      </w:pPr>
      <w:r w:rsidRPr="00BB36F8">
        <w:rPr>
          <w:rFonts w:hint="eastAsia"/>
          <w:b/>
          <w:bCs/>
        </w:rPr>
        <w:t>（一）</w:t>
      </w:r>
      <w:r w:rsidRPr="00BB36F8">
        <w:rPr>
          <w:b/>
          <w:bCs/>
        </w:rPr>
        <w:t xml:space="preserve">. </w:t>
      </w:r>
      <w:r w:rsidRPr="00BB36F8">
        <w:rPr>
          <w:rFonts w:hint="eastAsia"/>
          <w:b/>
          <w:bCs/>
        </w:rPr>
        <w:t>项目概述</w:t>
      </w:r>
    </w:p>
    <w:p w:rsidR="00BB36F8" w:rsidRPr="00BB36F8" w:rsidRDefault="00BB36F8" w:rsidP="00BB36F8">
      <w:r w:rsidRPr="00BB36F8">
        <w:t>02</w:t>
      </w:r>
      <w:r w:rsidRPr="00BB36F8">
        <w:rPr>
          <w:rFonts w:hint="eastAsia"/>
        </w:rPr>
        <w:t>包：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52"/>
        <w:gridCol w:w="4805"/>
        <w:gridCol w:w="2265"/>
      </w:tblGrid>
      <w:tr w:rsidR="00BB36F8" w:rsidRPr="00BB36F8" w:rsidTr="009D3AA1">
        <w:trPr>
          <w:trHeight w:val="176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序号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产品名称</w:t>
            </w:r>
          </w:p>
        </w:tc>
        <w:tc>
          <w:tcPr>
            <w:tcW w:w="1329" w:type="pct"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所属行业</w:t>
            </w:r>
          </w:p>
        </w:tc>
      </w:tr>
      <w:tr w:rsidR="00BB36F8" w:rsidRPr="00BB36F8" w:rsidTr="009D3AA1">
        <w:trPr>
          <w:trHeight w:val="558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t>1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阳光面料卷帘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  <w:tr w:rsidR="00BB36F8" w:rsidRPr="00BB36F8" w:rsidTr="009D3AA1">
        <w:trPr>
          <w:trHeight w:val="460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t>2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布艺窗帘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  <w:tr w:rsidR="00BB36F8" w:rsidRPr="00BB36F8" w:rsidTr="009D3AA1">
        <w:trPr>
          <w:trHeight w:val="81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t>3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智慧窗帘控制系统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  <w:tr w:rsidR="00BB36F8" w:rsidRPr="00BB36F8" w:rsidTr="009D3AA1">
        <w:trPr>
          <w:trHeight w:val="169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t>4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纱帘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  <w:tr w:rsidR="00BB36F8" w:rsidRPr="00BB36F8" w:rsidTr="009D3AA1">
        <w:trPr>
          <w:trHeight w:val="81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t>5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智慧窗帘驱动模块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  <w:tr w:rsidR="00BB36F8" w:rsidRPr="00BB36F8" w:rsidTr="009D3AA1">
        <w:trPr>
          <w:trHeight w:val="530"/>
          <w:jc w:val="center"/>
        </w:trPr>
        <w:tc>
          <w:tcPr>
            <w:tcW w:w="852" w:type="pct"/>
            <w:noWrap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6</w:t>
            </w:r>
          </w:p>
        </w:tc>
        <w:tc>
          <w:tcPr>
            <w:tcW w:w="281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地毯</w:t>
            </w:r>
          </w:p>
        </w:tc>
        <w:tc>
          <w:tcPr>
            <w:tcW w:w="1329" w:type="pct"/>
          </w:tcPr>
          <w:p w:rsidR="00BB36F8" w:rsidRPr="00BB36F8" w:rsidRDefault="00BB36F8" w:rsidP="00BB36F8">
            <w:r w:rsidRPr="00BB36F8">
              <w:rPr>
                <w:rFonts w:hint="eastAsia"/>
              </w:rPr>
              <w:t>工业</w:t>
            </w:r>
          </w:p>
        </w:tc>
      </w:tr>
    </w:tbl>
    <w:p w:rsidR="00BB36F8" w:rsidRPr="00BB36F8" w:rsidRDefault="00BB36F8" w:rsidP="00BB36F8"/>
    <w:p w:rsidR="00BB36F8" w:rsidRPr="00BB36F8" w:rsidRDefault="00BB36F8" w:rsidP="00BB36F8">
      <w:pPr>
        <w:rPr>
          <w:b/>
          <w:bCs/>
        </w:rPr>
      </w:pPr>
      <w:bookmarkStart w:id="2" w:name="_Toc217446095"/>
      <w:r w:rsidRPr="00BB36F8">
        <w:rPr>
          <w:rFonts w:hint="eastAsia"/>
          <w:b/>
          <w:bCs/>
        </w:rPr>
        <w:t>（二）</w:t>
      </w:r>
      <w:r w:rsidRPr="00BB36F8">
        <w:rPr>
          <w:b/>
          <w:bCs/>
        </w:rPr>
        <w:t xml:space="preserve">. </w:t>
      </w:r>
      <w:r w:rsidRPr="00BB36F8">
        <w:rPr>
          <w:rFonts w:hint="eastAsia"/>
          <w:b/>
          <w:bCs/>
        </w:rPr>
        <w:t>商务要求</w:t>
      </w:r>
    </w:p>
    <w:p w:rsidR="00BB36F8" w:rsidRPr="00BB36F8" w:rsidRDefault="00BB36F8" w:rsidP="00BB36F8">
      <w:r w:rsidRPr="00BB36F8">
        <w:t>*1</w:t>
      </w:r>
      <w:r w:rsidRPr="00BB36F8">
        <w:rPr>
          <w:rFonts w:hint="eastAsia"/>
        </w:rPr>
        <w:t>．交货期及地点</w:t>
      </w:r>
    </w:p>
    <w:p w:rsidR="00BB36F8" w:rsidRPr="00BB36F8" w:rsidRDefault="00BB36F8" w:rsidP="00BB36F8">
      <w:r w:rsidRPr="00BB36F8">
        <w:t xml:space="preserve">1.1 </w:t>
      </w:r>
      <w:r w:rsidRPr="00BB36F8">
        <w:rPr>
          <w:rFonts w:hint="eastAsia"/>
        </w:rPr>
        <w:t>交货期：合同签订后</w:t>
      </w:r>
      <w:r w:rsidRPr="00BB36F8">
        <w:t>2</w:t>
      </w:r>
      <w:r w:rsidRPr="00BB36F8">
        <w:rPr>
          <w:rFonts w:hint="eastAsia"/>
        </w:rPr>
        <w:t>个月内完成供货、安装、调试工作，并达到验收要求。</w:t>
      </w:r>
    </w:p>
    <w:p w:rsidR="00BB36F8" w:rsidRPr="00BB36F8" w:rsidRDefault="00BB36F8" w:rsidP="00BB36F8">
      <w:r w:rsidRPr="00BB36F8">
        <w:t xml:space="preserve">1.2 </w:t>
      </w:r>
      <w:r w:rsidRPr="00BB36F8">
        <w:rPr>
          <w:rFonts w:hint="eastAsia"/>
        </w:rPr>
        <w:t>交货地点</w:t>
      </w:r>
      <w:r w:rsidRPr="00BB36F8">
        <w:t xml:space="preserve">: </w:t>
      </w:r>
      <w:r w:rsidRPr="00BB36F8">
        <w:rPr>
          <w:rFonts w:hint="eastAsia"/>
        </w:rPr>
        <w:t>彭州市丹景山镇</w:t>
      </w:r>
    </w:p>
    <w:p w:rsidR="00BB36F8" w:rsidRPr="00BB36F8" w:rsidRDefault="00BB36F8" w:rsidP="00BB36F8">
      <w:r w:rsidRPr="00BB36F8">
        <w:t>*2</w:t>
      </w:r>
      <w:r w:rsidRPr="00BB36F8">
        <w:rPr>
          <w:rFonts w:hint="eastAsia"/>
        </w:rPr>
        <w:t>．付款方法和条件：合同签订后</w:t>
      </w:r>
      <w:r w:rsidRPr="00BB36F8">
        <w:t>5</w:t>
      </w:r>
      <w:r w:rsidRPr="00BB36F8">
        <w:rPr>
          <w:rFonts w:hint="eastAsia"/>
        </w:rPr>
        <w:t>个工作日内支付合同总额的</w:t>
      </w:r>
      <w:r w:rsidRPr="00BB36F8">
        <w:t>40%</w:t>
      </w:r>
      <w:r w:rsidRPr="00BB36F8">
        <w:rPr>
          <w:rFonts w:hint="eastAsia"/>
        </w:rPr>
        <w:t>，验收完成后</w:t>
      </w:r>
      <w:r w:rsidRPr="00BB36F8">
        <w:t>15</w:t>
      </w:r>
      <w:r w:rsidRPr="00BB36F8">
        <w:rPr>
          <w:rFonts w:hint="eastAsia"/>
        </w:rPr>
        <w:t>个工作日内支付合同总额的</w:t>
      </w:r>
      <w:r w:rsidRPr="00BB36F8">
        <w:t>60%</w:t>
      </w:r>
      <w:r w:rsidRPr="00BB36F8">
        <w:rPr>
          <w:rFonts w:hint="eastAsia"/>
        </w:rPr>
        <w:t>。首次付款前，中标单位应提供履约保证金缴纳证明，并附请款报告和合法发票，第二次付款前，中标单位应提供验收合格报告、请款报告和合法发票。</w:t>
      </w:r>
    </w:p>
    <w:p w:rsidR="00BB36F8" w:rsidRPr="00BB36F8" w:rsidRDefault="00BB36F8" w:rsidP="00BB36F8">
      <w:r w:rsidRPr="00BB36F8">
        <w:t>3.</w:t>
      </w:r>
      <w:r w:rsidRPr="00BB36F8">
        <w:rPr>
          <w:rFonts w:hint="eastAsia"/>
        </w:rPr>
        <w:t>质保期：</w:t>
      </w:r>
    </w:p>
    <w:p w:rsidR="00BB36F8" w:rsidRPr="00BB36F8" w:rsidRDefault="00BB36F8" w:rsidP="00BB36F8">
      <w:r w:rsidRPr="00BB36F8">
        <w:t>*3.1</w:t>
      </w:r>
      <w:r w:rsidRPr="00BB36F8">
        <w:rPr>
          <w:rFonts w:hint="eastAsia"/>
        </w:rPr>
        <w:t>质保期为</w:t>
      </w:r>
      <w:r w:rsidRPr="00BB36F8">
        <w:t xml:space="preserve"> 1 </w:t>
      </w:r>
      <w:r w:rsidRPr="00BB36F8">
        <w:rPr>
          <w:rFonts w:hint="eastAsia"/>
        </w:rPr>
        <w:t>年，如产品制造商的质保期超过一年，以其质保期为准。</w:t>
      </w:r>
    </w:p>
    <w:p w:rsidR="00BB36F8" w:rsidRPr="00BB36F8" w:rsidRDefault="00BB36F8" w:rsidP="00BB36F8">
      <w:r w:rsidRPr="00BB36F8">
        <w:t>3.2</w:t>
      </w:r>
      <w:r w:rsidRPr="00BB36F8">
        <w:rPr>
          <w:rFonts w:hint="eastAsia"/>
        </w:rPr>
        <w:t>质保期内卖方应免费负责设备维修及抢修。</w:t>
      </w:r>
    </w:p>
    <w:p w:rsidR="00BB36F8" w:rsidRPr="00BB36F8" w:rsidRDefault="00BB36F8" w:rsidP="00BB36F8">
      <w:r w:rsidRPr="00BB36F8">
        <w:t>3.3</w:t>
      </w:r>
      <w:r w:rsidRPr="00BB36F8">
        <w:rPr>
          <w:rFonts w:hint="eastAsia"/>
        </w:rPr>
        <w:t>卖方保证年开机率大于</w:t>
      </w:r>
      <w:r w:rsidRPr="00BB36F8">
        <w:t>95</w:t>
      </w:r>
      <w:r w:rsidRPr="00BB36F8">
        <w:rPr>
          <w:rFonts w:hint="eastAsia"/>
        </w:rPr>
        <w:t>％（</w:t>
      </w:r>
      <w:r w:rsidRPr="00BB36F8">
        <w:t>365</w:t>
      </w:r>
      <w:r w:rsidRPr="00BB36F8">
        <w:rPr>
          <w:rFonts w:hint="eastAsia"/>
        </w:rPr>
        <w:t>天</w:t>
      </w:r>
      <w:r w:rsidRPr="00BB36F8">
        <w:t>/</w:t>
      </w:r>
      <w:r w:rsidRPr="00BB36F8">
        <w:rPr>
          <w:rFonts w:hint="eastAsia"/>
        </w:rPr>
        <w:t>年计算），若</w:t>
      </w:r>
      <w:r w:rsidRPr="00BB36F8">
        <w:t>≤95</w:t>
      </w:r>
      <w:r w:rsidRPr="00BB36F8">
        <w:rPr>
          <w:rFonts w:hint="eastAsia"/>
        </w:rPr>
        <w:t>％则相应延长保修期。</w:t>
      </w:r>
    </w:p>
    <w:p w:rsidR="00BB36F8" w:rsidRPr="00BB36F8" w:rsidRDefault="00BB36F8" w:rsidP="00BB36F8">
      <w:r w:rsidRPr="00BB36F8">
        <w:t xml:space="preserve">4. </w:t>
      </w:r>
      <w:r w:rsidRPr="00BB36F8">
        <w:rPr>
          <w:rFonts w:hint="eastAsia"/>
        </w:rPr>
        <w:t>交货时应提供以下技术资料（如涉及）</w:t>
      </w:r>
    </w:p>
    <w:p w:rsidR="00BB36F8" w:rsidRPr="00BB36F8" w:rsidRDefault="00BB36F8" w:rsidP="00BB36F8">
      <w:r w:rsidRPr="00BB36F8">
        <w:t>4.1</w:t>
      </w:r>
      <w:r w:rsidRPr="00BB36F8">
        <w:rPr>
          <w:rFonts w:hint="eastAsia"/>
        </w:rPr>
        <w:t>原产地证明书</w:t>
      </w:r>
      <w:r w:rsidRPr="00BB36F8">
        <w:t>(</w:t>
      </w:r>
      <w:r w:rsidRPr="00BB36F8">
        <w:rPr>
          <w:rFonts w:hint="eastAsia"/>
        </w:rPr>
        <w:t>由制造厂家签发</w:t>
      </w:r>
      <w:r w:rsidRPr="00BB36F8">
        <w:t>)</w:t>
      </w:r>
      <w:r w:rsidRPr="00BB36F8">
        <w:rPr>
          <w:rFonts w:hint="eastAsia"/>
        </w:rPr>
        <w:t>；</w:t>
      </w:r>
    </w:p>
    <w:p w:rsidR="00BB36F8" w:rsidRPr="00BB36F8" w:rsidRDefault="00BB36F8" w:rsidP="00BB36F8">
      <w:r w:rsidRPr="00BB36F8">
        <w:t>4.2</w:t>
      </w:r>
      <w:r w:rsidRPr="00BB36F8">
        <w:rPr>
          <w:rFonts w:hint="eastAsia"/>
        </w:rPr>
        <w:t>提供主机及配套设备</w:t>
      </w:r>
      <w:r w:rsidRPr="00BB36F8">
        <w:t>的安装图纸及说明</w:t>
      </w:r>
      <w:r w:rsidRPr="00BB36F8">
        <w:rPr>
          <w:rFonts w:hint="eastAsia"/>
        </w:rPr>
        <w:t>；</w:t>
      </w:r>
    </w:p>
    <w:p w:rsidR="00BB36F8" w:rsidRPr="00BB36F8" w:rsidRDefault="00BB36F8" w:rsidP="00BB36F8">
      <w:r w:rsidRPr="00BB36F8">
        <w:t>4.3</w:t>
      </w:r>
      <w:r w:rsidRPr="00BB36F8">
        <w:rPr>
          <w:rFonts w:hint="eastAsia"/>
        </w:rPr>
        <w:t>提供主机及配套设备使用</w:t>
      </w:r>
      <w:r w:rsidRPr="00BB36F8">
        <w:t>说明书</w:t>
      </w:r>
      <w:r w:rsidRPr="00BB36F8">
        <w:rPr>
          <w:rFonts w:hint="eastAsia"/>
        </w:rPr>
        <w:t>、维护手册；</w:t>
      </w:r>
    </w:p>
    <w:p w:rsidR="00BB36F8" w:rsidRPr="00BB36F8" w:rsidRDefault="00BB36F8" w:rsidP="00BB36F8">
      <w:r w:rsidRPr="00BB36F8">
        <w:t>4.4</w:t>
      </w:r>
      <w:r w:rsidRPr="00BB36F8">
        <w:rPr>
          <w:rFonts w:hint="eastAsia"/>
        </w:rPr>
        <w:t>备件手册、零件及易损件的图纸及相关资料；</w:t>
      </w:r>
    </w:p>
    <w:p w:rsidR="00BB36F8" w:rsidRPr="00BB36F8" w:rsidRDefault="00BB36F8" w:rsidP="00BB36F8">
      <w:r w:rsidRPr="00BB36F8">
        <w:t>4.5</w:t>
      </w:r>
      <w:r w:rsidRPr="00BB36F8">
        <w:rPr>
          <w:rFonts w:hint="eastAsia"/>
        </w:rPr>
        <w:t>其它相关技术资料。</w:t>
      </w:r>
    </w:p>
    <w:p w:rsidR="00BB36F8" w:rsidRPr="00BB36F8" w:rsidRDefault="00BB36F8" w:rsidP="00BB36F8">
      <w:r w:rsidRPr="00BB36F8">
        <w:t>5.</w:t>
      </w:r>
      <w:r w:rsidRPr="00BB36F8">
        <w:rPr>
          <w:rFonts w:hint="eastAsia"/>
        </w:rPr>
        <w:t>安装调试及验收：</w:t>
      </w:r>
    </w:p>
    <w:p w:rsidR="00BB36F8" w:rsidRPr="00BB36F8" w:rsidRDefault="00BB36F8" w:rsidP="00BB36F8">
      <w:r w:rsidRPr="00BB36F8">
        <w:t>5.1</w:t>
      </w:r>
      <w:r w:rsidRPr="00BB36F8">
        <w:rPr>
          <w:rFonts w:hint="eastAsia"/>
        </w:rPr>
        <w:t>卖方负责设备安装、调试。</w:t>
      </w:r>
    </w:p>
    <w:p w:rsidR="00BB36F8" w:rsidRPr="00BB36F8" w:rsidRDefault="00BB36F8" w:rsidP="00BB36F8">
      <w:r w:rsidRPr="00BB36F8">
        <w:t>5.2</w:t>
      </w:r>
      <w:r w:rsidRPr="00BB36F8">
        <w:rPr>
          <w:rFonts w:hint="eastAsia"/>
        </w:rPr>
        <w:t>货物到达生产现场后，卖方接到买方通知后</w:t>
      </w:r>
      <w:r w:rsidRPr="00BB36F8">
        <w:t>7</w:t>
      </w:r>
      <w:r w:rsidRPr="00BB36F8">
        <w:rPr>
          <w:rFonts w:hint="eastAsia"/>
        </w:rPr>
        <w:t>日内到达现场组织安装、调试，达到正常运行要求，保证买方正常使用。所需的费用包括在投标总价格中。</w:t>
      </w:r>
    </w:p>
    <w:p w:rsidR="00BB36F8" w:rsidRPr="00BB36F8" w:rsidRDefault="00BB36F8" w:rsidP="00BB36F8">
      <w:r w:rsidRPr="00BB36F8">
        <w:t>5.3</w:t>
      </w:r>
      <w:r w:rsidRPr="00BB36F8">
        <w:rPr>
          <w:rFonts w:hint="eastAsia"/>
        </w:rPr>
        <w:t>卖方应就设备的安装、调试、操作、维修、保养等对买方维修技术人员进行培训。设备安装调试完毕后，卖方应对买方操作人员进行现场培训，直至买方的技术人员能独立操作，同时能完成一般常见故障的维修工作。</w:t>
      </w:r>
    </w:p>
    <w:p w:rsidR="00BB36F8" w:rsidRPr="00BB36F8" w:rsidRDefault="00BB36F8" w:rsidP="00BB36F8">
      <w:r w:rsidRPr="00BB36F8">
        <w:t>6.</w:t>
      </w:r>
      <w:r w:rsidRPr="00BB36F8">
        <w:rPr>
          <w:rFonts w:hint="eastAsia"/>
        </w:rPr>
        <w:t>售后服务：</w:t>
      </w:r>
    </w:p>
    <w:p w:rsidR="00BB36F8" w:rsidRPr="00BB36F8" w:rsidRDefault="00BB36F8" w:rsidP="00BB36F8">
      <w:r w:rsidRPr="00BB36F8">
        <w:t>6.1</w:t>
      </w:r>
      <w:r w:rsidRPr="00BB36F8">
        <w:rPr>
          <w:rFonts w:hint="eastAsia"/>
        </w:rPr>
        <w:t>提供有关资料及售后服务承诺。</w:t>
      </w:r>
    </w:p>
    <w:p w:rsidR="00BB36F8" w:rsidRPr="00BB36F8" w:rsidRDefault="00BB36F8" w:rsidP="00BB36F8">
      <w:r w:rsidRPr="00BB36F8">
        <w:t>6.2</w:t>
      </w:r>
      <w:r w:rsidRPr="00BB36F8">
        <w:rPr>
          <w:rFonts w:hint="eastAsia"/>
        </w:rPr>
        <w:t>备件送达期限：在设备的使用寿命期内，卖方应保证国内不超过</w:t>
      </w:r>
      <w:r w:rsidRPr="00BB36F8">
        <w:t>7</w:t>
      </w:r>
      <w:r w:rsidRPr="00BB36F8">
        <w:rPr>
          <w:rFonts w:hint="eastAsia"/>
        </w:rPr>
        <w:t>天。</w:t>
      </w:r>
    </w:p>
    <w:p w:rsidR="00BB36F8" w:rsidRPr="00BB36F8" w:rsidRDefault="00BB36F8" w:rsidP="00BB36F8">
      <w:r w:rsidRPr="00BB36F8">
        <w:lastRenderedPageBreak/>
        <w:t>6.3</w:t>
      </w:r>
      <w:r w:rsidRPr="00BB36F8">
        <w:rPr>
          <w:rFonts w:hint="eastAsia"/>
        </w:rPr>
        <w:t>终身零配件供应：投标人应保证设备停产后的备件供应保证</w:t>
      </w:r>
      <w:r w:rsidRPr="00BB36F8">
        <w:t>10</w:t>
      </w:r>
      <w:r w:rsidRPr="00BB36F8">
        <w:rPr>
          <w:rFonts w:hint="eastAsia"/>
        </w:rPr>
        <w:t>年，并以优惠的价格提供该设备所需的维修零配件。</w:t>
      </w:r>
    </w:p>
    <w:p w:rsidR="00BB36F8" w:rsidRPr="00BB36F8" w:rsidRDefault="00BB36F8" w:rsidP="00BB36F8">
      <w:r w:rsidRPr="00BB36F8">
        <w:t>6.4</w:t>
      </w:r>
      <w:r w:rsidRPr="00BB36F8">
        <w:rPr>
          <w:rFonts w:hint="eastAsia"/>
        </w:rPr>
        <w:t>卖方在国内应有</w:t>
      </w:r>
      <w:r w:rsidRPr="00BB36F8">
        <w:t>24</w:t>
      </w:r>
      <w:r w:rsidRPr="00BB36F8">
        <w:rPr>
          <w:rFonts w:hint="eastAsia"/>
        </w:rPr>
        <w:t>小时电话维修系统，并列出工程师名单、联系电话、通讯地址及备件库地址和备件的详细目录。</w:t>
      </w:r>
    </w:p>
    <w:p w:rsidR="00BB36F8" w:rsidRPr="00BB36F8" w:rsidRDefault="00BB36F8" w:rsidP="00BB36F8">
      <w:r w:rsidRPr="00BB36F8">
        <w:t>6.5</w:t>
      </w:r>
      <w:r w:rsidRPr="00BB36F8">
        <w:rPr>
          <w:rFonts w:hint="eastAsia"/>
        </w:rPr>
        <w:t>质保期后，卖方应向用户提供及时的、优质的、价格优惠的技术服务和备品备件供应。</w:t>
      </w:r>
    </w:p>
    <w:p w:rsidR="00BB36F8" w:rsidRPr="00BB36F8" w:rsidRDefault="00BB36F8" w:rsidP="00BB36F8">
      <w:pPr>
        <w:rPr>
          <w:b/>
          <w:bCs/>
        </w:rPr>
      </w:pPr>
      <w:r w:rsidRPr="00BB36F8">
        <w:rPr>
          <w:rFonts w:hint="eastAsia"/>
          <w:b/>
          <w:bCs/>
        </w:rPr>
        <w:t>（三）</w:t>
      </w:r>
      <w:r w:rsidRPr="00BB36F8">
        <w:rPr>
          <w:b/>
          <w:bCs/>
        </w:rPr>
        <w:t>.</w:t>
      </w:r>
      <w:r w:rsidRPr="00BB36F8">
        <w:rPr>
          <w:rFonts w:hint="eastAsia"/>
          <w:b/>
          <w:bCs/>
        </w:rPr>
        <w:t>技术、服务要求</w:t>
      </w:r>
      <w:bookmarkEnd w:id="2"/>
    </w:p>
    <w:p w:rsidR="00BB36F8" w:rsidRPr="00BB36F8" w:rsidRDefault="00BB36F8" w:rsidP="00BB36F8">
      <w:pPr>
        <w:rPr>
          <w:b/>
          <w:bCs/>
        </w:rPr>
      </w:pPr>
      <w:r w:rsidRPr="00BB36F8">
        <w:rPr>
          <w:b/>
          <w:bCs/>
        </w:rPr>
        <w:t>02</w:t>
      </w:r>
      <w:r w:rsidRPr="00BB36F8">
        <w:rPr>
          <w:rFonts w:hint="eastAsia"/>
          <w:b/>
          <w:bCs/>
        </w:rPr>
        <w:t>包：</w:t>
      </w:r>
    </w:p>
    <w:tbl>
      <w:tblPr>
        <w:tblStyle w:val="a5"/>
        <w:tblW w:w="5892" w:type="pct"/>
        <w:jc w:val="center"/>
        <w:tblLook w:val="04A0" w:firstRow="1" w:lastRow="0" w:firstColumn="1" w:lastColumn="0" w:noHBand="0" w:noVBand="1"/>
      </w:tblPr>
      <w:tblGrid>
        <w:gridCol w:w="813"/>
        <w:gridCol w:w="1368"/>
        <w:gridCol w:w="6405"/>
        <w:gridCol w:w="727"/>
        <w:gridCol w:w="729"/>
      </w:tblGrid>
      <w:tr w:rsidR="00BB36F8" w:rsidRPr="00BB36F8" w:rsidTr="009D3AA1">
        <w:trPr>
          <w:trHeight w:val="176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序号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采购内容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参数要求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单位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pPr>
              <w:rPr>
                <w:b/>
              </w:rPr>
            </w:pPr>
            <w:r w:rsidRPr="00BB36F8">
              <w:rPr>
                <w:rFonts w:hint="eastAsia"/>
                <w:b/>
              </w:rPr>
              <w:t>数量</w:t>
            </w:r>
          </w:p>
        </w:tc>
      </w:tr>
      <w:tr w:rsidR="00BB36F8" w:rsidRPr="00BB36F8" w:rsidTr="009D3AA1">
        <w:trPr>
          <w:trHeight w:val="558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t>1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阳光面料卷帘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t>1</w:t>
            </w:r>
            <w:r w:rsidRPr="00BB36F8">
              <w:rPr>
                <w:rFonts w:hint="eastAsia"/>
              </w:rPr>
              <w:t>、面料：牛津布；</w:t>
            </w:r>
            <w:r w:rsidRPr="00BB36F8">
              <w:br/>
            </w:r>
            <w:r w:rsidRPr="00BB36F8">
              <w:rPr>
                <w:rFonts w:hint="eastAsia"/>
              </w:rPr>
              <w:t>▲</w:t>
            </w:r>
            <w:r w:rsidRPr="00BB36F8">
              <w:t>2</w:t>
            </w:r>
            <w:r w:rsidRPr="00BB36F8">
              <w:rPr>
                <w:rFonts w:hint="eastAsia"/>
              </w:rPr>
              <w:t>、甲醛含量（</w:t>
            </w:r>
            <w:r w:rsidRPr="00BB36F8">
              <w:t>mg/kg</w:t>
            </w:r>
            <w:r w:rsidRPr="00BB36F8">
              <w:rPr>
                <w:rFonts w:hint="eastAsia"/>
              </w:rPr>
              <w:t>）：≤</w:t>
            </w:r>
            <w:r w:rsidRPr="00BB36F8">
              <w:t>300mg</w:t>
            </w:r>
            <w:r w:rsidRPr="00BB36F8">
              <w:rPr>
                <w:rFonts w:hint="eastAsia"/>
              </w:rPr>
              <w:t>；</w:t>
            </w:r>
            <w:r w:rsidRPr="00BB36F8">
              <w:t xml:space="preserve"> </w:t>
            </w:r>
            <w:r w:rsidRPr="00BB36F8">
              <w:br/>
              <w:t>3</w:t>
            </w:r>
            <w:r w:rsidRPr="00BB36F8">
              <w:rPr>
                <w:rFonts w:hint="eastAsia"/>
              </w:rPr>
              <w:t>、可溶性铅（</w:t>
            </w:r>
            <w:r w:rsidRPr="00BB36F8">
              <w:t>Pb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80mg/kg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4</w:t>
            </w:r>
            <w:r w:rsidRPr="00BB36F8">
              <w:rPr>
                <w:rFonts w:hint="eastAsia"/>
              </w:rPr>
              <w:t>、可溶性锑（</w:t>
            </w:r>
            <w:r w:rsidRPr="00BB36F8">
              <w:t>Sb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50 mg/kg</w:t>
            </w:r>
            <w:r w:rsidRPr="00BB36F8">
              <w:rPr>
                <w:rFonts w:hint="eastAsia"/>
              </w:rPr>
              <w:t>；</w:t>
            </w:r>
            <w:r w:rsidRPr="00BB36F8">
              <w:t xml:space="preserve"> </w:t>
            </w:r>
            <w:r w:rsidRPr="00BB36F8">
              <w:br/>
              <w:t>5</w:t>
            </w:r>
            <w:r w:rsidRPr="00BB36F8">
              <w:rPr>
                <w:rFonts w:hint="eastAsia"/>
              </w:rPr>
              <w:t>、可溶性砷（</w:t>
            </w:r>
            <w:r w:rsidRPr="00BB36F8">
              <w:t>As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20 mg/kg</w:t>
            </w:r>
            <w:r w:rsidRPr="00BB36F8">
              <w:rPr>
                <w:rFonts w:hint="eastAsia"/>
              </w:rPr>
              <w:t>；</w:t>
            </w:r>
            <w:r w:rsidRPr="00BB36F8">
              <w:t xml:space="preserve"> </w:t>
            </w:r>
            <w:r w:rsidRPr="00BB36F8">
              <w:br/>
              <w:t>6</w:t>
            </w:r>
            <w:r w:rsidRPr="00BB36F8">
              <w:rPr>
                <w:rFonts w:hint="eastAsia"/>
              </w:rPr>
              <w:t>、可溶性钡（</w:t>
            </w:r>
            <w:r w:rsidRPr="00BB36F8">
              <w:t>Ba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900 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7</w:t>
            </w:r>
            <w:r w:rsidRPr="00BB36F8">
              <w:rPr>
                <w:rFonts w:hint="eastAsia"/>
              </w:rPr>
              <w:t>、可溶性镉（</w:t>
            </w:r>
            <w:r w:rsidRPr="00BB36F8">
              <w:t>Cd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70 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8</w:t>
            </w:r>
            <w:r w:rsidRPr="00BB36F8">
              <w:rPr>
                <w:rFonts w:hint="eastAsia"/>
              </w:rPr>
              <w:t>、可溶性铬（</w:t>
            </w:r>
            <w:r w:rsidRPr="00BB36F8">
              <w:t>Cr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50 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9</w:t>
            </w:r>
            <w:r w:rsidRPr="00BB36F8">
              <w:rPr>
                <w:rFonts w:hint="eastAsia"/>
              </w:rPr>
              <w:t>、可溶性汞（</w:t>
            </w:r>
            <w:r w:rsidRPr="00BB36F8">
              <w:t>Hg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50 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10</w:t>
            </w:r>
            <w:r w:rsidRPr="00BB36F8">
              <w:rPr>
                <w:rFonts w:hint="eastAsia"/>
              </w:rPr>
              <w:t>、可溶性硒（</w:t>
            </w:r>
            <w:r w:rsidRPr="00BB36F8">
              <w:t>Se</w:t>
            </w:r>
            <w:r w:rsidRPr="00BB36F8">
              <w:rPr>
                <w:rFonts w:hint="eastAsia"/>
              </w:rPr>
              <w:t>）迁移量</w:t>
            </w:r>
            <w:r w:rsidRPr="00BB36F8">
              <w:t>mg/kg:</w:t>
            </w:r>
            <w:r w:rsidRPr="00BB36F8">
              <w:rPr>
                <w:rFonts w:hint="eastAsia"/>
              </w:rPr>
              <w:t>≤</w:t>
            </w:r>
            <w:r w:rsidRPr="00BB36F8">
              <w:t>450 mg/kg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t>11</w:t>
            </w:r>
            <w:r w:rsidRPr="00BB36F8">
              <w:rPr>
                <w:rFonts w:hint="eastAsia"/>
              </w:rPr>
              <w:t>、异味：无；</w:t>
            </w:r>
          </w:p>
          <w:p w:rsidR="00BB36F8" w:rsidRPr="00BB36F8" w:rsidRDefault="00BB36F8" w:rsidP="00BB36F8">
            <w:r w:rsidRPr="00BB36F8">
              <w:t>12</w:t>
            </w:r>
            <w:r w:rsidRPr="00BB36F8">
              <w:rPr>
                <w:rFonts w:hint="eastAsia"/>
              </w:rPr>
              <w:t>、颜色：</w:t>
            </w:r>
            <w:r w:rsidRPr="00BB36F8">
              <w:t xml:space="preserve"> 3</w:t>
            </w:r>
            <w:r w:rsidRPr="00BB36F8">
              <w:rPr>
                <w:rFonts w:hint="eastAsia"/>
              </w:rPr>
              <w:t>种以上颜色方案供采购人选择。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t>M²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2385</w:t>
            </w:r>
          </w:p>
        </w:tc>
      </w:tr>
      <w:tr w:rsidR="00BB36F8" w:rsidRPr="00BB36F8" w:rsidTr="009D3AA1">
        <w:trPr>
          <w:trHeight w:val="1583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t>2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布艺窗帘</w:t>
            </w:r>
          </w:p>
          <w:p w:rsidR="00BB36F8" w:rsidRPr="00BB36F8" w:rsidRDefault="00BB36F8" w:rsidP="00BB36F8">
            <w:r w:rsidRPr="00BB36F8">
              <w:rPr>
                <w:rFonts w:hint="eastAsia"/>
              </w:rPr>
              <w:t>（核心产品）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一、窗帘</w:t>
            </w:r>
            <w:proofErr w:type="gramStart"/>
            <w:r w:rsidRPr="00BB36F8">
              <w:rPr>
                <w:rFonts w:hint="eastAsia"/>
              </w:rPr>
              <w:t>布要求</w:t>
            </w:r>
            <w:proofErr w:type="gramEnd"/>
            <w:r w:rsidRPr="00BB36F8">
              <w:br/>
              <w:t>1</w:t>
            </w:r>
            <w:r w:rsidRPr="00BB36F8">
              <w:rPr>
                <w:rFonts w:hint="eastAsia"/>
              </w:rPr>
              <w:t>、克重：≥</w:t>
            </w:r>
            <w:r w:rsidRPr="00BB36F8">
              <w:t>390g/</w:t>
            </w:r>
            <w:r w:rsidRPr="00BB36F8">
              <w:rPr>
                <w:rFonts w:hint="eastAsia"/>
              </w:rPr>
              <w:t>㎡；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、面料门幅：≥</w:t>
            </w:r>
            <w:r w:rsidRPr="00BB36F8">
              <w:t>2600mm</w:t>
            </w:r>
            <w:r w:rsidRPr="00BB36F8">
              <w:rPr>
                <w:rFonts w:hint="eastAsia"/>
              </w:rPr>
              <w:t>；</w:t>
            </w:r>
            <w:r w:rsidRPr="00BB36F8">
              <w:br/>
              <w:t>3</w:t>
            </w:r>
            <w:r w:rsidRPr="00BB36F8">
              <w:rPr>
                <w:rFonts w:hint="eastAsia"/>
              </w:rPr>
              <w:t>、经纬密度：</w:t>
            </w:r>
            <w:r w:rsidRPr="00BB36F8">
              <w:t>165</w:t>
            </w:r>
            <w:r w:rsidRPr="00BB36F8">
              <w:rPr>
                <w:rFonts w:hint="eastAsia"/>
              </w:rPr>
              <w:t>×</w:t>
            </w:r>
            <w:r w:rsidRPr="00BB36F8">
              <w:t>95</w:t>
            </w:r>
            <w:r w:rsidRPr="00BB36F8">
              <w:rPr>
                <w:rFonts w:hint="eastAsia"/>
              </w:rPr>
              <w:t>；</w:t>
            </w:r>
            <w:r w:rsidRPr="00BB36F8">
              <w:br/>
            </w:r>
            <w:r w:rsidRPr="00BB36F8">
              <w:rPr>
                <w:rFonts w:hint="eastAsia"/>
              </w:rPr>
              <w:t>▲</w:t>
            </w:r>
            <w:r w:rsidRPr="00BB36F8">
              <w:t>4</w:t>
            </w:r>
            <w:r w:rsidRPr="00BB36F8">
              <w:rPr>
                <w:rFonts w:hint="eastAsia"/>
              </w:rPr>
              <w:t>、甲醛含量：≤</w:t>
            </w:r>
            <w:r w:rsidRPr="00BB36F8">
              <w:t>300mg/kg</w:t>
            </w:r>
            <w:r w:rsidRPr="00BB36F8">
              <w:rPr>
                <w:rFonts w:hint="eastAsia"/>
              </w:rPr>
              <w:t>；</w:t>
            </w:r>
            <w:r w:rsidRPr="00BB36F8">
              <w:br/>
              <w:t>5</w:t>
            </w:r>
            <w:r w:rsidRPr="00BB36F8">
              <w:rPr>
                <w:rFonts w:hint="eastAsia"/>
              </w:rPr>
              <w:t>、无禁用的可分解芳香</w:t>
            </w:r>
            <w:proofErr w:type="gramStart"/>
            <w:r w:rsidRPr="00BB36F8">
              <w:rPr>
                <w:rFonts w:hint="eastAsia"/>
              </w:rPr>
              <w:t>胺</w:t>
            </w:r>
            <w:proofErr w:type="gramEnd"/>
            <w:r w:rsidRPr="00BB36F8">
              <w:rPr>
                <w:rFonts w:hint="eastAsia"/>
              </w:rPr>
              <w:t>染料；</w:t>
            </w:r>
            <w:r w:rsidRPr="00BB36F8">
              <w:br/>
              <w:t>6</w:t>
            </w:r>
            <w:r w:rsidRPr="00BB36F8">
              <w:rPr>
                <w:rFonts w:hint="eastAsia"/>
              </w:rPr>
              <w:t>、异味：无；</w:t>
            </w:r>
            <w:r w:rsidRPr="00BB36F8">
              <w:br/>
            </w:r>
            <w:r w:rsidRPr="00BB36F8">
              <w:rPr>
                <w:rFonts w:hint="eastAsia"/>
              </w:rPr>
              <w:t>二、罗马</w:t>
            </w:r>
            <w:proofErr w:type="gramStart"/>
            <w:r w:rsidRPr="00BB36F8">
              <w:rPr>
                <w:rFonts w:hint="eastAsia"/>
              </w:rPr>
              <w:t>杆要求</w:t>
            </w:r>
            <w:proofErr w:type="gramEnd"/>
            <w:r w:rsidRPr="00BB36F8">
              <w:br/>
              <w:t>1</w:t>
            </w:r>
            <w:r w:rsidRPr="00BB36F8">
              <w:rPr>
                <w:rFonts w:hint="eastAsia"/>
              </w:rPr>
              <w:t>、材质：铝合金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、表面处理：电泳</w:t>
            </w:r>
            <w:r w:rsidRPr="00BB36F8">
              <w:br/>
            </w:r>
            <w:r w:rsidRPr="00BB36F8">
              <w:rPr>
                <w:rFonts w:hint="eastAsia"/>
              </w:rPr>
              <w:t>三、轨道要求</w:t>
            </w:r>
            <w:r w:rsidRPr="00BB36F8">
              <w:br/>
              <w:t>1</w:t>
            </w:r>
            <w:r w:rsidRPr="00BB36F8">
              <w:rPr>
                <w:rFonts w:hint="eastAsia"/>
              </w:rPr>
              <w:t>、轨道材质：铝合金；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、滑轮材质：聚甲醛树脂。</w:t>
            </w:r>
            <w:r w:rsidRPr="00BB36F8">
              <w:br/>
            </w:r>
            <w:r w:rsidRPr="00BB36F8">
              <w:rPr>
                <w:rFonts w:hint="eastAsia"/>
              </w:rPr>
              <w:t>注：制作尺寸规格以现场实际测量为准。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t>M²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4415</w:t>
            </w:r>
          </w:p>
        </w:tc>
      </w:tr>
      <w:tr w:rsidR="00BB36F8" w:rsidRPr="00BB36F8" w:rsidTr="009D3AA1">
        <w:trPr>
          <w:trHeight w:val="81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t>3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智慧窗帘控制系统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构建智慧训练基地管理平台窗帘控制子系统，实现窗帘与智慧基地管理平台高度融合无缝对接。可以单独或部门为单位统一控制开合，具有环境监测与控制功能，依据环境参数智能控制窗帘电机。</w:t>
            </w:r>
            <w:r w:rsidRPr="00BB36F8">
              <w:br/>
              <w:t>1</w:t>
            </w:r>
            <w:r w:rsidRPr="00BB36F8">
              <w:rPr>
                <w:rFonts w:hint="eastAsia"/>
              </w:rPr>
              <w:t>、</w:t>
            </w:r>
            <w:r w:rsidRPr="00BB36F8">
              <w:t>RS485</w:t>
            </w:r>
            <w:r w:rsidRPr="00BB36F8">
              <w:rPr>
                <w:rFonts w:hint="eastAsia"/>
              </w:rPr>
              <w:t>通讯采集输出；</w:t>
            </w:r>
            <w:r w:rsidRPr="00BB36F8">
              <w:br/>
            </w:r>
            <w:r w:rsidRPr="00BB36F8">
              <w:rPr>
                <w:rFonts w:hint="eastAsia"/>
              </w:rPr>
              <w:t>▲</w:t>
            </w:r>
            <w:r w:rsidRPr="00BB36F8">
              <w:t>2</w:t>
            </w:r>
            <w:r w:rsidRPr="00BB36F8">
              <w:rPr>
                <w:rFonts w:hint="eastAsia"/>
              </w:rPr>
              <w:t>、支持远程操作控制，可通过局域网或广域网进行控制。▲</w:t>
            </w:r>
            <w:r w:rsidRPr="00BB36F8">
              <w:t>3</w:t>
            </w:r>
            <w:r w:rsidRPr="00BB36F8">
              <w:rPr>
                <w:rFonts w:hint="eastAsia"/>
              </w:rPr>
              <w:t>、支持</w:t>
            </w:r>
            <w:r w:rsidRPr="00BB36F8">
              <w:t>PC</w:t>
            </w:r>
            <w:r w:rsidRPr="00BB36F8">
              <w:rPr>
                <w:rFonts w:hint="eastAsia"/>
              </w:rPr>
              <w:t>端后台管理；</w:t>
            </w:r>
            <w:r w:rsidRPr="00BB36F8">
              <w:br/>
              <w:t>4</w:t>
            </w:r>
            <w:r w:rsidRPr="00BB36F8">
              <w:rPr>
                <w:rFonts w:hint="eastAsia"/>
              </w:rPr>
              <w:t>、支持手机</w:t>
            </w:r>
            <w:r w:rsidRPr="00BB36F8">
              <w:t>APP</w:t>
            </w:r>
            <w:r w:rsidRPr="00BB36F8">
              <w:rPr>
                <w:rFonts w:hint="eastAsia"/>
              </w:rPr>
              <w:t>管理；</w:t>
            </w:r>
            <w:r w:rsidRPr="00BB36F8">
              <w:br/>
              <w:t>5</w:t>
            </w:r>
            <w:r w:rsidRPr="00BB36F8">
              <w:rPr>
                <w:rFonts w:hint="eastAsia"/>
              </w:rPr>
              <w:t>、</w:t>
            </w:r>
            <w:proofErr w:type="gramStart"/>
            <w:r w:rsidRPr="00BB36F8">
              <w:rPr>
                <w:rFonts w:hint="eastAsia"/>
              </w:rPr>
              <w:t>支持微信小</w:t>
            </w:r>
            <w:proofErr w:type="gramEnd"/>
            <w:r w:rsidRPr="00BB36F8">
              <w:rPr>
                <w:rFonts w:hint="eastAsia"/>
              </w:rPr>
              <w:t>程序操作；</w:t>
            </w:r>
            <w:r w:rsidRPr="00BB36F8">
              <w:br/>
              <w:t>6</w:t>
            </w:r>
            <w:r w:rsidRPr="00BB36F8">
              <w:rPr>
                <w:rFonts w:hint="eastAsia"/>
              </w:rPr>
              <w:t>、通过后台管理系统可以配置光线、</w:t>
            </w:r>
            <w:r w:rsidRPr="00BB36F8">
              <w:t>pm10</w:t>
            </w:r>
            <w:r w:rsidRPr="00BB36F8">
              <w:rPr>
                <w:rFonts w:hint="eastAsia"/>
              </w:rPr>
              <w:t>、</w:t>
            </w:r>
            <w:r w:rsidRPr="00BB36F8">
              <w:t>pm2.5</w:t>
            </w:r>
            <w:r w:rsidRPr="00BB36F8">
              <w:rPr>
                <w:rFonts w:hint="eastAsia"/>
              </w:rPr>
              <w:t>、甲醛传感器参数值，现实智能控制；</w:t>
            </w:r>
            <w:r w:rsidRPr="00BB36F8">
              <w:br/>
            </w:r>
            <w:r w:rsidRPr="00BB36F8">
              <w:lastRenderedPageBreak/>
              <w:t>7</w:t>
            </w:r>
            <w:r w:rsidRPr="00BB36F8">
              <w:rPr>
                <w:rFonts w:hint="eastAsia"/>
              </w:rPr>
              <w:t>、可以设置</w:t>
            </w:r>
            <w:r w:rsidRPr="00BB36F8">
              <w:t>IP</w:t>
            </w:r>
            <w:r w:rsidRPr="00BB36F8">
              <w:rPr>
                <w:rFonts w:hint="eastAsia"/>
              </w:rPr>
              <w:t>地址、网络参数、连接设置以及传感器参数；</w:t>
            </w:r>
            <w:r w:rsidRPr="00BB36F8">
              <w:br/>
              <w:t>8</w:t>
            </w:r>
            <w:r w:rsidRPr="00BB36F8">
              <w:rPr>
                <w:rFonts w:hint="eastAsia"/>
              </w:rPr>
              <w:t>、为有效保护基地仪器设备，系统支持自动预警功能，当室内受阳光照射光线过强时可以通过短信、</w:t>
            </w:r>
            <w:r w:rsidRPr="00BB36F8">
              <w:t>APP</w:t>
            </w:r>
            <w:r w:rsidRPr="00BB36F8">
              <w:rPr>
                <w:rFonts w:hint="eastAsia"/>
              </w:rPr>
              <w:t>、小程序等方式向管理员推送预警信息，管理人员可以通过程序远程控制窗帘电机动作；</w:t>
            </w:r>
            <w:r w:rsidRPr="00BB36F8">
              <w:br/>
              <w:t>9</w:t>
            </w:r>
            <w:r w:rsidRPr="00BB36F8">
              <w:rPr>
                <w:rFonts w:hint="eastAsia"/>
              </w:rPr>
              <w:t>、支持历史数据查询与统计功能。</w:t>
            </w:r>
            <w:r w:rsidRPr="00BB36F8">
              <w:br/>
            </w:r>
            <w:r w:rsidRPr="00BB36F8">
              <w:rPr>
                <w:rFonts w:hint="eastAsia"/>
              </w:rPr>
              <w:t>▲</w:t>
            </w:r>
            <w:r w:rsidRPr="00BB36F8">
              <w:t>10</w:t>
            </w:r>
            <w:r w:rsidRPr="00BB36F8">
              <w:rPr>
                <w:rFonts w:hint="eastAsia"/>
              </w:rPr>
              <w:t>、</w:t>
            </w:r>
            <w:bookmarkStart w:id="3" w:name="_Hlk79056426"/>
            <w:r w:rsidRPr="00BB36F8">
              <w:rPr>
                <w:rFonts w:hint="eastAsia"/>
              </w:rPr>
              <w:t>支持隐私信息管理体系</w:t>
            </w:r>
            <w:bookmarkEnd w:id="3"/>
            <w:r w:rsidRPr="00BB36F8">
              <w:rPr>
                <w:rFonts w:hint="eastAsia"/>
              </w:rPr>
              <w:t>。</w:t>
            </w:r>
            <w:r w:rsidRPr="00BB36F8">
              <w:rPr>
                <w:rFonts w:hint="eastAsia"/>
              </w:rPr>
              <w:br/>
            </w:r>
            <w:r w:rsidRPr="00BB36F8">
              <w:rPr>
                <w:rFonts w:hint="eastAsia"/>
              </w:rPr>
              <w:t>▲</w:t>
            </w:r>
            <w:r w:rsidRPr="00BB36F8">
              <w:rPr>
                <w:rFonts w:hint="eastAsia"/>
              </w:rPr>
              <w:t>1</w:t>
            </w:r>
            <w:r w:rsidRPr="00BB36F8">
              <w:t>1</w:t>
            </w:r>
            <w:r w:rsidRPr="00BB36F8">
              <w:rPr>
                <w:rFonts w:hint="eastAsia"/>
              </w:rPr>
              <w:t>、公共安全业务连续性管理体系</w:t>
            </w:r>
            <w:bookmarkStart w:id="4" w:name="_Hlk79056445"/>
            <w:r w:rsidRPr="00BB36F8">
              <w:rPr>
                <w:rFonts w:hint="eastAsia"/>
              </w:rPr>
              <w:t>符合</w:t>
            </w:r>
            <w:r w:rsidRPr="00BB36F8">
              <w:rPr>
                <w:rFonts w:hint="eastAsia"/>
              </w:rPr>
              <w:t>ISO22301:2012(GB/T30146-2013)</w:t>
            </w:r>
            <w:bookmarkEnd w:id="4"/>
            <w:r w:rsidRPr="00BB36F8">
              <w:rPr>
                <w:rFonts w:hint="eastAsia"/>
              </w:rPr>
              <w:t xml:space="preserve"> </w:t>
            </w:r>
          </w:p>
          <w:p w:rsidR="00BB36F8" w:rsidRPr="00BB36F8" w:rsidRDefault="00BB36F8" w:rsidP="00BB36F8">
            <w:r w:rsidRPr="00BB36F8">
              <w:rPr>
                <w:rFonts w:hint="eastAsia"/>
              </w:rPr>
              <w:t>▲</w:t>
            </w:r>
            <w:r w:rsidRPr="00BB36F8">
              <w:rPr>
                <w:rFonts w:hint="eastAsia"/>
              </w:rPr>
              <w:t>1</w:t>
            </w:r>
            <w:r w:rsidRPr="00BB36F8">
              <w:t>2</w:t>
            </w:r>
            <w:r w:rsidRPr="00BB36F8">
              <w:rPr>
                <w:rFonts w:hint="eastAsia"/>
              </w:rPr>
              <w:t>、</w:t>
            </w:r>
            <w:bookmarkStart w:id="5" w:name="_Hlk79056489"/>
            <w:r w:rsidRPr="00BB36F8">
              <w:rPr>
                <w:rFonts w:hint="eastAsia"/>
              </w:rPr>
              <w:t>2</w:t>
            </w:r>
            <w:r w:rsidRPr="00BB36F8">
              <w:rPr>
                <w:rFonts w:hint="eastAsia"/>
              </w:rPr>
              <w:t>年定制开发服务，</w:t>
            </w:r>
            <w:r w:rsidRPr="00BB36F8">
              <w:rPr>
                <w:rFonts w:hint="eastAsia"/>
              </w:rPr>
              <w:t>2</w:t>
            </w:r>
            <w:r w:rsidRPr="00BB36F8">
              <w:rPr>
                <w:rFonts w:hint="eastAsia"/>
              </w:rPr>
              <w:t>年内可根据采购人实际需求变化开发实现对应功能，保证质量信用</w:t>
            </w:r>
            <w:bookmarkEnd w:id="5"/>
            <w:r w:rsidRPr="00BB36F8">
              <w:rPr>
                <w:rFonts w:hint="eastAsia"/>
              </w:rPr>
              <w:t>，价格包含在总价中（提供承诺函）。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lastRenderedPageBreak/>
              <w:t>套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1</w:t>
            </w:r>
          </w:p>
        </w:tc>
      </w:tr>
      <w:tr w:rsidR="00BB36F8" w:rsidRPr="00BB36F8" w:rsidTr="009D3AA1">
        <w:trPr>
          <w:trHeight w:val="169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lastRenderedPageBreak/>
              <w:t>4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纱帘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一、窗帘</w:t>
            </w:r>
            <w:proofErr w:type="gramStart"/>
            <w:r w:rsidRPr="00BB36F8">
              <w:rPr>
                <w:rFonts w:hint="eastAsia"/>
              </w:rPr>
              <w:t>布要求</w:t>
            </w:r>
            <w:proofErr w:type="gramEnd"/>
            <w:r w:rsidRPr="00BB36F8">
              <w:br/>
              <w:t>1</w:t>
            </w:r>
            <w:r w:rsidRPr="00BB36F8">
              <w:rPr>
                <w:rFonts w:hint="eastAsia"/>
              </w:rPr>
              <w:t>、克重：</w:t>
            </w:r>
            <w:r w:rsidRPr="00BB36F8">
              <w:t>390g/</w:t>
            </w:r>
            <w:r w:rsidRPr="00BB36F8">
              <w:rPr>
                <w:rFonts w:hint="eastAsia"/>
              </w:rPr>
              <w:t>㎡；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、面料门幅：≥</w:t>
            </w:r>
            <w:r w:rsidRPr="00BB36F8">
              <w:t>2600mm</w:t>
            </w:r>
            <w:r w:rsidRPr="00BB36F8">
              <w:rPr>
                <w:rFonts w:hint="eastAsia"/>
              </w:rPr>
              <w:t>；</w:t>
            </w:r>
            <w:r w:rsidRPr="00BB36F8">
              <w:rPr>
                <w:rFonts w:hint="eastAsia"/>
              </w:rPr>
              <w:br/>
            </w:r>
            <w:r w:rsidRPr="00BB36F8">
              <w:t>3</w:t>
            </w:r>
            <w:r w:rsidRPr="00BB36F8">
              <w:rPr>
                <w:rFonts w:hint="eastAsia"/>
              </w:rPr>
              <w:t>、甲醛含量：≤</w:t>
            </w:r>
            <w:r w:rsidRPr="00BB36F8">
              <w:t>300mg/kg</w:t>
            </w:r>
            <w:r w:rsidRPr="00BB36F8">
              <w:rPr>
                <w:rFonts w:hint="eastAsia"/>
              </w:rPr>
              <w:t>；</w:t>
            </w:r>
            <w:r w:rsidRPr="00BB36F8">
              <w:br/>
              <w:t>4</w:t>
            </w:r>
            <w:r w:rsidRPr="00BB36F8">
              <w:rPr>
                <w:rFonts w:hint="eastAsia"/>
              </w:rPr>
              <w:t>、无禁用的可分解芳香</w:t>
            </w:r>
            <w:proofErr w:type="gramStart"/>
            <w:r w:rsidRPr="00BB36F8">
              <w:rPr>
                <w:rFonts w:hint="eastAsia"/>
              </w:rPr>
              <w:t>胺</w:t>
            </w:r>
            <w:proofErr w:type="gramEnd"/>
            <w:r w:rsidRPr="00BB36F8">
              <w:rPr>
                <w:rFonts w:hint="eastAsia"/>
              </w:rPr>
              <w:t>染料；</w:t>
            </w:r>
            <w:r w:rsidRPr="00BB36F8">
              <w:br/>
              <w:t>5</w:t>
            </w:r>
            <w:r w:rsidRPr="00BB36F8">
              <w:rPr>
                <w:rFonts w:hint="eastAsia"/>
              </w:rPr>
              <w:t>、异味：无；</w:t>
            </w:r>
            <w:r w:rsidRPr="00BB36F8">
              <w:br/>
            </w:r>
            <w:r w:rsidRPr="00BB36F8">
              <w:rPr>
                <w:rFonts w:hint="eastAsia"/>
              </w:rPr>
              <w:t>二、罗马</w:t>
            </w:r>
            <w:proofErr w:type="gramStart"/>
            <w:r w:rsidRPr="00BB36F8">
              <w:rPr>
                <w:rFonts w:hint="eastAsia"/>
              </w:rPr>
              <w:t>杆要求</w:t>
            </w:r>
            <w:proofErr w:type="gramEnd"/>
            <w:r w:rsidRPr="00BB36F8">
              <w:br/>
              <w:t>1</w:t>
            </w:r>
            <w:r w:rsidRPr="00BB36F8">
              <w:rPr>
                <w:rFonts w:hint="eastAsia"/>
              </w:rPr>
              <w:t>、材质：铝合金；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、表面处理：电泳；</w:t>
            </w:r>
            <w:r w:rsidRPr="00BB36F8">
              <w:br/>
            </w:r>
            <w:r w:rsidRPr="00BB36F8">
              <w:rPr>
                <w:rFonts w:hint="eastAsia"/>
              </w:rPr>
              <w:t>三、轨道要求</w:t>
            </w:r>
            <w:r w:rsidRPr="00BB36F8">
              <w:br/>
              <w:t>1</w:t>
            </w:r>
            <w:r w:rsidRPr="00BB36F8">
              <w:rPr>
                <w:rFonts w:hint="eastAsia"/>
              </w:rPr>
              <w:t>、轨道材质：铝合金；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、滑轮材质：聚甲醛树脂；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t>M²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820</w:t>
            </w:r>
          </w:p>
        </w:tc>
      </w:tr>
      <w:tr w:rsidR="00BB36F8" w:rsidRPr="00BB36F8" w:rsidTr="009D3AA1">
        <w:trPr>
          <w:trHeight w:val="81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t>5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智慧窗帘驱动模块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构建智慧训练基地管理平台窗帘控制子系统，实现窗帘与智慧基地管理平台高度融合无缝对接。可以单独或部门为单位统一控制开合，具有环境监测与控制功能，依据环境参数智能开合窗帘。</w:t>
            </w:r>
            <w:r w:rsidRPr="00BB36F8">
              <w:br/>
              <w:t>1</w:t>
            </w:r>
            <w:r w:rsidRPr="00BB36F8">
              <w:rPr>
                <w:rFonts w:hint="eastAsia"/>
              </w:rPr>
              <w:t>、</w:t>
            </w:r>
            <w:r w:rsidRPr="00BB36F8">
              <w:t>RS485</w:t>
            </w:r>
            <w:r w:rsidRPr="00BB36F8">
              <w:rPr>
                <w:rFonts w:hint="eastAsia"/>
              </w:rPr>
              <w:t>通讯采集输出；</w:t>
            </w:r>
            <w:r w:rsidRPr="00BB36F8">
              <w:rPr>
                <w:rFonts w:hint="eastAsia"/>
              </w:rPr>
              <w:br/>
            </w:r>
            <w:r w:rsidRPr="00BB36F8">
              <w:t>2</w:t>
            </w:r>
            <w:r w:rsidRPr="00BB36F8">
              <w:rPr>
                <w:rFonts w:hint="eastAsia"/>
              </w:rPr>
              <w:t>、支持远程操作控制，可通过局域网或广域网进行控制。</w:t>
            </w:r>
          </w:p>
          <w:p w:rsidR="00BB36F8" w:rsidRPr="00BB36F8" w:rsidRDefault="00BB36F8" w:rsidP="00BB36F8">
            <w:r w:rsidRPr="00BB36F8">
              <w:rPr>
                <w:rFonts w:hint="eastAsia"/>
              </w:rPr>
              <w:t>▲</w:t>
            </w:r>
            <w:r w:rsidRPr="00BB36F8">
              <w:t>3</w:t>
            </w:r>
            <w:r w:rsidRPr="00BB36F8">
              <w:rPr>
                <w:rFonts w:hint="eastAsia"/>
              </w:rPr>
              <w:t>、支持光线智能开合；</w:t>
            </w:r>
            <w:r w:rsidRPr="00BB36F8">
              <w:br/>
              <w:t>4</w:t>
            </w:r>
            <w:r w:rsidRPr="00BB36F8">
              <w:rPr>
                <w:rFonts w:hint="eastAsia"/>
              </w:rPr>
              <w:t>、支持依</w:t>
            </w:r>
            <w:r w:rsidRPr="00BB36F8">
              <w:t>pm10</w:t>
            </w:r>
            <w:r w:rsidRPr="00BB36F8">
              <w:rPr>
                <w:rFonts w:hint="eastAsia"/>
              </w:rPr>
              <w:t>智能控制；</w:t>
            </w:r>
            <w:r w:rsidRPr="00BB36F8">
              <w:br/>
              <w:t>5</w:t>
            </w:r>
            <w:r w:rsidRPr="00BB36F8">
              <w:rPr>
                <w:rFonts w:hint="eastAsia"/>
              </w:rPr>
              <w:t>、支持依</w:t>
            </w:r>
            <w:r w:rsidRPr="00BB36F8">
              <w:t>pm2.5</w:t>
            </w:r>
            <w:r w:rsidRPr="00BB36F8">
              <w:rPr>
                <w:rFonts w:hint="eastAsia"/>
              </w:rPr>
              <w:t>智能控制；</w:t>
            </w:r>
            <w:r w:rsidRPr="00BB36F8">
              <w:br/>
              <w:t>6</w:t>
            </w:r>
            <w:r w:rsidRPr="00BB36F8">
              <w:rPr>
                <w:rFonts w:hint="eastAsia"/>
              </w:rPr>
              <w:t>、支持依甲醛数据智能控制；</w:t>
            </w:r>
            <w:r w:rsidRPr="00BB36F8">
              <w:br/>
              <w:t>7</w:t>
            </w:r>
            <w:r w:rsidRPr="00BB36F8">
              <w:rPr>
                <w:rFonts w:hint="eastAsia"/>
              </w:rPr>
              <w:t>、可以设置</w:t>
            </w:r>
            <w:r w:rsidRPr="00BB36F8">
              <w:t>IP</w:t>
            </w:r>
            <w:r w:rsidRPr="00BB36F8">
              <w:rPr>
                <w:rFonts w:hint="eastAsia"/>
              </w:rPr>
              <w:t>地址、网络参数、连接设置以及传感器参数；</w:t>
            </w:r>
            <w:r w:rsidRPr="00BB36F8">
              <w:br/>
              <w:t>8</w:t>
            </w:r>
            <w:r w:rsidRPr="00BB36F8">
              <w:rPr>
                <w:rFonts w:hint="eastAsia"/>
              </w:rPr>
              <w:t>、电机可拖动</w:t>
            </w:r>
            <w:r w:rsidRPr="00BB36F8">
              <w:t>39KG</w:t>
            </w:r>
            <w:r w:rsidRPr="00BB36F8">
              <w:rPr>
                <w:rFonts w:hint="eastAsia"/>
              </w:rPr>
              <w:t>窗帘；</w:t>
            </w:r>
            <w:r w:rsidRPr="00BB36F8">
              <w:br/>
              <w:t>9</w:t>
            </w:r>
            <w:r w:rsidRPr="00BB36F8">
              <w:rPr>
                <w:rFonts w:hint="eastAsia"/>
              </w:rPr>
              <w:t>、电机扭力：</w:t>
            </w:r>
            <w:r w:rsidRPr="00BB36F8">
              <w:t>2Nm</w:t>
            </w:r>
            <w:r w:rsidRPr="00BB36F8">
              <w:rPr>
                <w:rFonts w:hint="eastAsia"/>
              </w:rPr>
              <w:t>；</w:t>
            </w:r>
          </w:p>
          <w:p w:rsidR="00BB36F8" w:rsidRPr="00BB36F8" w:rsidRDefault="00BB36F8" w:rsidP="00BB36F8">
            <w:r w:rsidRPr="00BB36F8">
              <w:rPr>
                <w:rFonts w:hint="eastAsia"/>
              </w:rPr>
              <w:t>▲</w:t>
            </w:r>
            <w:r w:rsidRPr="00BB36F8">
              <w:rPr>
                <w:rFonts w:hint="eastAsia"/>
              </w:rPr>
              <w:t>1</w:t>
            </w:r>
            <w:r w:rsidRPr="00BB36F8">
              <w:t>0</w:t>
            </w:r>
            <w:r w:rsidRPr="00BB36F8">
              <w:rPr>
                <w:rFonts w:hint="eastAsia"/>
              </w:rPr>
              <w:t>、支持有线和无线两种连接模式。</w:t>
            </w:r>
          </w:p>
          <w:p w:rsidR="00BB36F8" w:rsidRPr="00BB36F8" w:rsidRDefault="00BB36F8" w:rsidP="00BB36F8">
            <w:r w:rsidRPr="00BB36F8">
              <w:rPr>
                <w:rFonts w:hint="eastAsia"/>
              </w:rPr>
              <w:t>▲</w:t>
            </w:r>
            <w:r w:rsidRPr="00BB36F8">
              <w:rPr>
                <w:rFonts w:hint="eastAsia"/>
              </w:rPr>
              <w:t>1</w:t>
            </w:r>
            <w:r w:rsidRPr="00BB36F8">
              <w:t>1</w:t>
            </w:r>
            <w:r w:rsidRPr="00BB36F8">
              <w:rPr>
                <w:rFonts w:hint="eastAsia"/>
              </w:rPr>
              <w:t>、</w:t>
            </w:r>
            <w:r w:rsidRPr="00BB36F8">
              <w:rPr>
                <w:rFonts w:hint="eastAsia"/>
                <w:b/>
                <w:bCs/>
              </w:rPr>
              <w:t>为保证产品兼容与稳定性，</w:t>
            </w:r>
            <w:r w:rsidRPr="00BB36F8">
              <w:rPr>
                <w:rFonts w:hint="eastAsia"/>
              </w:rPr>
              <w:t>智慧窗帘控制系统、智慧窗帘驱动模块为同一品牌。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套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6</w:t>
            </w:r>
          </w:p>
        </w:tc>
      </w:tr>
      <w:tr w:rsidR="00BB36F8" w:rsidRPr="00BB36F8" w:rsidTr="009D3AA1">
        <w:trPr>
          <w:trHeight w:val="530"/>
          <w:jc w:val="center"/>
        </w:trPr>
        <w:tc>
          <w:tcPr>
            <w:tcW w:w="405" w:type="pct"/>
            <w:noWrap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6</w:t>
            </w:r>
          </w:p>
        </w:tc>
        <w:tc>
          <w:tcPr>
            <w:tcW w:w="681" w:type="pct"/>
            <w:vAlign w:val="center"/>
          </w:tcPr>
          <w:p w:rsidR="00BB36F8" w:rsidRPr="00BB36F8" w:rsidRDefault="00BB36F8" w:rsidP="00BB36F8">
            <w:r w:rsidRPr="00BB36F8">
              <w:rPr>
                <w:rFonts w:hint="eastAsia"/>
              </w:rPr>
              <w:t>地毯</w:t>
            </w:r>
          </w:p>
        </w:tc>
        <w:tc>
          <w:tcPr>
            <w:tcW w:w="3189" w:type="pct"/>
            <w:vAlign w:val="center"/>
          </w:tcPr>
          <w:p w:rsidR="00BB36F8" w:rsidRPr="00BB36F8" w:rsidRDefault="00BB36F8" w:rsidP="00BB36F8">
            <w:r w:rsidRPr="00BB36F8">
              <w:t>1</w:t>
            </w:r>
            <w:r w:rsidRPr="00BB36F8">
              <w:rPr>
                <w:rFonts w:hint="eastAsia"/>
              </w:rPr>
              <w:t>、清洗类型：吸尘，可机洗；</w:t>
            </w:r>
            <w:r w:rsidRPr="00BB36F8">
              <w:br/>
              <w:t>2</w:t>
            </w:r>
            <w:r w:rsidRPr="00BB36F8">
              <w:rPr>
                <w:rFonts w:hint="eastAsia"/>
              </w:rPr>
              <w:t>、产品材质：丙纶；</w:t>
            </w:r>
            <w:r w:rsidRPr="00BB36F8">
              <w:br/>
              <w:t>3</w:t>
            </w:r>
            <w:r w:rsidRPr="00BB36F8">
              <w:rPr>
                <w:rFonts w:hint="eastAsia"/>
              </w:rPr>
              <w:t>、产品厚度：</w:t>
            </w:r>
            <w:r w:rsidRPr="00BB36F8">
              <w:t>5mm-7mm</w:t>
            </w:r>
            <w:r w:rsidRPr="00BB36F8">
              <w:rPr>
                <w:rFonts w:hint="eastAsia"/>
              </w:rPr>
              <w:t>。</w:t>
            </w:r>
          </w:p>
        </w:tc>
        <w:tc>
          <w:tcPr>
            <w:tcW w:w="362" w:type="pct"/>
            <w:noWrap/>
            <w:vAlign w:val="center"/>
          </w:tcPr>
          <w:p w:rsidR="00BB36F8" w:rsidRPr="00BB36F8" w:rsidRDefault="00BB36F8" w:rsidP="00BB36F8">
            <w:r w:rsidRPr="00BB36F8">
              <w:t>M²</w:t>
            </w:r>
          </w:p>
        </w:tc>
        <w:tc>
          <w:tcPr>
            <w:tcW w:w="363" w:type="pct"/>
            <w:noWrap/>
            <w:vAlign w:val="center"/>
          </w:tcPr>
          <w:p w:rsidR="00BB36F8" w:rsidRPr="00BB36F8" w:rsidRDefault="00BB36F8" w:rsidP="00BB36F8">
            <w:r w:rsidRPr="00BB36F8">
              <w:t>300</w:t>
            </w:r>
          </w:p>
        </w:tc>
      </w:tr>
    </w:tbl>
    <w:p w:rsidR="00BB36F8" w:rsidRPr="00BB36F8" w:rsidRDefault="00BB36F8" w:rsidP="00BB36F8">
      <w:pPr>
        <w:rPr>
          <w:b/>
        </w:rPr>
      </w:pPr>
    </w:p>
    <w:p w:rsidR="00C71CAF" w:rsidRDefault="00C71CAF"/>
    <w:sectPr w:rsidR="00C7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F8" w:rsidRDefault="00BB36F8" w:rsidP="00BB36F8">
      <w:r>
        <w:separator/>
      </w:r>
    </w:p>
  </w:endnote>
  <w:endnote w:type="continuationSeparator" w:id="0">
    <w:p w:rsidR="00BB36F8" w:rsidRDefault="00BB36F8" w:rsidP="00BB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F8" w:rsidRDefault="00BB36F8" w:rsidP="00BB36F8">
      <w:r>
        <w:separator/>
      </w:r>
    </w:p>
  </w:footnote>
  <w:footnote w:type="continuationSeparator" w:id="0">
    <w:p w:rsidR="00BB36F8" w:rsidRDefault="00BB36F8" w:rsidP="00BB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D4"/>
    <w:rsid w:val="00B967D4"/>
    <w:rsid w:val="00BB36F8"/>
    <w:rsid w:val="00C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6F8"/>
    <w:rPr>
      <w:sz w:val="18"/>
      <w:szCs w:val="18"/>
    </w:rPr>
  </w:style>
  <w:style w:type="table" w:styleId="a5">
    <w:name w:val="Table Grid"/>
    <w:basedOn w:val="a1"/>
    <w:uiPriority w:val="59"/>
    <w:rsid w:val="00BB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6F8"/>
    <w:rPr>
      <w:sz w:val="18"/>
      <w:szCs w:val="18"/>
    </w:rPr>
  </w:style>
  <w:style w:type="table" w:styleId="a5">
    <w:name w:val="Table Grid"/>
    <w:basedOn w:val="a1"/>
    <w:uiPriority w:val="59"/>
    <w:rsid w:val="00BB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>china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2021-09-14T08:31:00Z</dcterms:created>
  <dcterms:modified xsi:type="dcterms:W3CDTF">2021-09-14T08:32:00Z</dcterms:modified>
</cp:coreProperties>
</file>