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4E842" w14:textId="77777777" w:rsidR="00736390" w:rsidRPr="00736390" w:rsidRDefault="00736390" w:rsidP="00736390">
      <w:pPr>
        <w:keepNext/>
        <w:keepLines/>
        <w:spacing w:before="340" w:after="330" w:line="578" w:lineRule="auto"/>
        <w:jc w:val="center"/>
        <w:outlineLvl w:val="0"/>
        <w:rPr>
          <w:rFonts w:ascii="仿宋" w:eastAsia="宋体" w:hAnsi="仿宋" w:cs="Times New Roman"/>
          <w:b/>
          <w:bCs/>
          <w:kern w:val="44"/>
          <w:sz w:val="36"/>
          <w:szCs w:val="44"/>
        </w:rPr>
      </w:pPr>
      <w:r w:rsidRPr="00736390">
        <w:rPr>
          <w:rFonts w:ascii="仿宋" w:eastAsia="宋体" w:hAnsi="仿宋" w:cs="Times New Roman" w:hint="eastAsia"/>
          <w:b/>
          <w:bCs/>
          <w:kern w:val="44"/>
          <w:sz w:val="36"/>
          <w:szCs w:val="44"/>
        </w:rPr>
        <w:t>招标项目技术、服务、政府采购合同内容条款及其他商务要求</w:t>
      </w:r>
    </w:p>
    <w:p w14:paraId="3F7EF6D5" w14:textId="77777777" w:rsidR="00736390" w:rsidRPr="00736390" w:rsidRDefault="00736390" w:rsidP="00736390">
      <w:pPr>
        <w:keepNext/>
        <w:keepLines/>
        <w:spacing w:before="260" w:after="260" w:line="400" w:lineRule="exact"/>
        <w:ind w:firstLineChars="98" w:firstLine="236"/>
        <w:outlineLvl w:val="1"/>
        <w:rPr>
          <w:rFonts w:ascii="仿宋" w:eastAsia="黑体" w:hAnsi="仿宋" w:cs="Times New Roman"/>
          <w:b/>
          <w:bCs/>
          <w:sz w:val="24"/>
          <w:szCs w:val="32"/>
        </w:rPr>
      </w:pPr>
      <w:bookmarkStart w:id="0" w:name="_Toc217446094"/>
      <w:r w:rsidRPr="00736390">
        <w:rPr>
          <w:rFonts w:ascii="仿宋" w:eastAsia="黑体" w:hAnsi="仿宋" w:cs="Times New Roman" w:hint="eastAsia"/>
          <w:b/>
          <w:bCs/>
          <w:sz w:val="24"/>
          <w:szCs w:val="32"/>
        </w:rPr>
        <w:t>前提：本章中标注“</w:t>
      </w:r>
      <w:r w:rsidRPr="00736390">
        <w:rPr>
          <w:rFonts w:ascii="仿宋" w:eastAsia="黑体" w:hAnsi="仿宋" w:cs="Times New Roman"/>
          <w:b/>
          <w:bCs/>
          <w:sz w:val="24"/>
          <w:szCs w:val="32"/>
        </w:rPr>
        <w:t>*</w:t>
      </w:r>
      <w:r w:rsidRPr="00736390">
        <w:rPr>
          <w:rFonts w:ascii="仿宋" w:eastAsia="黑体" w:hAnsi="仿宋" w:cs="Times New Roman" w:hint="eastAsia"/>
          <w:b/>
          <w:bCs/>
          <w:sz w:val="24"/>
          <w:szCs w:val="32"/>
        </w:rPr>
        <w:t>”的条款为本项目的实质性条款，投标人不满足的，将按照无效投标处理。</w:t>
      </w:r>
    </w:p>
    <w:p w14:paraId="04D00E77" w14:textId="77777777" w:rsidR="00736390" w:rsidRPr="00736390" w:rsidRDefault="00736390" w:rsidP="00736390">
      <w:pPr>
        <w:keepNext/>
        <w:keepLines/>
        <w:spacing w:before="260" w:after="260" w:line="400" w:lineRule="exact"/>
        <w:ind w:firstLineChars="98" w:firstLine="236"/>
        <w:outlineLvl w:val="1"/>
        <w:rPr>
          <w:rFonts w:ascii="仿宋" w:eastAsia="黑体" w:hAnsi="仿宋" w:cs="Times New Roman"/>
          <w:b/>
          <w:bCs/>
          <w:sz w:val="24"/>
          <w:szCs w:val="32"/>
        </w:rPr>
      </w:pPr>
      <w:r w:rsidRPr="00736390">
        <w:rPr>
          <w:rFonts w:ascii="仿宋" w:eastAsia="黑体" w:hAnsi="仿宋" w:cs="Times New Roman" w:hint="eastAsia"/>
          <w:b/>
          <w:bCs/>
          <w:sz w:val="24"/>
          <w:szCs w:val="32"/>
        </w:rPr>
        <w:t>（一）</w:t>
      </w:r>
      <w:r w:rsidRPr="00736390">
        <w:rPr>
          <w:rFonts w:ascii="仿宋" w:eastAsia="黑体" w:hAnsi="仿宋" w:cs="Times New Roman"/>
          <w:b/>
          <w:bCs/>
          <w:sz w:val="24"/>
          <w:szCs w:val="32"/>
        </w:rPr>
        <w:t xml:space="preserve">. </w:t>
      </w:r>
      <w:r w:rsidRPr="00736390">
        <w:rPr>
          <w:rFonts w:ascii="仿宋" w:eastAsia="黑体" w:hAnsi="仿宋" w:cs="Times New Roman" w:hint="eastAsia"/>
          <w:b/>
          <w:bCs/>
          <w:sz w:val="24"/>
          <w:szCs w:val="32"/>
        </w:rPr>
        <w:t>项目概述</w:t>
      </w:r>
      <w:bookmarkEnd w:id="0"/>
    </w:p>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
        <w:gridCol w:w="5047"/>
        <w:gridCol w:w="2983"/>
      </w:tblGrid>
      <w:tr w:rsidR="00736390" w:rsidRPr="00736390" w14:paraId="63638E34" w14:textId="77777777" w:rsidTr="00E2492C">
        <w:trPr>
          <w:jc w:val="center"/>
        </w:trPr>
        <w:tc>
          <w:tcPr>
            <w:tcW w:w="919" w:type="dxa"/>
            <w:tcBorders>
              <w:top w:val="single" w:sz="4" w:space="0" w:color="auto"/>
              <w:left w:val="single" w:sz="4" w:space="0" w:color="auto"/>
              <w:bottom w:val="single" w:sz="4" w:space="0" w:color="auto"/>
              <w:right w:val="single" w:sz="4" w:space="0" w:color="auto"/>
            </w:tcBorders>
          </w:tcPr>
          <w:p w14:paraId="3CC7B0D7" w14:textId="77777777" w:rsidR="00736390" w:rsidRPr="00736390" w:rsidRDefault="00736390" w:rsidP="00736390">
            <w:pPr>
              <w:spacing w:afterLines="50" w:after="156" w:line="420" w:lineRule="exact"/>
              <w:jc w:val="center"/>
              <w:rPr>
                <w:rFonts w:ascii="仿宋" w:eastAsia="宋体" w:hAnsi="仿宋" w:cs="Times New Roman"/>
                <w:sz w:val="24"/>
                <w:szCs w:val="24"/>
              </w:rPr>
            </w:pPr>
            <w:bookmarkStart w:id="1" w:name="_Toc217446095"/>
            <w:r w:rsidRPr="00736390">
              <w:rPr>
                <w:rFonts w:ascii="仿宋" w:eastAsia="宋体" w:hAnsi="仿宋" w:cs="Times New Roman" w:hint="eastAsia"/>
                <w:sz w:val="24"/>
                <w:szCs w:val="24"/>
              </w:rPr>
              <w:t>包号</w:t>
            </w:r>
          </w:p>
        </w:tc>
        <w:tc>
          <w:tcPr>
            <w:tcW w:w="5047" w:type="dxa"/>
            <w:tcBorders>
              <w:top w:val="single" w:sz="4" w:space="0" w:color="auto"/>
              <w:left w:val="single" w:sz="4" w:space="0" w:color="auto"/>
              <w:bottom w:val="single" w:sz="4" w:space="0" w:color="auto"/>
              <w:right w:val="single" w:sz="4" w:space="0" w:color="auto"/>
            </w:tcBorders>
          </w:tcPr>
          <w:p w14:paraId="53D7F821" w14:textId="77777777" w:rsidR="00736390" w:rsidRPr="00736390" w:rsidRDefault="00736390" w:rsidP="00736390">
            <w:pPr>
              <w:spacing w:afterLines="50" w:after="156" w:line="420" w:lineRule="exact"/>
              <w:jc w:val="center"/>
              <w:rPr>
                <w:rFonts w:ascii="仿宋" w:eastAsia="宋体" w:hAnsi="仿宋" w:cs="Times New Roman"/>
                <w:sz w:val="24"/>
                <w:szCs w:val="24"/>
              </w:rPr>
            </w:pPr>
            <w:r w:rsidRPr="00736390">
              <w:rPr>
                <w:rFonts w:ascii="仿宋" w:eastAsia="宋体" w:hAnsi="仿宋" w:cs="Times New Roman" w:hint="eastAsia"/>
                <w:sz w:val="24"/>
                <w:szCs w:val="24"/>
              </w:rPr>
              <w:t>标的名称</w:t>
            </w:r>
          </w:p>
        </w:tc>
        <w:tc>
          <w:tcPr>
            <w:tcW w:w="2983" w:type="dxa"/>
            <w:tcBorders>
              <w:top w:val="single" w:sz="4" w:space="0" w:color="auto"/>
              <w:left w:val="single" w:sz="4" w:space="0" w:color="auto"/>
              <w:bottom w:val="single" w:sz="4" w:space="0" w:color="auto"/>
              <w:right w:val="single" w:sz="4" w:space="0" w:color="auto"/>
            </w:tcBorders>
          </w:tcPr>
          <w:p w14:paraId="1F56E388" w14:textId="77777777" w:rsidR="00736390" w:rsidRPr="00736390" w:rsidRDefault="00736390" w:rsidP="00736390">
            <w:pPr>
              <w:spacing w:afterLines="50" w:after="156" w:line="420" w:lineRule="exact"/>
              <w:jc w:val="center"/>
              <w:rPr>
                <w:rFonts w:ascii="仿宋" w:eastAsia="宋体" w:hAnsi="仿宋" w:cs="Times New Roman"/>
                <w:sz w:val="24"/>
                <w:szCs w:val="24"/>
              </w:rPr>
            </w:pPr>
            <w:r w:rsidRPr="00736390">
              <w:rPr>
                <w:rFonts w:ascii="仿宋" w:eastAsia="宋体" w:hAnsi="仿宋" w:cs="Times New Roman" w:hint="eastAsia"/>
                <w:sz w:val="24"/>
                <w:szCs w:val="24"/>
              </w:rPr>
              <w:t>所属行业</w:t>
            </w:r>
          </w:p>
        </w:tc>
      </w:tr>
      <w:tr w:rsidR="00736390" w:rsidRPr="00736390" w14:paraId="3C9B84B8" w14:textId="77777777" w:rsidTr="00E2492C">
        <w:trPr>
          <w:jc w:val="center"/>
        </w:trPr>
        <w:tc>
          <w:tcPr>
            <w:tcW w:w="919" w:type="dxa"/>
            <w:tcBorders>
              <w:top w:val="single" w:sz="4" w:space="0" w:color="auto"/>
              <w:left w:val="single" w:sz="4" w:space="0" w:color="auto"/>
              <w:bottom w:val="single" w:sz="4" w:space="0" w:color="auto"/>
              <w:right w:val="single" w:sz="4" w:space="0" w:color="auto"/>
            </w:tcBorders>
          </w:tcPr>
          <w:p w14:paraId="7D534AC3" w14:textId="77777777" w:rsidR="00736390" w:rsidRPr="00736390" w:rsidRDefault="00736390" w:rsidP="00736390">
            <w:pPr>
              <w:spacing w:afterLines="50" w:after="156" w:line="420" w:lineRule="exact"/>
              <w:jc w:val="center"/>
              <w:rPr>
                <w:rFonts w:ascii="仿宋" w:eastAsia="宋体" w:hAnsi="仿宋" w:cs="Times New Roman"/>
                <w:sz w:val="24"/>
                <w:szCs w:val="24"/>
              </w:rPr>
            </w:pPr>
            <w:r w:rsidRPr="00736390">
              <w:rPr>
                <w:rFonts w:ascii="仿宋" w:eastAsia="宋体" w:hAnsi="仿宋" w:cs="Times New Roman" w:hint="eastAsia"/>
                <w:sz w:val="24"/>
                <w:szCs w:val="24"/>
              </w:rPr>
              <w:t>01</w:t>
            </w:r>
          </w:p>
        </w:tc>
        <w:tc>
          <w:tcPr>
            <w:tcW w:w="5047" w:type="dxa"/>
            <w:tcBorders>
              <w:top w:val="single" w:sz="4" w:space="0" w:color="auto"/>
              <w:left w:val="single" w:sz="4" w:space="0" w:color="auto"/>
              <w:bottom w:val="single" w:sz="4" w:space="0" w:color="auto"/>
              <w:right w:val="single" w:sz="4" w:space="0" w:color="auto"/>
            </w:tcBorders>
          </w:tcPr>
          <w:p w14:paraId="7F680DED" w14:textId="77777777" w:rsidR="00736390" w:rsidRPr="00736390" w:rsidRDefault="00736390" w:rsidP="00736390">
            <w:pPr>
              <w:spacing w:afterLines="50" w:after="156" w:line="420" w:lineRule="exact"/>
              <w:jc w:val="center"/>
              <w:rPr>
                <w:rFonts w:ascii="仿宋" w:eastAsia="宋体" w:hAnsi="仿宋" w:cs="Times New Roman"/>
                <w:sz w:val="24"/>
                <w:szCs w:val="24"/>
              </w:rPr>
            </w:pPr>
            <w:r w:rsidRPr="00736390">
              <w:rPr>
                <w:rFonts w:ascii="仿宋" w:eastAsia="宋体" w:hAnsi="仿宋" w:cs="Times New Roman" w:hint="eastAsia"/>
                <w:sz w:val="24"/>
                <w:szCs w:val="24"/>
              </w:rPr>
              <w:t>干杂调料及副食类</w:t>
            </w:r>
          </w:p>
        </w:tc>
        <w:tc>
          <w:tcPr>
            <w:tcW w:w="2983" w:type="dxa"/>
            <w:tcBorders>
              <w:top w:val="single" w:sz="4" w:space="0" w:color="auto"/>
              <w:left w:val="single" w:sz="4" w:space="0" w:color="auto"/>
              <w:bottom w:val="single" w:sz="4" w:space="0" w:color="auto"/>
              <w:right w:val="single" w:sz="4" w:space="0" w:color="auto"/>
            </w:tcBorders>
          </w:tcPr>
          <w:p w14:paraId="55EB3D4D" w14:textId="77777777" w:rsidR="00736390" w:rsidRPr="00736390" w:rsidRDefault="00736390" w:rsidP="00736390">
            <w:pPr>
              <w:spacing w:afterLines="50" w:after="156" w:line="420" w:lineRule="exact"/>
              <w:jc w:val="center"/>
              <w:rPr>
                <w:rFonts w:ascii="仿宋" w:eastAsia="宋体" w:hAnsi="仿宋" w:cs="Times New Roman"/>
                <w:sz w:val="24"/>
                <w:szCs w:val="24"/>
              </w:rPr>
            </w:pPr>
            <w:r w:rsidRPr="00736390">
              <w:rPr>
                <w:rFonts w:ascii="仿宋" w:eastAsia="宋体" w:hAnsi="仿宋" w:cs="Times New Roman" w:hint="eastAsia"/>
                <w:sz w:val="24"/>
                <w:szCs w:val="24"/>
              </w:rPr>
              <w:t>工业（制造业）</w:t>
            </w:r>
          </w:p>
        </w:tc>
      </w:tr>
      <w:tr w:rsidR="00736390" w:rsidRPr="00736390" w14:paraId="671F18A8" w14:textId="77777777" w:rsidTr="00E2492C">
        <w:trPr>
          <w:jc w:val="center"/>
        </w:trPr>
        <w:tc>
          <w:tcPr>
            <w:tcW w:w="919" w:type="dxa"/>
            <w:tcBorders>
              <w:top w:val="single" w:sz="4" w:space="0" w:color="auto"/>
              <w:left w:val="single" w:sz="4" w:space="0" w:color="auto"/>
              <w:bottom w:val="single" w:sz="4" w:space="0" w:color="auto"/>
              <w:right w:val="single" w:sz="4" w:space="0" w:color="auto"/>
            </w:tcBorders>
          </w:tcPr>
          <w:p w14:paraId="353F6734" w14:textId="77777777" w:rsidR="00736390" w:rsidRPr="00736390" w:rsidRDefault="00736390" w:rsidP="00736390">
            <w:pPr>
              <w:spacing w:afterLines="50" w:after="156" w:line="420" w:lineRule="exact"/>
              <w:jc w:val="center"/>
              <w:rPr>
                <w:rFonts w:ascii="仿宋" w:eastAsia="宋体" w:hAnsi="仿宋" w:cs="Times New Roman"/>
                <w:sz w:val="24"/>
                <w:szCs w:val="24"/>
              </w:rPr>
            </w:pPr>
            <w:r w:rsidRPr="00736390">
              <w:rPr>
                <w:rFonts w:ascii="仿宋" w:eastAsia="宋体" w:hAnsi="仿宋" w:cs="Times New Roman" w:hint="eastAsia"/>
                <w:sz w:val="24"/>
                <w:szCs w:val="24"/>
              </w:rPr>
              <w:t>02</w:t>
            </w:r>
          </w:p>
        </w:tc>
        <w:tc>
          <w:tcPr>
            <w:tcW w:w="5047" w:type="dxa"/>
            <w:tcBorders>
              <w:top w:val="single" w:sz="4" w:space="0" w:color="auto"/>
              <w:left w:val="single" w:sz="4" w:space="0" w:color="auto"/>
              <w:bottom w:val="single" w:sz="4" w:space="0" w:color="auto"/>
              <w:right w:val="single" w:sz="4" w:space="0" w:color="auto"/>
            </w:tcBorders>
          </w:tcPr>
          <w:p w14:paraId="5C66FFFE" w14:textId="77777777" w:rsidR="00736390" w:rsidRPr="00736390" w:rsidRDefault="00736390" w:rsidP="00736390">
            <w:pPr>
              <w:spacing w:afterLines="50" w:after="156" w:line="420" w:lineRule="exact"/>
              <w:jc w:val="center"/>
              <w:rPr>
                <w:rFonts w:ascii="仿宋" w:eastAsia="宋体" w:hAnsi="仿宋" w:cs="Times New Roman"/>
                <w:sz w:val="24"/>
                <w:szCs w:val="24"/>
              </w:rPr>
            </w:pPr>
            <w:r w:rsidRPr="00736390">
              <w:rPr>
                <w:rFonts w:ascii="仿宋" w:eastAsia="宋体" w:hAnsi="仿宋" w:cs="Times New Roman" w:hint="eastAsia"/>
                <w:sz w:val="24"/>
                <w:szCs w:val="24"/>
              </w:rPr>
              <w:t>粮油类</w:t>
            </w:r>
          </w:p>
        </w:tc>
        <w:tc>
          <w:tcPr>
            <w:tcW w:w="2983" w:type="dxa"/>
            <w:tcBorders>
              <w:top w:val="single" w:sz="4" w:space="0" w:color="auto"/>
              <w:left w:val="single" w:sz="4" w:space="0" w:color="auto"/>
              <w:bottom w:val="single" w:sz="4" w:space="0" w:color="auto"/>
              <w:right w:val="single" w:sz="4" w:space="0" w:color="auto"/>
            </w:tcBorders>
          </w:tcPr>
          <w:p w14:paraId="7677A5C3" w14:textId="77777777" w:rsidR="00736390" w:rsidRPr="00736390" w:rsidRDefault="00736390" w:rsidP="00736390">
            <w:pPr>
              <w:spacing w:afterLines="50" w:after="156" w:line="420" w:lineRule="exact"/>
              <w:jc w:val="center"/>
              <w:rPr>
                <w:rFonts w:ascii="仿宋" w:eastAsia="宋体" w:hAnsi="仿宋" w:cs="Times New Roman"/>
                <w:sz w:val="24"/>
                <w:szCs w:val="24"/>
              </w:rPr>
            </w:pPr>
            <w:r w:rsidRPr="00736390">
              <w:rPr>
                <w:rFonts w:ascii="仿宋" w:eastAsia="宋体" w:hAnsi="仿宋" w:cs="Times New Roman" w:hint="eastAsia"/>
                <w:sz w:val="24"/>
                <w:szCs w:val="24"/>
              </w:rPr>
              <w:t>工业（制造业）</w:t>
            </w:r>
          </w:p>
        </w:tc>
      </w:tr>
      <w:tr w:rsidR="00736390" w:rsidRPr="00736390" w14:paraId="2B19315A" w14:textId="77777777" w:rsidTr="00E2492C">
        <w:trPr>
          <w:jc w:val="center"/>
        </w:trPr>
        <w:tc>
          <w:tcPr>
            <w:tcW w:w="919" w:type="dxa"/>
            <w:tcBorders>
              <w:top w:val="single" w:sz="4" w:space="0" w:color="auto"/>
              <w:left w:val="single" w:sz="4" w:space="0" w:color="auto"/>
              <w:bottom w:val="single" w:sz="4" w:space="0" w:color="auto"/>
              <w:right w:val="single" w:sz="4" w:space="0" w:color="auto"/>
            </w:tcBorders>
          </w:tcPr>
          <w:p w14:paraId="2F01D7BF" w14:textId="77777777" w:rsidR="00736390" w:rsidRPr="00736390" w:rsidRDefault="00736390" w:rsidP="00736390">
            <w:pPr>
              <w:spacing w:afterLines="50" w:after="156" w:line="420" w:lineRule="exact"/>
              <w:jc w:val="center"/>
              <w:rPr>
                <w:rFonts w:ascii="仿宋" w:eastAsia="宋体" w:hAnsi="仿宋" w:cs="Times New Roman"/>
                <w:sz w:val="24"/>
                <w:szCs w:val="24"/>
              </w:rPr>
            </w:pPr>
            <w:r w:rsidRPr="00736390">
              <w:rPr>
                <w:rFonts w:ascii="仿宋" w:eastAsia="宋体" w:hAnsi="仿宋" w:cs="Times New Roman" w:hint="eastAsia"/>
                <w:sz w:val="24"/>
                <w:szCs w:val="24"/>
              </w:rPr>
              <w:t>03</w:t>
            </w:r>
          </w:p>
        </w:tc>
        <w:tc>
          <w:tcPr>
            <w:tcW w:w="5047" w:type="dxa"/>
            <w:tcBorders>
              <w:top w:val="single" w:sz="4" w:space="0" w:color="auto"/>
              <w:left w:val="single" w:sz="4" w:space="0" w:color="auto"/>
              <w:bottom w:val="single" w:sz="4" w:space="0" w:color="auto"/>
              <w:right w:val="single" w:sz="4" w:space="0" w:color="auto"/>
            </w:tcBorders>
          </w:tcPr>
          <w:p w14:paraId="74BE97BF" w14:textId="77777777" w:rsidR="00736390" w:rsidRPr="00736390" w:rsidRDefault="00736390" w:rsidP="00736390">
            <w:pPr>
              <w:spacing w:afterLines="50" w:after="156" w:line="420" w:lineRule="exact"/>
              <w:jc w:val="center"/>
              <w:rPr>
                <w:rFonts w:ascii="仿宋" w:eastAsia="宋体" w:hAnsi="仿宋" w:cs="Times New Roman"/>
                <w:sz w:val="24"/>
                <w:szCs w:val="24"/>
              </w:rPr>
            </w:pPr>
            <w:r w:rsidRPr="00736390">
              <w:rPr>
                <w:rFonts w:ascii="仿宋" w:eastAsia="宋体" w:hAnsi="仿宋" w:cs="Times New Roman" w:hint="eastAsia"/>
                <w:sz w:val="24"/>
                <w:szCs w:val="24"/>
              </w:rPr>
              <w:t>蔬菜瓜果类</w:t>
            </w:r>
          </w:p>
        </w:tc>
        <w:tc>
          <w:tcPr>
            <w:tcW w:w="2983" w:type="dxa"/>
            <w:tcBorders>
              <w:top w:val="single" w:sz="4" w:space="0" w:color="auto"/>
              <w:left w:val="single" w:sz="4" w:space="0" w:color="auto"/>
              <w:bottom w:val="single" w:sz="4" w:space="0" w:color="auto"/>
              <w:right w:val="single" w:sz="4" w:space="0" w:color="auto"/>
            </w:tcBorders>
          </w:tcPr>
          <w:p w14:paraId="4ED060AA" w14:textId="77777777" w:rsidR="00736390" w:rsidRPr="00736390" w:rsidRDefault="00736390" w:rsidP="00736390">
            <w:pPr>
              <w:spacing w:afterLines="50" w:after="156" w:line="420" w:lineRule="exact"/>
              <w:jc w:val="center"/>
              <w:rPr>
                <w:rFonts w:ascii="仿宋" w:eastAsia="宋体" w:hAnsi="仿宋" w:cs="Times New Roman"/>
                <w:sz w:val="24"/>
                <w:szCs w:val="24"/>
              </w:rPr>
            </w:pPr>
            <w:r w:rsidRPr="00736390">
              <w:rPr>
                <w:rFonts w:ascii="仿宋" w:eastAsia="宋体" w:hAnsi="仿宋" w:cs="Times New Roman" w:hint="eastAsia"/>
                <w:sz w:val="24"/>
                <w:szCs w:val="24"/>
              </w:rPr>
              <w:t>农、林、牧、渔业</w:t>
            </w:r>
          </w:p>
        </w:tc>
      </w:tr>
      <w:tr w:rsidR="00736390" w:rsidRPr="00736390" w14:paraId="4470CC01" w14:textId="77777777" w:rsidTr="00E2492C">
        <w:trPr>
          <w:jc w:val="center"/>
        </w:trPr>
        <w:tc>
          <w:tcPr>
            <w:tcW w:w="919" w:type="dxa"/>
            <w:tcBorders>
              <w:top w:val="single" w:sz="4" w:space="0" w:color="auto"/>
              <w:left w:val="single" w:sz="4" w:space="0" w:color="auto"/>
              <w:bottom w:val="single" w:sz="4" w:space="0" w:color="auto"/>
              <w:right w:val="single" w:sz="4" w:space="0" w:color="auto"/>
            </w:tcBorders>
          </w:tcPr>
          <w:p w14:paraId="00870A23" w14:textId="77777777" w:rsidR="00736390" w:rsidRPr="00736390" w:rsidRDefault="00736390" w:rsidP="00736390">
            <w:pPr>
              <w:spacing w:afterLines="50" w:after="156" w:line="420" w:lineRule="exact"/>
              <w:jc w:val="center"/>
              <w:rPr>
                <w:rFonts w:ascii="仿宋" w:eastAsia="宋体" w:hAnsi="仿宋" w:cs="Times New Roman"/>
                <w:sz w:val="24"/>
                <w:szCs w:val="24"/>
              </w:rPr>
            </w:pPr>
            <w:r w:rsidRPr="00736390">
              <w:rPr>
                <w:rFonts w:ascii="仿宋" w:eastAsia="宋体" w:hAnsi="仿宋" w:cs="Times New Roman" w:hint="eastAsia"/>
                <w:sz w:val="24"/>
                <w:szCs w:val="24"/>
              </w:rPr>
              <w:t>04</w:t>
            </w:r>
          </w:p>
        </w:tc>
        <w:tc>
          <w:tcPr>
            <w:tcW w:w="5047" w:type="dxa"/>
            <w:tcBorders>
              <w:top w:val="single" w:sz="4" w:space="0" w:color="auto"/>
              <w:left w:val="single" w:sz="4" w:space="0" w:color="auto"/>
              <w:bottom w:val="single" w:sz="4" w:space="0" w:color="auto"/>
              <w:right w:val="single" w:sz="4" w:space="0" w:color="auto"/>
            </w:tcBorders>
          </w:tcPr>
          <w:p w14:paraId="579C9C48" w14:textId="77777777" w:rsidR="00736390" w:rsidRPr="00736390" w:rsidRDefault="00736390" w:rsidP="00736390">
            <w:pPr>
              <w:spacing w:afterLines="50" w:after="156" w:line="420" w:lineRule="exact"/>
              <w:jc w:val="center"/>
              <w:rPr>
                <w:rFonts w:ascii="仿宋" w:eastAsia="宋体" w:hAnsi="仿宋" w:cs="Times New Roman"/>
                <w:sz w:val="24"/>
                <w:szCs w:val="24"/>
              </w:rPr>
            </w:pPr>
            <w:r w:rsidRPr="00736390">
              <w:rPr>
                <w:rFonts w:ascii="仿宋" w:eastAsia="宋体" w:hAnsi="仿宋" w:cs="Times New Roman" w:hint="eastAsia"/>
                <w:sz w:val="24"/>
                <w:szCs w:val="24"/>
              </w:rPr>
              <w:t>肉类（冻品、水产、猪牛羊、禽蛋）</w:t>
            </w:r>
          </w:p>
        </w:tc>
        <w:tc>
          <w:tcPr>
            <w:tcW w:w="2983" w:type="dxa"/>
            <w:tcBorders>
              <w:top w:val="single" w:sz="4" w:space="0" w:color="auto"/>
              <w:left w:val="single" w:sz="4" w:space="0" w:color="auto"/>
              <w:bottom w:val="single" w:sz="4" w:space="0" w:color="auto"/>
              <w:right w:val="single" w:sz="4" w:space="0" w:color="auto"/>
            </w:tcBorders>
          </w:tcPr>
          <w:p w14:paraId="2E245F82" w14:textId="77777777" w:rsidR="00736390" w:rsidRPr="00736390" w:rsidRDefault="00736390" w:rsidP="00736390">
            <w:pPr>
              <w:spacing w:afterLines="50" w:after="156" w:line="420" w:lineRule="exact"/>
              <w:jc w:val="center"/>
              <w:rPr>
                <w:rFonts w:ascii="仿宋" w:eastAsia="宋体" w:hAnsi="仿宋" w:cs="Times New Roman"/>
                <w:sz w:val="24"/>
                <w:szCs w:val="24"/>
              </w:rPr>
            </w:pPr>
            <w:r w:rsidRPr="00736390">
              <w:rPr>
                <w:rFonts w:ascii="仿宋" w:eastAsia="宋体" w:hAnsi="仿宋" w:cs="Times New Roman" w:hint="eastAsia"/>
                <w:sz w:val="24"/>
                <w:szCs w:val="24"/>
              </w:rPr>
              <w:t>农、林、牧、渔业</w:t>
            </w:r>
          </w:p>
        </w:tc>
      </w:tr>
      <w:tr w:rsidR="00736390" w:rsidRPr="00736390" w14:paraId="115926D4" w14:textId="77777777" w:rsidTr="00E2492C">
        <w:trPr>
          <w:jc w:val="center"/>
        </w:trPr>
        <w:tc>
          <w:tcPr>
            <w:tcW w:w="8949" w:type="dxa"/>
            <w:gridSpan w:val="3"/>
          </w:tcPr>
          <w:p w14:paraId="364F0AAC" w14:textId="77777777" w:rsidR="00736390" w:rsidRPr="00736390" w:rsidRDefault="00736390" w:rsidP="00736390">
            <w:pPr>
              <w:spacing w:afterLines="50" w:after="156" w:line="420" w:lineRule="exact"/>
              <w:rPr>
                <w:rFonts w:ascii="仿宋" w:eastAsia="宋体" w:hAnsi="仿宋" w:cs="Times New Roman"/>
                <w:sz w:val="24"/>
                <w:szCs w:val="24"/>
              </w:rPr>
            </w:pPr>
            <w:r w:rsidRPr="00736390">
              <w:rPr>
                <w:rFonts w:ascii="仿宋" w:eastAsia="宋体" w:hAnsi="仿宋" w:cs="Times New Roman" w:hint="eastAsia"/>
                <w:sz w:val="24"/>
                <w:szCs w:val="24"/>
              </w:rPr>
              <w:t>具体采购数量以采购人实际需求为准。</w:t>
            </w:r>
          </w:p>
        </w:tc>
      </w:tr>
    </w:tbl>
    <w:p w14:paraId="24334B4A" w14:textId="77777777" w:rsidR="00736390" w:rsidRPr="00736390" w:rsidRDefault="00736390" w:rsidP="00736390">
      <w:pPr>
        <w:keepNext/>
        <w:keepLines/>
        <w:spacing w:before="260" w:after="260" w:line="400" w:lineRule="exact"/>
        <w:ind w:firstLineChars="98" w:firstLine="236"/>
        <w:outlineLvl w:val="1"/>
        <w:rPr>
          <w:rFonts w:ascii="仿宋" w:eastAsia="黑体" w:hAnsi="仿宋" w:cs="Times New Roman"/>
          <w:b/>
          <w:bCs/>
          <w:sz w:val="24"/>
          <w:szCs w:val="32"/>
        </w:rPr>
      </w:pPr>
      <w:r w:rsidRPr="00736390">
        <w:rPr>
          <w:rFonts w:ascii="仿宋" w:eastAsia="黑体" w:hAnsi="仿宋" w:cs="Times New Roman"/>
          <w:b/>
          <w:bCs/>
          <w:sz w:val="24"/>
          <w:szCs w:val="32"/>
        </w:rPr>
        <w:t>*</w:t>
      </w:r>
      <w:r w:rsidRPr="00736390">
        <w:rPr>
          <w:rFonts w:ascii="仿宋" w:eastAsia="黑体" w:hAnsi="仿宋" w:cs="Times New Roman" w:hint="eastAsia"/>
          <w:b/>
          <w:bCs/>
          <w:sz w:val="24"/>
          <w:szCs w:val="32"/>
        </w:rPr>
        <w:t>（二）</w:t>
      </w:r>
      <w:r w:rsidRPr="00736390">
        <w:rPr>
          <w:rFonts w:ascii="仿宋" w:eastAsia="黑体" w:hAnsi="仿宋" w:cs="Times New Roman"/>
          <w:b/>
          <w:bCs/>
          <w:sz w:val="24"/>
          <w:szCs w:val="32"/>
        </w:rPr>
        <w:t xml:space="preserve">. </w:t>
      </w:r>
      <w:r w:rsidRPr="00736390">
        <w:rPr>
          <w:rFonts w:ascii="仿宋" w:eastAsia="黑体" w:hAnsi="仿宋" w:cs="Times New Roman" w:hint="eastAsia"/>
          <w:b/>
          <w:bCs/>
          <w:sz w:val="24"/>
          <w:szCs w:val="32"/>
        </w:rPr>
        <w:t>商务要求</w:t>
      </w:r>
    </w:p>
    <w:p w14:paraId="5EDC192B" w14:textId="77777777" w:rsidR="00736390" w:rsidRPr="00736390" w:rsidRDefault="00736390" w:rsidP="00736390">
      <w:pPr>
        <w:spacing w:after="160" w:line="360" w:lineRule="auto"/>
        <w:ind w:firstLineChars="200" w:firstLine="480"/>
        <w:rPr>
          <w:rFonts w:ascii="仿宋" w:eastAsia="宋体" w:hAnsi="仿宋" w:cs="Times New Roman"/>
          <w:sz w:val="24"/>
          <w:szCs w:val="24"/>
        </w:rPr>
      </w:pPr>
      <w:r w:rsidRPr="00736390">
        <w:rPr>
          <w:rFonts w:ascii="仿宋" w:eastAsia="宋体" w:hAnsi="仿宋" w:cs="Times New Roman"/>
          <w:sz w:val="24"/>
          <w:szCs w:val="24"/>
        </w:rPr>
        <w:t>1</w:t>
      </w:r>
      <w:r w:rsidRPr="00736390">
        <w:rPr>
          <w:rFonts w:ascii="仿宋" w:eastAsia="宋体" w:hAnsi="仿宋" w:cs="Times New Roman" w:hint="eastAsia"/>
          <w:sz w:val="24"/>
          <w:szCs w:val="24"/>
        </w:rPr>
        <w:t>．交货期及地点</w:t>
      </w:r>
    </w:p>
    <w:p w14:paraId="3CBE64CE" w14:textId="77777777" w:rsidR="00736390" w:rsidRPr="00736390" w:rsidRDefault="00736390" w:rsidP="00736390">
      <w:pPr>
        <w:spacing w:after="160" w:line="360" w:lineRule="auto"/>
        <w:ind w:firstLineChars="200" w:firstLine="480"/>
        <w:rPr>
          <w:rFonts w:ascii="仿宋" w:eastAsia="宋体" w:hAnsi="仿宋" w:cs="Times New Roman"/>
          <w:sz w:val="24"/>
          <w:szCs w:val="24"/>
        </w:rPr>
      </w:pPr>
      <w:r w:rsidRPr="00736390">
        <w:rPr>
          <w:rFonts w:ascii="仿宋" w:eastAsia="宋体" w:hAnsi="仿宋" w:cs="Times New Roman"/>
          <w:sz w:val="24"/>
          <w:szCs w:val="24"/>
        </w:rPr>
        <w:t xml:space="preserve">1.1 </w:t>
      </w:r>
      <w:r w:rsidRPr="00736390">
        <w:rPr>
          <w:rFonts w:ascii="仿宋" w:eastAsia="宋体" w:hAnsi="仿宋" w:cs="Times New Roman" w:hint="eastAsia"/>
          <w:sz w:val="24"/>
          <w:szCs w:val="24"/>
        </w:rPr>
        <w:t>交货期：接到采购人通知后</w:t>
      </w:r>
      <w:r w:rsidRPr="00736390">
        <w:rPr>
          <w:rFonts w:ascii="仿宋" w:eastAsia="宋体" w:hAnsi="仿宋" w:cs="Times New Roman"/>
          <w:sz w:val="24"/>
          <w:szCs w:val="24"/>
        </w:rPr>
        <w:t>1</w:t>
      </w:r>
      <w:r w:rsidRPr="00736390">
        <w:rPr>
          <w:rFonts w:ascii="仿宋" w:eastAsia="宋体" w:hAnsi="仿宋" w:cs="Times New Roman" w:hint="eastAsia"/>
          <w:sz w:val="24"/>
          <w:szCs w:val="24"/>
        </w:rPr>
        <w:t>天内送达，添加紧急情况下，送货时间</w:t>
      </w:r>
      <w:r w:rsidRPr="00736390">
        <w:rPr>
          <w:rFonts w:ascii="仿宋" w:eastAsia="宋体" w:hAnsi="仿宋" w:cs="Times New Roman"/>
          <w:sz w:val="24"/>
          <w:szCs w:val="24"/>
        </w:rPr>
        <w:t>2</w:t>
      </w:r>
      <w:r w:rsidRPr="00736390">
        <w:rPr>
          <w:rFonts w:ascii="仿宋" w:eastAsia="宋体" w:hAnsi="仿宋" w:cs="Times New Roman" w:hint="eastAsia"/>
          <w:sz w:val="24"/>
          <w:szCs w:val="24"/>
        </w:rPr>
        <w:t>小时。</w:t>
      </w:r>
    </w:p>
    <w:p w14:paraId="6F2E1909" w14:textId="77777777" w:rsidR="00736390" w:rsidRPr="00736390" w:rsidRDefault="00736390" w:rsidP="00736390">
      <w:pPr>
        <w:spacing w:after="160" w:line="360" w:lineRule="auto"/>
        <w:ind w:firstLineChars="200" w:firstLine="480"/>
        <w:rPr>
          <w:rFonts w:ascii="仿宋" w:eastAsia="宋体" w:hAnsi="仿宋" w:cs="Times New Roman"/>
          <w:sz w:val="24"/>
          <w:szCs w:val="24"/>
        </w:rPr>
      </w:pPr>
      <w:r w:rsidRPr="00736390">
        <w:rPr>
          <w:rFonts w:ascii="仿宋" w:eastAsia="宋体" w:hAnsi="仿宋" w:cs="Times New Roman"/>
          <w:sz w:val="24"/>
          <w:szCs w:val="24"/>
        </w:rPr>
        <w:t xml:space="preserve">1.2 </w:t>
      </w:r>
      <w:r w:rsidRPr="00736390">
        <w:rPr>
          <w:rFonts w:ascii="仿宋" w:eastAsia="宋体" w:hAnsi="仿宋" w:cs="Times New Roman" w:hint="eastAsia"/>
          <w:sz w:val="24"/>
          <w:szCs w:val="24"/>
        </w:rPr>
        <w:t>交货地点</w:t>
      </w:r>
      <w:r w:rsidRPr="00736390">
        <w:rPr>
          <w:rFonts w:ascii="仿宋" w:eastAsia="宋体" w:hAnsi="仿宋" w:cs="Times New Roman"/>
          <w:sz w:val="24"/>
          <w:szCs w:val="24"/>
        </w:rPr>
        <w:t xml:space="preserve">: </w:t>
      </w:r>
      <w:r w:rsidRPr="00736390">
        <w:rPr>
          <w:rFonts w:ascii="仿宋" w:eastAsia="宋体" w:hAnsi="仿宋" w:cs="Times New Roman" w:hint="eastAsia"/>
          <w:sz w:val="24"/>
          <w:szCs w:val="24"/>
        </w:rPr>
        <w:t>成都市第三人民医院内指定地点。</w:t>
      </w:r>
    </w:p>
    <w:p w14:paraId="5683652E" w14:textId="77777777" w:rsidR="00736390" w:rsidRPr="00736390" w:rsidRDefault="00736390" w:rsidP="00736390">
      <w:pPr>
        <w:spacing w:after="160" w:line="360" w:lineRule="auto"/>
        <w:ind w:firstLineChars="200" w:firstLine="480"/>
        <w:rPr>
          <w:rFonts w:ascii="仿宋" w:eastAsia="宋体" w:hAnsi="仿宋" w:cs="Times New Roman"/>
          <w:sz w:val="24"/>
          <w:szCs w:val="24"/>
        </w:rPr>
      </w:pPr>
      <w:r w:rsidRPr="00736390">
        <w:rPr>
          <w:rFonts w:ascii="仿宋" w:eastAsia="宋体" w:hAnsi="仿宋" w:cs="Times New Roman"/>
          <w:sz w:val="24"/>
          <w:szCs w:val="24"/>
        </w:rPr>
        <w:t>2</w:t>
      </w:r>
      <w:r w:rsidRPr="00736390">
        <w:rPr>
          <w:rFonts w:ascii="仿宋" w:eastAsia="宋体" w:hAnsi="仿宋" w:cs="Times New Roman" w:hint="eastAsia"/>
          <w:sz w:val="24"/>
          <w:szCs w:val="24"/>
        </w:rPr>
        <w:t>．付款方法和条件：每月一次性结算，按</w:t>
      </w:r>
      <w:r w:rsidRPr="00736390">
        <w:rPr>
          <w:rFonts w:ascii="仿宋" w:eastAsia="宋体" w:hAnsi="仿宋" w:cs="Times New Roman"/>
          <w:sz w:val="24"/>
          <w:szCs w:val="24"/>
        </w:rPr>
        <w:t>1</w:t>
      </w:r>
      <w:r w:rsidRPr="00736390">
        <w:rPr>
          <w:rFonts w:ascii="仿宋" w:eastAsia="宋体" w:hAnsi="仿宋" w:cs="Times New Roman" w:hint="eastAsia"/>
          <w:sz w:val="24"/>
          <w:szCs w:val="24"/>
        </w:rPr>
        <w:t>个月的供货总量结算货款。按月支付，由采购人、中标供应商共同核实供货量及价格后开具发票。采购人在收到发票的</w:t>
      </w:r>
      <w:r w:rsidRPr="00736390">
        <w:rPr>
          <w:rFonts w:ascii="仿宋" w:eastAsia="宋体" w:hAnsi="仿宋" w:cs="Times New Roman"/>
          <w:sz w:val="24"/>
          <w:szCs w:val="24"/>
        </w:rPr>
        <w:t>60</w:t>
      </w:r>
      <w:r w:rsidRPr="00736390">
        <w:rPr>
          <w:rFonts w:ascii="仿宋" w:eastAsia="宋体" w:hAnsi="仿宋" w:cs="Times New Roman" w:hint="eastAsia"/>
          <w:sz w:val="24"/>
          <w:szCs w:val="24"/>
        </w:rPr>
        <w:t>天内为乙方办理结算手续。</w:t>
      </w:r>
    </w:p>
    <w:p w14:paraId="09CD79BE" w14:textId="77777777" w:rsidR="00736390" w:rsidRPr="00736390" w:rsidRDefault="00736390" w:rsidP="00736390">
      <w:pPr>
        <w:spacing w:after="160" w:line="360" w:lineRule="auto"/>
        <w:ind w:firstLineChars="200" w:firstLine="480"/>
        <w:rPr>
          <w:rFonts w:ascii="仿宋" w:eastAsia="宋体" w:hAnsi="仿宋" w:cs="Times New Roman"/>
          <w:sz w:val="24"/>
          <w:szCs w:val="24"/>
        </w:rPr>
      </w:pPr>
      <w:r w:rsidRPr="00736390">
        <w:rPr>
          <w:rFonts w:ascii="仿宋" w:eastAsia="宋体" w:hAnsi="仿宋" w:cs="Times New Roman"/>
          <w:sz w:val="24"/>
          <w:szCs w:val="24"/>
        </w:rPr>
        <w:t>3.</w:t>
      </w:r>
      <w:r w:rsidRPr="00736390">
        <w:rPr>
          <w:rFonts w:ascii="仿宋" w:eastAsia="宋体" w:hAnsi="仿宋" w:cs="Times New Roman" w:hint="eastAsia"/>
          <w:sz w:val="24"/>
          <w:szCs w:val="24"/>
        </w:rPr>
        <w:t>本项目签订单价合同，具体采购数量以采购人实际需求为准</w:t>
      </w:r>
      <w:r w:rsidRPr="00736390">
        <w:rPr>
          <w:rFonts w:ascii="仿宋" w:eastAsia="宋体" w:hAnsi="仿宋" w:cs="Times New Roman"/>
          <w:sz w:val="24"/>
          <w:szCs w:val="24"/>
        </w:rPr>
        <w:t>,</w:t>
      </w:r>
      <w:r w:rsidRPr="00736390">
        <w:rPr>
          <w:rFonts w:ascii="仿宋" w:eastAsia="宋体" w:hAnsi="仿宋" w:cs="Times New Roman" w:hint="eastAsia"/>
          <w:sz w:val="24"/>
          <w:szCs w:val="24"/>
        </w:rPr>
        <w:t>合同金额不得超过预算金额。</w:t>
      </w:r>
    </w:p>
    <w:p w14:paraId="2AC4344F" w14:textId="77777777" w:rsidR="00736390" w:rsidRPr="00736390" w:rsidRDefault="00736390" w:rsidP="00736390">
      <w:pPr>
        <w:spacing w:after="160" w:line="360" w:lineRule="auto"/>
        <w:ind w:firstLineChars="200" w:firstLine="480"/>
        <w:rPr>
          <w:rFonts w:ascii="仿宋" w:eastAsia="宋体" w:hAnsi="仿宋" w:cs="Times New Roman"/>
          <w:sz w:val="24"/>
          <w:szCs w:val="24"/>
        </w:rPr>
      </w:pPr>
      <w:r w:rsidRPr="00736390">
        <w:rPr>
          <w:rFonts w:ascii="仿宋" w:eastAsia="宋体" w:hAnsi="仿宋" w:cs="Times New Roman"/>
          <w:sz w:val="24"/>
          <w:szCs w:val="24"/>
        </w:rPr>
        <w:t>4.</w:t>
      </w:r>
      <w:r w:rsidRPr="00736390">
        <w:rPr>
          <w:rFonts w:ascii="仿宋" w:eastAsia="宋体" w:hAnsi="仿宋" w:cs="Times New Roman" w:hint="eastAsia"/>
          <w:sz w:val="24"/>
          <w:szCs w:val="24"/>
        </w:rPr>
        <w:t>合同有效期：签订合同之日起一年，若采购预算提前使用完合同自动终止。</w:t>
      </w:r>
    </w:p>
    <w:p w14:paraId="44177CB6" w14:textId="77777777" w:rsidR="00736390" w:rsidRPr="00736390" w:rsidRDefault="00736390" w:rsidP="00736390">
      <w:pPr>
        <w:spacing w:after="160" w:line="360" w:lineRule="auto"/>
        <w:ind w:firstLineChars="200" w:firstLine="480"/>
        <w:rPr>
          <w:rFonts w:ascii="仿宋" w:eastAsia="宋体" w:hAnsi="仿宋" w:cs="Times New Roman"/>
          <w:sz w:val="24"/>
          <w:szCs w:val="24"/>
        </w:rPr>
      </w:pPr>
      <w:r w:rsidRPr="00736390">
        <w:rPr>
          <w:rFonts w:ascii="仿宋" w:eastAsia="宋体" w:hAnsi="仿宋" w:cs="Times New Roman"/>
          <w:sz w:val="24"/>
          <w:szCs w:val="24"/>
        </w:rPr>
        <w:lastRenderedPageBreak/>
        <w:t>5</w:t>
      </w:r>
      <w:r w:rsidRPr="00736390">
        <w:rPr>
          <w:rFonts w:ascii="仿宋" w:eastAsia="宋体" w:hAnsi="仿宋" w:cs="Times New Roman" w:hint="eastAsia"/>
          <w:sz w:val="24"/>
          <w:szCs w:val="24"/>
        </w:rPr>
        <w:t>合同期限内，货物结算价格</w:t>
      </w:r>
      <w:r w:rsidRPr="00736390">
        <w:rPr>
          <w:rFonts w:ascii="仿宋" w:eastAsia="宋体" w:hAnsi="仿宋" w:cs="Times New Roman"/>
          <w:sz w:val="24"/>
          <w:szCs w:val="24"/>
        </w:rPr>
        <w:t>=</w:t>
      </w:r>
      <w:r w:rsidRPr="00736390">
        <w:rPr>
          <w:rFonts w:ascii="仿宋" w:eastAsia="宋体" w:hAnsi="仿宋" w:cs="Times New Roman" w:hint="eastAsia"/>
          <w:sz w:val="24"/>
          <w:szCs w:val="24"/>
        </w:rPr>
        <w:t>市场价格</w:t>
      </w:r>
      <w:r w:rsidRPr="00736390">
        <w:rPr>
          <w:rFonts w:ascii="仿宋" w:eastAsia="宋体" w:hAnsi="仿宋" w:cs="Times New Roman"/>
          <w:sz w:val="24"/>
          <w:szCs w:val="24"/>
        </w:rPr>
        <w:t>*</w:t>
      </w:r>
      <w:r w:rsidRPr="00736390">
        <w:rPr>
          <w:rFonts w:ascii="仿宋" w:eastAsia="宋体" w:hAnsi="仿宋" w:cs="Times New Roman" w:hint="eastAsia"/>
          <w:sz w:val="24"/>
          <w:szCs w:val="24"/>
        </w:rPr>
        <w:t>（</w:t>
      </w:r>
      <w:r w:rsidRPr="00736390">
        <w:rPr>
          <w:rFonts w:ascii="仿宋" w:eastAsia="宋体" w:hAnsi="仿宋" w:cs="Times New Roman"/>
          <w:sz w:val="24"/>
          <w:szCs w:val="24"/>
        </w:rPr>
        <w:t>1-</w:t>
      </w:r>
      <w:r w:rsidRPr="00736390">
        <w:rPr>
          <w:rFonts w:ascii="仿宋" w:eastAsia="宋体" w:hAnsi="仿宋" w:cs="Times New Roman" w:hint="eastAsia"/>
          <w:sz w:val="24"/>
          <w:szCs w:val="24"/>
        </w:rPr>
        <w:t>下浮率</w:t>
      </w:r>
      <w:r w:rsidRPr="00736390">
        <w:rPr>
          <w:rFonts w:ascii="仿宋" w:eastAsia="宋体" w:hAnsi="仿宋" w:cs="Times New Roman"/>
          <w:sz w:val="24"/>
          <w:szCs w:val="24"/>
        </w:rPr>
        <w:t>%</w:t>
      </w:r>
      <w:r w:rsidRPr="00736390">
        <w:rPr>
          <w:rFonts w:ascii="仿宋" w:eastAsia="宋体" w:hAnsi="仿宋" w:cs="Times New Roman" w:hint="eastAsia"/>
          <w:sz w:val="24"/>
          <w:szCs w:val="24"/>
        </w:rPr>
        <w:t>）（例如：市场价格</w:t>
      </w:r>
      <w:r w:rsidRPr="00736390">
        <w:rPr>
          <w:rFonts w:ascii="仿宋" w:eastAsia="宋体" w:hAnsi="仿宋" w:cs="Times New Roman"/>
          <w:sz w:val="24"/>
          <w:szCs w:val="24"/>
        </w:rPr>
        <w:t>=100</w:t>
      </w:r>
      <w:r w:rsidRPr="00736390">
        <w:rPr>
          <w:rFonts w:ascii="仿宋" w:eastAsia="宋体" w:hAnsi="仿宋" w:cs="Times New Roman" w:hint="eastAsia"/>
          <w:sz w:val="24"/>
          <w:szCs w:val="24"/>
        </w:rPr>
        <w:t>元，报价下浮率：</w:t>
      </w:r>
      <w:r w:rsidRPr="00736390">
        <w:rPr>
          <w:rFonts w:ascii="仿宋" w:eastAsia="宋体" w:hAnsi="仿宋" w:cs="Times New Roman"/>
          <w:sz w:val="24"/>
          <w:szCs w:val="24"/>
        </w:rPr>
        <w:t>15%</w:t>
      </w:r>
      <w:r w:rsidRPr="00736390">
        <w:rPr>
          <w:rFonts w:ascii="仿宋" w:eastAsia="宋体" w:hAnsi="仿宋" w:cs="Times New Roman" w:hint="eastAsia"/>
          <w:sz w:val="24"/>
          <w:szCs w:val="24"/>
        </w:rPr>
        <w:t>，合同结算单价：</w:t>
      </w:r>
      <w:r w:rsidRPr="00736390">
        <w:rPr>
          <w:rFonts w:ascii="仿宋" w:eastAsia="宋体" w:hAnsi="仿宋" w:cs="Times New Roman"/>
          <w:sz w:val="24"/>
          <w:szCs w:val="24"/>
        </w:rPr>
        <w:t>100*</w:t>
      </w:r>
      <w:r w:rsidRPr="00736390">
        <w:rPr>
          <w:rFonts w:ascii="仿宋" w:eastAsia="宋体" w:hAnsi="仿宋" w:cs="Times New Roman" w:hint="eastAsia"/>
          <w:sz w:val="24"/>
          <w:szCs w:val="24"/>
        </w:rPr>
        <w:t>（</w:t>
      </w:r>
      <w:r w:rsidRPr="00736390">
        <w:rPr>
          <w:rFonts w:ascii="仿宋" w:eastAsia="宋体" w:hAnsi="仿宋" w:cs="Times New Roman"/>
          <w:sz w:val="24"/>
          <w:szCs w:val="24"/>
        </w:rPr>
        <w:t>1-15%</w:t>
      </w:r>
      <w:r w:rsidRPr="00736390">
        <w:rPr>
          <w:rFonts w:ascii="仿宋" w:eastAsia="宋体" w:hAnsi="仿宋" w:cs="Times New Roman" w:hint="eastAsia"/>
          <w:sz w:val="24"/>
          <w:szCs w:val="24"/>
        </w:rPr>
        <w:t>）</w:t>
      </w:r>
      <w:r w:rsidRPr="00736390">
        <w:rPr>
          <w:rFonts w:ascii="仿宋" w:eastAsia="宋体" w:hAnsi="仿宋" w:cs="Times New Roman"/>
          <w:sz w:val="24"/>
          <w:szCs w:val="24"/>
        </w:rPr>
        <w:t>=85</w:t>
      </w:r>
      <w:r w:rsidRPr="00736390">
        <w:rPr>
          <w:rFonts w:ascii="仿宋" w:eastAsia="宋体" w:hAnsi="仿宋" w:cs="Times New Roman" w:hint="eastAsia"/>
          <w:sz w:val="24"/>
          <w:szCs w:val="24"/>
        </w:rPr>
        <w:t>元）。货物市场价的确定以成都市蓉价网相关品类的平均价为依据</w:t>
      </w:r>
      <w:r w:rsidRPr="00736390">
        <w:rPr>
          <w:rFonts w:ascii="仿宋" w:eastAsia="宋体" w:hAnsi="仿宋" w:cs="Times New Roman"/>
          <w:sz w:val="24"/>
          <w:szCs w:val="24"/>
        </w:rPr>
        <w:t>,</w:t>
      </w:r>
      <w:r w:rsidRPr="00736390">
        <w:rPr>
          <w:rFonts w:ascii="仿宋" w:eastAsia="宋体" w:hAnsi="仿宋" w:cs="Times New Roman" w:hint="eastAsia"/>
          <w:sz w:val="24"/>
          <w:szCs w:val="24"/>
        </w:rPr>
        <w:t>蓉价网上未覆盖的品种</w:t>
      </w:r>
      <w:r w:rsidRPr="00736390">
        <w:rPr>
          <w:rFonts w:ascii="仿宋" w:eastAsia="宋体" w:hAnsi="仿宋" w:cs="Times New Roman"/>
          <w:sz w:val="24"/>
          <w:szCs w:val="24"/>
        </w:rPr>
        <w:t>,</w:t>
      </w:r>
      <w:r w:rsidRPr="00736390">
        <w:rPr>
          <w:rFonts w:ascii="仿宋" w:eastAsia="宋体" w:hAnsi="仿宋" w:cs="Times New Roman" w:hint="eastAsia"/>
          <w:sz w:val="24"/>
          <w:szCs w:val="24"/>
        </w:rPr>
        <w:t>以招标方所在地附近所在的市场进行综合询价后确定。其中市场价格波动较大的品种如蔬菜瓜果、肉禽水产类</w:t>
      </w:r>
      <w:r w:rsidRPr="00736390">
        <w:rPr>
          <w:rFonts w:ascii="仿宋" w:eastAsia="宋体" w:hAnsi="仿宋" w:cs="Times New Roman"/>
          <w:sz w:val="24"/>
          <w:szCs w:val="24"/>
        </w:rPr>
        <w:t>,</w:t>
      </w:r>
      <w:r w:rsidRPr="00736390">
        <w:rPr>
          <w:rFonts w:ascii="仿宋" w:eastAsia="宋体" w:hAnsi="仿宋" w:cs="Times New Roman" w:hint="eastAsia"/>
          <w:sz w:val="24"/>
          <w:szCs w:val="24"/>
        </w:rPr>
        <w:t>进行每月询价</w:t>
      </w:r>
      <w:r w:rsidRPr="00736390">
        <w:rPr>
          <w:rFonts w:ascii="仿宋" w:eastAsia="宋体" w:hAnsi="仿宋" w:cs="Times New Roman"/>
          <w:sz w:val="24"/>
          <w:szCs w:val="24"/>
        </w:rPr>
        <w:t>;</w:t>
      </w:r>
      <w:r w:rsidRPr="00736390">
        <w:rPr>
          <w:rFonts w:ascii="仿宋" w:eastAsia="宋体" w:hAnsi="仿宋" w:cs="Times New Roman" w:hint="eastAsia"/>
          <w:sz w:val="24"/>
          <w:szCs w:val="24"/>
        </w:rPr>
        <w:t>其他市场价格相对稳定的品种如粮油、干杂调料</w:t>
      </w:r>
      <w:r w:rsidRPr="00736390">
        <w:rPr>
          <w:rFonts w:ascii="仿宋" w:eastAsia="宋体" w:hAnsi="仿宋" w:cs="Times New Roman"/>
          <w:sz w:val="24"/>
          <w:szCs w:val="24"/>
        </w:rPr>
        <w:t>,</w:t>
      </w:r>
      <w:r w:rsidRPr="00736390">
        <w:rPr>
          <w:rFonts w:ascii="仿宋" w:eastAsia="宋体" w:hAnsi="仿宋" w:cs="Times New Roman" w:hint="eastAsia"/>
          <w:sz w:val="24"/>
          <w:szCs w:val="24"/>
        </w:rPr>
        <w:t>原则上三个月进行一次询价</w:t>
      </w:r>
      <w:r w:rsidRPr="00736390">
        <w:rPr>
          <w:rFonts w:ascii="仿宋" w:eastAsia="宋体" w:hAnsi="仿宋" w:cs="Times New Roman"/>
          <w:sz w:val="24"/>
          <w:szCs w:val="24"/>
        </w:rPr>
        <w:t>,</w:t>
      </w:r>
      <w:r w:rsidRPr="00736390">
        <w:rPr>
          <w:rFonts w:ascii="仿宋" w:eastAsia="宋体" w:hAnsi="仿宋" w:cs="Times New Roman" w:hint="eastAsia"/>
          <w:sz w:val="24"/>
          <w:szCs w:val="24"/>
        </w:rPr>
        <w:t>如遇该品种市场价格波动剧烈</w:t>
      </w:r>
      <w:r w:rsidRPr="00736390">
        <w:rPr>
          <w:rFonts w:ascii="仿宋" w:eastAsia="宋体" w:hAnsi="仿宋" w:cs="Times New Roman"/>
          <w:sz w:val="24"/>
          <w:szCs w:val="24"/>
        </w:rPr>
        <w:t>,</w:t>
      </w:r>
      <w:r w:rsidRPr="00736390">
        <w:rPr>
          <w:rFonts w:ascii="仿宋" w:eastAsia="宋体" w:hAnsi="仿宋" w:cs="Times New Roman" w:hint="eastAsia"/>
          <w:sz w:val="24"/>
          <w:szCs w:val="24"/>
        </w:rPr>
        <w:t>招标方、中标方可进行临时询价。上述均没有的价格以欧尚超市或永辉超市或沃尔玛超市的零售价格作为市场价格，投标人以上述市场价格下浮</w:t>
      </w:r>
      <w:r w:rsidRPr="00736390">
        <w:rPr>
          <w:rFonts w:ascii="仿宋" w:eastAsia="宋体" w:hAnsi="仿宋" w:cs="Times New Roman"/>
          <w:sz w:val="24"/>
          <w:szCs w:val="24"/>
        </w:rPr>
        <w:t>X%</w:t>
      </w:r>
      <w:r w:rsidRPr="00736390">
        <w:rPr>
          <w:rFonts w:ascii="仿宋" w:eastAsia="宋体" w:hAnsi="仿宋" w:cs="Times New Roman" w:hint="eastAsia"/>
          <w:sz w:val="24"/>
          <w:szCs w:val="24"/>
        </w:rPr>
        <w:t>进行计价。</w:t>
      </w:r>
    </w:p>
    <w:p w14:paraId="54182CEE" w14:textId="77777777" w:rsidR="00736390" w:rsidRPr="00736390" w:rsidRDefault="00736390" w:rsidP="00736390">
      <w:pPr>
        <w:spacing w:after="160" w:line="360" w:lineRule="auto"/>
        <w:ind w:firstLineChars="200" w:firstLine="480"/>
        <w:rPr>
          <w:rFonts w:ascii="仿宋" w:eastAsia="宋体" w:hAnsi="仿宋" w:cs="Times New Roman"/>
          <w:sz w:val="24"/>
          <w:szCs w:val="24"/>
        </w:rPr>
      </w:pPr>
      <w:r w:rsidRPr="00736390">
        <w:rPr>
          <w:rFonts w:ascii="仿宋" w:eastAsia="宋体" w:hAnsi="仿宋" w:cs="Times New Roman"/>
          <w:sz w:val="24"/>
          <w:szCs w:val="24"/>
        </w:rPr>
        <w:t>6.</w:t>
      </w:r>
      <w:r w:rsidRPr="00736390">
        <w:rPr>
          <w:rFonts w:ascii="仿宋" w:eastAsia="宋体" w:hAnsi="仿宋" w:cs="Times New Roman" w:hint="eastAsia"/>
          <w:sz w:val="24"/>
          <w:szCs w:val="24"/>
        </w:rPr>
        <w:t>针对</w:t>
      </w:r>
      <w:r w:rsidRPr="00736390">
        <w:rPr>
          <w:rFonts w:ascii="仿宋" w:eastAsia="宋体" w:hAnsi="仿宋" w:cs="Times New Roman"/>
          <w:sz w:val="24"/>
          <w:szCs w:val="24"/>
        </w:rPr>
        <w:t>01</w:t>
      </w:r>
      <w:r w:rsidRPr="00736390">
        <w:rPr>
          <w:rFonts w:ascii="仿宋" w:eastAsia="宋体" w:hAnsi="仿宋" w:cs="Times New Roman" w:hint="eastAsia"/>
          <w:sz w:val="24"/>
          <w:szCs w:val="24"/>
        </w:rPr>
        <w:t>、</w:t>
      </w:r>
      <w:r w:rsidRPr="00736390">
        <w:rPr>
          <w:rFonts w:ascii="仿宋" w:eastAsia="宋体" w:hAnsi="仿宋" w:cs="Times New Roman"/>
          <w:sz w:val="24"/>
          <w:szCs w:val="24"/>
        </w:rPr>
        <w:t>02</w:t>
      </w:r>
      <w:r w:rsidRPr="00736390">
        <w:rPr>
          <w:rFonts w:ascii="仿宋" w:eastAsia="宋体" w:hAnsi="仿宋" w:cs="Times New Roman" w:hint="eastAsia"/>
          <w:sz w:val="24"/>
          <w:szCs w:val="24"/>
        </w:rPr>
        <w:t>包投标人组织配送的产品在永辉或者欧尚或者沃尔玛等大型超市有销售产品或者采购人认可的相同产品质量的产品（提供承诺函）。</w:t>
      </w:r>
    </w:p>
    <w:p w14:paraId="3E8085FF" w14:textId="77777777" w:rsidR="00736390" w:rsidRPr="00736390" w:rsidRDefault="00736390" w:rsidP="00736390">
      <w:pPr>
        <w:keepNext/>
        <w:keepLines/>
        <w:spacing w:before="260" w:after="260" w:line="400" w:lineRule="exact"/>
        <w:ind w:firstLineChars="98" w:firstLine="236"/>
        <w:outlineLvl w:val="1"/>
        <w:rPr>
          <w:rFonts w:ascii="仿宋" w:eastAsia="黑体" w:hAnsi="仿宋" w:cs="Times New Roman"/>
          <w:b/>
          <w:bCs/>
          <w:sz w:val="24"/>
          <w:szCs w:val="32"/>
        </w:rPr>
      </w:pPr>
      <w:r w:rsidRPr="00736390">
        <w:rPr>
          <w:rFonts w:ascii="仿宋" w:eastAsia="黑体" w:hAnsi="仿宋" w:cs="Times New Roman" w:hint="eastAsia"/>
          <w:b/>
          <w:bCs/>
          <w:sz w:val="24"/>
          <w:szCs w:val="32"/>
        </w:rPr>
        <w:t>（三）</w:t>
      </w:r>
      <w:r w:rsidRPr="00736390">
        <w:rPr>
          <w:rFonts w:ascii="仿宋" w:eastAsia="黑体" w:hAnsi="仿宋" w:cs="Times New Roman"/>
          <w:b/>
          <w:bCs/>
          <w:sz w:val="24"/>
          <w:szCs w:val="32"/>
        </w:rPr>
        <w:t>.</w:t>
      </w:r>
      <w:r w:rsidRPr="00736390">
        <w:rPr>
          <w:rFonts w:ascii="仿宋" w:eastAsia="黑体" w:hAnsi="仿宋" w:cs="Times New Roman" w:hint="eastAsia"/>
          <w:b/>
          <w:bCs/>
          <w:sz w:val="24"/>
          <w:szCs w:val="32"/>
        </w:rPr>
        <w:t>技术、服务要求</w:t>
      </w:r>
      <w:bookmarkEnd w:id="1"/>
    </w:p>
    <w:p w14:paraId="63A151D0" w14:textId="77777777" w:rsidR="00736390" w:rsidRPr="00736390" w:rsidRDefault="00736390" w:rsidP="00736390">
      <w:pPr>
        <w:widowControl/>
        <w:spacing w:after="160" w:line="259" w:lineRule="auto"/>
        <w:textAlignment w:val="top"/>
        <w:rPr>
          <w:rFonts w:ascii="仿宋" w:eastAsia="仿宋" w:hAnsi="仿宋" w:cs="Times New Roman"/>
          <w:sz w:val="24"/>
          <w:szCs w:val="24"/>
        </w:rPr>
      </w:pPr>
      <w:bookmarkStart w:id="2" w:name="_Hlk24106540"/>
      <w:r w:rsidRPr="00736390">
        <w:rPr>
          <w:rFonts w:ascii="仿宋" w:eastAsia="宋体" w:hAnsi="仿宋" w:cs="Times New Roman" w:hint="eastAsia"/>
          <w:kern w:val="0"/>
          <w:sz w:val="24"/>
          <w:szCs w:val="24"/>
        </w:rPr>
        <w:t>01</w:t>
      </w:r>
      <w:r w:rsidRPr="00736390">
        <w:rPr>
          <w:rFonts w:ascii="仿宋" w:eastAsia="宋体" w:hAnsi="仿宋" w:cs="Times New Roman" w:hint="eastAsia"/>
          <w:kern w:val="0"/>
          <w:sz w:val="24"/>
          <w:szCs w:val="24"/>
        </w:rPr>
        <w:t>包：干杂调料及副食类</w:t>
      </w:r>
    </w:p>
    <w:p w14:paraId="3ECC9206" w14:textId="77777777" w:rsidR="00736390" w:rsidRPr="00736390" w:rsidRDefault="00736390" w:rsidP="00736390">
      <w:pPr>
        <w:spacing w:after="160" w:line="400" w:lineRule="exact"/>
        <w:rPr>
          <w:rFonts w:ascii="仿宋" w:eastAsia="宋体" w:hAnsi="仿宋" w:cs="Times New Roman"/>
          <w:kern w:val="0"/>
          <w:sz w:val="24"/>
          <w:szCs w:val="24"/>
        </w:rPr>
      </w:pPr>
      <w:r w:rsidRPr="00736390">
        <w:rPr>
          <w:rFonts w:ascii="仿宋" w:eastAsia="宋体" w:hAnsi="仿宋" w:cs="Times New Roman" w:hint="eastAsia"/>
          <w:kern w:val="0"/>
          <w:sz w:val="24"/>
          <w:szCs w:val="24"/>
        </w:rPr>
        <w:t>*1</w:t>
      </w:r>
      <w:r w:rsidRPr="00736390">
        <w:rPr>
          <w:rFonts w:ascii="仿宋" w:eastAsia="宋体" w:hAnsi="仿宋" w:cs="Times New Roman" w:hint="eastAsia"/>
          <w:kern w:val="0"/>
          <w:sz w:val="24"/>
          <w:szCs w:val="24"/>
        </w:rPr>
        <w:t>、配送清单</w:t>
      </w:r>
      <w:bookmarkEnd w:id="2"/>
    </w:p>
    <w:tbl>
      <w:tblPr>
        <w:tblW w:w="9169" w:type="dxa"/>
        <w:tblCellMar>
          <w:left w:w="0" w:type="dxa"/>
          <w:right w:w="0" w:type="dxa"/>
        </w:tblCellMar>
        <w:tblLook w:val="04A0" w:firstRow="1" w:lastRow="0" w:firstColumn="1" w:lastColumn="0" w:noHBand="0" w:noVBand="1"/>
      </w:tblPr>
      <w:tblGrid>
        <w:gridCol w:w="777"/>
        <w:gridCol w:w="3681"/>
        <w:gridCol w:w="2356"/>
        <w:gridCol w:w="1033"/>
        <w:gridCol w:w="1322"/>
      </w:tblGrid>
      <w:tr w:rsidR="00736390" w:rsidRPr="00736390" w14:paraId="5275A57C" w14:textId="77777777" w:rsidTr="00E2492C">
        <w:trPr>
          <w:trHeight w:val="360"/>
        </w:trPr>
        <w:tc>
          <w:tcPr>
            <w:tcW w:w="77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90AB484"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序号</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ABBF89B"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品名</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83D252E"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规格</w:t>
            </w:r>
          </w:p>
        </w:tc>
        <w:tc>
          <w:tcPr>
            <w:tcW w:w="103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CC82B81"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单位</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639CCE0"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备注</w:t>
            </w:r>
          </w:p>
        </w:tc>
      </w:tr>
      <w:tr w:rsidR="00736390" w:rsidRPr="00736390" w14:paraId="077F0AE4"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65A6669"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1</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5176DE2"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花生</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EDF6997"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5BE2B4AC" w14:textId="77777777" w:rsidR="00736390" w:rsidRPr="00736390" w:rsidRDefault="00736390" w:rsidP="00736390">
            <w:pPr>
              <w:spacing w:after="160" w:line="259" w:lineRule="auto"/>
              <w:ind w:firstLineChars="150" w:firstLine="360"/>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33A1D34"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一级</w:t>
            </w:r>
          </w:p>
        </w:tc>
      </w:tr>
      <w:tr w:rsidR="00736390" w:rsidRPr="00736390" w14:paraId="71DC67C2"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FD18CBE"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2</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5112C8B"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绿豆</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EE689F7"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7D47AEC8" w14:textId="77777777" w:rsidR="00736390" w:rsidRPr="00736390" w:rsidRDefault="00736390" w:rsidP="00736390">
            <w:pPr>
              <w:spacing w:after="160" w:line="259" w:lineRule="auto"/>
              <w:ind w:firstLineChars="150" w:firstLine="360"/>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20917A2"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5A404372"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F856960"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C2850EE"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当归</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1B59820"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4E99B90C" w14:textId="77777777" w:rsidR="00736390" w:rsidRPr="00736390" w:rsidRDefault="00736390" w:rsidP="00736390">
            <w:pPr>
              <w:spacing w:after="160" w:line="259" w:lineRule="auto"/>
              <w:ind w:firstLineChars="150" w:firstLine="360"/>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A5CEEC0"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一级</w:t>
            </w:r>
          </w:p>
        </w:tc>
      </w:tr>
      <w:tr w:rsidR="00736390" w:rsidRPr="00736390" w14:paraId="25AD15D5"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E684474"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4</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1170064"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木香</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A76C5AE"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198A9DBF" w14:textId="77777777" w:rsidR="00736390" w:rsidRPr="00736390" w:rsidRDefault="00736390" w:rsidP="00736390">
            <w:pPr>
              <w:spacing w:after="160" w:line="259" w:lineRule="auto"/>
              <w:ind w:firstLineChars="150" w:firstLine="360"/>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5D273B0"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一级</w:t>
            </w:r>
          </w:p>
        </w:tc>
      </w:tr>
      <w:tr w:rsidR="00736390" w:rsidRPr="00736390" w14:paraId="061C577E"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C2B5F9F"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5</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7004F66"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大木耳</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1F2C09D"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68D42897" w14:textId="77777777" w:rsidR="00736390" w:rsidRPr="00736390" w:rsidRDefault="00736390" w:rsidP="00736390">
            <w:pPr>
              <w:spacing w:after="160" w:line="259" w:lineRule="auto"/>
              <w:ind w:firstLineChars="150" w:firstLine="360"/>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E2615BA"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一级</w:t>
            </w:r>
          </w:p>
        </w:tc>
      </w:tr>
      <w:tr w:rsidR="00736390" w:rsidRPr="00736390" w14:paraId="3270E67A"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85524DD"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6</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573EC94"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蒸肉粉</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B47CFBF"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5CF98E07"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CCA92DC"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2D19CA31"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046A72B"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7</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187F616"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砂仁</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7F87F2F"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13341C12"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125AAE4"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1868A635"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16E79B7"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8</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6403900"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花椒</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8D76E79"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3BB5D7A6"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A1EBDEA"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一级</w:t>
            </w:r>
          </w:p>
        </w:tc>
      </w:tr>
      <w:tr w:rsidR="00736390" w:rsidRPr="00736390" w14:paraId="4B33AAB6"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1BCFDD3"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9</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A622E77"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花椒面</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39D6885"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38BF8644"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68EB147"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一级</w:t>
            </w:r>
          </w:p>
        </w:tc>
      </w:tr>
      <w:tr w:rsidR="00736390" w:rsidRPr="00736390" w14:paraId="02B4840D"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828F19E"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10</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5CA0AA5"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糯米粉</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3074A62"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29BD87EA"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713EE94"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16CB61CF"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23AA9DB"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11</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F932D2B"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桂皮</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C38D011"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3A930959"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5DA67C3"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桶桂</w:t>
            </w:r>
          </w:p>
        </w:tc>
      </w:tr>
      <w:tr w:rsidR="00736390" w:rsidRPr="00736390" w14:paraId="550E74C7"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373FDFF"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12</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3E3D12A"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辣椒粉</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5DC1492"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570DF67C"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DB5DDE5"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2F7D3E72"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6A2E749"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lastRenderedPageBreak/>
              <w:t>13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28FB210"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八角</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DAEE1C8"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6918AAEB"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261DD8C"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一级</w:t>
            </w:r>
          </w:p>
        </w:tc>
      </w:tr>
      <w:tr w:rsidR="00736390" w:rsidRPr="00736390" w14:paraId="2A3019A2"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2D1552E"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14</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3BDC7A2"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肉桂</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2A090DC"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64E1F6D3"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BC6F19E"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原味</w:t>
            </w:r>
          </w:p>
        </w:tc>
      </w:tr>
      <w:tr w:rsidR="00736390" w:rsidRPr="00736390" w14:paraId="187D9D54"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2543086"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15</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2D641E5"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紫草</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0AAD764"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2515F211"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5F44EBD"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特级</w:t>
            </w:r>
          </w:p>
        </w:tc>
      </w:tr>
      <w:tr w:rsidR="00736390" w:rsidRPr="00736390" w14:paraId="75A17E0A"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6094BE0"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16</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DB0983B"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红曲米</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ACCF0B2"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733A874C"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7655603"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1A718DA9"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F6D3460"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17</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B7F32B3"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野山椒</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9C8BF1D"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35589D51"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39807D7"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5DA0DC84"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1545BF9"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18</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C590F2F"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香叶</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FA872F7"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6C4F2EFE"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4CAA821"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427B5A12"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F38AEAF"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19</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C925DA5"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孜然粉</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61F5656"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0B400174"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1847B4F"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一级</w:t>
            </w:r>
          </w:p>
        </w:tc>
      </w:tr>
      <w:tr w:rsidR="00736390" w:rsidRPr="00736390" w14:paraId="6946B172"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13B2C40"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20</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61D4035"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孜然</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B350A7E"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4CE06A6D"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85FAB97"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一级</w:t>
            </w:r>
          </w:p>
        </w:tc>
      </w:tr>
      <w:tr w:rsidR="00736390" w:rsidRPr="00736390" w14:paraId="6AC49BAA"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8124A57"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21</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0BAC2F9"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玉米淀粉</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7D69C5B"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6F3916FD"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C33D022"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38D6DDD3"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394B794"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22</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B53751E"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草寇</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BC0DD42"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10F51342"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4F07C22"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上等</w:t>
            </w:r>
          </w:p>
        </w:tc>
      </w:tr>
      <w:tr w:rsidR="00736390" w:rsidRPr="00736390" w14:paraId="4FCA684E"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608A758"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23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5089D95"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排草</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69222F7"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4F541C4C"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8CE5CC9"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3C9028D6"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31057A6"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24</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4FF3094"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辣椒节</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CF77D3A"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0D8BDD49"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9B4EA5F"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24A15E2E"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17B69EB"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25</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69B1D7B"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肉蔻</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7C6F1F8"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663D86E4"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16CC3D3"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408349D3"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DA6CD19"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26</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3170F5F"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草果</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6B5A0CF"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00E6CAE4"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1024E51"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706B9FE1"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7B4052D"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27</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0373F27"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枸杞</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27E90AA"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4C8086E6"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9C407C9"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贡果</w:t>
            </w:r>
          </w:p>
        </w:tc>
      </w:tr>
      <w:tr w:rsidR="00736390" w:rsidRPr="00736390" w14:paraId="7565CCF9"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BE1704C"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28</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29E13A9"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豆蔻</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5652491"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5438B746"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EDBE826"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0BDDCCFC"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D755E1F"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29</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AA8BA3A"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小茴香</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5FD43A6"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50190574"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AF31E49"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54ECFF23"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70D99C4"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30</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FD0D336"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茴香</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943A4BF"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4313FCF7"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0DC77CE"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013B3BC7"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304D1BC"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31</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AEEE1FB"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白芷</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9601502"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46129164"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16094D9"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一级</w:t>
            </w:r>
          </w:p>
        </w:tc>
      </w:tr>
      <w:tr w:rsidR="00736390" w:rsidRPr="00736390" w14:paraId="72E48DCE"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870E6D5"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32</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E54534A"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陈皮</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40C485B"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664071F2"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160352B"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一等</w:t>
            </w:r>
          </w:p>
        </w:tc>
      </w:tr>
      <w:tr w:rsidR="00736390" w:rsidRPr="00736390" w14:paraId="3F08228D"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5211A36"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33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1F7658E"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丁香</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AFFCD8E"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327D99AD"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77D5A91"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1898E126"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62245B4"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34</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BD8D2FF"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白糖</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8235ADA"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6F612B58"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DC8BA1D"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精制</w:t>
            </w:r>
          </w:p>
        </w:tc>
      </w:tr>
      <w:tr w:rsidR="00736390" w:rsidRPr="00736390" w14:paraId="1FB2B3D7"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C0236F6"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35</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C035222"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胡椒面</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672C93A"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5C9E9EF8"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C457552"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一级</w:t>
            </w:r>
          </w:p>
        </w:tc>
      </w:tr>
      <w:tr w:rsidR="00736390" w:rsidRPr="00736390" w14:paraId="57214B52"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5AA0BE9"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36</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797A418"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胡椒</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F7ED3E8"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1F94450C"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629A811"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一级</w:t>
            </w:r>
          </w:p>
        </w:tc>
      </w:tr>
      <w:tr w:rsidR="00736390" w:rsidRPr="00736390" w14:paraId="15067F20"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3537D01"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37</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4EF5EA4"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甘草</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E0E73CD"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5B7D381E"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DDEBD06"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60164D1C"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547B07D"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38</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A4A784A"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银耳</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5F5704C"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23E1DD0B"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AE9A2C6"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一级</w:t>
            </w:r>
          </w:p>
        </w:tc>
      </w:tr>
      <w:tr w:rsidR="00736390" w:rsidRPr="00736390" w14:paraId="41FC8C19"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2991A71"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lastRenderedPageBreak/>
              <w:t>39</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69830C6"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雪豆</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793FFF6"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73CF46A6"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1D636AD"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6BC0F195"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09781A9"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40</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F55FD6C"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党参</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0E7E795"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1BAC26AF"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654BC1A"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一等</w:t>
            </w:r>
          </w:p>
        </w:tc>
      </w:tr>
      <w:tr w:rsidR="00736390" w:rsidRPr="00736390" w14:paraId="3198D4C4"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400CD8C"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41</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DDA6DC5"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苕粉</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FB1E65A"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36DEBE9F"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A43AEE2"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640EE0E2"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F2733AD"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42</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DF650D6"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粉丝</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D87E52D"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416FDB78"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B43688D"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29BA1544"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9D61B17"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43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5DA04CB"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火锅粉</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7F6A581"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7C3823D2"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0C326F4"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70B4B3A9"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2CE9523"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44</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A3C4BD7"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玉儿粉</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6362EB3"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47AA80B0"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317BCD9"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34409FDB"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F5D4AB6"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45</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9080CC0"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甘菘</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4DDD30D"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2CF6877E"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8B8CA96"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1421B85D"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E41535A"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46</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B275F6A"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干海带</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084366E"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包装、散装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7B28FA64"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E1AC5C3"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一级</w:t>
            </w:r>
          </w:p>
        </w:tc>
      </w:tr>
      <w:tr w:rsidR="00736390" w:rsidRPr="00736390" w14:paraId="2ADD722E"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CAA7843"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47</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2D4902F"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干笋子</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FAC4002"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包装、散装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5E20338A"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466126C"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5F3F514B"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C722A5A"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48</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2CF77CB"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小木耳</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C3369F5"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包装、散装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1B74B339"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70C55AA"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一级</w:t>
            </w:r>
          </w:p>
        </w:tc>
      </w:tr>
      <w:tr w:rsidR="00736390" w:rsidRPr="00736390" w14:paraId="258A6063"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B1E91BA"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49</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EC93A20"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腰果</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8C7C840"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包装、散装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735A0501"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F7EFBAF"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一级</w:t>
            </w:r>
          </w:p>
        </w:tc>
      </w:tr>
      <w:tr w:rsidR="00736390" w:rsidRPr="00736390" w14:paraId="75CAC23F"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8A07A73"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50</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F86685D"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核桃</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25EA8C6"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包装、散装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347DB0D6"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4F5D3CA"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一级</w:t>
            </w:r>
          </w:p>
        </w:tc>
      </w:tr>
      <w:tr w:rsidR="00736390" w:rsidRPr="00736390" w14:paraId="63ED1332"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E8AF13B"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51</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3555880"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杏仁</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C30E7E9"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包装、散装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2B3DC570"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BCC33D3"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一级</w:t>
            </w:r>
          </w:p>
        </w:tc>
      </w:tr>
      <w:tr w:rsidR="00736390" w:rsidRPr="00736390" w14:paraId="252249FD"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9065496"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52</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2E7B5CB"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葡萄干</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E35E22C"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包装、散装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64327904"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F596FC8"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一级</w:t>
            </w:r>
          </w:p>
        </w:tc>
      </w:tr>
      <w:tr w:rsidR="00736390" w:rsidRPr="00736390" w14:paraId="5D275C92"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F7D2BFA"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53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00CF115"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瓜子</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B89959C"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包装、散装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283D5991"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4A1C5A0"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一级</w:t>
            </w:r>
          </w:p>
        </w:tc>
      </w:tr>
      <w:tr w:rsidR="00736390" w:rsidRPr="00736390" w14:paraId="35F38312"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A1737E3"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54</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7C7DA0D"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葵花子</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90515B7"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包装、散装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631EE405"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31E8C27"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一级</w:t>
            </w:r>
          </w:p>
        </w:tc>
      </w:tr>
      <w:tr w:rsidR="00736390" w:rsidRPr="00736390" w14:paraId="0134CFC4"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9F80747"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55</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B3C2269"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莲子</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D00D408"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包装、散装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53D33875"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929BC97"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634FD157"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2133CB0"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56</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70C0568"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红枣</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3382113"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包装、散装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5B59BBE1"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C8988BF"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特级</w:t>
            </w:r>
          </w:p>
        </w:tc>
      </w:tr>
      <w:tr w:rsidR="00736390" w:rsidRPr="00736390" w14:paraId="1392062B"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81EDB2A"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57</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2CA8498"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老抽</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E4D86BF"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包装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0F372AD3"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272A789"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特级</w:t>
            </w:r>
          </w:p>
        </w:tc>
      </w:tr>
      <w:tr w:rsidR="00736390" w:rsidRPr="00736390" w14:paraId="1FF829DA"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4035977"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58</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F8C0CC2"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醪糟</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AD26935"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包装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251B047A"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887774B"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0CABD974"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E6A4D1E"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59</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F1D1EDD"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老干妈</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B35C925"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包装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19726783"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4F9C29D"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1E4730CD"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7C1F781"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60</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740EAD4"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豆瓣</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07D8E20"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包装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6BC2238F"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1DB1F29"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548B90B2"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C27F833"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61</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4697A32"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火锅底料</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D819673"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包装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5F757BCA"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91ACF32"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5C127715"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93AED36"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62</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4AADD5A"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盐</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9FA8A08"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包装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3B8E218F"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6AA3DD2"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含碘</w:t>
            </w:r>
          </w:p>
        </w:tc>
      </w:tr>
      <w:tr w:rsidR="00736390" w:rsidRPr="00736390" w14:paraId="7B705620"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B6F39A5"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63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50340B1"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干海带丝</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8D5804B"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包装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61A7ADB6"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8C0119B"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7D326A59"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FA4FC58"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64</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771730B"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榨菜</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65733E0"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包装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0A6E1223"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BBA82A3"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58813EF6"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226CEF2"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lastRenderedPageBreak/>
              <w:t>65</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5DDE211"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豆腐乳</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C36A34E"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包装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3723CE5D"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3B09641"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6A6E791F"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1594D3D"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66</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9F51041"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火腿肠</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97D4117"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包装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7536E106"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563A2EE"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特级</w:t>
            </w:r>
          </w:p>
        </w:tc>
      </w:tr>
      <w:tr w:rsidR="00736390" w:rsidRPr="00736390" w14:paraId="12CB58D8"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B299359"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67</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506852F"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鸡精</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63063B3"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包装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596D74CF"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7271E89"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448C6A01"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E1C1F9A"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68</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7F51536"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陈醋</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03B9048"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包装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181B07EE"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00BECE8"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一级</w:t>
            </w:r>
          </w:p>
        </w:tc>
      </w:tr>
      <w:tr w:rsidR="00736390" w:rsidRPr="00736390" w14:paraId="5A0B2604"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9CB8D84"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69</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100E308"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味精</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A12A131"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包装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47BEB53C"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A3B8FDE"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2BAFFA6C"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8BE56B8"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70</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911C6EE"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白醋</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A097C7D"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包装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58F9B40E"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E7D659B"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一级</w:t>
            </w:r>
          </w:p>
        </w:tc>
      </w:tr>
      <w:tr w:rsidR="00736390" w:rsidRPr="00736390" w14:paraId="5FCAD4E2"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926D8AE"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71</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2533DB7"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 xml:space="preserve"> </w:t>
            </w:r>
            <w:r w:rsidRPr="00736390">
              <w:rPr>
                <w:rFonts w:ascii="仿宋" w:eastAsia="宋体" w:hAnsi="仿宋" w:cs="Times New Roman" w:hint="eastAsia"/>
                <w:kern w:val="0"/>
                <w:sz w:val="24"/>
                <w:szCs w:val="24"/>
              </w:rPr>
              <w:t>料酒</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E73594A"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包装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3A35547C"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AF6F968"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63F9EB56"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355D499"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72</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EC993AE"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生抽</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633201F"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包装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52644204"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B457DD9"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特级</w:t>
            </w:r>
          </w:p>
        </w:tc>
      </w:tr>
      <w:tr w:rsidR="00736390" w:rsidRPr="00736390" w14:paraId="50CAD479"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5C625AD"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73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DA012C0"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番茄酱</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0FC0C5F"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包装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007349F8"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1E95E12"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3FF1C6D5"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045F589"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74</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6E9387F"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果酱</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C295507"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包装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78AFAECD"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6D1F6B2"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p>
        </w:tc>
      </w:tr>
      <w:tr w:rsidR="00736390" w:rsidRPr="00736390" w14:paraId="1306EBAE"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965ADC0"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75</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CC76676"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芥末</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8B269D3"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包装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4F929CE4"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699BD7B"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6E0BD23A"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B8C3D71"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76</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E1DD99E"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午餐肉</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A323366"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包装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72EAC850"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413936F"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449B8839"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68CF128"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77</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80C6F8F"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芝麻</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020AD99"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包装、散装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50B088BE"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F7AC9C7"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r w:rsidR="00736390" w:rsidRPr="00736390" w14:paraId="7B5B203B"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DC5BDA3"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78</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608E244"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糕点</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DDD328D"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包装、散装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09E941FD"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4953690" w14:textId="77777777" w:rsidR="00736390" w:rsidRPr="00736390" w:rsidRDefault="00736390" w:rsidP="00736390">
            <w:pPr>
              <w:spacing w:after="160" w:line="259" w:lineRule="auto"/>
              <w:jc w:val="center"/>
              <w:rPr>
                <w:rFonts w:ascii="仿宋" w:eastAsia="宋体" w:hAnsi="仿宋" w:cs="Times New Roman"/>
                <w:kern w:val="0"/>
                <w:sz w:val="24"/>
                <w:szCs w:val="24"/>
              </w:rPr>
            </w:pPr>
          </w:p>
        </w:tc>
      </w:tr>
    </w:tbl>
    <w:p w14:paraId="71F0632E" w14:textId="77777777" w:rsidR="00736390" w:rsidRPr="00736390" w:rsidRDefault="00736390" w:rsidP="00736390">
      <w:pPr>
        <w:spacing w:after="160" w:line="259" w:lineRule="auto"/>
        <w:rPr>
          <w:rFonts w:ascii="仿宋" w:eastAsia="宋体" w:hAnsi="仿宋" w:cs="Times New Roman"/>
          <w:sz w:val="24"/>
          <w:szCs w:val="24"/>
        </w:rPr>
      </w:pPr>
    </w:p>
    <w:p w14:paraId="2E19BD58" w14:textId="77777777" w:rsidR="00736390" w:rsidRPr="00736390" w:rsidRDefault="00736390" w:rsidP="00736390">
      <w:pPr>
        <w:spacing w:after="160" w:line="259" w:lineRule="auto"/>
        <w:rPr>
          <w:rFonts w:ascii="Calibri" w:eastAsia="宋体" w:hAnsi="Calibri" w:cs="Times New Roman"/>
          <w:szCs w:val="24"/>
        </w:rPr>
      </w:pPr>
      <w:r w:rsidRPr="00736390">
        <w:rPr>
          <w:rFonts w:ascii="仿宋" w:eastAsia="宋体" w:hAnsi="仿宋" w:cs="Times New Roman"/>
          <w:sz w:val="24"/>
          <w:szCs w:val="24"/>
        </w:rPr>
        <w:t>02</w:t>
      </w:r>
      <w:r w:rsidRPr="00736390">
        <w:rPr>
          <w:rFonts w:ascii="仿宋" w:eastAsia="宋体" w:hAnsi="仿宋" w:cs="Times New Roman" w:hint="eastAsia"/>
          <w:sz w:val="24"/>
          <w:szCs w:val="24"/>
        </w:rPr>
        <w:t>包：粮油类</w:t>
      </w:r>
    </w:p>
    <w:p w14:paraId="2C81A685" w14:textId="77777777" w:rsidR="00736390" w:rsidRPr="00736390" w:rsidRDefault="00736390" w:rsidP="00736390">
      <w:pPr>
        <w:spacing w:after="160" w:line="400" w:lineRule="exact"/>
        <w:rPr>
          <w:rFonts w:ascii="仿宋" w:eastAsia="宋体" w:hAnsi="仿宋" w:cs="Times New Roman"/>
          <w:sz w:val="24"/>
          <w:szCs w:val="24"/>
        </w:rPr>
      </w:pPr>
      <w:r w:rsidRPr="00736390">
        <w:rPr>
          <w:rFonts w:ascii="仿宋" w:eastAsia="宋体" w:hAnsi="仿宋" w:cs="Times New Roman"/>
          <w:sz w:val="24"/>
          <w:szCs w:val="24"/>
        </w:rPr>
        <w:t>*1</w:t>
      </w:r>
      <w:r w:rsidRPr="00736390">
        <w:rPr>
          <w:rFonts w:ascii="仿宋" w:eastAsia="宋体" w:hAnsi="仿宋" w:cs="Times New Roman" w:hint="eastAsia"/>
          <w:sz w:val="24"/>
          <w:szCs w:val="24"/>
        </w:rPr>
        <w:t>、配送清单</w:t>
      </w:r>
    </w:p>
    <w:tbl>
      <w:tblPr>
        <w:tblW w:w="8788" w:type="dxa"/>
        <w:tblCellMar>
          <w:left w:w="0" w:type="dxa"/>
          <w:right w:w="0" w:type="dxa"/>
        </w:tblCellMar>
        <w:tblLook w:val="04A0" w:firstRow="1" w:lastRow="0" w:firstColumn="1" w:lastColumn="0" w:noHBand="0" w:noVBand="1"/>
      </w:tblPr>
      <w:tblGrid>
        <w:gridCol w:w="960"/>
        <w:gridCol w:w="3019"/>
        <w:gridCol w:w="3119"/>
        <w:gridCol w:w="1690"/>
      </w:tblGrid>
      <w:tr w:rsidR="00736390" w:rsidRPr="00736390" w14:paraId="06EDA5FE" w14:textId="77777777" w:rsidTr="00E2492C">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4DE1616"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hint="eastAsia"/>
                <w:kern w:val="0"/>
                <w:sz w:val="24"/>
                <w:szCs w:val="24"/>
              </w:rPr>
              <w:t>序号</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701EE55"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品名</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0211065"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规格单位</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F7E9A2F"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备注</w:t>
            </w:r>
          </w:p>
        </w:tc>
      </w:tr>
      <w:tr w:rsidR="00736390" w:rsidRPr="00736390" w14:paraId="141E10B7"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605A37F"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15E2134"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一级面粉</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32C7A52"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25kg</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C5D58A2"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非转基因</w:t>
            </w:r>
          </w:p>
        </w:tc>
      </w:tr>
      <w:tr w:rsidR="00736390" w:rsidRPr="00736390" w14:paraId="69412C46"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073EDBF"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2</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A748F7D"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一级籼米</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4B1A180"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25kg</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D8D8556"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非转基因</w:t>
            </w:r>
          </w:p>
        </w:tc>
      </w:tr>
      <w:tr w:rsidR="00736390" w:rsidRPr="00736390" w14:paraId="02706C7C"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44C7956"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3</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4D78E0B"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一级大豆油</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C70FF81"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10</w:t>
            </w:r>
            <w:r w:rsidRPr="00736390">
              <w:rPr>
                <w:rFonts w:ascii="仿宋" w:eastAsia="宋体" w:hAnsi="仿宋" w:cs="Times New Roman"/>
                <w:kern w:val="0"/>
                <w:sz w:val="24"/>
                <w:szCs w:val="24"/>
              </w:rPr>
              <w:t>升、</w:t>
            </w:r>
            <w:r w:rsidRPr="00736390">
              <w:rPr>
                <w:rFonts w:ascii="仿宋" w:eastAsia="宋体" w:hAnsi="仿宋" w:cs="Times New Roman"/>
                <w:kern w:val="0"/>
                <w:sz w:val="24"/>
                <w:szCs w:val="24"/>
              </w:rPr>
              <w:t>5</w:t>
            </w:r>
            <w:r w:rsidRPr="00736390">
              <w:rPr>
                <w:rFonts w:ascii="仿宋" w:eastAsia="宋体" w:hAnsi="仿宋" w:cs="Times New Roman"/>
                <w:kern w:val="0"/>
                <w:sz w:val="24"/>
                <w:szCs w:val="24"/>
              </w:rPr>
              <w:t>升</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606EAF3"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非转基因</w:t>
            </w:r>
          </w:p>
        </w:tc>
      </w:tr>
      <w:tr w:rsidR="00736390" w:rsidRPr="00736390" w14:paraId="6AC68AAD"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DFE7C6F"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4</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6F86853"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荞面</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2C6F2E5"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散装</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561249E"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非转基因</w:t>
            </w:r>
          </w:p>
        </w:tc>
      </w:tr>
      <w:tr w:rsidR="00736390" w:rsidRPr="00736390" w14:paraId="14B5065C"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DC30169"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5</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D1A0F02"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kern w:val="0"/>
                <w:sz w:val="24"/>
                <w:szCs w:val="24"/>
              </w:rPr>
              <w:t>糯米</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BBE8EDB"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散装</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87B13D8"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非转基因</w:t>
            </w:r>
          </w:p>
        </w:tc>
      </w:tr>
      <w:tr w:rsidR="00736390" w:rsidRPr="00736390" w14:paraId="35B4ED73"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FC1B66F"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6</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580B74F"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玉米面</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76053C9E"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散装</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1F38152"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非转基因</w:t>
            </w:r>
          </w:p>
        </w:tc>
      </w:tr>
      <w:tr w:rsidR="00736390" w:rsidRPr="00736390" w14:paraId="58D827C4"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9061344"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7</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91E0445"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泰米</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F96D2EA"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2.5kg</w:t>
            </w:r>
            <w:r w:rsidRPr="00736390">
              <w:rPr>
                <w:rFonts w:ascii="仿宋" w:eastAsia="宋体" w:hAnsi="仿宋" w:cs="Times New Roman"/>
                <w:kern w:val="0"/>
                <w:sz w:val="24"/>
                <w:szCs w:val="24"/>
              </w:rPr>
              <w:t>、</w:t>
            </w:r>
            <w:r w:rsidRPr="00736390">
              <w:rPr>
                <w:rFonts w:ascii="仿宋" w:eastAsia="宋体" w:hAnsi="仿宋" w:cs="Times New Roman"/>
                <w:kern w:val="0"/>
                <w:sz w:val="24"/>
                <w:szCs w:val="24"/>
              </w:rPr>
              <w:t>5kg</w:t>
            </w:r>
            <w:r w:rsidRPr="00736390">
              <w:rPr>
                <w:rFonts w:ascii="仿宋" w:eastAsia="宋体" w:hAnsi="仿宋" w:cs="Times New Roman"/>
                <w:kern w:val="0"/>
                <w:sz w:val="24"/>
                <w:szCs w:val="24"/>
              </w:rPr>
              <w:t>、</w:t>
            </w:r>
            <w:r w:rsidRPr="00736390">
              <w:rPr>
                <w:rFonts w:ascii="仿宋" w:eastAsia="宋体" w:hAnsi="仿宋" w:cs="Times New Roman"/>
                <w:kern w:val="0"/>
                <w:sz w:val="24"/>
                <w:szCs w:val="24"/>
              </w:rPr>
              <w:t>10kg</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8261AA0"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非转基因</w:t>
            </w:r>
          </w:p>
        </w:tc>
      </w:tr>
      <w:tr w:rsidR="00736390" w:rsidRPr="00736390" w14:paraId="19699F29"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77A7A84"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8</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0BB24DF"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东北大米</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6824FDD"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2.5kg</w:t>
            </w:r>
            <w:r w:rsidRPr="00736390">
              <w:rPr>
                <w:rFonts w:ascii="仿宋" w:eastAsia="宋体" w:hAnsi="仿宋" w:cs="Times New Roman"/>
                <w:kern w:val="0"/>
                <w:sz w:val="24"/>
                <w:szCs w:val="24"/>
              </w:rPr>
              <w:t>、</w:t>
            </w:r>
            <w:r w:rsidRPr="00736390">
              <w:rPr>
                <w:rFonts w:ascii="仿宋" w:eastAsia="宋体" w:hAnsi="仿宋" w:cs="Times New Roman"/>
                <w:kern w:val="0"/>
                <w:sz w:val="24"/>
                <w:szCs w:val="24"/>
              </w:rPr>
              <w:t>5kg</w:t>
            </w:r>
            <w:r w:rsidRPr="00736390">
              <w:rPr>
                <w:rFonts w:ascii="仿宋" w:eastAsia="宋体" w:hAnsi="仿宋" w:cs="Times New Roman"/>
                <w:kern w:val="0"/>
                <w:sz w:val="24"/>
                <w:szCs w:val="24"/>
              </w:rPr>
              <w:t>、</w:t>
            </w:r>
            <w:r w:rsidRPr="00736390">
              <w:rPr>
                <w:rFonts w:ascii="仿宋" w:eastAsia="宋体" w:hAnsi="仿宋" w:cs="Times New Roman"/>
                <w:kern w:val="0"/>
                <w:sz w:val="24"/>
                <w:szCs w:val="24"/>
              </w:rPr>
              <w:t>10kg</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03E8463"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非转基因</w:t>
            </w:r>
          </w:p>
        </w:tc>
      </w:tr>
      <w:tr w:rsidR="00736390" w:rsidRPr="00736390" w14:paraId="13B3AE85"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40BAF88"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lastRenderedPageBreak/>
              <w:t>9</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F599A65"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长粒香米</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B84F20D"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2.5kg</w:t>
            </w:r>
            <w:r w:rsidRPr="00736390">
              <w:rPr>
                <w:rFonts w:ascii="仿宋" w:eastAsia="宋体" w:hAnsi="仿宋" w:cs="Times New Roman"/>
                <w:kern w:val="0"/>
                <w:sz w:val="24"/>
                <w:szCs w:val="24"/>
              </w:rPr>
              <w:t>、</w:t>
            </w:r>
            <w:r w:rsidRPr="00736390">
              <w:rPr>
                <w:rFonts w:ascii="仿宋" w:eastAsia="宋体" w:hAnsi="仿宋" w:cs="Times New Roman"/>
                <w:kern w:val="0"/>
                <w:sz w:val="24"/>
                <w:szCs w:val="24"/>
              </w:rPr>
              <w:t>5kg</w:t>
            </w:r>
            <w:r w:rsidRPr="00736390">
              <w:rPr>
                <w:rFonts w:ascii="仿宋" w:eastAsia="宋体" w:hAnsi="仿宋" w:cs="Times New Roman"/>
                <w:kern w:val="0"/>
                <w:sz w:val="24"/>
                <w:szCs w:val="24"/>
              </w:rPr>
              <w:t>、</w:t>
            </w:r>
            <w:r w:rsidRPr="00736390">
              <w:rPr>
                <w:rFonts w:ascii="仿宋" w:eastAsia="宋体" w:hAnsi="仿宋" w:cs="Times New Roman"/>
                <w:kern w:val="0"/>
                <w:sz w:val="24"/>
                <w:szCs w:val="24"/>
              </w:rPr>
              <w:t>10kg</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646C2FF"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非转基因</w:t>
            </w:r>
          </w:p>
        </w:tc>
      </w:tr>
      <w:tr w:rsidR="00736390" w:rsidRPr="00736390" w14:paraId="71E149BA"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F3ADDC9"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10</w:t>
            </w:r>
          </w:p>
        </w:tc>
        <w:tc>
          <w:tcPr>
            <w:tcW w:w="30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405B4E12"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生态稻大米</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9CEF1AB"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2.5kg</w:t>
            </w:r>
            <w:r w:rsidRPr="00736390">
              <w:rPr>
                <w:rFonts w:ascii="仿宋" w:eastAsia="宋体" w:hAnsi="仿宋" w:cs="Times New Roman"/>
                <w:kern w:val="0"/>
                <w:sz w:val="24"/>
                <w:szCs w:val="24"/>
              </w:rPr>
              <w:t>、</w:t>
            </w:r>
            <w:r w:rsidRPr="00736390">
              <w:rPr>
                <w:rFonts w:ascii="仿宋" w:eastAsia="宋体" w:hAnsi="仿宋" w:cs="Times New Roman"/>
                <w:kern w:val="0"/>
                <w:sz w:val="24"/>
                <w:szCs w:val="24"/>
              </w:rPr>
              <w:t>5kg</w:t>
            </w:r>
            <w:r w:rsidRPr="00736390">
              <w:rPr>
                <w:rFonts w:ascii="仿宋" w:eastAsia="宋体" w:hAnsi="仿宋" w:cs="Times New Roman"/>
                <w:kern w:val="0"/>
                <w:sz w:val="24"/>
                <w:szCs w:val="24"/>
              </w:rPr>
              <w:t>、</w:t>
            </w:r>
            <w:r w:rsidRPr="00736390">
              <w:rPr>
                <w:rFonts w:ascii="仿宋" w:eastAsia="宋体" w:hAnsi="仿宋" w:cs="Times New Roman"/>
                <w:kern w:val="0"/>
                <w:sz w:val="24"/>
                <w:szCs w:val="24"/>
              </w:rPr>
              <w:t>10kg</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319DA87"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非转基因</w:t>
            </w:r>
          </w:p>
        </w:tc>
      </w:tr>
      <w:tr w:rsidR="00736390" w:rsidRPr="00736390" w14:paraId="7808E490"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AD658DB"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11</w:t>
            </w:r>
          </w:p>
        </w:tc>
        <w:tc>
          <w:tcPr>
            <w:tcW w:w="30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C1BC62A"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珍珠米</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08E15CC"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2.5kg</w:t>
            </w:r>
            <w:r w:rsidRPr="00736390">
              <w:rPr>
                <w:rFonts w:ascii="仿宋" w:eastAsia="宋体" w:hAnsi="仿宋" w:cs="Times New Roman"/>
                <w:kern w:val="0"/>
                <w:sz w:val="24"/>
                <w:szCs w:val="24"/>
              </w:rPr>
              <w:t>、</w:t>
            </w:r>
            <w:r w:rsidRPr="00736390">
              <w:rPr>
                <w:rFonts w:ascii="仿宋" w:eastAsia="宋体" w:hAnsi="仿宋" w:cs="Times New Roman"/>
                <w:kern w:val="0"/>
                <w:sz w:val="24"/>
                <w:szCs w:val="24"/>
              </w:rPr>
              <w:t>5kg</w:t>
            </w:r>
            <w:r w:rsidRPr="00736390">
              <w:rPr>
                <w:rFonts w:ascii="仿宋" w:eastAsia="宋体" w:hAnsi="仿宋" w:cs="Times New Roman"/>
                <w:kern w:val="0"/>
                <w:sz w:val="24"/>
                <w:szCs w:val="24"/>
              </w:rPr>
              <w:t>、</w:t>
            </w:r>
            <w:r w:rsidRPr="00736390">
              <w:rPr>
                <w:rFonts w:ascii="仿宋" w:eastAsia="宋体" w:hAnsi="仿宋" w:cs="Times New Roman"/>
                <w:kern w:val="0"/>
                <w:sz w:val="24"/>
                <w:szCs w:val="24"/>
              </w:rPr>
              <w:t>10kg</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5E6F319"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非转基因</w:t>
            </w:r>
          </w:p>
        </w:tc>
      </w:tr>
      <w:tr w:rsidR="00736390" w:rsidRPr="00736390" w14:paraId="2930C6B1"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8356A64"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12</w:t>
            </w:r>
          </w:p>
        </w:tc>
        <w:tc>
          <w:tcPr>
            <w:tcW w:w="30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43F3E65"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有机米</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94967C9"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2.5kg</w:t>
            </w:r>
            <w:r w:rsidRPr="00736390">
              <w:rPr>
                <w:rFonts w:ascii="仿宋" w:eastAsia="宋体" w:hAnsi="仿宋" w:cs="Times New Roman"/>
                <w:kern w:val="0"/>
                <w:sz w:val="24"/>
                <w:szCs w:val="24"/>
              </w:rPr>
              <w:t>、</w:t>
            </w:r>
            <w:r w:rsidRPr="00736390">
              <w:rPr>
                <w:rFonts w:ascii="仿宋" w:eastAsia="宋体" w:hAnsi="仿宋" w:cs="Times New Roman"/>
                <w:kern w:val="0"/>
                <w:sz w:val="24"/>
                <w:szCs w:val="24"/>
              </w:rPr>
              <w:t>5kg</w:t>
            </w:r>
            <w:r w:rsidRPr="00736390">
              <w:rPr>
                <w:rFonts w:ascii="仿宋" w:eastAsia="宋体" w:hAnsi="仿宋" w:cs="Times New Roman"/>
                <w:kern w:val="0"/>
                <w:sz w:val="24"/>
                <w:szCs w:val="24"/>
              </w:rPr>
              <w:t>、</w:t>
            </w:r>
            <w:r w:rsidRPr="00736390">
              <w:rPr>
                <w:rFonts w:ascii="仿宋" w:eastAsia="宋体" w:hAnsi="仿宋" w:cs="Times New Roman"/>
                <w:kern w:val="0"/>
                <w:sz w:val="24"/>
                <w:szCs w:val="24"/>
              </w:rPr>
              <w:t>10kg</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01F3B3F"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非转基因</w:t>
            </w:r>
          </w:p>
        </w:tc>
      </w:tr>
      <w:tr w:rsidR="00736390" w:rsidRPr="00736390" w14:paraId="2B63B504"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F432FDE"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13</w:t>
            </w:r>
          </w:p>
        </w:tc>
        <w:tc>
          <w:tcPr>
            <w:tcW w:w="30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F9040FF"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水晶米</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C1A5F50"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2.5kg</w:t>
            </w:r>
            <w:r w:rsidRPr="00736390">
              <w:rPr>
                <w:rFonts w:ascii="仿宋" w:eastAsia="宋体" w:hAnsi="仿宋" w:cs="Times New Roman"/>
                <w:kern w:val="0"/>
                <w:sz w:val="24"/>
                <w:szCs w:val="24"/>
              </w:rPr>
              <w:t>、</w:t>
            </w:r>
            <w:r w:rsidRPr="00736390">
              <w:rPr>
                <w:rFonts w:ascii="仿宋" w:eastAsia="宋体" w:hAnsi="仿宋" w:cs="Times New Roman"/>
                <w:kern w:val="0"/>
                <w:sz w:val="24"/>
                <w:szCs w:val="24"/>
              </w:rPr>
              <w:t>5kg</w:t>
            </w:r>
            <w:r w:rsidRPr="00736390">
              <w:rPr>
                <w:rFonts w:ascii="仿宋" w:eastAsia="宋体" w:hAnsi="仿宋" w:cs="Times New Roman"/>
                <w:kern w:val="0"/>
                <w:sz w:val="24"/>
                <w:szCs w:val="24"/>
              </w:rPr>
              <w:t>、</w:t>
            </w:r>
            <w:r w:rsidRPr="00736390">
              <w:rPr>
                <w:rFonts w:ascii="仿宋" w:eastAsia="宋体" w:hAnsi="仿宋" w:cs="Times New Roman"/>
                <w:kern w:val="0"/>
                <w:sz w:val="24"/>
                <w:szCs w:val="24"/>
              </w:rPr>
              <w:t>10kg</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AC75062"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非转基因</w:t>
            </w:r>
          </w:p>
        </w:tc>
      </w:tr>
      <w:tr w:rsidR="00736390" w:rsidRPr="00736390" w14:paraId="3C0E2C31"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B242622"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14</w:t>
            </w:r>
          </w:p>
        </w:tc>
        <w:tc>
          <w:tcPr>
            <w:tcW w:w="30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4D7AB5D"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一级花生油</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0D5CD6E"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瓶装、桶装</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536A2BE"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非转基因</w:t>
            </w:r>
          </w:p>
        </w:tc>
      </w:tr>
      <w:tr w:rsidR="00736390" w:rsidRPr="00736390" w14:paraId="2A22BAD7"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6C218A0"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15</w:t>
            </w:r>
          </w:p>
        </w:tc>
        <w:tc>
          <w:tcPr>
            <w:tcW w:w="30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F377290"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香油</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D32E03E"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瓶装、桶装</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3D193DF"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非转基因</w:t>
            </w:r>
          </w:p>
        </w:tc>
      </w:tr>
      <w:tr w:rsidR="00736390" w:rsidRPr="00736390" w14:paraId="0DB96B1E"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1668201"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16</w:t>
            </w:r>
          </w:p>
        </w:tc>
        <w:tc>
          <w:tcPr>
            <w:tcW w:w="30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496272C"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橄榄油</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F698F6A"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瓶装、桶装</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FAF9378"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非转基因</w:t>
            </w:r>
          </w:p>
        </w:tc>
      </w:tr>
      <w:tr w:rsidR="00736390" w:rsidRPr="00736390" w14:paraId="1ACDCD17"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D4F0F94"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17</w:t>
            </w:r>
          </w:p>
        </w:tc>
        <w:tc>
          <w:tcPr>
            <w:tcW w:w="30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D1564A6"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压榨葵花籽油</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8C323E0"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瓶装、桶装</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1440DAF"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非转基因</w:t>
            </w:r>
          </w:p>
        </w:tc>
      </w:tr>
      <w:tr w:rsidR="00736390" w:rsidRPr="00736390" w14:paraId="35A4654C"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441AF04"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18</w:t>
            </w:r>
          </w:p>
        </w:tc>
        <w:tc>
          <w:tcPr>
            <w:tcW w:w="30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6E4071E"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植物调和油</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4F1DB7F"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瓶装、桶装</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D7E698F"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非转基因</w:t>
            </w:r>
          </w:p>
        </w:tc>
      </w:tr>
      <w:tr w:rsidR="00736390" w:rsidRPr="00736390" w14:paraId="28194B43"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ECEDFFC"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19</w:t>
            </w:r>
          </w:p>
        </w:tc>
        <w:tc>
          <w:tcPr>
            <w:tcW w:w="30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173BC68"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压榨玉米油</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00FD758"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瓶装、桶装</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AC52495"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非转基因</w:t>
            </w:r>
          </w:p>
        </w:tc>
      </w:tr>
      <w:tr w:rsidR="00736390" w:rsidRPr="00736390" w14:paraId="4C791B05"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D6908CD"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20</w:t>
            </w:r>
          </w:p>
        </w:tc>
        <w:tc>
          <w:tcPr>
            <w:tcW w:w="30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1839AE7"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亚麻籽油</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0DA88A0"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瓶装、桶装</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AB853F1"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非转基因</w:t>
            </w:r>
          </w:p>
        </w:tc>
      </w:tr>
      <w:tr w:rsidR="00736390" w:rsidRPr="00736390" w14:paraId="6DCCC4CA"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D0E59D1"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21</w:t>
            </w:r>
          </w:p>
        </w:tc>
        <w:tc>
          <w:tcPr>
            <w:tcW w:w="30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A98A050"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仿宋" w:hAnsi="仿宋" w:cs="仿宋" w:hint="eastAsia"/>
                <w:kern w:val="0"/>
                <w:sz w:val="24"/>
                <w:szCs w:val="24"/>
              </w:rPr>
              <w:t>面粉制品</w:t>
            </w:r>
            <w:r w:rsidRPr="00736390">
              <w:rPr>
                <w:rFonts w:ascii="仿宋" w:eastAsia="宋体" w:hAnsi="仿宋" w:cs="Times New Roman" w:hint="eastAsia"/>
                <w:kern w:val="0"/>
                <w:sz w:val="24"/>
                <w:szCs w:val="24"/>
              </w:rPr>
              <w:t>（饺子皮、抄手皮、面条）</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C4ADA6E"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Kg</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EAA7EBB"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hint="eastAsia"/>
                <w:kern w:val="0"/>
                <w:sz w:val="24"/>
                <w:szCs w:val="24"/>
              </w:rPr>
              <w:t>非转基因</w:t>
            </w:r>
          </w:p>
        </w:tc>
      </w:tr>
    </w:tbl>
    <w:p w14:paraId="63A67922" w14:textId="77777777" w:rsidR="00736390" w:rsidRPr="00736390" w:rsidRDefault="00736390" w:rsidP="00736390">
      <w:pPr>
        <w:spacing w:after="160" w:line="259" w:lineRule="auto"/>
        <w:rPr>
          <w:rFonts w:ascii="仿宋" w:eastAsia="宋体" w:hAnsi="仿宋" w:cs="Times New Roman"/>
          <w:sz w:val="24"/>
          <w:szCs w:val="24"/>
        </w:rPr>
      </w:pPr>
    </w:p>
    <w:p w14:paraId="04820205" w14:textId="77777777" w:rsidR="00736390" w:rsidRPr="00736390" w:rsidRDefault="00736390" w:rsidP="00736390">
      <w:pPr>
        <w:spacing w:after="160" w:line="259" w:lineRule="auto"/>
        <w:rPr>
          <w:rFonts w:ascii="仿宋" w:eastAsia="宋体" w:hAnsi="仿宋" w:cs="Times New Roman"/>
          <w:sz w:val="24"/>
          <w:szCs w:val="24"/>
        </w:rPr>
      </w:pPr>
      <w:r w:rsidRPr="00736390">
        <w:rPr>
          <w:rFonts w:ascii="仿宋" w:eastAsia="宋体" w:hAnsi="仿宋" w:cs="Times New Roman"/>
          <w:sz w:val="24"/>
          <w:szCs w:val="24"/>
        </w:rPr>
        <w:t>03</w:t>
      </w:r>
      <w:r w:rsidRPr="00736390">
        <w:rPr>
          <w:rFonts w:ascii="仿宋" w:eastAsia="宋体" w:hAnsi="仿宋" w:cs="Times New Roman" w:hint="eastAsia"/>
          <w:sz w:val="24"/>
          <w:szCs w:val="24"/>
        </w:rPr>
        <w:t>包：蔬菜瓜果类</w:t>
      </w:r>
    </w:p>
    <w:p w14:paraId="0A94262D" w14:textId="77777777" w:rsidR="00736390" w:rsidRPr="00736390" w:rsidRDefault="00736390" w:rsidP="00736390">
      <w:pPr>
        <w:spacing w:after="160" w:line="400" w:lineRule="exact"/>
        <w:rPr>
          <w:rFonts w:ascii="仿宋" w:eastAsia="宋体" w:hAnsi="仿宋" w:cs="Times New Roman"/>
          <w:sz w:val="24"/>
          <w:szCs w:val="24"/>
        </w:rPr>
      </w:pPr>
      <w:r w:rsidRPr="00736390">
        <w:rPr>
          <w:rFonts w:ascii="仿宋" w:eastAsia="宋体" w:hAnsi="仿宋" w:cs="Times New Roman"/>
          <w:sz w:val="24"/>
          <w:szCs w:val="24"/>
        </w:rPr>
        <w:t>*1</w:t>
      </w:r>
      <w:r w:rsidRPr="00736390">
        <w:rPr>
          <w:rFonts w:ascii="仿宋" w:eastAsia="宋体" w:hAnsi="仿宋" w:cs="Times New Roman" w:hint="eastAsia"/>
          <w:sz w:val="24"/>
          <w:szCs w:val="24"/>
        </w:rPr>
        <w:t>、配送清单</w:t>
      </w:r>
    </w:p>
    <w:tbl>
      <w:tblPr>
        <w:tblW w:w="8803" w:type="dxa"/>
        <w:tblCellMar>
          <w:left w:w="0" w:type="dxa"/>
          <w:right w:w="0" w:type="dxa"/>
        </w:tblCellMar>
        <w:tblLook w:val="04A0" w:firstRow="1" w:lastRow="0" w:firstColumn="1" w:lastColumn="0" w:noHBand="0" w:noVBand="1"/>
      </w:tblPr>
      <w:tblGrid>
        <w:gridCol w:w="960"/>
        <w:gridCol w:w="3019"/>
        <w:gridCol w:w="3153"/>
        <w:gridCol w:w="1671"/>
      </w:tblGrid>
      <w:tr w:rsidR="00736390" w:rsidRPr="00736390" w14:paraId="4C60F742" w14:textId="77777777" w:rsidTr="00E2492C">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0895434"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hint="eastAsia"/>
                <w:kern w:val="0"/>
                <w:sz w:val="24"/>
                <w:szCs w:val="24"/>
              </w:rPr>
              <w:t>序号</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F703025"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品名</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DF3F2F3"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规格单位</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2BC499D"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备注</w:t>
            </w:r>
          </w:p>
        </w:tc>
      </w:tr>
      <w:tr w:rsidR="00736390" w:rsidRPr="00736390" w14:paraId="76CDE7BF"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EFA760B"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98F6062"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去皮青冬瓜</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7C716803"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5B0482F"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1D1CC073"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4407ED3"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2</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94E48FB"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韭黄</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5B52A757"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CEA8C80"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3822E125"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30FCD39"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3</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040EE8E"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韭菜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60C9854"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C3C80B7"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42902EF2"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D241B3D"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4</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D35C1FC"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黄花菜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25FBDAE"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DFCB3F2"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4A4D42F5"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065C033"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5</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A8B268A"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75256F2"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CDE6173"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1987B9B5"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10E841A"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6</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4EE9DC7"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杏鲍菇</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127CE50"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F227FA4"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3280CC57"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6EC0ED4"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7</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90185BA"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小青椒</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A73F894"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E140E99"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3198AB52"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22BE765"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8</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958D39A"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大白菜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FBA807B"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0DFB7BD"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28133A9B"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8F14493"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9</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AE0A8CC"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去皮大蒜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7B87B71"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B647618"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598DF9CE"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4BC1584"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lastRenderedPageBreak/>
              <w:t>10</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E922E30"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香菇</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902BAFC"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8CC1D54"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522A33B0"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6B528F5"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11</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EF0FFAA"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平菇</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E8D1398"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5358B34"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61CC0832"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80DD30F"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12</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566C46A"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鸡腿菇</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289C171"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9CEE8F7"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7FDDEBBB"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B635668"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13</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CF6B15E"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小白菜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EFF380A"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015D01F"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2706B688"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FA96728"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14</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0E75E0C"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娃娃白菜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70FB737"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0F4B669"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599A8832"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79557D2"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15</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756FA04"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带皮青笋</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EC2466A"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E143DFB"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3A136663"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867C0FB"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16</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F63165A"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去皮青笋</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75D6B3C"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5E7D641"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47225240"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54BB796"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17</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4CEC43F"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大青椒</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B4B54B1"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3FCDFCB"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4CE306CD"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ABA437C"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18</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6BBA48B"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广红萝卜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7A440B1"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35271C2"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28894C27"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C88D2D2"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19</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80C8ECA"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嫩南瓜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4CEC6AE"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BA8DF3F"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5796052A"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63B4CF5"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20</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C043636"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去皮老南瓜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8A07BF9"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FC0EECC"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3D96445E"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150FC3E"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21</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AE9A427"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去皮洋葱</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04B268A"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E1242B8"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080595B0"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8C9947A"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22</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851ED59"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茄子</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A0B7826"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50D3DB9"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10660C18"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94C2C3F"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23</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A4A4646"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儿菜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E76E004"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17CEB91"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35510F99"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5EAB635"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24</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85CDFA8"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泡青菜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DFCDFAF"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91E2A7F"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549D3D32"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1D022AC"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25</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8CEDBE7"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三月瓜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2D70856"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E678670"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45DAF7DD"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F417E15"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26</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E8EBA13"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西红柿</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48571EC"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E7050DC"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2A2B43EF"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C63C15B"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27</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9FDCBBA"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莲藕</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87D683A"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E1441C0"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64A98DA0"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8D9F1DA"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28</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C2023B8"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小米辣</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807166C"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2F3F924"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13B6BAA0"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7AB3221"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29</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DAF0842"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莲白</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EDCB7E0"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486D56F"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04771106"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422418C"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30</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1398542"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青笋尖</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6B9EFF1"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636EEE2"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460B973B"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6D4BA24"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31</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9F5E24E"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黄瓜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8F77B0A"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9380B06"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44CCB150"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5B59929"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32</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2C194DB"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西芹</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7788308"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5478BD8"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5A832E84"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BBB2DB7"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33</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6D5B5A6"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芹菜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FA677FF"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056518C"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2FCCBD90"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59C62CE"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34</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B876569"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香菜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44A2843"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BF7783F"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22D4D19C"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C910B63"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35</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36EB925"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鱼腥草</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9C194AA"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270F787"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13D66416"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979FFCC"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lastRenderedPageBreak/>
              <w:t>36</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85722CE"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苤蓝</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1DF0FAF"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5694DB1"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1BEF59F5"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2CA4FE0"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37</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666FA79"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去皮芋儿</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7A3D356"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2EF9336"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7B69FF72"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85ACF97"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38</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EDAA78C"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上海青</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55AA1F2"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1036C9A"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3A752561"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C79BEC3"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39</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5981814"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苦瓜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6E09DEB"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217145E"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7B1ECB57"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B27BBCD"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40</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E5C7ED6"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豆腐菜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D7AD001"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B8A7E5F"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728B08C3"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76BB7B9"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41</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A741C6F"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菠菜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3739B33"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515DB4E"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2C06635C"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ADC2157"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42</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9F7F43A"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竹笋</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86124F2"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1D32384"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0DBE16C0"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C1E8330"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43</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99B75D9"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菜花</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C04BC28"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CB31875"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5E566CF6"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07B79D9"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44</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BFE5938"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海带</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7B17596"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DF8D6D4"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253CF0A3"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49F136D"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45</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5B91251"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芋头</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8007F79"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6271AD4"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235B01FC"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DE86AD8"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46</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8579AD6"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茼蒿</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3DBF0B0"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7AD6DD4"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2D0468CD"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567DB36"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47</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C51AF70"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黄凉粉</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4C4293D"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46EE2EE"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27027318"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D355DFC"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48</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3635A66"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白凉粉</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58FCA54"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851D919"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694D1108"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4061F7C"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49</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9F2A1A1"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嫩豆腐</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C2F5F34"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0640CD5"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33F0620F"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C934EF3"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50</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A48A176"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老豆腐</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F66F5E5"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BF43DB8"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71BAF97A"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7EEA55A"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51</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94A479D"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丝瓜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1AA0451"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2744654"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06C9F5C8"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D01B788"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52</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5EA99C6"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生菜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41A11B5"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725F8E2"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336E6EDF"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CE6C0EB"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53</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B83A0E3"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青豌豆</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3BFC9B4"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FA9E2CA"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4ECEC327"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EA034DC"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54</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3189936"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高笋</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1BA9CC8"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F1DA1A4"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03C104FC"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D21A04F"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55</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E0FDB2E"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芦笋</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1583D85"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13CC792"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4BF232A2"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EE8E777"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56</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8048CFE"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蕨菜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1A1DCC8"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99FA10D"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2053D5F3"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58D528F"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57</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9A50C65"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银耳</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BD94D5F"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A79DE59"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40F9A2E4"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B43880B"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58</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8C6F3BF"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魔芋</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381D9DB"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78F5697"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56EC9C05"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3EADBF8"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59</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4059C73"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茴香</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64FBC13"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BEEE5A4"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65B2D50E"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E2A44AE"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60</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699B162"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烟熏豆干</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136E534"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203C540"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38B6A385"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8A46BC2"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61</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6C6AAA5"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佛手瓜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E8D6C7C"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287A44B"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52B81AD2"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1ABE9BA"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lastRenderedPageBreak/>
              <w:t>62</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B325831"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秋葵</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56E1E8C"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C96DD64"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4A09A521"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BE9CDCA"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63</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388C6FA"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白豇豆</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14643C1"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FA22246"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25FCB0CE"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F10CAB0"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64</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23CAAC2"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青豇豆</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C6FD92D"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9EB6134"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797F9937"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A17890E"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65</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3F1BD19"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青菜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BF027D9"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735796A"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31AE5887"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F25DEA6"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66</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ADB4FF5"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红薯</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A97590D"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B40028B"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049C8F5E"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886F835"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67</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CECAF78"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紫薯</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F145A7F"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AE0940D"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67F35BE3"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534B80F"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68</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285BFAF"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玉米棒</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0178B2A"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242CE5B"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670A6299"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E1903B4"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69</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0B01457"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甜玉米籽</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E092280"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F7D5A9F"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44D202E8"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4756372"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70</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674DA69"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山药</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BEBF1B7"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5A4F830"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3A7FDA27"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7C66455"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71</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103F9DB"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苦苣</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0950C65"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1093D41"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1AD1F54F"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5E0E774"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72</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01C2C73"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芡实</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3E2136A"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30FA8F7"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55695743"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3BC888E"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73</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2CF738B"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花菜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B909209"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43F2489"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649C8D77"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54587B8"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74</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7748AA4"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厚皮菜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CF78586"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ECA5E9D"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6B592983"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4EC05BD"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75</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DA518FF"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洗小土豆</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1BCD9B5"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4F8E43F"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0DF84DC0"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69A849E"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76</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0DE8F53"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黄心大土豆</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52D022B"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AB93377"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4451D21B"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9CB7959"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77</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DFB0074"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紫甘蓝</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14D5A08"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F838A00"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49EDB767"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1F62C51"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78</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C0EDAC5"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无筋豆</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0EB8C03"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7671DC3"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755A67D7"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FA1C41C"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79</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BED29E8"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四季豆</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46D8AEA"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977007C"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5740BFF3"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84E984C"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80</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A355261"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嫩蚕豆</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AA64AFA"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8971655"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0CE9905E"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A10BDE4"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81</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F51D442"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木耳</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148A831"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B692CD3"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067719E0"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7542768"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82</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278C900"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紫苏</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EC3E788"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C9620D9"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2A77C926"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2284F37"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83</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F73A43A"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绿豆芽</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2704E91"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982D023"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3F778760"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06C8926"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84</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ED6688B"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青黄豆</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275925C"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37CA29F"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5212CDDB"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7915101"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85</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CDD791E"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黄豆芽</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77C40FF"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4D67352"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7E370BFB"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67025D2"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86</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767CC46"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萝卜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4144AE2"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9899573"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17FB27B8"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0D386A9"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87</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DE1B937"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大葱</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78B5930"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7E930A0"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612CBCF1"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92F7D29"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lastRenderedPageBreak/>
              <w:t>88</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DE15407"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地瓜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8616AFB"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C52023E"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653F8CD4"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C596124"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89</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BF051A8"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蘑菇</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D7980FC"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9560D0E"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05E2951E"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20A8A70"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90</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96DDA54"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带皮菜头</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65DBB16"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4DEE420"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42823CA6"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07F4C2E"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91</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E9A67F7"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去皮菜头</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4932DBF"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D4EC903"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707E5CFC"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95D8DDD"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92</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5181DCB"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红油菜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93BCBA9"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6010736"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7133F505"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AC21C7E"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93</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3CBEBCF"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空心菜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1223C78"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9767A06"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26453BB8"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14BB909"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94</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1068C61"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胡萝卜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3440D52"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4C009D0"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78DC40B2"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910BC70"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95</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219F02D"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扁豆</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81FBFDE"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5109977"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22D2BF15"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4AADE08"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96</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A14AC01"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小葱</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61766B3"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ACBADAD"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0DE03B7B"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9F95E93"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97</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EADEDFE"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西兰花</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18FF2C8"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A619D66"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070ACBB4"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E56A709"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98</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D52FDCF"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金针菇</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3DF934A"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3225459"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348BF9BB"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435651F"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99</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F7540F6"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蒜苗</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049EA04"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EA394B1"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7E4A572D"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8F853F2"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100</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9B96306"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玉兰</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818BD9E"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82F011C"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41552D0D"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4FF488C"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101</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08EC540"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鲜花生</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0321067"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BAC0553"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346E4A63"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BAE14C6"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102</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05FF3F4"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红萝卜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C1EB394"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0DC09BD"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07709B6C"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62890AF"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103</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D433F72"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毛豆</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7E5E941"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A325195"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715F1E09"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6072CFE"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104</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C55CCEF"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青油菜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2A3E3A9"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461A761"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06ACA8CC"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9102B64"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105</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C5D795D"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905BD0E"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C327484"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74F5E104" w14:textId="77777777" w:rsidTr="00E2492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8D46078"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106</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685A492"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甜椒</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0077219"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8B0E2B4"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18E2BC3D"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7C644D3"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107</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C4B1B8F"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鲜蒜苔</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86D0CAC"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A8C0683"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6EA73181"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D5C322C"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108</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4FD9CCC"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冻蒜苔</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0751DA4"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7FF0D1F"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7A7B9DC9"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F231A80"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109</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0BC6510"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豌豆尖</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67DD201"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3EE5D3C"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净菜</w:t>
            </w:r>
          </w:p>
        </w:tc>
      </w:tr>
      <w:tr w:rsidR="00736390" w:rsidRPr="00736390" w14:paraId="4CACBB39"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36123CC"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110</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0A74C02"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圣女果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D1BCF27"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EE6F0B3"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4D201D89"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9975C64"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111</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EC02445"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菠萝</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C3C50E6"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0F83544"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728D6F4E"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419F493"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112</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2C88E9B"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西瓜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313BD07"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747A4E3"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7FE23B6F"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6F3F12F"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113</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77856A4"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香蕉</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EA09EC0"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2F72F67"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15915D17"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50F1A4C"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lastRenderedPageBreak/>
              <w:t>114</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F708A95"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橙子</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B816014"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D4FB2F7"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11665F17"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4ACE70B"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115</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828407F"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柚子</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B3F4E7C"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6B2B8C0"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5E10F943"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F5AB7D2"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116</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64AAB2F"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苹果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996173F"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E069863"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1E54D2EC"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C375D60"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117</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3060425"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桃子</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8D9B1DF"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28974DA"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6F8AD5C6"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72C67CD"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118</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D96E290"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梨</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07E85E7"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0E3D5B8"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60EC457C"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C37F65B"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119</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9F2CA6A"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枣</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24C17AF"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C353984"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4F7B49D5"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332904B"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120</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5D67CD1"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草莓</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07F2329"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874AF71"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3ABE7AA2"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7CC4AAB"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121</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359573E"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葡萄</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574A631"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7184FE9"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327E9CE0"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8735C4A"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122</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CA848A4"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石榴</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EF7998A"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BCA146F"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44399AF4"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E54F9D8"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123</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D019D59"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金橘</w:t>
            </w:r>
            <w:r w:rsidRPr="00736390">
              <w:rPr>
                <w:rFonts w:ascii="仿宋" w:eastAsia="宋体" w:hAnsi="仿宋" w:cs="Times New Roman"/>
                <w:kern w:val="0"/>
                <w:sz w:val="24"/>
                <w:szCs w:val="24"/>
              </w:rPr>
              <w:t xml:space="preserve"> </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1FE3CEB"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173D831"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50C5A20F"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0FA6398"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124</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0CBC012"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山楂果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3944423"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A06C522"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517012E5"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8E70B31"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125</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2A5264C"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香瓜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4BB2718"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AD7BCBA"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444F1E5F"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391C789"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126</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AA0C5A3"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李子</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4CAC327"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1AD66D8"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6E2AC302"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A4CFB4E"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127</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6519C2D"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桂圆</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3E15711"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6D61685"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292D17BA"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98803A2"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128</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2004ADF"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枇杷</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04531F2"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999B7CD"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3DBE5C10"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1F415C2"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129</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BF38F7D"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柑橘</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9D48A59"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9CC4D4D"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64220480"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ADEAA87"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130</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B40D947"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菠萝蜜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1DC69A2"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FCD5AD2"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255231F6"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8139704"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kern w:val="0"/>
                <w:sz w:val="24"/>
                <w:szCs w:val="24"/>
              </w:rPr>
              <w:t>131</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295393C"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哈密瓜</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1C1A942" w14:textId="77777777" w:rsidR="00736390" w:rsidRPr="00736390" w:rsidRDefault="00736390" w:rsidP="00736390">
            <w:pPr>
              <w:spacing w:after="160" w:line="259" w:lineRule="auto"/>
              <w:jc w:val="center"/>
              <w:rPr>
                <w:rFonts w:ascii="仿宋" w:eastAsia="宋体" w:hAnsi="仿宋" w:cs="Times New Roman"/>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D87298F"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022FCC90"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D536A21"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132</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41B63EE"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猕猴桃</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9D5898A"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00A3212"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7913618B"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EC752A0" w14:textId="77777777" w:rsidR="00736390" w:rsidRPr="00736390" w:rsidRDefault="00736390" w:rsidP="00736390">
            <w:pPr>
              <w:widowControl/>
              <w:spacing w:after="160" w:line="259" w:lineRule="auto"/>
              <w:jc w:val="center"/>
              <w:textAlignment w:val="center"/>
              <w:rPr>
                <w:rFonts w:ascii="仿宋" w:eastAsia="宋体" w:hAnsi="仿宋" w:cs="Times New Roman"/>
                <w:kern w:val="0"/>
                <w:sz w:val="24"/>
                <w:szCs w:val="24"/>
              </w:rPr>
            </w:pPr>
            <w:r w:rsidRPr="00736390">
              <w:rPr>
                <w:rFonts w:ascii="仿宋" w:eastAsia="宋体" w:hAnsi="仿宋" w:cs="Times New Roman"/>
                <w:kern w:val="0"/>
                <w:sz w:val="24"/>
                <w:szCs w:val="24"/>
              </w:rPr>
              <w:t>133</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FB9CBAC"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车厘子</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5C76684"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kern w:val="0"/>
                <w:sz w:val="24"/>
                <w:szCs w:val="24"/>
              </w:rPr>
              <w:t>Kg</w:t>
            </w:r>
            <w:r w:rsidRPr="00736390">
              <w:rPr>
                <w:rFonts w:ascii="仿宋" w:eastAsia="宋体" w:hAnsi="仿宋" w:cs="Times New Roman" w:hint="eastAsia"/>
                <w:kern w:val="0"/>
                <w:sz w:val="24"/>
                <w:szCs w:val="24"/>
              </w:rPr>
              <w:t>、散装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DB4B868" w14:textId="77777777" w:rsidR="00736390" w:rsidRPr="00736390" w:rsidRDefault="00736390" w:rsidP="00736390">
            <w:pPr>
              <w:spacing w:after="160" w:line="259" w:lineRule="auto"/>
              <w:jc w:val="center"/>
              <w:rPr>
                <w:rFonts w:ascii="仿宋" w:eastAsia="宋体" w:hAnsi="仿宋" w:cs="Times New Roman"/>
                <w:sz w:val="24"/>
                <w:szCs w:val="24"/>
              </w:rPr>
            </w:pPr>
          </w:p>
        </w:tc>
      </w:tr>
    </w:tbl>
    <w:p w14:paraId="779203AF" w14:textId="77777777" w:rsidR="00736390" w:rsidRPr="00736390" w:rsidRDefault="00736390" w:rsidP="00736390">
      <w:pPr>
        <w:spacing w:after="160" w:line="259" w:lineRule="auto"/>
        <w:rPr>
          <w:rFonts w:ascii="仿宋" w:eastAsia="宋体" w:hAnsi="仿宋" w:cs="Times New Roman"/>
          <w:sz w:val="24"/>
          <w:szCs w:val="24"/>
        </w:rPr>
      </w:pPr>
    </w:p>
    <w:p w14:paraId="37A449E2" w14:textId="77777777" w:rsidR="00736390" w:rsidRPr="00736390" w:rsidRDefault="00736390" w:rsidP="00736390">
      <w:pPr>
        <w:spacing w:after="160" w:line="259" w:lineRule="auto"/>
        <w:rPr>
          <w:rFonts w:ascii="仿宋" w:eastAsia="宋体" w:hAnsi="仿宋" w:cs="Times New Roman"/>
          <w:sz w:val="24"/>
          <w:szCs w:val="24"/>
        </w:rPr>
      </w:pPr>
      <w:r w:rsidRPr="00736390">
        <w:rPr>
          <w:rFonts w:ascii="仿宋" w:eastAsia="宋体" w:hAnsi="仿宋" w:cs="Times New Roman"/>
          <w:sz w:val="24"/>
          <w:szCs w:val="24"/>
        </w:rPr>
        <w:t>04</w:t>
      </w:r>
      <w:r w:rsidRPr="00736390">
        <w:rPr>
          <w:rFonts w:ascii="仿宋" w:eastAsia="宋体" w:hAnsi="仿宋" w:cs="Times New Roman" w:hint="eastAsia"/>
          <w:sz w:val="24"/>
          <w:szCs w:val="24"/>
        </w:rPr>
        <w:t>包：肉类</w:t>
      </w:r>
    </w:p>
    <w:p w14:paraId="34B33FF0" w14:textId="77777777" w:rsidR="00736390" w:rsidRPr="00736390" w:rsidRDefault="00736390" w:rsidP="00736390">
      <w:pPr>
        <w:spacing w:after="160" w:line="400" w:lineRule="exact"/>
        <w:rPr>
          <w:rFonts w:ascii="仿宋" w:eastAsia="宋体" w:hAnsi="仿宋" w:cs="Times New Roman"/>
          <w:sz w:val="24"/>
          <w:szCs w:val="24"/>
        </w:rPr>
      </w:pPr>
      <w:r w:rsidRPr="00736390">
        <w:rPr>
          <w:rFonts w:ascii="仿宋" w:eastAsia="宋体" w:hAnsi="仿宋" w:cs="Times New Roman"/>
          <w:sz w:val="24"/>
          <w:szCs w:val="24"/>
        </w:rPr>
        <w:t>*1</w:t>
      </w:r>
      <w:r w:rsidRPr="00736390">
        <w:rPr>
          <w:rFonts w:ascii="仿宋" w:eastAsia="宋体" w:hAnsi="仿宋" w:cs="Times New Roman" w:hint="eastAsia"/>
          <w:sz w:val="24"/>
          <w:szCs w:val="24"/>
        </w:rPr>
        <w:t>、配送清单</w:t>
      </w:r>
    </w:p>
    <w:tbl>
      <w:tblPr>
        <w:tblW w:w="8578" w:type="dxa"/>
        <w:tblCellMar>
          <w:left w:w="0" w:type="dxa"/>
          <w:right w:w="0" w:type="dxa"/>
        </w:tblCellMar>
        <w:tblLook w:val="04A0" w:firstRow="1" w:lastRow="0" w:firstColumn="1" w:lastColumn="0" w:noHBand="0" w:noVBand="1"/>
      </w:tblPr>
      <w:tblGrid>
        <w:gridCol w:w="960"/>
        <w:gridCol w:w="3445"/>
        <w:gridCol w:w="2693"/>
        <w:gridCol w:w="1480"/>
      </w:tblGrid>
      <w:tr w:rsidR="00736390" w:rsidRPr="00736390" w14:paraId="34D4D074" w14:textId="77777777" w:rsidTr="00E2492C">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BA8B60C"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hint="eastAsia"/>
                <w:kern w:val="0"/>
                <w:sz w:val="22"/>
                <w:szCs w:val="24"/>
              </w:rPr>
              <w:t>序号</w:t>
            </w:r>
          </w:p>
        </w:tc>
        <w:tc>
          <w:tcPr>
            <w:tcW w:w="344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25CDEB8"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hint="eastAsia"/>
                <w:kern w:val="0"/>
                <w:sz w:val="24"/>
                <w:szCs w:val="24"/>
              </w:rPr>
              <w:t>品名</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FD93C6A"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hint="eastAsia"/>
                <w:kern w:val="0"/>
                <w:sz w:val="24"/>
                <w:szCs w:val="24"/>
              </w:rPr>
              <w:t>单位</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BEFAD35" w14:textId="77777777" w:rsidR="00736390" w:rsidRPr="00736390" w:rsidRDefault="00736390" w:rsidP="00736390">
            <w:pPr>
              <w:widowControl/>
              <w:spacing w:after="160" w:line="259" w:lineRule="auto"/>
              <w:jc w:val="center"/>
              <w:textAlignment w:val="center"/>
              <w:rPr>
                <w:rFonts w:ascii="仿宋" w:eastAsia="宋体" w:hAnsi="仿宋" w:cs="Times New Roman"/>
                <w:sz w:val="24"/>
                <w:szCs w:val="24"/>
              </w:rPr>
            </w:pPr>
            <w:r w:rsidRPr="00736390">
              <w:rPr>
                <w:rFonts w:ascii="仿宋" w:eastAsia="宋体" w:hAnsi="仿宋" w:cs="Times New Roman" w:hint="eastAsia"/>
                <w:kern w:val="0"/>
                <w:sz w:val="24"/>
                <w:szCs w:val="24"/>
              </w:rPr>
              <w:t>备注</w:t>
            </w:r>
          </w:p>
        </w:tc>
      </w:tr>
      <w:tr w:rsidR="00736390" w:rsidRPr="00736390" w14:paraId="02250F36"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34DB1E7"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t>1</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6AEDADD"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前夹肉</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6D0F11FF"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仿宋" w:eastAsia="宋体" w:hAnsi="仿宋" w:cs="Times New Roman"/>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63248F0"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0588D499"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2C52D02"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t>2</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15C8DE1"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带皮后腿肉</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16BBCDA7"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仿宋" w:eastAsia="宋体" w:hAnsi="仿宋" w:cs="Times New Roman"/>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DCD3C23"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2E5E2965"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D50A8CD"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lastRenderedPageBreak/>
              <w:t>3</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A68BBA8"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五花肉</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2EF3E730"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仿宋" w:eastAsia="宋体" w:hAnsi="仿宋" w:cs="Times New Roman"/>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DF8D708"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19992EAA"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D66D936"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t>4</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DA7DE70"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中排</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4C0D1EDE"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仿宋" w:eastAsia="宋体" w:hAnsi="仿宋" w:cs="Times New Roman"/>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E65FC9F"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0CDD383D"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49FED80"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t>5</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66714C1"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肘子</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5B93EE01"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仿宋" w:eastAsia="宋体" w:hAnsi="仿宋" w:cs="Times New Roman"/>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51E778D"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3C50561B"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DC331BC"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t>6</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457CE43"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猪蹄</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1790DFCC"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仿宋" w:eastAsia="宋体" w:hAnsi="仿宋" w:cs="Times New Roman"/>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BE64776"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06472679"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1041449"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t>7</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48B237D"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猪板油</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28DD4CB3"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仿宋" w:eastAsia="宋体" w:hAnsi="仿宋" w:cs="Times New Roman"/>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CD44425"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0F43A617"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29B9A10"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t>8</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6725B29"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猪肝</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7C201DC4"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仿宋" w:eastAsia="宋体" w:hAnsi="仿宋" w:cs="Times New Roman"/>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722DB4A"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2C89B6BE"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1476BBD"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t>9</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BFD1205"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猪腰</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56A913EB"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仿宋" w:eastAsia="宋体" w:hAnsi="仿宋" w:cs="Times New Roman"/>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F6E10DD"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50F51856"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A34634D"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t>10</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6D2575E"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猪心</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4E6E752F"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仿宋" w:eastAsia="宋体" w:hAnsi="仿宋" w:cs="Times New Roman"/>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E926336"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23D5C547"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5B36FAF"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t>11</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FD0819D"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猪舌</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6D09333B"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仿宋" w:eastAsia="宋体" w:hAnsi="仿宋" w:cs="Times New Roman"/>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4FF5E6A"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531875B3"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AFDF42E"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t>12</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B8D7C2D"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猪肚</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5DE1A0AA"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仿宋" w:eastAsia="宋体" w:hAnsi="仿宋" w:cs="Times New Roman"/>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3DD7D30"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2F3F95E8"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C683701"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t>13</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5131F8A"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猪尾</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79ADECD6"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仿宋" w:eastAsia="宋体" w:hAnsi="仿宋" w:cs="Times New Roman"/>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063C9C0"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1F7CFF23"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5669FE0"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t>14</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D102FDD"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肥肠</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310902CF"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仿宋" w:eastAsia="宋体" w:hAnsi="仿宋" w:cs="Times New Roman"/>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1BD8AA7"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4E50FC91"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954ACB9"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t>15</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072E1DD"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猪头</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324FBF04"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仿宋" w:eastAsia="宋体" w:hAnsi="仿宋" w:cs="Times New Roman"/>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85FCD3A"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777412E1"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3F61FFE"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t>16</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4361A87"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精牛肉</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0AA4A349"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仿宋" w:eastAsia="宋体" w:hAnsi="仿宋" w:cs="Times New Roman"/>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918CCC2"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45904E01"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B052ADD"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t>17</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04A3421"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牛腩</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49BEB9A5"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仿宋" w:eastAsia="宋体" w:hAnsi="仿宋" w:cs="Times New Roman"/>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4E4B8BF"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05DC82BA"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C0D554E"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t>18</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68E5C1E"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牛排</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0E70A904"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仿宋" w:eastAsia="宋体" w:hAnsi="仿宋" w:cs="Times New Roman"/>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310C830"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6B052040"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78FD044"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t>19</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335B178"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牛油</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1DE630AC"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仿宋" w:eastAsia="宋体" w:hAnsi="仿宋" w:cs="Times New Roman"/>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2E5F56D"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0D31F90D"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EB3264B"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t>20</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9D0EC93"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牛肝</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5F10C1BB"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仿宋" w:eastAsia="宋体" w:hAnsi="仿宋" w:cs="Times New Roman"/>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0E5065E"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14CEAB81"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12C2457"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t>21</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57AF56C"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毛肚</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79260593"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仿宋" w:eastAsia="宋体" w:hAnsi="仿宋" w:cs="Times New Roman"/>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2B0D455"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14CADC65"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796398C"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t>22</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92A86DA"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牛腱子肉</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2F842E9D"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仿宋" w:eastAsia="宋体" w:hAnsi="仿宋" w:cs="Times New Roman"/>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CFD1991"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41ACF86B"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575C6F6"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t>23</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25EB504"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羊肉</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165338A4"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仿宋" w:eastAsia="宋体" w:hAnsi="仿宋" w:cs="Times New Roman"/>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1B0AB6C"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05F3CA1A"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3C304D4"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t>24</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B9CF855"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羊排</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1FEF9B04"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仿宋" w:eastAsia="宋体" w:hAnsi="仿宋" w:cs="Times New Roman"/>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61A9C87"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2669A3BA"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49CFFDD"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t>25</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610B8DF"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羊杂</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0A9118F5"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仿宋" w:eastAsia="宋体" w:hAnsi="仿宋" w:cs="Times New Roman"/>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B772F97"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1E3088A9"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DBAD164"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t>26</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2FFB35C"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兔肉</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66909594"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仿宋" w:eastAsia="宋体" w:hAnsi="仿宋" w:cs="Times New Roman"/>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3C741B4"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57F26320"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6F76EF2"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t>27</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D68128F"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鹅肉</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3C9CA6DB"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仿宋" w:eastAsia="宋体" w:hAnsi="仿宋" w:cs="Times New Roman"/>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0B9EE28"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74778BFB"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8D1A05D"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t>28</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D01CC2D"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鸭肉</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7902C39E"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仿宋" w:eastAsia="宋体" w:hAnsi="仿宋" w:cs="Times New Roman"/>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A178C8A"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18C91623"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9421425"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lastRenderedPageBreak/>
              <w:t>29</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70BA1EF"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鲜冻鸡腿</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44504D81"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仿宋" w:eastAsia="宋体" w:hAnsi="仿宋" w:cs="Times New Roman"/>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7BA151E"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51AFE263"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5630851"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t>30</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7342EFD4"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kern w:val="0"/>
                <w:sz w:val="24"/>
                <w:szCs w:val="24"/>
              </w:rPr>
              <w:t xml:space="preserve">  </w:t>
            </w:r>
            <w:r w:rsidRPr="00736390">
              <w:rPr>
                <w:rFonts w:ascii="仿宋" w:eastAsia="宋体" w:hAnsi="仿宋" w:cs="Times New Roman" w:hint="eastAsia"/>
                <w:kern w:val="0"/>
                <w:sz w:val="24"/>
                <w:szCs w:val="24"/>
              </w:rPr>
              <w:t>鲜冻蛋母鸡</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69F78123"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仿宋" w:eastAsia="宋体" w:hAnsi="仿宋" w:cs="Times New Roman"/>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72215EC"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3371A5D7"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38CE021"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t>31</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E7F4EF8" w14:textId="77777777" w:rsidR="00736390" w:rsidRPr="00736390" w:rsidRDefault="00736390" w:rsidP="00736390">
            <w:pPr>
              <w:widowControl/>
              <w:spacing w:after="160" w:line="259" w:lineRule="auto"/>
              <w:jc w:val="center"/>
              <w:textAlignment w:val="top"/>
              <w:rPr>
                <w:rFonts w:ascii="仿宋" w:eastAsia="宋体" w:hAnsi="仿宋" w:cs="Times New Roman"/>
                <w:kern w:val="0"/>
                <w:sz w:val="24"/>
                <w:szCs w:val="24"/>
              </w:rPr>
            </w:pPr>
            <w:r w:rsidRPr="00736390">
              <w:rPr>
                <w:rFonts w:ascii="仿宋" w:eastAsia="宋体" w:hAnsi="仿宋" w:cs="Times New Roman" w:hint="eastAsia"/>
                <w:kern w:val="0"/>
                <w:sz w:val="24"/>
                <w:szCs w:val="24"/>
              </w:rPr>
              <w:t>公鸡</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65055908" w14:textId="77777777" w:rsidR="00736390" w:rsidRPr="00736390" w:rsidRDefault="00736390" w:rsidP="00736390">
            <w:pPr>
              <w:spacing w:after="160" w:line="259" w:lineRule="auto"/>
              <w:jc w:val="center"/>
              <w:rPr>
                <w:rFonts w:ascii="仿宋" w:eastAsia="宋体" w:hAnsi="仿宋" w:cs="Times New Roman"/>
                <w:kern w:val="0"/>
                <w:sz w:val="24"/>
                <w:szCs w:val="24"/>
              </w:rPr>
            </w:pPr>
            <w:r w:rsidRPr="00736390">
              <w:rPr>
                <w:rFonts w:ascii="仿宋" w:eastAsia="宋体" w:hAnsi="仿宋" w:cs="Times New Roman"/>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935790D"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03E533F0"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9F3F2D6"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t>32</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EB7CB65"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鲜冻鸡翅</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3C029864"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仿宋" w:eastAsia="宋体" w:hAnsi="仿宋" w:cs="Times New Roman"/>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A9CFEBB"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2650BAA1"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B06362A"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t>33</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85890AC"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鲜冻鸡爪</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48B2DECA"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仿宋" w:eastAsia="宋体" w:hAnsi="仿宋" w:cs="Times New Roman"/>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119D017"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6465E981"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21475C7"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t>34</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65F70B1D"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鲜冻鸭掌</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51723DBD"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仿宋" w:eastAsia="宋体" w:hAnsi="仿宋" w:cs="Times New Roman"/>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6B76337"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5087BE03"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4BBE05E"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t>35</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269B3C35"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鲜冻鸭翅</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2C6190BA"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仿宋" w:eastAsia="宋体" w:hAnsi="仿宋" w:cs="Times New Roman"/>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5F9F062"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16D00836"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2914DD6"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t>36</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B63CEEE"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鲜冻鸭舌</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5F063F2D"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仿宋" w:eastAsia="宋体" w:hAnsi="仿宋" w:cs="Times New Roman"/>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DB29378"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0C8B4FA3"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5D7BA23"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t>37</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00CA53D"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鲜冻鸭唇</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002BC472"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仿宋" w:eastAsia="宋体" w:hAnsi="仿宋" w:cs="Times New Roman"/>
                <w:kern w:val="0"/>
                <w:sz w:val="24"/>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A1BEE22"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6EC90FEA"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77AD0FE"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t>38</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DB083A1"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鲜冻掌中宝</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17B68BC9"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Calibri" w:eastAsia="宋体" w:hAnsi="Calibri" w:cs="Times New Roman"/>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11D5EC2"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14D3A965"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274833D"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t>39</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ADB7F1F"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速冻食品（速冻饺子、包子、汤圆、粽子等）</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11A89870"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仿宋" w:eastAsia="宋体" w:hAnsi="仿宋" w:cs="Times New Roman" w:hint="eastAsia"/>
                <w:sz w:val="24"/>
                <w:szCs w:val="24"/>
              </w:rPr>
              <w:t>包装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BECC1CE"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3AE55C75"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7164BF4"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kern w:val="0"/>
                <w:sz w:val="22"/>
                <w:szCs w:val="24"/>
              </w:rPr>
              <w:t>40</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D6C9553"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各类水产</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59A96825"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Calibri" w:eastAsia="宋体" w:hAnsi="Calibri" w:cs="Times New Roman"/>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30D28DC" w14:textId="77777777" w:rsidR="00736390" w:rsidRPr="00736390" w:rsidRDefault="00736390" w:rsidP="00736390">
            <w:pPr>
              <w:spacing w:after="160" w:line="259" w:lineRule="auto"/>
              <w:jc w:val="center"/>
              <w:rPr>
                <w:rFonts w:ascii="仿宋" w:eastAsia="宋体" w:hAnsi="仿宋" w:cs="Times New Roman"/>
                <w:sz w:val="24"/>
                <w:szCs w:val="24"/>
              </w:rPr>
            </w:pPr>
          </w:p>
        </w:tc>
      </w:tr>
      <w:tr w:rsidR="00736390" w:rsidRPr="00736390" w14:paraId="0586AB2B" w14:textId="77777777" w:rsidTr="00E2492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C18DADC" w14:textId="77777777" w:rsidR="00736390" w:rsidRPr="00736390" w:rsidRDefault="00736390" w:rsidP="00736390">
            <w:pPr>
              <w:widowControl/>
              <w:spacing w:after="160" w:line="259" w:lineRule="auto"/>
              <w:jc w:val="center"/>
              <w:textAlignment w:val="center"/>
              <w:rPr>
                <w:rFonts w:ascii="仿宋" w:eastAsia="宋体" w:hAnsi="仿宋" w:cs="Times New Roman"/>
                <w:sz w:val="22"/>
                <w:szCs w:val="24"/>
              </w:rPr>
            </w:pPr>
            <w:r w:rsidRPr="00736390">
              <w:rPr>
                <w:rFonts w:ascii="仿宋" w:eastAsia="宋体" w:hAnsi="仿宋" w:cs="Times New Roman"/>
                <w:sz w:val="22"/>
                <w:szCs w:val="24"/>
              </w:rPr>
              <w:t>41</w:t>
            </w:r>
          </w:p>
        </w:tc>
        <w:tc>
          <w:tcPr>
            <w:tcW w:w="34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3090E20B" w14:textId="77777777" w:rsidR="00736390" w:rsidRPr="00736390" w:rsidRDefault="00736390" w:rsidP="00736390">
            <w:pPr>
              <w:widowControl/>
              <w:spacing w:after="160" w:line="259" w:lineRule="auto"/>
              <w:jc w:val="center"/>
              <w:textAlignment w:val="top"/>
              <w:rPr>
                <w:rFonts w:ascii="仿宋" w:eastAsia="宋体" w:hAnsi="仿宋" w:cs="Times New Roman"/>
                <w:sz w:val="24"/>
                <w:szCs w:val="24"/>
              </w:rPr>
            </w:pPr>
            <w:r w:rsidRPr="00736390">
              <w:rPr>
                <w:rFonts w:ascii="仿宋" w:eastAsia="宋体" w:hAnsi="仿宋" w:cs="Times New Roman" w:hint="eastAsia"/>
                <w:kern w:val="0"/>
                <w:sz w:val="24"/>
                <w:szCs w:val="24"/>
              </w:rPr>
              <w:t>禽蛋</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14:paraId="413C9BB5" w14:textId="77777777" w:rsidR="00736390" w:rsidRPr="00736390" w:rsidRDefault="00736390" w:rsidP="00736390">
            <w:pPr>
              <w:spacing w:after="160" w:line="259" w:lineRule="auto"/>
              <w:jc w:val="center"/>
              <w:rPr>
                <w:rFonts w:ascii="Calibri" w:eastAsia="宋体" w:hAnsi="Calibri" w:cs="Times New Roman"/>
                <w:szCs w:val="24"/>
              </w:rPr>
            </w:pPr>
            <w:r w:rsidRPr="00736390">
              <w:rPr>
                <w:rFonts w:ascii="Calibri" w:eastAsia="宋体" w:hAnsi="Calibri" w:cs="Times New Roman"/>
                <w:szCs w:val="24"/>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D2E552E" w14:textId="77777777" w:rsidR="00736390" w:rsidRPr="00736390" w:rsidRDefault="00736390" w:rsidP="00736390">
            <w:pPr>
              <w:spacing w:after="160" w:line="259" w:lineRule="auto"/>
              <w:jc w:val="center"/>
              <w:rPr>
                <w:rFonts w:ascii="仿宋" w:eastAsia="宋体" w:hAnsi="仿宋" w:cs="Times New Roman"/>
                <w:sz w:val="24"/>
                <w:szCs w:val="24"/>
              </w:rPr>
            </w:pPr>
          </w:p>
        </w:tc>
      </w:tr>
    </w:tbl>
    <w:p w14:paraId="1A6141DA" w14:textId="77777777" w:rsidR="00736390" w:rsidRPr="00736390" w:rsidRDefault="00736390" w:rsidP="00736390">
      <w:pPr>
        <w:snapToGrid w:val="0"/>
        <w:spacing w:after="160" w:line="560" w:lineRule="exact"/>
        <w:textAlignment w:val="baseline"/>
        <w:rPr>
          <w:rFonts w:ascii="仿宋" w:eastAsia="宋体" w:hAnsi="仿宋" w:cs="Times New Roman"/>
          <w:sz w:val="24"/>
          <w:szCs w:val="24"/>
        </w:rPr>
      </w:pPr>
      <w:r w:rsidRPr="00736390">
        <w:rPr>
          <w:rFonts w:ascii="仿宋" w:eastAsia="宋体" w:hAnsi="仿宋" w:cs="Times New Roman"/>
          <w:sz w:val="24"/>
          <w:szCs w:val="24"/>
        </w:rPr>
        <w:t>2.</w:t>
      </w:r>
      <w:r w:rsidRPr="00736390">
        <w:rPr>
          <w:rFonts w:ascii="仿宋" w:eastAsia="宋体" w:hAnsi="仿宋" w:cs="Times New Roman" w:hint="eastAsia"/>
          <w:sz w:val="24"/>
          <w:szCs w:val="24"/>
        </w:rPr>
        <w:t>配送要求</w:t>
      </w:r>
    </w:p>
    <w:p w14:paraId="202808A3" w14:textId="77777777" w:rsidR="00736390" w:rsidRPr="00736390" w:rsidRDefault="00736390" w:rsidP="00736390">
      <w:pPr>
        <w:snapToGrid w:val="0"/>
        <w:spacing w:after="160" w:line="360" w:lineRule="auto"/>
        <w:ind w:left="-2"/>
        <w:textAlignment w:val="baseline"/>
        <w:rPr>
          <w:rFonts w:ascii="仿宋" w:eastAsia="宋体" w:hAnsi="仿宋" w:cs="Times New Roman"/>
          <w:sz w:val="24"/>
          <w:szCs w:val="24"/>
        </w:rPr>
      </w:pPr>
      <w:r w:rsidRPr="00736390">
        <w:rPr>
          <w:rFonts w:ascii="仿宋" w:eastAsia="仿宋" w:hAnsi="仿宋" w:cs="Times New Roman" w:hint="eastAsia"/>
          <w:sz w:val="24"/>
          <w:szCs w:val="24"/>
        </w:rPr>
        <w:t>*2.1</w:t>
      </w:r>
      <w:r w:rsidRPr="00736390">
        <w:rPr>
          <w:rFonts w:ascii="仿宋" w:eastAsia="宋体" w:hAnsi="仿宋" w:cs="Times New Roman" w:hint="eastAsia"/>
          <w:sz w:val="24"/>
          <w:szCs w:val="24"/>
        </w:rPr>
        <w:t>、所有食品均应符合《中华人民共和国食品安全法》的要求及国家及当地最新卫生、食品部门颁发的相关标准。</w:t>
      </w:r>
      <w:r w:rsidRPr="00736390">
        <w:rPr>
          <w:rFonts w:ascii="仿宋" w:eastAsia="宋体" w:hAnsi="仿宋" w:cs="Times New Roman"/>
          <w:sz w:val="24"/>
          <w:szCs w:val="24"/>
        </w:rPr>
        <w:t>02</w:t>
      </w:r>
      <w:r w:rsidRPr="00736390">
        <w:rPr>
          <w:rFonts w:ascii="仿宋" w:eastAsia="宋体" w:hAnsi="仿宋" w:cs="Times New Roman" w:hint="eastAsia"/>
          <w:sz w:val="24"/>
          <w:szCs w:val="24"/>
        </w:rPr>
        <w:t>包供应商需提供</w:t>
      </w:r>
      <w:r w:rsidRPr="00736390">
        <w:rPr>
          <w:rFonts w:ascii="仿宋" w:eastAsia="宋体" w:hAnsi="仿宋" w:cs="Times New Roman"/>
          <w:kern w:val="0"/>
          <w:sz w:val="24"/>
          <w:szCs w:val="24"/>
        </w:rPr>
        <w:t>一级籼米</w:t>
      </w:r>
      <w:r w:rsidRPr="00736390">
        <w:rPr>
          <w:rFonts w:ascii="仿宋" w:eastAsia="宋体" w:hAnsi="仿宋" w:cs="Times New Roman" w:hint="eastAsia"/>
          <w:sz w:val="24"/>
          <w:szCs w:val="24"/>
        </w:rPr>
        <w:t>、</w:t>
      </w:r>
      <w:r w:rsidRPr="00736390">
        <w:rPr>
          <w:rFonts w:ascii="仿宋" w:eastAsia="宋体" w:hAnsi="仿宋" w:cs="Times New Roman"/>
          <w:kern w:val="0"/>
          <w:sz w:val="24"/>
          <w:szCs w:val="24"/>
        </w:rPr>
        <w:t>植物</w:t>
      </w:r>
      <w:r w:rsidRPr="00736390">
        <w:rPr>
          <w:rFonts w:ascii="仿宋" w:eastAsia="宋体" w:hAnsi="仿宋" w:cs="Times New Roman" w:hint="eastAsia"/>
          <w:sz w:val="24"/>
          <w:szCs w:val="24"/>
        </w:rPr>
        <w:t>调和油和</w:t>
      </w:r>
      <w:r w:rsidRPr="00736390">
        <w:rPr>
          <w:rFonts w:ascii="仿宋" w:eastAsia="宋体" w:hAnsi="仿宋" w:cs="Times New Roman"/>
          <w:kern w:val="0"/>
          <w:sz w:val="24"/>
          <w:szCs w:val="24"/>
        </w:rPr>
        <w:t>一级</w:t>
      </w:r>
      <w:r w:rsidRPr="00736390">
        <w:rPr>
          <w:rFonts w:ascii="仿宋" w:eastAsia="宋体" w:hAnsi="仿宋" w:cs="Times New Roman" w:hint="eastAsia"/>
          <w:sz w:val="24"/>
          <w:szCs w:val="24"/>
        </w:rPr>
        <w:t>面粉重金属检测报告。</w:t>
      </w:r>
      <w:r w:rsidRPr="00736390">
        <w:rPr>
          <w:rFonts w:ascii="仿宋" w:eastAsia="宋体" w:hAnsi="仿宋" w:cs="Times New Roman"/>
          <w:sz w:val="24"/>
          <w:szCs w:val="24"/>
        </w:rPr>
        <w:t>03</w:t>
      </w:r>
      <w:r w:rsidRPr="00736390">
        <w:rPr>
          <w:rFonts w:ascii="仿宋" w:eastAsia="宋体" w:hAnsi="仿宋" w:cs="Times New Roman" w:hint="eastAsia"/>
          <w:sz w:val="24"/>
          <w:szCs w:val="24"/>
        </w:rPr>
        <w:t>包供应商需提供蔬菜、水果需要实现对每批次进行农残检测，提供当天配送食材的农残检测报告。</w:t>
      </w:r>
      <w:r w:rsidRPr="00736390">
        <w:rPr>
          <w:rFonts w:ascii="仿宋" w:eastAsia="宋体" w:hAnsi="仿宋" w:cs="Times New Roman"/>
          <w:sz w:val="24"/>
          <w:szCs w:val="24"/>
        </w:rPr>
        <w:t>04</w:t>
      </w:r>
      <w:r w:rsidRPr="00736390">
        <w:rPr>
          <w:rFonts w:ascii="仿宋" w:eastAsia="宋体" w:hAnsi="仿宋" w:cs="Times New Roman" w:hint="eastAsia"/>
          <w:sz w:val="24"/>
          <w:szCs w:val="24"/>
        </w:rPr>
        <w:t>包供应商需提供当天配送肉禽类兽药及瘦肉精残留检测报告等。</w:t>
      </w:r>
    </w:p>
    <w:p w14:paraId="3AE010C9" w14:textId="77777777" w:rsidR="00736390" w:rsidRPr="00736390" w:rsidRDefault="00736390" w:rsidP="00736390">
      <w:pPr>
        <w:spacing w:after="160" w:line="360" w:lineRule="auto"/>
        <w:rPr>
          <w:rFonts w:ascii="Calibri" w:eastAsia="宋体" w:hAnsi="Calibri" w:cs="Times New Roman"/>
          <w:szCs w:val="24"/>
        </w:rPr>
      </w:pPr>
      <w:r w:rsidRPr="00736390">
        <w:rPr>
          <w:rFonts w:ascii="仿宋" w:eastAsia="宋体" w:hAnsi="仿宋" w:cs="Times New Roman"/>
          <w:sz w:val="24"/>
          <w:szCs w:val="24"/>
        </w:rPr>
        <w:t>*2.</w:t>
      </w:r>
      <w:r w:rsidRPr="00736390">
        <w:rPr>
          <w:rFonts w:ascii="仿宋" w:eastAsia="仿宋" w:hAnsi="仿宋" w:cs="Times New Roman" w:hint="eastAsia"/>
          <w:sz w:val="24"/>
          <w:szCs w:val="24"/>
        </w:rPr>
        <w:t>2供应商</w:t>
      </w:r>
      <w:r w:rsidRPr="00736390">
        <w:rPr>
          <w:rFonts w:ascii="仿宋" w:eastAsia="宋体" w:hAnsi="仿宋" w:cs="Times New Roman" w:hint="eastAsia"/>
          <w:sz w:val="24"/>
          <w:szCs w:val="24"/>
        </w:rPr>
        <w:t>提供的食品原料必须是符合质量标准和食品安全标准的食品。并在配送时按要求提供产品所涉及的《全国工业产品生产许可证》、《食品生产许可证》、</w:t>
      </w:r>
      <w:r w:rsidRPr="00736390">
        <w:rPr>
          <w:rFonts w:ascii="仿宋" w:eastAsia="宋体" w:hAnsi="仿宋" w:cs="Times New Roman"/>
          <w:sz w:val="24"/>
          <w:szCs w:val="24"/>
        </w:rPr>
        <w:t>04</w:t>
      </w:r>
      <w:r w:rsidRPr="00736390">
        <w:rPr>
          <w:rFonts w:ascii="仿宋" w:eastAsia="宋体" w:hAnsi="仿宋" w:cs="Times New Roman" w:hint="eastAsia"/>
          <w:sz w:val="24"/>
          <w:szCs w:val="24"/>
        </w:rPr>
        <w:t>包供货时提供《生猪定点屠宰证》和《动物防疫条件合格证》等国家强制规定材料，不得提供转基因食品或利用转基因食品原料加工的成品，投标人所供产品达到相关食品卫生安全规定，国家有出台新的更高标准的，以新的更高标准为准，保证所供产品配送到被服务单位时的质量、卫生和安全。</w:t>
      </w:r>
    </w:p>
    <w:p w14:paraId="40F0B201" w14:textId="77777777" w:rsidR="00736390" w:rsidRPr="00736390" w:rsidRDefault="00736390" w:rsidP="00736390">
      <w:pPr>
        <w:spacing w:after="160" w:line="360" w:lineRule="auto"/>
        <w:rPr>
          <w:rFonts w:ascii="仿宋" w:eastAsia="宋体" w:hAnsi="仿宋" w:cs="Times New Roman"/>
          <w:sz w:val="24"/>
          <w:szCs w:val="24"/>
        </w:rPr>
      </w:pPr>
      <w:r w:rsidRPr="00736390">
        <w:rPr>
          <w:rFonts w:ascii="仿宋" w:eastAsia="宋体" w:hAnsi="仿宋" w:cs="Times New Roman"/>
          <w:sz w:val="24"/>
          <w:szCs w:val="24"/>
        </w:rPr>
        <w:t>*2.</w:t>
      </w:r>
      <w:r w:rsidRPr="00736390">
        <w:rPr>
          <w:rFonts w:ascii="仿宋" w:eastAsia="仿宋" w:hAnsi="仿宋" w:cs="Times New Roman" w:hint="eastAsia"/>
          <w:sz w:val="24"/>
          <w:szCs w:val="24"/>
        </w:rPr>
        <w:t>3</w:t>
      </w:r>
      <w:r w:rsidRPr="00736390">
        <w:rPr>
          <w:rFonts w:ascii="仿宋" w:eastAsia="宋体" w:hAnsi="仿宋" w:cs="Times New Roman" w:hint="eastAsia"/>
          <w:sz w:val="24"/>
          <w:szCs w:val="24"/>
        </w:rPr>
        <w:t>、供应商拟为本项目配备的服务保障人员，至少包括专职配送服务人员、专</w:t>
      </w:r>
      <w:r w:rsidRPr="00736390">
        <w:rPr>
          <w:rFonts w:ascii="仿宋" w:eastAsia="宋体" w:hAnsi="仿宋" w:cs="Times New Roman" w:hint="eastAsia"/>
          <w:sz w:val="24"/>
          <w:szCs w:val="24"/>
        </w:rPr>
        <w:lastRenderedPageBreak/>
        <w:t>职驾驶员、营养师或健康管理师。（应提供有效的身份证、健康证、相关专业证书复印件并加盖鲜章）。</w:t>
      </w:r>
    </w:p>
    <w:p w14:paraId="6CE9B909" w14:textId="77777777" w:rsidR="00736390" w:rsidRPr="00736390" w:rsidRDefault="00736390" w:rsidP="00736390">
      <w:pPr>
        <w:spacing w:after="160" w:line="360" w:lineRule="auto"/>
        <w:rPr>
          <w:rFonts w:ascii="仿宋" w:eastAsia="宋体" w:hAnsi="仿宋" w:cs="Times New Roman"/>
          <w:sz w:val="24"/>
          <w:szCs w:val="24"/>
        </w:rPr>
      </w:pPr>
      <w:r w:rsidRPr="00736390">
        <w:rPr>
          <w:rFonts w:ascii="仿宋" w:eastAsia="仿宋" w:hAnsi="仿宋" w:cs="Times New Roman" w:hint="eastAsia"/>
          <w:sz w:val="24"/>
          <w:szCs w:val="24"/>
        </w:rPr>
        <w:t>2.4</w:t>
      </w:r>
      <w:r w:rsidRPr="00736390">
        <w:rPr>
          <w:rFonts w:ascii="仿宋" w:eastAsia="宋体" w:hAnsi="仿宋" w:cs="Times New Roman" w:hint="eastAsia"/>
          <w:sz w:val="24"/>
          <w:szCs w:val="24"/>
        </w:rPr>
        <w:t>、供应商需承诺在配送运输中要确保安全，在运输及装卸过程中发生的一切安全事故，包括人员、车辆事故等情况，由配送供应商负责处置，并依法承担所有责任。</w:t>
      </w:r>
    </w:p>
    <w:p w14:paraId="5D6C84F4" w14:textId="77777777" w:rsidR="00736390" w:rsidRPr="00736390" w:rsidRDefault="00736390" w:rsidP="00736390">
      <w:pPr>
        <w:snapToGrid w:val="0"/>
        <w:spacing w:after="160" w:line="360" w:lineRule="auto"/>
        <w:textAlignment w:val="baseline"/>
        <w:rPr>
          <w:rFonts w:ascii="仿宋" w:eastAsia="宋体" w:hAnsi="仿宋" w:cs="Times New Roman"/>
          <w:sz w:val="24"/>
          <w:szCs w:val="24"/>
        </w:rPr>
      </w:pPr>
      <w:r w:rsidRPr="00736390">
        <w:rPr>
          <w:rFonts w:ascii="仿宋" w:eastAsia="宋体" w:hAnsi="仿宋" w:cs="Times New Roman"/>
          <w:sz w:val="24"/>
          <w:szCs w:val="24"/>
        </w:rPr>
        <w:t>3.</w:t>
      </w:r>
      <w:r w:rsidRPr="00736390">
        <w:rPr>
          <w:rFonts w:ascii="仿宋" w:eastAsia="宋体" w:hAnsi="仿宋" w:cs="Times New Roman" w:hint="eastAsia"/>
          <w:sz w:val="24"/>
          <w:szCs w:val="24"/>
        </w:rPr>
        <w:t>违约责任及索赔</w:t>
      </w:r>
    </w:p>
    <w:p w14:paraId="27357A0E" w14:textId="77777777" w:rsidR="00736390" w:rsidRPr="00736390" w:rsidRDefault="00736390" w:rsidP="00736390">
      <w:pPr>
        <w:snapToGrid w:val="0"/>
        <w:spacing w:after="160" w:line="360" w:lineRule="auto"/>
        <w:ind w:left="-2"/>
        <w:textAlignment w:val="baseline"/>
        <w:rPr>
          <w:rFonts w:ascii="仿宋" w:eastAsia="宋体" w:hAnsi="仿宋" w:cs="Times New Roman"/>
          <w:sz w:val="24"/>
          <w:szCs w:val="24"/>
        </w:rPr>
      </w:pPr>
      <w:r w:rsidRPr="00736390">
        <w:rPr>
          <w:rFonts w:ascii="仿宋" w:eastAsia="宋体" w:hAnsi="仿宋" w:cs="Times New Roman"/>
          <w:sz w:val="24"/>
          <w:szCs w:val="24"/>
        </w:rPr>
        <w:t>3.1.</w:t>
      </w:r>
      <w:r w:rsidRPr="00736390">
        <w:rPr>
          <w:rFonts w:ascii="仿宋" w:eastAsia="宋体" w:hAnsi="仿宋" w:cs="Times New Roman" w:hint="eastAsia"/>
          <w:sz w:val="24"/>
          <w:szCs w:val="24"/>
        </w:rPr>
        <w:t>超过配送时间的送货造成不良影响的，根据医院用餐人数，并视情节轻重给与</w:t>
      </w:r>
      <w:r w:rsidRPr="00736390">
        <w:rPr>
          <w:rFonts w:ascii="仿宋" w:eastAsia="宋体" w:hAnsi="仿宋" w:cs="Times New Roman"/>
          <w:sz w:val="24"/>
          <w:szCs w:val="24"/>
        </w:rPr>
        <w:t>1000-5000</w:t>
      </w:r>
      <w:r w:rsidRPr="00736390">
        <w:rPr>
          <w:rFonts w:ascii="仿宋" w:eastAsia="宋体" w:hAnsi="仿宋" w:cs="Times New Roman" w:hint="eastAsia"/>
          <w:sz w:val="24"/>
          <w:szCs w:val="24"/>
        </w:rPr>
        <w:t>元</w:t>
      </w:r>
      <w:r w:rsidRPr="00736390">
        <w:rPr>
          <w:rFonts w:ascii="仿宋" w:eastAsia="宋体" w:hAnsi="仿宋" w:cs="Times New Roman"/>
          <w:sz w:val="24"/>
          <w:szCs w:val="24"/>
        </w:rPr>
        <w:t>/</w:t>
      </w:r>
      <w:r w:rsidRPr="00736390">
        <w:rPr>
          <w:rFonts w:ascii="仿宋" w:eastAsia="宋体" w:hAnsi="仿宋" w:cs="Times New Roman" w:hint="eastAsia"/>
          <w:sz w:val="24"/>
          <w:szCs w:val="24"/>
        </w:rPr>
        <w:t>次的处罚。</w:t>
      </w:r>
    </w:p>
    <w:p w14:paraId="499836C3" w14:textId="77777777" w:rsidR="00736390" w:rsidRPr="00736390" w:rsidRDefault="00736390" w:rsidP="00736390">
      <w:pPr>
        <w:snapToGrid w:val="0"/>
        <w:spacing w:after="160" w:line="360" w:lineRule="auto"/>
        <w:ind w:left="-2"/>
        <w:textAlignment w:val="baseline"/>
        <w:rPr>
          <w:rFonts w:ascii="仿宋" w:eastAsia="宋体" w:hAnsi="仿宋" w:cs="Times New Roman"/>
          <w:sz w:val="24"/>
          <w:szCs w:val="24"/>
        </w:rPr>
      </w:pPr>
      <w:r w:rsidRPr="00736390">
        <w:rPr>
          <w:rFonts w:ascii="仿宋" w:eastAsia="宋体" w:hAnsi="仿宋" w:cs="Times New Roman"/>
          <w:sz w:val="24"/>
          <w:szCs w:val="24"/>
        </w:rPr>
        <w:t>3.2.</w:t>
      </w:r>
      <w:r w:rsidRPr="00736390">
        <w:rPr>
          <w:rFonts w:ascii="仿宋" w:eastAsia="宋体" w:hAnsi="仿宋" w:cs="Times New Roman" w:hint="eastAsia"/>
          <w:sz w:val="24"/>
          <w:szCs w:val="24"/>
        </w:rPr>
        <w:t>提供商品溯源：积极配合医院及相关部门随时抽查商品来源、制作场所及流程。供应商如无正当理由拒绝，也不书面安排重新抽查的，给予</w:t>
      </w:r>
      <w:r w:rsidRPr="00736390">
        <w:rPr>
          <w:rFonts w:ascii="仿宋" w:eastAsia="宋体" w:hAnsi="仿宋" w:cs="Times New Roman"/>
          <w:sz w:val="24"/>
          <w:szCs w:val="24"/>
        </w:rPr>
        <w:t>2000</w:t>
      </w:r>
      <w:r w:rsidRPr="00736390">
        <w:rPr>
          <w:rFonts w:ascii="仿宋" w:eastAsia="宋体" w:hAnsi="仿宋" w:cs="Times New Roman" w:hint="eastAsia"/>
          <w:sz w:val="24"/>
          <w:szCs w:val="24"/>
        </w:rPr>
        <w:t>元</w:t>
      </w:r>
      <w:r w:rsidRPr="00736390">
        <w:rPr>
          <w:rFonts w:ascii="仿宋" w:eastAsia="宋体" w:hAnsi="仿宋" w:cs="Times New Roman"/>
          <w:sz w:val="24"/>
          <w:szCs w:val="24"/>
        </w:rPr>
        <w:t>/</w:t>
      </w:r>
      <w:r w:rsidRPr="00736390">
        <w:rPr>
          <w:rFonts w:ascii="仿宋" w:eastAsia="宋体" w:hAnsi="仿宋" w:cs="Times New Roman" w:hint="eastAsia"/>
          <w:sz w:val="24"/>
          <w:szCs w:val="24"/>
        </w:rPr>
        <w:t>次的处罚，同时医院有权无责与供应商解除合同。</w:t>
      </w:r>
    </w:p>
    <w:p w14:paraId="6F79C236" w14:textId="77777777" w:rsidR="00736390" w:rsidRPr="00736390" w:rsidRDefault="00736390" w:rsidP="00736390">
      <w:pPr>
        <w:snapToGrid w:val="0"/>
        <w:spacing w:after="160" w:line="360" w:lineRule="auto"/>
        <w:ind w:left="-2"/>
        <w:textAlignment w:val="baseline"/>
        <w:rPr>
          <w:rFonts w:ascii="仿宋" w:eastAsia="宋体" w:hAnsi="仿宋" w:cs="Times New Roman"/>
          <w:sz w:val="24"/>
          <w:szCs w:val="24"/>
        </w:rPr>
      </w:pPr>
      <w:r w:rsidRPr="00736390">
        <w:rPr>
          <w:rFonts w:ascii="仿宋" w:eastAsia="宋体" w:hAnsi="仿宋" w:cs="Times New Roman"/>
          <w:sz w:val="24"/>
          <w:szCs w:val="24"/>
        </w:rPr>
        <w:t>3.3.</w:t>
      </w:r>
      <w:r w:rsidRPr="00736390">
        <w:rPr>
          <w:rFonts w:ascii="仿宋" w:eastAsia="宋体" w:hAnsi="仿宋" w:cs="Times New Roman" w:hint="eastAsia"/>
          <w:sz w:val="24"/>
          <w:szCs w:val="24"/>
        </w:rPr>
        <w:t>如医院发生食品安全问题，经有关单位鉴定原因后，如确定为供应商提供之货品问题，供应商需承担所有医药费及赔偿等全部损失，同时医院有权无责与供应商解除合同。</w:t>
      </w:r>
    </w:p>
    <w:p w14:paraId="2D1C769F" w14:textId="77777777" w:rsidR="00736390" w:rsidRPr="00736390" w:rsidRDefault="00736390" w:rsidP="00736390">
      <w:pPr>
        <w:tabs>
          <w:tab w:val="left" w:pos="720"/>
        </w:tabs>
        <w:spacing w:after="160" w:line="360" w:lineRule="auto"/>
        <w:rPr>
          <w:rFonts w:ascii="仿宋" w:eastAsia="宋体" w:hAnsi="仿宋" w:cs="Times New Roman"/>
          <w:sz w:val="24"/>
          <w:szCs w:val="24"/>
        </w:rPr>
      </w:pPr>
      <w:r w:rsidRPr="00736390">
        <w:rPr>
          <w:rFonts w:ascii="仿宋" w:eastAsia="宋体" w:hAnsi="仿宋" w:cs="Times New Roman"/>
          <w:sz w:val="24"/>
          <w:szCs w:val="24"/>
        </w:rPr>
        <w:t>*3.4.</w:t>
      </w:r>
      <w:r w:rsidRPr="00736390">
        <w:rPr>
          <w:rFonts w:ascii="仿宋" w:eastAsia="宋体" w:hAnsi="仿宋" w:cs="Times New Roman" w:hint="eastAsia"/>
          <w:sz w:val="24"/>
          <w:szCs w:val="24"/>
        </w:rPr>
        <w:t>供应商未依规定告知即停止或中断供货时，医院将函告供应商立即整改，如供应商未限时完成整改的，将被医院列为不良厂商，并可依约不予支付全部上月货款。</w:t>
      </w:r>
    </w:p>
    <w:p w14:paraId="37FF85E8" w14:textId="77777777" w:rsidR="00736390" w:rsidRPr="00736390" w:rsidRDefault="00736390" w:rsidP="00736390">
      <w:pPr>
        <w:spacing w:after="160" w:line="360" w:lineRule="auto"/>
        <w:rPr>
          <w:rFonts w:ascii="宋体" w:eastAsia="宋体" w:hAnsi="宋体" w:cs="Times New Roman"/>
          <w:sz w:val="24"/>
          <w:szCs w:val="24"/>
        </w:rPr>
      </w:pPr>
      <w:r w:rsidRPr="00736390">
        <w:rPr>
          <w:rFonts w:ascii="宋体" w:eastAsia="宋体" w:hAnsi="宋体" w:cs="Times New Roman"/>
          <w:sz w:val="24"/>
          <w:szCs w:val="24"/>
        </w:rPr>
        <w:t>4.</w:t>
      </w:r>
      <w:r w:rsidRPr="00736390">
        <w:rPr>
          <w:rFonts w:ascii="宋体" w:eastAsia="宋体" w:hAnsi="宋体" w:cs="Times New Roman" w:hint="eastAsia"/>
          <w:sz w:val="24"/>
          <w:szCs w:val="24"/>
        </w:rPr>
        <w:t>技术要求</w:t>
      </w:r>
    </w:p>
    <w:p w14:paraId="60C0EE72" w14:textId="77777777" w:rsidR="00736390" w:rsidRPr="00736390" w:rsidRDefault="00736390" w:rsidP="00736390">
      <w:pPr>
        <w:tabs>
          <w:tab w:val="left" w:pos="720"/>
        </w:tabs>
        <w:spacing w:after="160" w:line="360" w:lineRule="auto"/>
        <w:rPr>
          <w:rFonts w:ascii="宋体" w:eastAsia="宋体" w:hAnsi="宋体" w:cs="Times New Roman"/>
          <w:sz w:val="24"/>
          <w:szCs w:val="24"/>
        </w:rPr>
      </w:pPr>
      <w:r w:rsidRPr="00736390">
        <w:rPr>
          <w:rFonts w:ascii="宋体" w:eastAsia="宋体" w:hAnsi="宋体" w:cs="Times New Roman"/>
          <w:sz w:val="24"/>
          <w:szCs w:val="24"/>
        </w:rPr>
        <w:t>4</w:t>
      </w:r>
      <w:r w:rsidRPr="00736390">
        <w:rPr>
          <w:rFonts w:ascii="宋体" w:eastAsia="宋体" w:hAnsi="宋体" w:cs="Times New Roman" w:hint="eastAsia"/>
          <w:sz w:val="24"/>
          <w:szCs w:val="24"/>
        </w:rPr>
        <w:t>.1干杂调料及副食类</w:t>
      </w:r>
      <w:r w:rsidRPr="00736390">
        <w:rPr>
          <w:rFonts w:ascii="宋体" w:eastAsia="宋体" w:hAnsi="宋体" w:cs="Times New Roman"/>
          <w:sz w:val="24"/>
          <w:szCs w:val="24"/>
        </w:rPr>
        <w:t>(01</w:t>
      </w:r>
      <w:r w:rsidRPr="00736390">
        <w:rPr>
          <w:rFonts w:ascii="宋体" w:eastAsia="宋体" w:hAnsi="宋体" w:cs="Times New Roman" w:hint="eastAsia"/>
          <w:sz w:val="24"/>
          <w:szCs w:val="24"/>
        </w:rPr>
        <w:t>包</w:t>
      </w:r>
      <w:r w:rsidRPr="00736390">
        <w:rPr>
          <w:rFonts w:ascii="宋体" w:eastAsia="宋体" w:hAnsi="宋体" w:cs="Times New Roman"/>
          <w:sz w:val="24"/>
          <w:szCs w:val="24"/>
        </w:rPr>
        <w:t>)</w:t>
      </w:r>
    </w:p>
    <w:p w14:paraId="64886B18" w14:textId="77777777" w:rsidR="00736390" w:rsidRPr="00736390" w:rsidRDefault="00736390" w:rsidP="00736390">
      <w:pPr>
        <w:tabs>
          <w:tab w:val="left" w:pos="720"/>
        </w:tabs>
        <w:spacing w:after="160" w:line="360" w:lineRule="auto"/>
        <w:rPr>
          <w:rFonts w:ascii="宋体" w:eastAsia="宋体" w:hAnsi="宋体" w:cs="Times New Roman"/>
          <w:sz w:val="24"/>
          <w:szCs w:val="24"/>
        </w:rPr>
      </w:pPr>
      <w:r w:rsidRPr="00736390">
        <w:rPr>
          <w:rFonts w:ascii="宋体" w:eastAsia="宋体" w:hAnsi="宋体" w:cs="Times New Roman"/>
          <w:sz w:val="24"/>
          <w:szCs w:val="24"/>
        </w:rPr>
        <w:t>4.1.</w:t>
      </w:r>
      <w:r w:rsidRPr="00736390">
        <w:rPr>
          <w:rFonts w:ascii="宋体" w:eastAsia="宋体" w:hAnsi="宋体" w:cs="Times New Roman" w:hint="eastAsia"/>
          <w:sz w:val="24"/>
          <w:szCs w:val="24"/>
        </w:rPr>
        <w:t>1副食品的质量基本标准要求符合国家行业标准，干爽、不霉烂、整齐、均匀、完整、无虫蛀、无杂质，保持应有的色泽。从加工、包装、运输、贮存到销售应全部符合国家规定标准。采购人可根据实际情况对需要的副食品进行产品质量抽检，对质量未达到国家标准的副食品采购人有权拒绝接受。</w:t>
      </w:r>
    </w:p>
    <w:p w14:paraId="60817632" w14:textId="77777777" w:rsidR="00736390" w:rsidRPr="00736390" w:rsidRDefault="00736390" w:rsidP="00736390">
      <w:pPr>
        <w:tabs>
          <w:tab w:val="left" w:pos="720"/>
        </w:tabs>
        <w:spacing w:after="160" w:line="360" w:lineRule="auto"/>
        <w:rPr>
          <w:rFonts w:ascii="宋体" w:eastAsia="宋体" w:hAnsi="宋体" w:cs="Times New Roman"/>
          <w:sz w:val="24"/>
          <w:szCs w:val="24"/>
        </w:rPr>
      </w:pPr>
      <w:r w:rsidRPr="00736390">
        <w:rPr>
          <w:rFonts w:ascii="宋体" w:eastAsia="宋体" w:hAnsi="宋体" w:cs="Times New Roman" w:hint="eastAsia"/>
          <w:sz w:val="24"/>
          <w:szCs w:val="24"/>
        </w:rPr>
        <w:t>*</w:t>
      </w:r>
      <w:r w:rsidRPr="00736390">
        <w:rPr>
          <w:rFonts w:ascii="宋体" w:eastAsia="宋体" w:hAnsi="宋体" w:cs="Times New Roman"/>
          <w:sz w:val="24"/>
          <w:szCs w:val="24"/>
        </w:rPr>
        <w:t>4.1.2</w:t>
      </w:r>
      <w:r w:rsidRPr="00736390">
        <w:rPr>
          <w:rFonts w:ascii="宋体" w:eastAsia="宋体" w:hAnsi="宋体" w:cs="Times New Roman" w:hint="eastAsia"/>
          <w:sz w:val="24"/>
          <w:szCs w:val="24"/>
        </w:rPr>
        <w:t>所有副食品调味料均为正规厂家生产，包装完整。预包装食品包装标识应符合GB7718标准要求。标明商品名称、规格、生产许可证号和“SC”标志、产品执行标准、生产商、产地、生产日期、保质期或保存期或存放条件等内容。</w:t>
      </w:r>
    </w:p>
    <w:p w14:paraId="61A04D61" w14:textId="77777777" w:rsidR="00736390" w:rsidRPr="00736390" w:rsidRDefault="00736390" w:rsidP="00736390">
      <w:pPr>
        <w:tabs>
          <w:tab w:val="left" w:pos="720"/>
        </w:tabs>
        <w:spacing w:after="160" w:line="360" w:lineRule="auto"/>
        <w:rPr>
          <w:rFonts w:ascii="宋体" w:eastAsia="宋体" w:hAnsi="宋体" w:cs="Times New Roman"/>
          <w:sz w:val="24"/>
          <w:szCs w:val="24"/>
        </w:rPr>
      </w:pPr>
      <w:r w:rsidRPr="00736390">
        <w:rPr>
          <w:rFonts w:ascii="宋体" w:eastAsia="宋体" w:hAnsi="宋体" w:cs="Times New Roman"/>
          <w:sz w:val="24"/>
          <w:szCs w:val="24"/>
        </w:rPr>
        <w:lastRenderedPageBreak/>
        <w:t>4.2</w:t>
      </w:r>
      <w:r w:rsidRPr="00736390">
        <w:rPr>
          <w:rFonts w:ascii="宋体" w:eastAsia="宋体" w:hAnsi="宋体" w:cs="Times New Roman" w:hint="eastAsia"/>
          <w:sz w:val="24"/>
          <w:szCs w:val="24"/>
        </w:rPr>
        <w:t>粮油类</w:t>
      </w:r>
      <w:r w:rsidRPr="00736390">
        <w:rPr>
          <w:rFonts w:ascii="宋体" w:eastAsia="宋体" w:hAnsi="宋体" w:cs="Times New Roman"/>
          <w:sz w:val="24"/>
          <w:szCs w:val="24"/>
        </w:rPr>
        <w:t>(02</w:t>
      </w:r>
      <w:r w:rsidRPr="00736390">
        <w:rPr>
          <w:rFonts w:ascii="宋体" w:eastAsia="宋体" w:hAnsi="宋体" w:cs="Times New Roman" w:hint="eastAsia"/>
          <w:sz w:val="24"/>
          <w:szCs w:val="24"/>
        </w:rPr>
        <w:t>包</w:t>
      </w:r>
      <w:r w:rsidRPr="00736390">
        <w:rPr>
          <w:rFonts w:ascii="宋体" w:eastAsia="宋体" w:hAnsi="宋体" w:cs="Times New Roman"/>
          <w:sz w:val="24"/>
          <w:szCs w:val="24"/>
        </w:rPr>
        <w:t>)</w:t>
      </w:r>
    </w:p>
    <w:p w14:paraId="5DC56DAF" w14:textId="77777777" w:rsidR="00736390" w:rsidRPr="00736390" w:rsidRDefault="00736390" w:rsidP="00736390">
      <w:pPr>
        <w:tabs>
          <w:tab w:val="left" w:pos="720"/>
        </w:tabs>
        <w:spacing w:after="160" w:line="360" w:lineRule="auto"/>
        <w:rPr>
          <w:rFonts w:ascii="仿宋" w:eastAsia="宋体" w:hAnsi="仿宋" w:cs="Times New Roman"/>
          <w:sz w:val="24"/>
          <w:szCs w:val="24"/>
        </w:rPr>
      </w:pPr>
      <w:r w:rsidRPr="00736390">
        <w:rPr>
          <w:rFonts w:ascii="宋体" w:eastAsia="宋体" w:hAnsi="宋体" w:cs="Times New Roman"/>
          <w:sz w:val="24"/>
          <w:szCs w:val="24"/>
        </w:rPr>
        <w:t>*4.2.1</w:t>
      </w:r>
      <w:r w:rsidRPr="00736390">
        <w:rPr>
          <w:rFonts w:ascii="宋体" w:eastAsia="宋体" w:hAnsi="宋体" w:cs="Times New Roman" w:hint="eastAsia"/>
          <w:sz w:val="24"/>
          <w:szCs w:val="24"/>
        </w:rPr>
        <w:t>所配送的食品原料必须符合国家卫生、安全标准要求。定型包装类食品原料应具有“</w:t>
      </w:r>
      <w:r w:rsidRPr="00736390">
        <w:rPr>
          <w:rFonts w:ascii="宋体" w:eastAsia="宋体" w:hAnsi="宋体" w:cs="Times New Roman"/>
          <w:sz w:val="24"/>
          <w:szCs w:val="24"/>
        </w:rPr>
        <w:t>SC</w:t>
      </w:r>
      <w:r w:rsidRPr="00736390">
        <w:rPr>
          <w:rFonts w:ascii="宋体" w:eastAsia="宋体" w:hAnsi="宋体" w:cs="Times New Roman" w:hint="eastAsia"/>
          <w:sz w:val="24"/>
          <w:szCs w:val="24"/>
        </w:rPr>
        <w:t>”标记，其中米、面应符合食品安全标准</w:t>
      </w:r>
      <w:r w:rsidRPr="00736390">
        <w:rPr>
          <w:rFonts w:ascii="宋体" w:eastAsia="宋体" w:hAnsi="宋体" w:cs="Times New Roman"/>
          <w:sz w:val="24"/>
          <w:szCs w:val="24"/>
        </w:rPr>
        <w:t>GB2715-2016</w:t>
      </w:r>
      <w:r w:rsidRPr="00736390">
        <w:rPr>
          <w:rFonts w:ascii="宋体" w:eastAsia="宋体" w:hAnsi="宋体" w:cs="Times New Roman" w:hint="eastAsia"/>
          <w:sz w:val="24"/>
          <w:szCs w:val="24"/>
        </w:rPr>
        <w:t>和</w:t>
      </w:r>
      <w:r w:rsidRPr="00736390">
        <w:rPr>
          <w:rFonts w:ascii="宋体" w:eastAsia="宋体" w:hAnsi="宋体" w:cs="Times New Roman"/>
          <w:sz w:val="24"/>
          <w:szCs w:val="24"/>
        </w:rPr>
        <w:t>2762-2017</w:t>
      </w:r>
      <w:r w:rsidRPr="00736390">
        <w:rPr>
          <w:rFonts w:ascii="宋体" w:eastAsia="宋体" w:hAnsi="宋体" w:cs="Times New Roman" w:hint="eastAsia"/>
          <w:sz w:val="24"/>
          <w:szCs w:val="24"/>
        </w:rPr>
        <w:t>标准要求（或最新标准），食用油应符合食品安全国家标准</w:t>
      </w:r>
      <w:r w:rsidRPr="00736390">
        <w:rPr>
          <w:rFonts w:ascii="宋体" w:eastAsia="宋体" w:hAnsi="宋体" w:cs="Times New Roman"/>
          <w:sz w:val="24"/>
          <w:szCs w:val="24"/>
        </w:rPr>
        <w:t>GB2716-2018</w:t>
      </w:r>
      <w:r w:rsidRPr="00736390">
        <w:rPr>
          <w:rFonts w:ascii="宋体" w:eastAsia="宋体" w:hAnsi="宋体" w:cs="Times New Roman" w:hint="eastAsia"/>
          <w:sz w:val="24"/>
          <w:szCs w:val="24"/>
        </w:rPr>
        <w:t>（或最新标准）。食品中农药最大残留限量标准应符合</w:t>
      </w:r>
      <w:r w:rsidRPr="00736390">
        <w:rPr>
          <w:rFonts w:ascii="宋体" w:eastAsia="宋体" w:hAnsi="宋体" w:cs="Times New Roman"/>
          <w:sz w:val="24"/>
          <w:szCs w:val="24"/>
        </w:rPr>
        <w:t>GB 2763-2019</w:t>
      </w:r>
      <w:r w:rsidRPr="00736390">
        <w:rPr>
          <w:rFonts w:ascii="宋体" w:eastAsia="宋体" w:hAnsi="宋体" w:cs="Times New Roman" w:hint="eastAsia"/>
          <w:sz w:val="24"/>
          <w:szCs w:val="24"/>
        </w:rPr>
        <w:t>（或最新标准）食品安全国家标准规定。不接受采购转基因食品或利用转基因</w:t>
      </w:r>
      <w:r w:rsidRPr="00736390">
        <w:rPr>
          <w:rFonts w:ascii="仿宋" w:eastAsia="宋体" w:hAnsi="仿宋" w:cs="Times New Roman" w:hint="eastAsia"/>
          <w:sz w:val="24"/>
          <w:szCs w:val="24"/>
        </w:rPr>
        <w:t>食品原料加工的成品。</w:t>
      </w:r>
    </w:p>
    <w:p w14:paraId="7A0DBE8B" w14:textId="77777777" w:rsidR="00736390" w:rsidRPr="00736390" w:rsidRDefault="00736390" w:rsidP="00736390">
      <w:pPr>
        <w:tabs>
          <w:tab w:val="left" w:pos="720"/>
        </w:tabs>
        <w:spacing w:after="160" w:line="360" w:lineRule="auto"/>
        <w:rPr>
          <w:rFonts w:ascii="仿宋" w:eastAsia="宋体" w:hAnsi="仿宋" w:cs="Times New Roman"/>
          <w:sz w:val="24"/>
          <w:szCs w:val="24"/>
        </w:rPr>
      </w:pPr>
      <w:r w:rsidRPr="00736390">
        <w:rPr>
          <w:rFonts w:ascii="仿宋" w:eastAsia="宋体" w:hAnsi="仿宋" w:cs="Times New Roman"/>
          <w:sz w:val="24"/>
          <w:szCs w:val="24"/>
        </w:rPr>
        <w:t>4.2.2</w:t>
      </w:r>
      <w:r w:rsidRPr="00736390">
        <w:rPr>
          <w:rFonts w:ascii="仿宋" w:eastAsia="宋体" w:hAnsi="仿宋" w:cs="Times New Roman" w:hint="eastAsia"/>
          <w:sz w:val="24"/>
          <w:szCs w:val="24"/>
        </w:rPr>
        <w:t>预包装原料为原公司（厂）生产的全新产品，符合国家相关规定的质量标准、环保标准、技术参数和规格要求，不得提供假冒伪劣、有毒有害食品，并达到采购方对食材的要求，特殊食品必须符合国家有关特殊标准和规定。</w:t>
      </w:r>
    </w:p>
    <w:p w14:paraId="7C53D0E1" w14:textId="77777777" w:rsidR="00736390" w:rsidRPr="00736390" w:rsidRDefault="00736390" w:rsidP="00736390">
      <w:pPr>
        <w:tabs>
          <w:tab w:val="left" w:pos="720"/>
        </w:tabs>
        <w:spacing w:after="160" w:line="360" w:lineRule="auto"/>
        <w:rPr>
          <w:rFonts w:ascii="仿宋" w:eastAsia="宋体" w:hAnsi="仿宋" w:cs="Times New Roman"/>
          <w:sz w:val="24"/>
          <w:szCs w:val="24"/>
        </w:rPr>
      </w:pPr>
      <w:r w:rsidRPr="00736390">
        <w:rPr>
          <w:rFonts w:ascii="仿宋" w:eastAsia="宋体" w:hAnsi="仿宋" w:cs="Times New Roman"/>
          <w:sz w:val="24"/>
          <w:szCs w:val="24"/>
        </w:rPr>
        <w:t>4.3</w:t>
      </w:r>
      <w:r w:rsidRPr="00736390">
        <w:rPr>
          <w:rFonts w:ascii="仿宋" w:eastAsia="宋体" w:hAnsi="仿宋" w:cs="Times New Roman" w:hint="eastAsia"/>
          <w:sz w:val="24"/>
          <w:szCs w:val="24"/>
        </w:rPr>
        <w:t>蔬菜瓜果类</w:t>
      </w:r>
      <w:r w:rsidRPr="00736390">
        <w:rPr>
          <w:rFonts w:ascii="仿宋" w:eastAsia="宋体" w:hAnsi="仿宋" w:cs="Times New Roman"/>
          <w:sz w:val="24"/>
          <w:szCs w:val="24"/>
        </w:rPr>
        <w:t>(03</w:t>
      </w:r>
      <w:r w:rsidRPr="00736390">
        <w:rPr>
          <w:rFonts w:ascii="仿宋" w:eastAsia="宋体" w:hAnsi="仿宋" w:cs="Times New Roman" w:hint="eastAsia"/>
          <w:sz w:val="24"/>
          <w:szCs w:val="24"/>
        </w:rPr>
        <w:t>包</w:t>
      </w:r>
      <w:r w:rsidRPr="00736390">
        <w:rPr>
          <w:rFonts w:ascii="仿宋" w:eastAsia="宋体" w:hAnsi="仿宋" w:cs="Times New Roman"/>
          <w:sz w:val="24"/>
          <w:szCs w:val="24"/>
        </w:rPr>
        <w:t>)</w:t>
      </w:r>
    </w:p>
    <w:p w14:paraId="368147A4" w14:textId="77777777" w:rsidR="00736390" w:rsidRPr="00736390" w:rsidRDefault="00736390" w:rsidP="00736390">
      <w:pPr>
        <w:spacing w:after="160" w:line="360" w:lineRule="auto"/>
        <w:rPr>
          <w:rFonts w:ascii="Calibri" w:eastAsia="宋体" w:hAnsi="Calibri" w:cs="Times New Roman"/>
          <w:szCs w:val="24"/>
        </w:rPr>
      </w:pPr>
      <w:r w:rsidRPr="00736390">
        <w:rPr>
          <w:rFonts w:ascii="仿宋" w:eastAsia="宋体" w:hAnsi="仿宋" w:cs="Times New Roman"/>
          <w:sz w:val="24"/>
          <w:szCs w:val="24"/>
        </w:rPr>
        <w:t>*4.3.1</w:t>
      </w:r>
      <w:r w:rsidRPr="00736390">
        <w:rPr>
          <w:rFonts w:ascii="仿宋" w:eastAsia="宋体" w:hAnsi="仿宋" w:cs="Times New Roman" w:hint="eastAsia"/>
          <w:sz w:val="24"/>
          <w:szCs w:val="24"/>
        </w:rPr>
        <w:t>蔬菜类必须保证无黄叶、枯死叶、无虫、无杂质，须当日采摘，当日供应，原菜须保证菜面干净、无明显泥土、码放整齐、无破损、不得过熟或欠熟；净菜须保证菜面完全干净、无泥土、按统一标准加工、码放整齐，并按相关规定配送前采样送检，提供具有农药、杀虫剂等残留检测合格的报告。农药残留符合</w:t>
      </w:r>
      <w:r w:rsidRPr="00736390">
        <w:rPr>
          <w:rFonts w:ascii="仿宋" w:eastAsia="宋体" w:hAnsi="仿宋" w:cs="Times New Roman"/>
          <w:sz w:val="24"/>
          <w:szCs w:val="24"/>
        </w:rPr>
        <w:t>GB2763-2019</w:t>
      </w:r>
      <w:r w:rsidRPr="00736390">
        <w:rPr>
          <w:rFonts w:ascii="仿宋" w:eastAsia="宋体" w:hAnsi="仿宋" w:cs="Times New Roman" w:hint="eastAsia"/>
          <w:sz w:val="24"/>
          <w:szCs w:val="24"/>
        </w:rPr>
        <w:t>《食品安全国家标准农残最大残留限量》（或最新标准）要求。净菜也称新鲜消毒蔬菜，即用新采摘的蔬菜，经过整理</w:t>
      </w:r>
      <w:r w:rsidRPr="00736390">
        <w:rPr>
          <w:rFonts w:ascii="仿宋" w:eastAsia="宋体" w:hAnsi="仿宋" w:cs="Times New Roman" w:hint="eastAsia"/>
          <w:sz w:val="24"/>
          <w:szCs w:val="24"/>
        </w:rPr>
        <w:t>(</w:t>
      </w:r>
      <w:r w:rsidRPr="00736390">
        <w:rPr>
          <w:rFonts w:ascii="仿宋" w:eastAsia="宋体" w:hAnsi="仿宋" w:cs="Times New Roman" w:hint="eastAsia"/>
          <w:sz w:val="24"/>
          <w:szCs w:val="24"/>
        </w:rPr>
        <w:t>如去掉不可食部分，如烂叶、黄叶，不可食用的根、须等）、洗涤等加工操作制成的一种产品。</w:t>
      </w:r>
    </w:p>
    <w:p w14:paraId="18A63AD1" w14:textId="77777777" w:rsidR="00736390" w:rsidRPr="00736390" w:rsidRDefault="00736390" w:rsidP="00736390">
      <w:pPr>
        <w:spacing w:after="160" w:line="360" w:lineRule="auto"/>
        <w:rPr>
          <w:rFonts w:ascii="仿宋" w:eastAsia="宋体" w:hAnsi="仿宋" w:cs="Times New Roman"/>
          <w:sz w:val="24"/>
          <w:szCs w:val="24"/>
        </w:rPr>
      </w:pPr>
      <w:r w:rsidRPr="00736390">
        <w:rPr>
          <w:rFonts w:ascii="仿宋" w:eastAsia="宋体" w:hAnsi="仿宋" w:cs="Times New Roman"/>
          <w:sz w:val="24"/>
          <w:szCs w:val="24"/>
        </w:rPr>
        <w:t>*4.3.2</w:t>
      </w:r>
      <w:r w:rsidRPr="00736390">
        <w:rPr>
          <w:rFonts w:ascii="仿宋" w:eastAsia="宋体" w:hAnsi="仿宋" w:cs="Times New Roman" w:hint="eastAsia"/>
          <w:sz w:val="24"/>
          <w:szCs w:val="24"/>
        </w:rPr>
        <w:t>水果类必须保证果型匀称，色泽均匀，无干疤、斑点、裂口、腐烂，农药残留符合</w:t>
      </w:r>
      <w:r w:rsidRPr="00736390">
        <w:rPr>
          <w:rFonts w:ascii="仿宋" w:eastAsia="宋体" w:hAnsi="仿宋" w:cs="Times New Roman"/>
          <w:sz w:val="24"/>
          <w:szCs w:val="24"/>
        </w:rPr>
        <w:t>GB2763-2019</w:t>
      </w:r>
      <w:r w:rsidRPr="00736390">
        <w:rPr>
          <w:rFonts w:ascii="仿宋" w:eastAsia="宋体" w:hAnsi="仿宋" w:cs="Times New Roman" w:hint="eastAsia"/>
          <w:sz w:val="24"/>
          <w:szCs w:val="24"/>
        </w:rPr>
        <w:t>《食品安全国家标准农残最大残留限量》（或最新标准）要求。</w:t>
      </w:r>
      <w:r w:rsidRPr="00736390">
        <w:rPr>
          <w:rFonts w:ascii="仿宋" w:eastAsia="宋体" w:hAnsi="仿宋" w:cs="Times New Roman"/>
          <w:sz w:val="24"/>
          <w:szCs w:val="24"/>
        </w:rPr>
        <w:t xml:space="preserve">   </w:t>
      </w:r>
    </w:p>
    <w:p w14:paraId="3C2B2E68" w14:textId="77777777" w:rsidR="00736390" w:rsidRPr="00736390" w:rsidRDefault="00736390" w:rsidP="00736390">
      <w:pPr>
        <w:tabs>
          <w:tab w:val="left" w:pos="720"/>
        </w:tabs>
        <w:spacing w:after="160" w:line="360" w:lineRule="auto"/>
        <w:rPr>
          <w:rFonts w:ascii="仿宋" w:eastAsia="宋体" w:hAnsi="仿宋" w:cs="Times New Roman"/>
          <w:sz w:val="24"/>
          <w:szCs w:val="24"/>
        </w:rPr>
      </w:pPr>
      <w:r w:rsidRPr="00736390">
        <w:rPr>
          <w:rFonts w:ascii="仿宋" w:eastAsia="宋体" w:hAnsi="仿宋" w:cs="Times New Roman"/>
          <w:sz w:val="24"/>
          <w:szCs w:val="24"/>
        </w:rPr>
        <w:t>4.4</w:t>
      </w:r>
      <w:r w:rsidRPr="00736390">
        <w:rPr>
          <w:rFonts w:ascii="仿宋" w:eastAsia="宋体" w:hAnsi="仿宋" w:cs="Times New Roman" w:hint="eastAsia"/>
          <w:sz w:val="24"/>
          <w:szCs w:val="24"/>
        </w:rPr>
        <w:t>肉类</w:t>
      </w:r>
      <w:r w:rsidRPr="00736390">
        <w:rPr>
          <w:rFonts w:ascii="仿宋" w:eastAsia="宋体" w:hAnsi="仿宋" w:cs="Times New Roman"/>
          <w:sz w:val="24"/>
          <w:szCs w:val="24"/>
        </w:rPr>
        <w:t>(04</w:t>
      </w:r>
      <w:r w:rsidRPr="00736390">
        <w:rPr>
          <w:rFonts w:ascii="仿宋" w:eastAsia="宋体" w:hAnsi="仿宋" w:cs="Times New Roman" w:hint="eastAsia"/>
          <w:sz w:val="24"/>
          <w:szCs w:val="24"/>
        </w:rPr>
        <w:t>包</w:t>
      </w:r>
      <w:r w:rsidRPr="00736390">
        <w:rPr>
          <w:rFonts w:ascii="仿宋" w:eastAsia="宋体" w:hAnsi="仿宋" w:cs="Times New Roman"/>
          <w:sz w:val="24"/>
          <w:szCs w:val="24"/>
        </w:rPr>
        <w:t>)</w:t>
      </w:r>
    </w:p>
    <w:p w14:paraId="5FA01463" w14:textId="77777777" w:rsidR="00736390" w:rsidRPr="00736390" w:rsidRDefault="00736390" w:rsidP="00736390">
      <w:pPr>
        <w:spacing w:after="160" w:line="360" w:lineRule="auto"/>
        <w:rPr>
          <w:rFonts w:ascii="仿宋" w:eastAsia="宋体" w:hAnsi="仿宋" w:cs="Times New Roman"/>
          <w:sz w:val="24"/>
          <w:szCs w:val="24"/>
        </w:rPr>
      </w:pPr>
      <w:r w:rsidRPr="00736390">
        <w:rPr>
          <w:rFonts w:ascii="仿宋" w:eastAsia="宋体" w:hAnsi="仿宋" w:cs="Times New Roman"/>
          <w:sz w:val="24"/>
          <w:szCs w:val="24"/>
        </w:rPr>
        <w:t>*4.4.1</w:t>
      </w:r>
      <w:r w:rsidRPr="00736390">
        <w:rPr>
          <w:rFonts w:ascii="仿宋" w:eastAsia="宋体" w:hAnsi="仿宋" w:cs="Times New Roman" w:hint="eastAsia"/>
          <w:sz w:val="24"/>
          <w:szCs w:val="24"/>
        </w:rPr>
        <w:t>猪肉（冷鲜肉、热鲜肉）：执行标准：</w:t>
      </w:r>
      <w:r w:rsidRPr="00736390">
        <w:rPr>
          <w:rFonts w:ascii="仿宋" w:eastAsia="宋体" w:hAnsi="仿宋" w:cs="Times New Roman"/>
          <w:sz w:val="24"/>
          <w:szCs w:val="24"/>
        </w:rPr>
        <w:t>GB9959</w:t>
      </w:r>
      <w:r w:rsidRPr="00736390">
        <w:rPr>
          <w:rFonts w:ascii="仿宋" w:eastAsia="宋体" w:hAnsi="仿宋" w:cs="Times New Roman" w:hint="eastAsia"/>
          <w:sz w:val="24"/>
          <w:szCs w:val="24"/>
        </w:rPr>
        <w:t>或国家最新标准，鲜猪肉供应时（投标时无需提供）应符合成都市生猪溯源体系的要求并有产地动物卫生监督机构出具当日的《动物检疫合格证明》和动物产品检疫合格验讫印章以及生猪定点屠宰厂肉品品质检验合格验讫印，严禁采购注水、注其他物质、病（死）猪肉、感染非洲猪瘟病毒猪肉、老母猪肉和老公猪肉。其它肉类可提供包括定点屠</w:t>
      </w:r>
      <w:r w:rsidRPr="00736390">
        <w:rPr>
          <w:rFonts w:ascii="仿宋" w:eastAsia="宋体" w:hAnsi="仿宋" w:cs="Times New Roman" w:hint="eastAsia"/>
          <w:sz w:val="24"/>
          <w:szCs w:val="24"/>
        </w:rPr>
        <w:lastRenderedPageBreak/>
        <w:t>宰卫生防疫合格证明材料、动物检疫（或检测）等相关证明材料。</w:t>
      </w:r>
    </w:p>
    <w:p w14:paraId="1B3AF42E" w14:textId="77777777" w:rsidR="00736390" w:rsidRPr="00736390" w:rsidRDefault="00736390" w:rsidP="00736390">
      <w:pPr>
        <w:tabs>
          <w:tab w:val="left" w:pos="720"/>
        </w:tabs>
        <w:spacing w:after="160" w:line="360" w:lineRule="auto"/>
        <w:rPr>
          <w:rFonts w:ascii="仿宋" w:eastAsia="宋体" w:hAnsi="仿宋" w:cs="Times New Roman"/>
          <w:sz w:val="24"/>
          <w:szCs w:val="24"/>
        </w:rPr>
      </w:pPr>
      <w:r w:rsidRPr="00736390">
        <w:rPr>
          <w:rFonts w:ascii="仿宋" w:eastAsia="宋体" w:hAnsi="仿宋" w:cs="Times New Roman"/>
          <w:sz w:val="24"/>
          <w:szCs w:val="24"/>
        </w:rPr>
        <w:t>*4.4.2</w:t>
      </w:r>
      <w:r w:rsidRPr="00736390">
        <w:rPr>
          <w:rFonts w:ascii="仿宋" w:eastAsia="宋体" w:hAnsi="仿宋" w:cs="Times New Roman" w:hint="eastAsia"/>
          <w:sz w:val="24"/>
          <w:szCs w:val="24"/>
        </w:rPr>
        <w:t>其他肉类应符合食品安全国家标准</w:t>
      </w:r>
      <w:r w:rsidRPr="00736390">
        <w:rPr>
          <w:rFonts w:ascii="仿宋" w:eastAsia="宋体" w:hAnsi="仿宋" w:cs="Times New Roman"/>
          <w:sz w:val="24"/>
          <w:szCs w:val="24"/>
        </w:rPr>
        <w:t>GB2707-2016</w:t>
      </w:r>
      <w:r w:rsidRPr="00736390">
        <w:rPr>
          <w:rFonts w:ascii="仿宋" w:eastAsia="宋体" w:hAnsi="仿宋" w:cs="Times New Roman" w:hint="eastAsia"/>
          <w:sz w:val="24"/>
          <w:szCs w:val="24"/>
        </w:rPr>
        <w:t>标准要求。必须保证供应为当日生产的产品，肉身必须盖有卫生检疫章，须出具加盖地方政府监督所检疫章的动物检疫证明，畜肉品须色泽鲜亮、无任何异味、无毛、按压无水迹；禽肉类制品需肉面干净、无任何异味、无毛发、表皮处理清洁，大小均匀、码放整齐。鲜蛋的食品安全指标应符合</w:t>
      </w:r>
      <w:r w:rsidRPr="00736390">
        <w:rPr>
          <w:rFonts w:ascii="仿宋" w:eastAsia="宋体" w:hAnsi="仿宋" w:cs="Times New Roman"/>
          <w:sz w:val="24"/>
          <w:szCs w:val="24"/>
        </w:rPr>
        <w:t xml:space="preserve"> GB 2749-2015</w:t>
      </w:r>
      <w:r w:rsidRPr="00736390">
        <w:rPr>
          <w:rFonts w:ascii="仿宋" w:eastAsia="宋体" w:hAnsi="仿宋" w:cs="Times New Roman" w:hint="eastAsia"/>
          <w:sz w:val="24"/>
          <w:szCs w:val="24"/>
        </w:rPr>
        <w:t>（或最新标准）的规定，感官指标不低于国家有关食品质量标准的二级指标要求，应保证新鲜；散装生鲜禽蛋应有动物产品检疫（或检测）合格证明或出县境动物产品检疫（或检测）合格证明，外地生鲜禽蛋应有其所在地农业部门的检疫（或检测）合格证明或检疫（或检测）验讫标识。保证新鲜、清洁、无破损；外壳坚固完整，色泽自然有光泽；包装应采用符合国家卫生标准要求的包装材料。水产品的食品安全指标应分别符合</w:t>
      </w:r>
      <w:r w:rsidRPr="00736390">
        <w:rPr>
          <w:rFonts w:ascii="仿宋" w:eastAsia="宋体" w:hAnsi="仿宋" w:cs="Times New Roman"/>
          <w:sz w:val="24"/>
          <w:szCs w:val="24"/>
        </w:rPr>
        <w:t>GB 2733-2015</w:t>
      </w:r>
      <w:r w:rsidRPr="00736390">
        <w:rPr>
          <w:rFonts w:ascii="仿宋" w:eastAsia="宋体" w:hAnsi="仿宋" w:cs="Times New Roman" w:hint="eastAsia"/>
          <w:sz w:val="24"/>
          <w:szCs w:val="24"/>
        </w:rPr>
        <w:t>（或最新标准）、</w:t>
      </w:r>
      <w:r w:rsidRPr="00736390">
        <w:rPr>
          <w:rFonts w:ascii="仿宋" w:eastAsia="宋体" w:hAnsi="仿宋" w:cs="Times New Roman"/>
          <w:sz w:val="24"/>
          <w:szCs w:val="24"/>
        </w:rPr>
        <w:t xml:space="preserve"> GB 19643-2016</w:t>
      </w:r>
      <w:r w:rsidRPr="00736390">
        <w:rPr>
          <w:rFonts w:ascii="仿宋" w:eastAsia="宋体" w:hAnsi="仿宋" w:cs="Times New Roman" w:hint="eastAsia"/>
          <w:sz w:val="24"/>
          <w:szCs w:val="24"/>
        </w:rPr>
        <w:t>（或最新标准）的规定。</w:t>
      </w:r>
      <w:r w:rsidRPr="00736390">
        <w:rPr>
          <w:rFonts w:ascii="仿宋" w:eastAsia="宋体" w:hAnsi="仿宋" w:cs="Times New Roman"/>
          <w:sz w:val="24"/>
          <w:szCs w:val="24"/>
        </w:rPr>
        <w:t xml:space="preserve"> </w:t>
      </w:r>
    </w:p>
    <w:p w14:paraId="2E8A6C56" w14:textId="77777777" w:rsidR="006D2B68" w:rsidRPr="00736390" w:rsidRDefault="006D2B68"/>
    <w:sectPr w:rsidR="006D2B68" w:rsidRPr="007363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Eʩ">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D89C6"/>
    <w:multiLevelType w:val="singleLevel"/>
    <w:tmpl w:val="587D89C6"/>
    <w:lvl w:ilvl="0">
      <w:start w:val="1"/>
      <w:numFmt w:val="decimal"/>
      <w:suff w:val="nothing"/>
      <w:lvlText w:val="%1、"/>
      <w:lvlJc w:val="left"/>
    </w:lvl>
  </w:abstractNum>
  <w:abstractNum w:abstractNumId="1" w15:restartNumberingAfterBreak="0">
    <w:nsid w:val="58807131"/>
    <w:multiLevelType w:val="singleLevel"/>
    <w:tmpl w:val="58807131"/>
    <w:lvl w:ilvl="0">
      <w:start w:val="1"/>
      <w:numFmt w:val="decimal"/>
      <w:suff w:val="nothing"/>
      <w:lvlText w:val="%1、"/>
      <w:lvlJc w:val="left"/>
    </w:lvl>
  </w:abstractNum>
  <w:abstractNum w:abstractNumId="2" w15:restartNumberingAfterBreak="0">
    <w:nsid w:val="58EC9FF9"/>
    <w:multiLevelType w:val="singleLevel"/>
    <w:tmpl w:val="58EC9FF9"/>
    <w:lvl w:ilvl="0">
      <w:start w:val="2"/>
      <w:numFmt w:val="decimal"/>
      <w:suff w:val="nothing"/>
      <w:lvlText w:val="%1、"/>
      <w:lvlJc w:val="left"/>
    </w:lvl>
  </w:abstractNum>
  <w:abstractNum w:abstractNumId="3" w15:restartNumberingAfterBreak="0">
    <w:nsid w:val="597C3AB9"/>
    <w:multiLevelType w:val="multilevel"/>
    <w:tmpl w:val="597C3AB9"/>
    <w:lvl w:ilvl="0">
      <w:start w:val="1"/>
      <w:numFmt w:val="japaneseCounting"/>
      <w:lvlText w:val="（%1）"/>
      <w:lvlJc w:val="left"/>
      <w:pPr>
        <w:ind w:left="1247"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4" w15:restartNumberingAfterBreak="0">
    <w:nsid w:val="59C07086"/>
    <w:multiLevelType w:val="singleLevel"/>
    <w:tmpl w:val="59C07086"/>
    <w:lvl w:ilvl="0">
      <w:start w:val="1"/>
      <w:numFmt w:val="decimal"/>
      <w:suff w:val="nothing"/>
      <w:lvlText w:val="%1、"/>
      <w:lvlJc w:val="left"/>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90"/>
    <w:rsid w:val="006D2B68"/>
    <w:rsid w:val="00736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152C"/>
  <w15:chartTrackingRefBased/>
  <w15:docId w15:val="{92C5CA57-1395-4518-84EF-E1BA0D9D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736390"/>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0"/>
    <w:qFormat/>
    <w:rsid w:val="00736390"/>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0"/>
    <w:qFormat/>
    <w:rsid w:val="00736390"/>
    <w:pPr>
      <w:keepNext/>
      <w:keepLines/>
      <w:spacing w:before="260" w:after="260" w:line="415"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736390"/>
    <w:rPr>
      <w:rFonts w:ascii="Calibri" w:eastAsia="宋体" w:hAnsi="Calibri" w:cs="Times New Roman"/>
      <w:b/>
      <w:bCs/>
      <w:kern w:val="44"/>
      <w:sz w:val="44"/>
      <w:szCs w:val="44"/>
    </w:rPr>
  </w:style>
  <w:style w:type="character" w:customStyle="1" w:styleId="20">
    <w:name w:val="标题 2 字符"/>
    <w:basedOn w:val="a0"/>
    <w:link w:val="2"/>
    <w:qFormat/>
    <w:rsid w:val="00736390"/>
    <w:rPr>
      <w:rFonts w:ascii="Arial" w:eastAsia="黑体" w:hAnsi="Arial" w:cs="Times New Roman"/>
      <w:b/>
      <w:bCs/>
      <w:sz w:val="32"/>
      <w:szCs w:val="32"/>
    </w:rPr>
  </w:style>
  <w:style w:type="character" w:customStyle="1" w:styleId="30">
    <w:name w:val="标题 3 字符"/>
    <w:basedOn w:val="a0"/>
    <w:link w:val="3"/>
    <w:rsid w:val="00736390"/>
    <w:rPr>
      <w:rFonts w:ascii="Calibri" w:eastAsia="宋体" w:hAnsi="Calibri" w:cs="Times New Roman"/>
      <w:b/>
      <w:bCs/>
      <w:sz w:val="32"/>
      <w:szCs w:val="32"/>
    </w:rPr>
  </w:style>
  <w:style w:type="numbering" w:customStyle="1" w:styleId="11">
    <w:name w:val="无列表1"/>
    <w:next w:val="a2"/>
    <w:uiPriority w:val="99"/>
    <w:semiHidden/>
    <w:unhideWhenUsed/>
    <w:rsid w:val="00736390"/>
  </w:style>
  <w:style w:type="paragraph" w:styleId="TOC7">
    <w:name w:val="toc 7"/>
    <w:basedOn w:val="a"/>
    <w:next w:val="a"/>
    <w:qFormat/>
    <w:rsid w:val="00736390"/>
    <w:pPr>
      <w:spacing w:after="160" w:line="259" w:lineRule="auto"/>
      <w:ind w:leftChars="1200" w:left="2520"/>
    </w:pPr>
    <w:rPr>
      <w:rFonts w:ascii="Calibri" w:eastAsia="宋体" w:hAnsi="Calibri" w:cs="Times New Roman"/>
      <w:szCs w:val="24"/>
    </w:rPr>
  </w:style>
  <w:style w:type="paragraph" w:styleId="a3">
    <w:name w:val="Normal Indent"/>
    <w:basedOn w:val="a"/>
    <w:qFormat/>
    <w:rsid w:val="00736390"/>
    <w:pPr>
      <w:spacing w:after="160" w:line="259" w:lineRule="auto"/>
      <w:ind w:firstLineChars="200" w:firstLine="200"/>
    </w:pPr>
    <w:rPr>
      <w:rFonts w:ascii="Calibri" w:eastAsia="宋体" w:hAnsi="Calibri" w:cs="Times New Roman"/>
      <w:szCs w:val="24"/>
    </w:rPr>
  </w:style>
  <w:style w:type="paragraph" w:styleId="a4">
    <w:name w:val="Document Map"/>
    <w:basedOn w:val="a"/>
    <w:link w:val="a5"/>
    <w:qFormat/>
    <w:rsid w:val="00736390"/>
    <w:pPr>
      <w:spacing w:after="160" w:line="259" w:lineRule="auto"/>
    </w:pPr>
    <w:rPr>
      <w:rFonts w:ascii="宋体" w:eastAsia="宋体" w:hAnsi="Calibri" w:cs="Times New Roman"/>
      <w:sz w:val="18"/>
      <w:szCs w:val="18"/>
    </w:rPr>
  </w:style>
  <w:style w:type="character" w:customStyle="1" w:styleId="a5">
    <w:name w:val="文档结构图 字符"/>
    <w:basedOn w:val="a0"/>
    <w:link w:val="a4"/>
    <w:qFormat/>
    <w:rsid w:val="00736390"/>
    <w:rPr>
      <w:rFonts w:ascii="宋体" w:eastAsia="宋体" w:hAnsi="Calibri" w:cs="Times New Roman"/>
      <w:sz w:val="18"/>
      <w:szCs w:val="18"/>
    </w:rPr>
  </w:style>
  <w:style w:type="paragraph" w:styleId="a6">
    <w:name w:val="annotation text"/>
    <w:basedOn w:val="a"/>
    <w:link w:val="a7"/>
    <w:qFormat/>
    <w:rsid w:val="00736390"/>
    <w:pPr>
      <w:spacing w:after="160" w:line="259" w:lineRule="auto"/>
      <w:jc w:val="left"/>
    </w:pPr>
    <w:rPr>
      <w:rFonts w:ascii="Calibri" w:eastAsia="宋体" w:hAnsi="Calibri" w:cs="Times New Roman"/>
      <w:szCs w:val="24"/>
    </w:rPr>
  </w:style>
  <w:style w:type="character" w:customStyle="1" w:styleId="a7">
    <w:name w:val="批注文字 字符"/>
    <w:basedOn w:val="a0"/>
    <w:link w:val="a6"/>
    <w:qFormat/>
    <w:rsid w:val="00736390"/>
    <w:rPr>
      <w:rFonts w:ascii="Calibri" w:eastAsia="宋体" w:hAnsi="Calibri" w:cs="Times New Roman"/>
      <w:szCs w:val="24"/>
    </w:rPr>
  </w:style>
  <w:style w:type="paragraph" w:styleId="a8">
    <w:name w:val="Body Text"/>
    <w:basedOn w:val="a"/>
    <w:next w:val="a"/>
    <w:link w:val="a9"/>
    <w:qFormat/>
    <w:rsid w:val="00736390"/>
    <w:pPr>
      <w:spacing w:after="120" w:line="259" w:lineRule="auto"/>
    </w:pPr>
    <w:rPr>
      <w:rFonts w:ascii="Calibri" w:eastAsia="宋体" w:hAnsi="Calibri" w:cs="Times New Roman"/>
      <w:szCs w:val="24"/>
    </w:rPr>
  </w:style>
  <w:style w:type="character" w:customStyle="1" w:styleId="a9">
    <w:name w:val="正文文本 字符"/>
    <w:basedOn w:val="a0"/>
    <w:link w:val="a8"/>
    <w:qFormat/>
    <w:rsid w:val="00736390"/>
    <w:rPr>
      <w:rFonts w:ascii="Calibri" w:eastAsia="宋体" w:hAnsi="Calibri" w:cs="Times New Roman"/>
      <w:szCs w:val="24"/>
    </w:rPr>
  </w:style>
  <w:style w:type="paragraph" w:styleId="aa">
    <w:name w:val="Body Text Indent"/>
    <w:basedOn w:val="a"/>
    <w:link w:val="ab"/>
    <w:qFormat/>
    <w:rsid w:val="00736390"/>
    <w:pPr>
      <w:spacing w:after="160" w:line="259" w:lineRule="auto"/>
      <w:ind w:firstLine="630"/>
    </w:pPr>
    <w:rPr>
      <w:rFonts w:ascii="Calibri" w:eastAsia="宋体" w:hAnsi="Calibri" w:cs="Times New Roman"/>
      <w:sz w:val="32"/>
      <w:szCs w:val="20"/>
    </w:rPr>
  </w:style>
  <w:style w:type="character" w:customStyle="1" w:styleId="ab">
    <w:name w:val="正文文本缩进 字符"/>
    <w:basedOn w:val="a0"/>
    <w:link w:val="aa"/>
    <w:rsid w:val="00736390"/>
    <w:rPr>
      <w:rFonts w:ascii="Calibri" w:eastAsia="宋体" w:hAnsi="Calibri" w:cs="Times New Roman"/>
      <w:sz w:val="32"/>
      <w:szCs w:val="20"/>
    </w:rPr>
  </w:style>
  <w:style w:type="paragraph" w:styleId="TOC5">
    <w:name w:val="toc 5"/>
    <w:basedOn w:val="a"/>
    <w:next w:val="a"/>
    <w:qFormat/>
    <w:rsid w:val="00736390"/>
    <w:pPr>
      <w:spacing w:after="160" w:line="259" w:lineRule="auto"/>
      <w:ind w:leftChars="800" w:left="1680"/>
    </w:pPr>
    <w:rPr>
      <w:rFonts w:ascii="Calibri" w:eastAsia="宋体" w:hAnsi="Calibri" w:cs="Times New Roman"/>
      <w:szCs w:val="24"/>
    </w:rPr>
  </w:style>
  <w:style w:type="paragraph" w:styleId="TOC3">
    <w:name w:val="toc 3"/>
    <w:basedOn w:val="a"/>
    <w:next w:val="a"/>
    <w:qFormat/>
    <w:rsid w:val="00736390"/>
    <w:pPr>
      <w:spacing w:after="160" w:line="259" w:lineRule="auto"/>
      <w:ind w:leftChars="400" w:left="840"/>
    </w:pPr>
    <w:rPr>
      <w:rFonts w:ascii="Calibri" w:eastAsia="宋体" w:hAnsi="Calibri" w:cs="Times New Roman"/>
      <w:szCs w:val="24"/>
    </w:rPr>
  </w:style>
  <w:style w:type="paragraph" w:styleId="ac">
    <w:name w:val="Plain Text"/>
    <w:basedOn w:val="a"/>
    <w:link w:val="ad"/>
    <w:uiPriority w:val="99"/>
    <w:qFormat/>
    <w:rsid w:val="00736390"/>
    <w:pPr>
      <w:autoSpaceDE w:val="0"/>
      <w:autoSpaceDN w:val="0"/>
      <w:adjustRightInd w:val="0"/>
      <w:spacing w:after="160" w:line="259" w:lineRule="auto"/>
    </w:pPr>
    <w:rPr>
      <w:rFonts w:ascii="宋体" w:eastAsia="宋体" w:hAnsi="Tms Rmn" w:cs="宋体"/>
    </w:rPr>
  </w:style>
  <w:style w:type="character" w:customStyle="1" w:styleId="ad">
    <w:name w:val="纯文本 字符"/>
    <w:basedOn w:val="a0"/>
    <w:link w:val="ac"/>
    <w:uiPriority w:val="99"/>
    <w:qFormat/>
    <w:rsid w:val="00736390"/>
    <w:rPr>
      <w:rFonts w:ascii="宋体" w:eastAsia="宋体" w:hAnsi="Tms Rmn" w:cs="宋体"/>
    </w:rPr>
  </w:style>
  <w:style w:type="paragraph" w:styleId="TOC8">
    <w:name w:val="toc 8"/>
    <w:basedOn w:val="a"/>
    <w:next w:val="a"/>
    <w:qFormat/>
    <w:rsid w:val="00736390"/>
    <w:pPr>
      <w:spacing w:after="160" w:line="259" w:lineRule="auto"/>
      <w:ind w:leftChars="1400" w:left="2940"/>
    </w:pPr>
    <w:rPr>
      <w:rFonts w:ascii="Calibri" w:eastAsia="宋体" w:hAnsi="Calibri" w:cs="Times New Roman"/>
      <w:szCs w:val="24"/>
    </w:rPr>
  </w:style>
  <w:style w:type="paragraph" w:styleId="ae">
    <w:name w:val="Balloon Text"/>
    <w:basedOn w:val="a"/>
    <w:link w:val="af"/>
    <w:qFormat/>
    <w:rsid w:val="00736390"/>
    <w:pPr>
      <w:spacing w:after="160" w:line="259" w:lineRule="auto"/>
    </w:pPr>
    <w:rPr>
      <w:rFonts w:ascii="Calibri" w:eastAsia="宋体" w:hAnsi="Calibri" w:cs="Times New Roman"/>
      <w:sz w:val="18"/>
      <w:szCs w:val="18"/>
    </w:rPr>
  </w:style>
  <w:style w:type="character" w:customStyle="1" w:styleId="af">
    <w:name w:val="批注框文本 字符"/>
    <w:basedOn w:val="a0"/>
    <w:link w:val="ae"/>
    <w:qFormat/>
    <w:rsid w:val="00736390"/>
    <w:rPr>
      <w:rFonts w:ascii="Calibri" w:eastAsia="宋体" w:hAnsi="Calibri" w:cs="Times New Roman"/>
      <w:sz w:val="18"/>
      <w:szCs w:val="18"/>
    </w:rPr>
  </w:style>
  <w:style w:type="paragraph" w:styleId="af0">
    <w:name w:val="footer"/>
    <w:basedOn w:val="a"/>
    <w:link w:val="af1"/>
    <w:qFormat/>
    <w:rsid w:val="00736390"/>
    <w:pPr>
      <w:tabs>
        <w:tab w:val="center" w:pos="4153"/>
        <w:tab w:val="right" w:pos="8306"/>
      </w:tabs>
      <w:snapToGrid w:val="0"/>
      <w:spacing w:after="160" w:line="259" w:lineRule="auto"/>
      <w:jc w:val="left"/>
    </w:pPr>
    <w:rPr>
      <w:rFonts w:ascii="Calibri" w:eastAsia="宋体" w:hAnsi="Calibri" w:cs="Times New Roman"/>
      <w:sz w:val="18"/>
      <w:szCs w:val="20"/>
    </w:rPr>
  </w:style>
  <w:style w:type="character" w:customStyle="1" w:styleId="af1">
    <w:name w:val="页脚 字符"/>
    <w:basedOn w:val="a0"/>
    <w:link w:val="af0"/>
    <w:qFormat/>
    <w:rsid w:val="00736390"/>
    <w:rPr>
      <w:rFonts w:ascii="Calibri" w:eastAsia="宋体" w:hAnsi="Calibri" w:cs="Times New Roman"/>
      <w:sz w:val="18"/>
      <w:szCs w:val="20"/>
    </w:rPr>
  </w:style>
  <w:style w:type="paragraph" w:styleId="af2">
    <w:name w:val="header"/>
    <w:basedOn w:val="a"/>
    <w:link w:val="af3"/>
    <w:qFormat/>
    <w:rsid w:val="00736390"/>
    <w:pPr>
      <w:pBdr>
        <w:bottom w:val="single" w:sz="6" w:space="1" w:color="auto"/>
      </w:pBdr>
      <w:tabs>
        <w:tab w:val="center" w:pos="4153"/>
        <w:tab w:val="right" w:pos="8306"/>
      </w:tabs>
      <w:snapToGrid w:val="0"/>
      <w:spacing w:after="160" w:line="259" w:lineRule="auto"/>
      <w:jc w:val="center"/>
    </w:pPr>
    <w:rPr>
      <w:rFonts w:ascii="Calibri" w:eastAsia="宋体" w:hAnsi="Calibri" w:cs="Times New Roman"/>
      <w:sz w:val="18"/>
      <w:szCs w:val="20"/>
    </w:rPr>
  </w:style>
  <w:style w:type="character" w:customStyle="1" w:styleId="af3">
    <w:name w:val="页眉 字符"/>
    <w:basedOn w:val="a0"/>
    <w:link w:val="af2"/>
    <w:qFormat/>
    <w:rsid w:val="00736390"/>
    <w:rPr>
      <w:rFonts w:ascii="Calibri" w:eastAsia="宋体" w:hAnsi="Calibri" w:cs="Times New Roman"/>
      <w:sz w:val="18"/>
      <w:szCs w:val="20"/>
    </w:rPr>
  </w:style>
  <w:style w:type="paragraph" w:styleId="TOC1">
    <w:name w:val="toc 1"/>
    <w:basedOn w:val="a"/>
    <w:next w:val="a"/>
    <w:uiPriority w:val="39"/>
    <w:qFormat/>
    <w:rsid w:val="00736390"/>
    <w:pPr>
      <w:spacing w:after="160" w:line="259" w:lineRule="auto"/>
    </w:pPr>
    <w:rPr>
      <w:rFonts w:ascii="Calibri" w:eastAsia="宋体" w:hAnsi="Calibri" w:cs="Times New Roman"/>
      <w:szCs w:val="24"/>
    </w:rPr>
  </w:style>
  <w:style w:type="paragraph" w:styleId="TOC4">
    <w:name w:val="toc 4"/>
    <w:basedOn w:val="a"/>
    <w:next w:val="a"/>
    <w:qFormat/>
    <w:rsid w:val="00736390"/>
    <w:pPr>
      <w:spacing w:after="160" w:line="259" w:lineRule="auto"/>
      <w:ind w:leftChars="600" w:left="1260"/>
    </w:pPr>
    <w:rPr>
      <w:rFonts w:ascii="Calibri" w:eastAsia="宋体" w:hAnsi="Calibri" w:cs="Times New Roman"/>
      <w:szCs w:val="24"/>
    </w:rPr>
  </w:style>
  <w:style w:type="paragraph" w:styleId="TOC6">
    <w:name w:val="toc 6"/>
    <w:basedOn w:val="a"/>
    <w:next w:val="a"/>
    <w:qFormat/>
    <w:rsid w:val="00736390"/>
    <w:pPr>
      <w:spacing w:after="160" w:line="259" w:lineRule="auto"/>
      <w:ind w:leftChars="1000" w:left="2100"/>
    </w:pPr>
    <w:rPr>
      <w:rFonts w:ascii="Calibri" w:eastAsia="宋体" w:hAnsi="Calibri" w:cs="Times New Roman"/>
      <w:szCs w:val="24"/>
    </w:rPr>
  </w:style>
  <w:style w:type="paragraph" w:styleId="TOC2">
    <w:name w:val="toc 2"/>
    <w:basedOn w:val="a"/>
    <w:next w:val="a"/>
    <w:qFormat/>
    <w:rsid w:val="00736390"/>
    <w:pPr>
      <w:spacing w:after="160" w:line="259" w:lineRule="auto"/>
      <w:ind w:leftChars="200" w:left="420"/>
    </w:pPr>
    <w:rPr>
      <w:rFonts w:ascii="Calibri" w:eastAsia="宋体" w:hAnsi="Calibri" w:cs="Times New Roman"/>
      <w:szCs w:val="24"/>
    </w:rPr>
  </w:style>
  <w:style w:type="paragraph" w:styleId="TOC9">
    <w:name w:val="toc 9"/>
    <w:basedOn w:val="a"/>
    <w:next w:val="a"/>
    <w:qFormat/>
    <w:rsid w:val="00736390"/>
    <w:pPr>
      <w:spacing w:after="160" w:line="259" w:lineRule="auto"/>
      <w:ind w:leftChars="1600" w:left="3360"/>
    </w:pPr>
    <w:rPr>
      <w:rFonts w:ascii="Calibri" w:eastAsia="宋体" w:hAnsi="Calibri" w:cs="Times New Roman"/>
      <w:szCs w:val="24"/>
    </w:rPr>
  </w:style>
  <w:style w:type="paragraph" w:styleId="af4">
    <w:name w:val="Normal (Web)"/>
    <w:basedOn w:val="a"/>
    <w:qFormat/>
    <w:rsid w:val="00736390"/>
    <w:pPr>
      <w:widowControl/>
      <w:spacing w:before="100" w:beforeAutospacing="1" w:after="100" w:afterAutospacing="1" w:line="259" w:lineRule="auto"/>
      <w:jc w:val="left"/>
    </w:pPr>
    <w:rPr>
      <w:rFonts w:ascii="宋体" w:eastAsia="宋体" w:hAnsi="Calibri" w:cs="Times New Roman"/>
      <w:kern w:val="0"/>
      <w:sz w:val="18"/>
      <w:szCs w:val="18"/>
    </w:rPr>
  </w:style>
  <w:style w:type="paragraph" w:styleId="af5">
    <w:name w:val="annotation subject"/>
    <w:basedOn w:val="a6"/>
    <w:next w:val="a6"/>
    <w:link w:val="af6"/>
    <w:qFormat/>
    <w:rsid w:val="00736390"/>
    <w:rPr>
      <w:b/>
      <w:bCs/>
    </w:rPr>
  </w:style>
  <w:style w:type="character" w:customStyle="1" w:styleId="af6">
    <w:name w:val="批注主题 字符"/>
    <w:basedOn w:val="a7"/>
    <w:link w:val="af5"/>
    <w:qFormat/>
    <w:rsid w:val="00736390"/>
    <w:rPr>
      <w:rFonts w:ascii="Calibri" w:eastAsia="宋体" w:hAnsi="Calibri" w:cs="Times New Roman"/>
      <w:b/>
      <w:bCs/>
      <w:szCs w:val="24"/>
    </w:rPr>
  </w:style>
  <w:style w:type="table" w:styleId="af7">
    <w:name w:val="Table Grid"/>
    <w:basedOn w:val="a1"/>
    <w:qFormat/>
    <w:rsid w:val="0073639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qFormat/>
    <w:rsid w:val="00736390"/>
    <w:rPr>
      <w:b/>
    </w:rPr>
  </w:style>
  <w:style w:type="character" w:styleId="af9">
    <w:name w:val="page number"/>
    <w:qFormat/>
    <w:rsid w:val="00736390"/>
  </w:style>
  <w:style w:type="character" w:customStyle="1" w:styleId="12">
    <w:name w:val="访问过的超链接1"/>
    <w:basedOn w:val="a0"/>
    <w:semiHidden/>
    <w:unhideWhenUsed/>
    <w:qFormat/>
    <w:rsid w:val="00736390"/>
    <w:rPr>
      <w:color w:val="954F72"/>
      <w:u w:val="single"/>
    </w:rPr>
  </w:style>
  <w:style w:type="character" w:customStyle="1" w:styleId="13">
    <w:name w:val="超链接1"/>
    <w:basedOn w:val="a0"/>
    <w:unhideWhenUsed/>
    <w:qFormat/>
    <w:rsid w:val="00736390"/>
    <w:rPr>
      <w:color w:val="0563C1"/>
      <w:u w:val="single"/>
    </w:rPr>
  </w:style>
  <w:style w:type="character" w:styleId="afa">
    <w:name w:val="annotation reference"/>
    <w:qFormat/>
    <w:rsid w:val="00736390"/>
    <w:rPr>
      <w:sz w:val="21"/>
      <w:szCs w:val="21"/>
    </w:rPr>
  </w:style>
  <w:style w:type="character" w:customStyle="1" w:styleId="font91">
    <w:name w:val="font91"/>
    <w:qFormat/>
    <w:rsid w:val="00736390"/>
    <w:rPr>
      <w:rFonts w:ascii="宋体" w:eastAsia="宋体" w:hAnsi="宋体" w:cs="宋体" w:hint="eastAsia"/>
      <w:color w:val="FF0000"/>
      <w:sz w:val="21"/>
      <w:szCs w:val="21"/>
      <w:u w:val="single"/>
    </w:rPr>
  </w:style>
  <w:style w:type="character" w:customStyle="1" w:styleId="font101">
    <w:name w:val="font101"/>
    <w:qFormat/>
    <w:rsid w:val="00736390"/>
    <w:rPr>
      <w:rFonts w:ascii="宋体" w:eastAsia="宋体" w:hAnsi="宋体" w:cs="宋体" w:hint="eastAsia"/>
      <w:color w:val="000000"/>
      <w:sz w:val="21"/>
      <w:szCs w:val="21"/>
      <w:u w:val="single"/>
    </w:rPr>
  </w:style>
  <w:style w:type="character" w:customStyle="1" w:styleId="font111">
    <w:name w:val="font111"/>
    <w:qFormat/>
    <w:rsid w:val="00736390"/>
    <w:rPr>
      <w:rFonts w:ascii="Eʩ" w:eastAsia="Eʩ" w:hAnsi="Eʩ" w:cs="Eʩ" w:hint="default"/>
      <w:color w:val="000000"/>
      <w:sz w:val="21"/>
      <w:szCs w:val="21"/>
      <w:u w:val="single"/>
    </w:rPr>
  </w:style>
  <w:style w:type="character" w:customStyle="1" w:styleId="font31">
    <w:name w:val="font31"/>
    <w:qFormat/>
    <w:rsid w:val="00736390"/>
    <w:rPr>
      <w:rFonts w:ascii="宋体" w:eastAsia="宋体" w:hAnsi="宋体" w:cs="宋体" w:hint="eastAsia"/>
      <w:color w:val="000000"/>
      <w:sz w:val="21"/>
      <w:szCs w:val="21"/>
      <w:u w:val="none"/>
    </w:rPr>
  </w:style>
  <w:style w:type="paragraph" w:customStyle="1" w:styleId="14">
    <w:name w:val="正文1"/>
    <w:qFormat/>
    <w:rsid w:val="00736390"/>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1">
    <w:name w:val="样式 首行缩进:  2 字符"/>
    <w:basedOn w:val="a"/>
    <w:qFormat/>
    <w:rsid w:val="00736390"/>
    <w:pPr>
      <w:spacing w:after="160" w:line="400" w:lineRule="exact"/>
      <w:ind w:firstLineChars="200" w:firstLine="200"/>
    </w:pPr>
    <w:rPr>
      <w:rFonts w:ascii="Calibri" w:eastAsia="宋体" w:hAnsi="Calibri" w:cs="宋体"/>
      <w:sz w:val="24"/>
      <w:szCs w:val="24"/>
    </w:rPr>
  </w:style>
  <w:style w:type="paragraph" w:customStyle="1" w:styleId="afb">
    <w:name w:val="样式"/>
    <w:qFormat/>
    <w:rsid w:val="00736390"/>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c">
    <w:name w:val="正文首行缩进两字符"/>
    <w:basedOn w:val="a"/>
    <w:qFormat/>
    <w:rsid w:val="00736390"/>
    <w:pPr>
      <w:spacing w:after="160" w:line="360" w:lineRule="auto"/>
      <w:ind w:firstLineChars="200" w:firstLine="200"/>
    </w:pPr>
    <w:rPr>
      <w:rFonts w:ascii="Calibri" w:eastAsia="宋体" w:hAnsi="Calibri" w:cs="Times New Roman"/>
      <w:szCs w:val="24"/>
    </w:rPr>
  </w:style>
  <w:style w:type="character" w:customStyle="1" w:styleId="Char1">
    <w:name w:val="批注文字 Char1"/>
    <w:basedOn w:val="a0"/>
    <w:qFormat/>
    <w:rsid w:val="00736390"/>
    <w:rPr>
      <w:rFonts w:ascii="Times New Roman" w:eastAsia="宋体" w:hAnsi="Times New Roman" w:cs="Times New Roman"/>
      <w:szCs w:val="24"/>
    </w:rPr>
  </w:style>
  <w:style w:type="paragraph" w:customStyle="1" w:styleId="15">
    <w:name w:val="修订1"/>
    <w:hidden/>
    <w:uiPriority w:val="99"/>
    <w:unhideWhenUsed/>
    <w:qFormat/>
    <w:rsid w:val="00736390"/>
    <w:rPr>
      <w:rFonts w:ascii="Calibri" w:eastAsia="宋体" w:hAnsi="Calibri" w:cs="Times New Roman"/>
      <w:szCs w:val="24"/>
    </w:rPr>
  </w:style>
  <w:style w:type="paragraph" w:styleId="afd">
    <w:name w:val="List Paragraph"/>
    <w:basedOn w:val="a"/>
    <w:uiPriority w:val="99"/>
    <w:unhideWhenUsed/>
    <w:qFormat/>
    <w:rsid w:val="00736390"/>
    <w:pPr>
      <w:spacing w:after="160" w:line="259" w:lineRule="auto"/>
      <w:ind w:firstLineChars="200" w:firstLine="420"/>
    </w:pPr>
    <w:rPr>
      <w:rFonts w:ascii="Calibri" w:eastAsia="宋体" w:hAnsi="Calibri" w:cs="Times New Roman"/>
      <w:szCs w:val="24"/>
    </w:rPr>
  </w:style>
  <w:style w:type="paragraph" w:customStyle="1" w:styleId="afe">
    <w:name w:val="封面标准名称"/>
    <w:uiPriority w:val="99"/>
    <w:qFormat/>
    <w:rsid w:val="00736390"/>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22">
    <w:name w:val="修订2"/>
    <w:hidden/>
    <w:uiPriority w:val="99"/>
    <w:semiHidden/>
    <w:qFormat/>
    <w:rsid w:val="00736390"/>
    <w:rPr>
      <w:rFonts w:ascii="Calibri" w:eastAsia="宋体" w:hAnsi="Calibri" w:cs="Times New Roman"/>
      <w:szCs w:val="24"/>
    </w:rPr>
  </w:style>
  <w:style w:type="character" w:styleId="aff">
    <w:name w:val="FollowedHyperlink"/>
    <w:basedOn w:val="a0"/>
    <w:uiPriority w:val="99"/>
    <w:semiHidden/>
    <w:unhideWhenUsed/>
    <w:rsid w:val="00736390"/>
    <w:rPr>
      <w:color w:val="954F72" w:themeColor="followedHyperlink"/>
      <w:u w:val="single"/>
    </w:rPr>
  </w:style>
  <w:style w:type="character" w:styleId="aff0">
    <w:name w:val="Hyperlink"/>
    <w:basedOn w:val="a0"/>
    <w:uiPriority w:val="99"/>
    <w:semiHidden/>
    <w:unhideWhenUsed/>
    <w:rsid w:val="007363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1174</Words>
  <Characters>6698</Characters>
  <Application>Microsoft Office Word</Application>
  <DocSecurity>0</DocSecurity>
  <Lines>55</Lines>
  <Paragraphs>15</Paragraphs>
  <ScaleCrop>false</ScaleCrop>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2021-08-26T08:05:00Z</dcterms:created>
  <dcterms:modified xsi:type="dcterms:W3CDTF">2021-08-26T08:05:00Z</dcterms:modified>
</cp:coreProperties>
</file>