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49C" w:rsidRPr="00CB679F" w:rsidRDefault="0081149C" w:rsidP="0081149C">
      <w:pPr>
        <w:pStyle w:val="1"/>
        <w:jc w:val="center"/>
        <w:rPr>
          <w:rFonts w:ascii="仿宋" w:eastAsia="仿宋" w:hAnsi="仿宋"/>
          <w:color w:val="000000"/>
          <w:sz w:val="36"/>
          <w:szCs w:val="36"/>
        </w:rPr>
      </w:pPr>
      <w:r w:rsidRPr="00CB679F">
        <w:rPr>
          <w:rFonts w:ascii="仿宋" w:eastAsia="仿宋" w:hAnsi="仿宋" w:hint="eastAsia"/>
          <w:color w:val="000000"/>
          <w:sz w:val="36"/>
          <w:szCs w:val="36"/>
        </w:rPr>
        <w:t>招标项目技术、服务、政府采购合同内容条款及其他商务要求</w:t>
      </w:r>
    </w:p>
    <w:p w:rsidR="0081149C" w:rsidRPr="00CB679F" w:rsidRDefault="0081149C" w:rsidP="0081149C">
      <w:pPr>
        <w:spacing w:line="400" w:lineRule="exact"/>
        <w:ind w:firstLineChars="98" w:firstLine="235"/>
        <w:rPr>
          <w:rFonts w:ascii="仿宋" w:eastAsia="仿宋" w:hAnsi="仿宋"/>
          <w:color w:val="000000"/>
          <w:sz w:val="24"/>
        </w:rPr>
      </w:pPr>
      <w:bookmarkStart w:id="0" w:name="_Toc217446094"/>
      <w:r w:rsidRPr="00CB679F">
        <w:rPr>
          <w:rFonts w:ascii="仿宋" w:eastAsia="仿宋" w:hAnsi="仿宋" w:hint="eastAsia"/>
          <w:color w:val="000000"/>
          <w:sz w:val="24"/>
        </w:rPr>
        <w:t>前提：本章中标注“★”的条款为本项目的实质性条款，投标人不满足的，将按照无效投标处理。</w:t>
      </w:r>
    </w:p>
    <w:p w:rsidR="0081149C" w:rsidRPr="00CB679F" w:rsidRDefault="0081149C" w:rsidP="0081149C">
      <w:pPr>
        <w:pStyle w:val="2"/>
        <w:spacing w:line="400" w:lineRule="exact"/>
        <w:ind w:firstLineChars="98" w:firstLine="236"/>
        <w:rPr>
          <w:rFonts w:ascii="仿宋" w:eastAsia="仿宋" w:hAnsi="仿宋"/>
          <w:color w:val="000000"/>
          <w:sz w:val="24"/>
          <w:szCs w:val="24"/>
        </w:rPr>
      </w:pPr>
      <w:r w:rsidRPr="00CB679F">
        <w:rPr>
          <w:rFonts w:ascii="仿宋" w:eastAsia="仿宋" w:hAnsi="仿宋" w:hint="eastAsia"/>
          <w:color w:val="000000"/>
          <w:sz w:val="24"/>
          <w:szCs w:val="24"/>
        </w:rPr>
        <w:t>一. 项目概述</w:t>
      </w:r>
      <w:bookmarkEnd w:id="0"/>
    </w:p>
    <w:p w:rsidR="0081149C" w:rsidRPr="00CB679F" w:rsidRDefault="0081149C" w:rsidP="0081149C">
      <w:pPr>
        <w:pStyle w:val="ab"/>
        <w:spacing w:line="360" w:lineRule="auto"/>
        <w:ind w:firstLine="482"/>
        <w:rPr>
          <w:rFonts w:ascii="仿宋" w:eastAsia="仿宋" w:hAnsi="仿宋" w:cs="仿宋"/>
          <w:color w:val="000000"/>
          <w:sz w:val="24"/>
        </w:rPr>
      </w:pPr>
      <w:bookmarkStart w:id="1" w:name="_Toc217446095"/>
      <w:r w:rsidRPr="00CB679F">
        <w:rPr>
          <w:rFonts w:ascii="仿宋" w:eastAsia="仿宋" w:hAnsi="仿宋" w:hint="eastAsia"/>
          <w:b/>
          <w:bCs/>
          <w:color w:val="000000"/>
          <w:sz w:val="24"/>
        </w:rPr>
        <w:t>1.项目</w:t>
      </w:r>
      <w:r w:rsidRPr="00CB679F">
        <w:rPr>
          <w:rFonts w:ascii="仿宋" w:eastAsia="仿宋" w:hAnsi="仿宋"/>
          <w:b/>
          <w:bCs/>
          <w:color w:val="000000"/>
          <w:sz w:val="24"/>
        </w:rPr>
        <w:t>概况</w:t>
      </w:r>
      <w:r w:rsidRPr="00CB679F">
        <w:rPr>
          <w:rFonts w:ascii="仿宋" w:eastAsia="仿宋" w:hAnsi="仿宋" w:hint="eastAsia"/>
          <w:b/>
          <w:bCs/>
          <w:color w:val="000000"/>
          <w:sz w:val="24"/>
        </w:rPr>
        <w:t>：</w:t>
      </w:r>
      <w:r w:rsidRPr="00CB679F">
        <w:rPr>
          <w:rFonts w:ascii="仿宋" w:eastAsia="仿宋" w:hAnsi="仿宋" w:cs="仿宋" w:hint="eastAsia"/>
          <w:color w:val="000000"/>
          <w:sz w:val="24"/>
        </w:rPr>
        <w:t>本项目共一个包，采购成都市树德中学（宁夏校区）体育馆舞台灯光音频设备等一批。</w:t>
      </w:r>
    </w:p>
    <w:p w:rsidR="0081149C" w:rsidRPr="00CB679F" w:rsidRDefault="0081149C" w:rsidP="0081149C">
      <w:pPr>
        <w:pStyle w:val="ab"/>
        <w:spacing w:line="360" w:lineRule="auto"/>
        <w:ind w:firstLine="482"/>
        <w:rPr>
          <w:rFonts w:ascii="仿宋" w:eastAsia="仿宋" w:hAnsi="仿宋"/>
          <w:b/>
          <w:bCs/>
          <w:color w:val="000000"/>
          <w:sz w:val="24"/>
        </w:rPr>
      </w:pPr>
      <w:r w:rsidRPr="00CB679F">
        <w:rPr>
          <w:rFonts w:ascii="仿宋" w:eastAsia="仿宋" w:hAnsi="仿宋" w:hint="eastAsia"/>
          <w:b/>
          <w:bCs/>
          <w:color w:val="000000"/>
          <w:sz w:val="24"/>
        </w:rPr>
        <w:t>2.标的名称及</w:t>
      </w:r>
      <w:r w:rsidRPr="00CB679F">
        <w:rPr>
          <w:rFonts w:ascii="仿宋" w:eastAsia="仿宋" w:hAnsi="仿宋"/>
          <w:b/>
          <w:bCs/>
          <w:color w:val="000000"/>
          <w:sz w:val="24"/>
        </w:rPr>
        <w:t>所属行业</w:t>
      </w:r>
      <w:r w:rsidRPr="00CB679F">
        <w:rPr>
          <w:rFonts w:ascii="仿宋" w:eastAsia="仿宋" w:hAnsi="仿宋" w:hint="eastAsia"/>
          <w:b/>
          <w:bCs/>
          <w:color w:val="000000"/>
          <w:sz w:val="24"/>
        </w:rPr>
        <w:t>：</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1956"/>
        <w:gridCol w:w="612"/>
        <w:gridCol w:w="528"/>
        <w:gridCol w:w="1128"/>
        <w:gridCol w:w="1632"/>
        <w:gridCol w:w="1572"/>
        <w:gridCol w:w="1757"/>
      </w:tblGrid>
      <w:tr w:rsidR="0081149C" w:rsidRPr="00CB679F" w:rsidTr="000C222C">
        <w:tc>
          <w:tcPr>
            <w:tcW w:w="564"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b/>
                <w:bCs/>
                <w:color w:val="000000"/>
                <w:kern w:val="0"/>
                <w:szCs w:val="21"/>
              </w:rPr>
              <w:t>序号</w:t>
            </w:r>
          </w:p>
        </w:tc>
        <w:tc>
          <w:tcPr>
            <w:tcW w:w="1956"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b/>
                <w:bCs/>
                <w:color w:val="000000"/>
                <w:kern w:val="0"/>
                <w:szCs w:val="21"/>
              </w:rPr>
              <w:t>标的名称</w:t>
            </w:r>
          </w:p>
        </w:tc>
        <w:tc>
          <w:tcPr>
            <w:tcW w:w="612"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b/>
                <w:bCs/>
                <w:color w:val="000000"/>
                <w:kern w:val="0"/>
                <w:szCs w:val="21"/>
              </w:rPr>
              <w:t>数量</w:t>
            </w:r>
          </w:p>
        </w:tc>
        <w:tc>
          <w:tcPr>
            <w:tcW w:w="528"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b/>
                <w:bCs/>
                <w:color w:val="000000"/>
                <w:kern w:val="0"/>
                <w:szCs w:val="21"/>
              </w:rPr>
              <w:t>单位</w:t>
            </w:r>
          </w:p>
        </w:tc>
        <w:tc>
          <w:tcPr>
            <w:tcW w:w="1128"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b/>
                <w:bCs/>
                <w:color w:val="000000"/>
                <w:kern w:val="0"/>
                <w:szCs w:val="21"/>
              </w:rPr>
            </w:pPr>
            <w:r w:rsidRPr="00CB679F">
              <w:rPr>
                <w:rFonts w:ascii="仿宋" w:eastAsia="仿宋" w:hAnsi="仿宋" w:cs="仿宋" w:hint="eastAsia"/>
                <w:b/>
                <w:bCs/>
                <w:color w:val="000000"/>
                <w:kern w:val="0"/>
                <w:szCs w:val="21"/>
              </w:rPr>
              <w:t>所属行业</w:t>
            </w:r>
          </w:p>
        </w:tc>
        <w:tc>
          <w:tcPr>
            <w:tcW w:w="163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b/>
                <w:bCs/>
                <w:color w:val="000000"/>
                <w:kern w:val="0"/>
                <w:szCs w:val="21"/>
              </w:rPr>
            </w:pPr>
            <w:r w:rsidRPr="00CB679F">
              <w:rPr>
                <w:rFonts w:ascii="仿宋" w:eastAsia="仿宋" w:hAnsi="仿宋"/>
                <w:b/>
                <w:szCs w:val="21"/>
              </w:rPr>
              <w:t>是否属于优先采购节能产品</w:t>
            </w:r>
          </w:p>
        </w:tc>
        <w:tc>
          <w:tcPr>
            <w:tcW w:w="15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b/>
                <w:bCs/>
                <w:color w:val="000000"/>
                <w:kern w:val="0"/>
                <w:szCs w:val="21"/>
              </w:rPr>
            </w:pPr>
            <w:r w:rsidRPr="00CB679F">
              <w:rPr>
                <w:rFonts w:ascii="仿宋" w:eastAsia="仿宋" w:hAnsi="仿宋" w:hint="eastAsia"/>
                <w:b/>
                <w:szCs w:val="21"/>
              </w:rPr>
              <w:t>是否属于强制采购节能产品</w:t>
            </w:r>
          </w:p>
        </w:tc>
        <w:tc>
          <w:tcPr>
            <w:tcW w:w="1757"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b/>
                <w:bCs/>
                <w:color w:val="000000"/>
                <w:kern w:val="0"/>
                <w:szCs w:val="21"/>
              </w:rPr>
            </w:pPr>
            <w:r w:rsidRPr="00CB679F">
              <w:rPr>
                <w:rFonts w:ascii="仿宋" w:eastAsia="仿宋" w:hAnsi="仿宋" w:hint="eastAsia"/>
                <w:b/>
                <w:szCs w:val="21"/>
              </w:rPr>
              <w:t>是否属于优先采购环境标志产品</w:t>
            </w:r>
          </w:p>
        </w:tc>
      </w:tr>
      <w:tr w:rsidR="0081149C" w:rsidRPr="00CB679F" w:rsidTr="000C222C">
        <w:tc>
          <w:tcPr>
            <w:tcW w:w="564"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1</w:t>
            </w:r>
          </w:p>
        </w:tc>
        <w:tc>
          <w:tcPr>
            <w:tcW w:w="1956" w:type="dxa"/>
            <w:vAlign w:val="center"/>
          </w:tcPr>
          <w:p w:rsidR="0081149C" w:rsidRPr="00CB679F" w:rsidRDefault="0081149C" w:rsidP="000C222C">
            <w:pPr>
              <w:widowControl/>
              <w:spacing w:after="0" w:line="260" w:lineRule="exact"/>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线阵主音箱</w:t>
            </w:r>
          </w:p>
        </w:tc>
        <w:tc>
          <w:tcPr>
            <w:tcW w:w="612"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12</w:t>
            </w:r>
          </w:p>
        </w:tc>
        <w:tc>
          <w:tcPr>
            <w:tcW w:w="528"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只</w:t>
            </w:r>
          </w:p>
        </w:tc>
        <w:tc>
          <w:tcPr>
            <w:tcW w:w="1128"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工业</w:t>
            </w:r>
          </w:p>
        </w:tc>
        <w:tc>
          <w:tcPr>
            <w:tcW w:w="163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5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757"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r>
      <w:tr w:rsidR="0081149C" w:rsidRPr="00CB679F" w:rsidTr="000C222C">
        <w:tc>
          <w:tcPr>
            <w:tcW w:w="564"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2</w:t>
            </w:r>
          </w:p>
        </w:tc>
        <w:tc>
          <w:tcPr>
            <w:tcW w:w="1956" w:type="dxa"/>
            <w:vAlign w:val="center"/>
          </w:tcPr>
          <w:p w:rsidR="0081149C" w:rsidRPr="00CB679F" w:rsidRDefault="0081149C" w:rsidP="000C222C">
            <w:pPr>
              <w:widowControl/>
              <w:spacing w:after="0" w:line="260" w:lineRule="exact"/>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线阵次低音箱</w:t>
            </w:r>
          </w:p>
        </w:tc>
        <w:tc>
          <w:tcPr>
            <w:tcW w:w="612"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2</w:t>
            </w:r>
          </w:p>
        </w:tc>
        <w:tc>
          <w:tcPr>
            <w:tcW w:w="528"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只</w:t>
            </w:r>
          </w:p>
        </w:tc>
        <w:tc>
          <w:tcPr>
            <w:tcW w:w="1128"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工业</w:t>
            </w:r>
          </w:p>
        </w:tc>
        <w:tc>
          <w:tcPr>
            <w:tcW w:w="163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5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757"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r>
      <w:tr w:rsidR="0081149C" w:rsidRPr="00CB679F" w:rsidTr="000C222C">
        <w:tc>
          <w:tcPr>
            <w:tcW w:w="564"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3</w:t>
            </w:r>
          </w:p>
        </w:tc>
        <w:tc>
          <w:tcPr>
            <w:tcW w:w="1956" w:type="dxa"/>
            <w:vAlign w:val="center"/>
          </w:tcPr>
          <w:p w:rsidR="0081149C" w:rsidRPr="00CB679F" w:rsidRDefault="0081149C" w:rsidP="000C222C">
            <w:pPr>
              <w:widowControl/>
              <w:spacing w:after="0" w:line="260" w:lineRule="exact"/>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线阵低音功放</w:t>
            </w:r>
          </w:p>
        </w:tc>
        <w:tc>
          <w:tcPr>
            <w:tcW w:w="612"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3</w:t>
            </w:r>
          </w:p>
        </w:tc>
        <w:tc>
          <w:tcPr>
            <w:tcW w:w="528"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台</w:t>
            </w:r>
          </w:p>
        </w:tc>
        <w:tc>
          <w:tcPr>
            <w:tcW w:w="1128"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工业</w:t>
            </w:r>
          </w:p>
        </w:tc>
        <w:tc>
          <w:tcPr>
            <w:tcW w:w="163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5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757"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r>
      <w:tr w:rsidR="0081149C" w:rsidRPr="00CB679F" w:rsidTr="000C222C">
        <w:tc>
          <w:tcPr>
            <w:tcW w:w="564"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4</w:t>
            </w:r>
          </w:p>
        </w:tc>
        <w:tc>
          <w:tcPr>
            <w:tcW w:w="1956" w:type="dxa"/>
            <w:vAlign w:val="center"/>
          </w:tcPr>
          <w:p w:rsidR="0081149C" w:rsidRPr="00CB679F" w:rsidRDefault="0081149C" w:rsidP="000C222C">
            <w:pPr>
              <w:widowControl/>
              <w:spacing w:after="0" w:line="260" w:lineRule="exact"/>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线阵高音功放</w:t>
            </w:r>
          </w:p>
        </w:tc>
        <w:tc>
          <w:tcPr>
            <w:tcW w:w="612"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3</w:t>
            </w:r>
          </w:p>
        </w:tc>
        <w:tc>
          <w:tcPr>
            <w:tcW w:w="528"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台</w:t>
            </w:r>
          </w:p>
        </w:tc>
        <w:tc>
          <w:tcPr>
            <w:tcW w:w="1128"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工业</w:t>
            </w:r>
          </w:p>
        </w:tc>
        <w:tc>
          <w:tcPr>
            <w:tcW w:w="163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5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757"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r>
      <w:tr w:rsidR="0081149C" w:rsidRPr="00CB679F" w:rsidTr="000C222C">
        <w:tc>
          <w:tcPr>
            <w:tcW w:w="564"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5</w:t>
            </w:r>
          </w:p>
        </w:tc>
        <w:tc>
          <w:tcPr>
            <w:tcW w:w="1956" w:type="dxa"/>
            <w:vAlign w:val="center"/>
          </w:tcPr>
          <w:p w:rsidR="0081149C" w:rsidRPr="00CB679F" w:rsidRDefault="0081149C" w:rsidP="000C222C">
            <w:pPr>
              <w:widowControl/>
              <w:spacing w:after="0" w:line="260" w:lineRule="exact"/>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线阵次低音箱功放</w:t>
            </w:r>
          </w:p>
        </w:tc>
        <w:tc>
          <w:tcPr>
            <w:tcW w:w="612"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1</w:t>
            </w:r>
          </w:p>
        </w:tc>
        <w:tc>
          <w:tcPr>
            <w:tcW w:w="528"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台</w:t>
            </w:r>
          </w:p>
        </w:tc>
        <w:tc>
          <w:tcPr>
            <w:tcW w:w="1128"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工业</w:t>
            </w:r>
          </w:p>
        </w:tc>
        <w:tc>
          <w:tcPr>
            <w:tcW w:w="163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5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757"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r>
      <w:tr w:rsidR="0081149C" w:rsidRPr="00CB679F" w:rsidTr="000C222C">
        <w:tc>
          <w:tcPr>
            <w:tcW w:w="564"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6</w:t>
            </w:r>
          </w:p>
        </w:tc>
        <w:tc>
          <w:tcPr>
            <w:tcW w:w="1956" w:type="dxa"/>
            <w:vAlign w:val="center"/>
          </w:tcPr>
          <w:p w:rsidR="0081149C" w:rsidRPr="00CB679F" w:rsidRDefault="0081149C" w:rsidP="000C222C">
            <w:pPr>
              <w:widowControl/>
              <w:spacing w:after="0" w:line="260" w:lineRule="exact"/>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低音炮</w:t>
            </w:r>
          </w:p>
        </w:tc>
        <w:tc>
          <w:tcPr>
            <w:tcW w:w="612"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2</w:t>
            </w:r>
          </w:p>
        </w:tc>
        <w:tc>
          <w:tcPr>
            <w:tcW w:w="528"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只</w:t>
            </w:r>
          </w:p>
        </w:tc>
        <w:tc>
          <w:tcPr>
            <w:tcW w:w="1128"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工业</w:t>
            </w:r>
          </w:p>
        </w:tc>
        <w:tc>
          <w:tcPr>
            <w:tcW w:w="163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5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757"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r>
      <w:tr w:rsidR="0081149C" w:rsidRPr="00CB679F" w:rsidTr="000C222C">
        <w:tc>
          <w:tcPr>
            <w:tcW w:w="564"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7</w:t>
            </w:r>
          </w:p>
        </w:tc>
        <w:tc>
          <w:tcPr>
            <w:tcW w:w="1956" w:type="dxa"/>
            <w:vAlign w:val="center"/>
          </w:tcPr>
          <w:p w:rsidR="0081149C" w:rsidRPr="00CB679F" w:rsidRDefault="0081149C" w:rsidP="000C222C">
            <w:pPr>
              <w:widowControl/>
              <w:spacing w:after="0" w:line="260" w:lineRule="exact"/>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低音炮功放</w:t>
            </w:r>
          </w:p>
        </w:tc>
        <w:tc>
          <w:tcPr>
            <w:tcW w:w="612"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1</w:t>
            </w:r>
          </w:p>
        </w:tc>
        <w:tc>
          <w:tcPr>
            <w:tcW w:w="528"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台</w:t>
            </w:r>
          </w:p>
        </w:tc>
        <w:tc>
          <w:tcPr>
            <w:tcW w:w="1128"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工业</w:t>
            </w:r>
          </w:p>
        </w:tc>
        <w:tc>
          <w:tcPr>
            <w:tcW w:w="163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5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757"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r>
      <w:tr w:rsidR="0081149C" w:rsidRPr="00CB679F" w:rsidTr="000C222C">
        <w:tc>
          <w:tcPr>
            <w:tcW w:w="564"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8</w:t>
            </w:r>
          </w:p>
        </w:tc>
        <w:tc>
          <w:tcPr>
            <w:tcW w:w="1956" w:type="dxa"/>
            <w:vAlign w:val="center"/>
          </w:tcPr>
          <w:p w:rsidR="0081149C" w:rsidRPr="00CB679F" w:rsidRDefault="0081149C" w:rsidP="000C222C">
            <w:pPr>
              <w:widowControl/>
              <w:spacing w:after="0" w:line="260" w:lineRule="exact"/>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台唇音箱</w:t>
            </w:r>
          </w:p>
        </w:tc>
        <w:tc>
          <w:tcPr>
            <w:tcW w:w="612"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4</w:t>
            </w:r>
          </w:p>
        </w:tc>
        <w:tc>
          <w:tcPr>
            <w:tcW w:w="528"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只</w:t>
            </w:r>
          </w:p>
        </w:tc>
        <w:tc>
          <w:tcPr>
            <w:tcW w:w="1128"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工业</w:t>
            </w:r>
          </w:p>
        </w:tc>
        <w:tc>
          <w:tcPr>
            <w:tcW w:w="163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5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757"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r>
      <w:tr w:rsidR="0081149C" w:rsidRPr="00CB679F" w:rsidTr="000C222C">
        <w:tc>
          <w:tcPr>
            <w:tcW w:w="564"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9</w:t>
            </w:r>
          </w:p>
        </w:tc>
        <w:tc>
          <w:tcPr>
            <w:tcW w:w="1956" w:type="dxa"/>
            <w:vAlign w:val="center"/>
          </w:tcPr>
          <w:p w:rsidR="0081149C" w:rsidRPr="00CB679F" w:rsidRDefault="0081149C" w:rsidP="000C222C">
            <w:pPr>
              <w:widowControl/>
              <w:spacing w:after="0" w:line="260" w:lineRule="exact"/>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返听音箱</w:t>
            </w:r>
          </w:p>
        </w:tc>
        <w:tc>
          <w:tcPr>
            <w:tcW w:w="612"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4</w:t>
            </w:r>
          </w:p>
        </w:tc>
        <w:tc>
          <w:tcPr>
            <w:tcW w:w="528"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只</w:t>
            </w:r>
          </w:p>
        </w:tc>
        <w:tc>
          <w:tcPr>
            <w:tcW w:w="1128"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工业</w:t>
            </w:r>
          </w:p>
        </w:tc>
        <w:tc>
          <w:tcPr>
            <w:tcW w:w="163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5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757"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r>
      <w:tr w:rsidR="0081149C" w:rsidRPr="00CB679F" w:rsidTr="000C222C">
        <w:tc>
          <w:tcPr>
            <w:tcW w:w="564"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10</w:t>
            </w:r>
          </w:p>
        </w:tc>
        <w:tc>
          <w:tcPr>
            <w:tcW w:w="1956" w:type="dxa"/>
            <w:vAlign w:val="center"/>
          </w:tcPr>
          <w:p w:rsidR="0081149C" w:rsidRPr="00CB679F" w:rsidRDefault="0081149C" w:rsidP="000C222C">
            <w:pPr>
              <w:widowControl/>
              <w:spacing w:after="0" w:line="260" w:lineRule="exact"/>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补声音箱</w:t>
            </w:r>
          </w:p>
        </w:tc>
        <w:tc>
          <w:tcPr>
            <w:tcW w:w="612"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10</w:t>
            </w:r>
          </w:p>
        </w:tc>
        <w:tc>
          <w:tcPr>
            <w:tcW w:w="528"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只</w:t>
            </w:r>
          </w:p>
        </w:tc>
        <w:tc>
          <w:tcPr>
            <w:tcW w:w="1128"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工业</w:t>
            </w:r>
          </w:p>
        </w:tc>
        <w:tc>
          <w:tcPr>
            <w:tcW w:w="163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5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757"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r>
      <w:tr w:rsidR="0081149C" w:rsidRPr="00CB679F" w:rsidTr="000C222C">
        <w:tc>
          <w:tcPr>
            <w:tcW w:w="564"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11</w:t>
            </w:r>
          </w:p>
        </w:tc>
        <w:tc>
          <w:tcPr>
            <w:tcW w:w="1956" w:type="dxa"/>
            <w:vAlign w:val="center"/>
          </w:tcPr>
          <w:p w:rsidR="0081149C" w:rsidRPr="00CB679F" w:rsidRDefault="0081149C" w:rsidP="000C222C">
            <w:pPr>
              <w:widowControl/>
              <w:spacing w:after="0" w:line="260" w:lineRule="exact"/>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台唇音箱功放</w:t>
            </w:r>
          </w:p>
        </w:tc>
        <w:tc>
          <w:tcPr>
            <w:tcW w:w="612"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2</w:t>
            </w:r>
          </w:p>
        </w:tc>
        <w:tc>
          <w:tcPr>
            <w:tcW w:w="528"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台</w:t>
            </w:r>
          </w:p>
        </w:tc>
        <w:tc>
          <w:tcPr>
            <w:tcW w:w="1128"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工业</w:t>
            </w:r>
          </w:p>
        </w:tc>
        <w:tc>
          <w:tcPr>
            <w:tcW w:w="163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5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757"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r>
      <w:tr w:rsidR="0081149C" w:rsidRPr="00CB679F" w:rsidTr="000C222C">
        <w:tc>
          <w:tcPr>
            <w:tcW w:w="564"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12</w:t>
            </w:r>
          </w:p>
        </w:tc>
        <w:tc>
          <w:tcPr>
            <w:tcW w:w="1956" w:type="dxa"/>
            <w:vAlign w:val="center"/>
          </w:tcPr>
          <w:p w:rsidR="0081149C" w:rsidRPr="00CB679F" w:rsidRDefault="0081149C" w:rsidP="000C222C">
            <w:pPr>
              <w:widowControl/>
              <w:spacing w:after="0" w:line="260" w:lineRule="exact"/>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返听音箱功放</w:t>
            </w:r>
          </w:p>
        </w:tc>
        <w:tc>
          <w:tcPr>
            <w:tcW w:w="612"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2</w:t>
            </w:r>
          </w:p>
        </w:tc>
        <w:tc>
          <w:tcPr>
            <w:tcW w:w="528"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台</w:t>
            </w:r>
          </w:p>
        </w:tc>
        <w:tc>
          <w:tcPr>
            <w:tcW w:w="1128"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工业</w:t>
            </w:r>
          </w:p>
        </w:tc>
        <w:tc>
          <w:tcPr>
            <w:tcW w:w="163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5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757"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r>
      <w:tr w:rsidR="0081149C" w:rsidRPr="00CB679F" w:rsidTr="000C222C">
        <w:tc>
          <w:tcPr>
            <w:tcW w:w="564"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13</w:t>
            </w:r>
          </w:p>
        </w:tc>
        <w:tc>
          <w:tcPr>
            <w:tcW w:w="1956" w:type="dxa"/>
            <w:vAlign w:val="center"/>
          </w:tcPr>
          <w:p w:rsidR="0081149C" w:rsidRPr="00CB679F" w:rsidRDefault="0081149C" w:rsidP="000C222C">
            <w:pPr>
              <w:widowControl/>
              <w:spacing w:after="0" w:line="260" w:lineRule="exact"/>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补声音箱功放</w:t>
            </w:r>
          </w:p>
        </w:tc>
        <w:tc>
          <w:tcPr>
            <w:tcW w:w="612"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5</w:t>
            </w:r>
          </w:p>
        </w:tc>
        <w:tc>
          <w:tcPr>
            <w:tcW w:w="528"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台</w:t>
            </w:r>
          </w:p>
        </w:tc>
        <w:tc>
          <w:tcPr>
            <w:tcW w:w="1128"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工业</w:t>
            </w:r>
          </w:p>
        </w:tc>
        <w:tc>
          <w:tcPr>
            <w:tcW w:w="163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5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757"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r>
      <w:tr w:rsidR="0081149C" w:rsidRPr="00CB679F" w:rsidTr="000C222C">
        <w:tc>
          <w:tcPr>
            <w:tcW w:w="564"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14</w:t>
            </w:r>
          </w:p>
        </w:tc>
        <w:tc>
          <w:tcPr>
            <w:tcW w:w="1956" w:type="dxa"/>
            <w:vAlign w:val="center"/>
          </w:tcPr>
          <w:p w:rsidR="0081149C" w:rsidRPr="00CB679F" w:rsidRDefault="0081149C" w:rsidP="000C222C">
            <w:pPr>
              <w:widowControl/>
              <w:spacing w:after="0" w:line="260" w:lineRule="exact"/>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调音台</w:t>
            </w:r>
          </w:p>
        </w:tc>
        <w:tc>
          <w:tcPr>
            <w:tcW w:w="612"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1</w:t>
            </w:r>
          </w:p>
        </w:tc>
        <w:tc>
          <w:tcPr>
            <w:tcW w:w="528"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台</w:t>
            </w:r>
          </w:p>
        </w:tc>
        <w:tc>
          <w:tcPr>
            <w:tcW w:w="1128"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工业</w:t>
            </w:r>
          </w:p>
        </w:tc>
        <w:tc>
          <w:tcPr>
            <w:tcW w:w="163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5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757"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r>
      <w:tr w:rsidR="0081149C" w:rsidRPr="00CB679F" w:rsidTr="000C222C">
        <w:tc>
          <w:tcPr>
            <w:tcW w:w="564"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15</w:t>
            </w:r>
          </w:p>
        </w:tc>
        <w:tc>
          <w:tcPr>
            <w:tcW w:w="1956" w:type="dxa"/>
            <w:vAlign w:val="center"/>
          </w:tcPr>
          <w:p w:rsidR="0081149C" w:rsidRPr="00CB679F" w:rsidRDefault="0081149C" w:rsidP="000C222C">
            <w:pPr>
              <w:widowControl/>
              <w:spacing w:after="0" w:line="260" w:lineRule="exact"/>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音频处理器</w:t>
            </w:r>
          </w:p>
        </w:tc>
        <w:tc>
          <w:tcPr>
            <w:tcW w:w="612"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2</w:t>
            </w:r>
          </w:p>
        </w:tc>
        <w:tc>
          <w:tcPr>
            <w:tcW w:w="528"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台</w:t>
            </w:r>
          </w:p>
        </w:tc>
        <w:tc>
          <w:tcPr>
            <w:tcW w:w="1128"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工业</w:t>
            </w:r>
          </w:p>
        </w:tc>
        <w:tc>
          <w:tcPr>
            <w:tcW w:w="163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5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757"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r>
      <w:tr w:rsidR="0081149C" w:rsidRPr="00CB679F" w:rsidTr="000C222C">
        <w:tc>
          <w:tcPr>
            <w:tcW w:w="564"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16</w:t>
            </w:r>
          </w:p>
        </w:tc>
        <w:tc>
          <w:tcPr>
            <w:tcW w:w="1956" w:type="dxa"/>
            <w:vAlign w:val="center"/>
          </w:tcPr>
          <w:p w:rsidR="0081149C" w:rsidRPr="00CB679F" w:rsidRDefault="0081149C" w:rsidP="000C222C">
            <w:pPr>
              <w:widowControl/>
              <w:spacing w:after="0" w:line="260" w:lineRule="exact"/>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反馈抑制器</w:t>
            </w:r>
          </w:p>
        </w:tc>
        <w:tc>
          <w:tcPr>
            <w:tcW w:w="612"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2</w:t>
            </w:r>
          </w:p>
        </w:tc>
        <w:tc>
          <w:tcPr>
            <w:tcW w:w="528"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台</w:t>
            </w:r>
          </w:p>
        </w:tc>
        <w:tc>
          <w:tcPr>
            <w:tcW w:w="1128"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工业</w:t>
            </w:r>
          </w:p>
        </w:tc>
        <w:tc>
          <w:tcPr>
            <w:tcW w:w="163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5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757"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r>
      <w:tr w:rsidR="0081149C" w:rsidRPr="00CB679F" w:rsidTr="000C222C">
        <w:tc>
          <w:tcPr>
            <w:tcW w:w="564"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17</w:t>
            </w:r>
          </w:p>
        </w:tc>
        <w:tc>
          <w:tcPr>
            <w:tcW w:w="1956" w:type="dxa"/>
            <w:vAlign w:val="center"/>
          </w:tcPr>
          <w:p w:rsidR="0081149C" w:rsidRPr="00CB679F" w:rsidRDefault="0081149C" w:rsidP="000C222C">
            <w:pPr>
              <w:widowControl/>
              <w:spacing w:after="0" w:line="260" w:lineRule="exact"/>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效果器</w:t>
            </w:r>
          </w:p>
        </w:tc>
        <w:tc>
          <w:tcPr>
            <w:tcW w:w="612"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1</w:t>
            </w:r>
          </w:p>
        </w:tc>
        <w:tc>
          <w:tcPr>
            <w:tcW w:w="528"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台</w:t>
            </w:r>
          </w:p>
        </w:tc>
        <w:tc>
          <w:tcPr>
            <w:tcW w:w="1128"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工业</w:t>
            </w:r>
          </w:p>
        </w:tc>
        <w:tc>
          <w:tcPr>
            <w:tcW w:w="163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5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757"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r>
      <w:tr w:rsidR="0081149C" w:rsidRPr="00CB679F" w:rsidTr="000C222C">
        <w:tc>
          <w:tcPr>
            <w:tcW w:w="564"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18</w:t>
            </w:r>
          </w:p>
        </w:tc>
        <w:tc>
          <w:tcPr>
            <w:tcW w:w="1956" w:type="dxa"/>
            <w:vAlign w:val="center"/>
          </w:tcPr>
          <w:p w:rsidR="0081149C" w:rsidRPr="00CB679F" w:rsidRDefault="0081149C" w:rsidP="000C222C">
            <w:pPr>
              <w:widowControl/>
              <w:spacing w:after="0" w:line="260" w:lineRule="exact"/>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无线话筒（头戴）</w:t>
            </w:r>
          </w:p>
        </w:tc>
        <w:tc>
          <w:tcPr>
            <w:tcW w:w="612"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6</w:t>
            </w:r>
          </w:p>
        </w:tc>
        <w:tc>
          <w:tcPr>
            <w:tcW w:w="528"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套</w:t>
            </w:r>
          </w:p>
        </w:tc>
        <w:tc>
          <w:tcPr>
            <w:tcW w:w="1128"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工业</w:t>
            </w:r>
          </w:p>
        </w:tc>
        <w:tc>
          <w:tcPr>
            <w:tcW w:w="163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5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757"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r>
      <w:tr w:rsidR="0081149C" w:rsidRPr="00CB679F" w:rsidTr="000C222C">
        <w:tc>
          <w:tcPr>
            <w:tcW w:w="564"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19</w:t>
            </w:r>
          </w:p>
        </w:tc>
        <w:tc>
          <w:tcPr>
            <w:tcW w:w="1956" w:type="dxa"/>
            <w:vAlign w:val="center"/>
          </w:tcPr>
          <w:p w:rsidR="0081149C" w:rsidRPr="00CB679F" w:rsidRDefault="0081149C" w:rsidP="000C222C">
            <w:pPr>
              <w:widowControl/>
              <w:spacing w:after="0" w:line="260" w:lineRule="exact"/>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无线话筒（手持）</w:t>
            </w:r>
          </w:p>
        </w:tc>
        <w:tc>
          <w:tcPr>
            <w:tcW w:w="612"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4</w:t>
            </w:r>
          </w:p>
        </w:tc>
        <w:tc>
          <w:tcPr>
            <w:tcW w:w="528"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套</w:t>
            </w:r>
          </w:p>
        </w:tc>
        <w:tc>
          <w:tcPr>
            <w:tcW w:w="1128"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工业</w:t>
            </w:r>
          </w:p>
        </w:tc>
        <w:tc>
          <w:tcPr>
            <w:tcW w:w="163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5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757"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r>
      <w:tr w:rsidR="0081149C" w:rsidRPr="00CB679F" w:rsidTr="000C222C">
        <w:tc>
          <w:tcPr>
            <w:tcW w:w="564"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20</w:t>
            </w:r>
          </w:p>
        </w:tc>
        <w:tc>
          <w:tcPr>
            <w:tcW w:w="1956" w:type="dxa"/>
            <w:vAlign w:val="center"/>
          </w:tcPr>
          <w:p w:rsidR="0081149C" w:rsidRPr="00CB679F" w:rsidRDefault="0081149C" w:rsidP="000C222C">
            <w:pPr>
              <w:widowControl/>
              <w:spacing w:after="0" w:line="260" w:lineRule="exact"/>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无线会议（坐式）</w:t>
            </w:r>
          </w:p>
        </w:tc>
        <w:tc>
          <w:tcPr>
            <w:tcW w:w="612"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1</w:t>
            </w:r>
          </w:p>
        </w:tc>
        <w:tc>
          <w:tcPr>
            <w:tcW w:w="528"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套</w:t>
            </w:r>
          </w:p>
        </w:tc>
        <w:tc>
          <w:tcPr>
            <w:tcW w:w="1128"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工业</w:t>
            </w:r>
          </w:p>
        </w:tc>
        <w:tc>
          <w:tcPr>
            <w:tcW w:w="163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5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757"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r>
      <w:tr w:rsidR="0081149C" w:rsidRPr="00CB679F" w:rsidTr="000C222C">
        <w:tc>
          <w:tcPr>
            <w:tcW w:w="564"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21</w:t>
            </w:r>
          </w:p>
        </w:tc>
        <w:tc>
          <w:tcPr>
            <w:tcW w:w="1956" w:type="dxa"/>
            <w:vAlign w:val="center"/>
          </w:tcPr>
          <w:p w:rsidR="0081149C" w:rsidRPr="00CB679F" w:rsidRDefault="0081149C" w:rsidP="000C222C">
            <w:pPr>
              <w:widowControl/>
              <w:spacing w:after="0" w:line="260" w:lineRule="exact"/>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天线放大器</w:t>
            </w:r>
          </w:p>
        </w:tc>
        <w:tc>
          <w:tcPr>
            <w:tcW w:w="612"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5</w:t>
            </w:r>
          </w:p>
        </w:tc>
        <w:tc>
          <w:tcPr>
            <w:tcW w:w="528"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套</w:t>
            </w:r>
          </w:p>
        </w:tc>
        <w:tc>
          <w:tcPr>
            <w:tcW w:w="1128"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工业</w:t>
            </w:r>
          </w:p>
        </w:tc>
        <w:tc>
          <w:tcPr>
            <w:tcW w:w="163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5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757"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r>
      <w:tr w:rsidR="0081149C" w:rsidRPr="00CB679F" w:rsidTr="000C222C">
        <w:tc>
          <w:tcPr>
            <w:tcW w:w="564"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22</w:t>
            </w:r>
          </w:p>
        </w:tc>
        <w:tc>
          <w:tcPr>
            <w:tcW w:w="1956" w:type="dxa"/>
            <w:vAlign w:val="center"/>
          </w:tcPr>
          <w:p w:rsidR="0081149C" w:rsidRPr="00CB679F" w:rsidRDefault="0081149C" w:rsidP="000C222C">
            <w:pPr>
              <w:widowControl/>
              <w:spacing w:after="0" w:line="260" w:lineRule="exact"/>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数字视像跟踪讨论主机</w:t>
            </w:r>
          </w:p>
        </w:tc>
        <w:tc>
          <w:tcPr>
            <w:tcW w:w="612"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1</w:t>
            </w:r>
          </w:p>
        </w:tc>
        <w:tc>
          <w:tcPr>
            <w:tcW w:w="528"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套</w:t>
            </w:r>
          </w:p>
        </w:tc>
        <w:tc>
          <w:tcPr>
            <w:tcW w:w="1128"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工业</w:t>
            </w:r>
          </w:p>
        </w:tc>
        <w:tc>
          <w:tcPr>
            <w:tcW w:w="163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5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757"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r>
      <w:tr w:rsidR="0081149C" w:rsidRPr="00CB679F" w:rsidTr="000C222C">
        <w:tc>
          <w:tcPr>
            <w:tcW w:w="564"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23</w:t>
            </w:r>
          </w:p>
        </w:tc>
        <w:tc>
          <w:tcPr>
            <w:tcW w:w="1956" w:type="dxa"/>
            <w:vAlign w:val="center"/>
          </w:tcPr>
          <w:p w:rsidR="0081149C" w:rsidRPr="00CB679F" w:rsidRDefault="0081149C" w:rsidP="000C222C">
            <w:pPr>
              <w:widowControl/>
              <w:spacing w:after="0" w:line="260" w:lineRule="exact"/>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桌面式话筒（主席单元）</w:t>
            </w:r>
          </w:p>
        </w:tc>
        <w:tc>
          <w:tcPr>
            <w:tcW w:w="612"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1</w:t>
            </w:r>
          </w:p>
        </w:tc>
        <w:tc>
          <w:tcPr>
            <w:tcW w:w="528"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台</w:t>
            </w:r>
          </w:p>
        </w:tc>
        <w:tc>
          <w:tcPr>
            <w:tcW w:w="1128"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工业</w:t>
            </w:r>
          </w:p>
        </w:tc>
        <w:tc>
          <w:tcPr>
            <w:tcW w:w="163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5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757"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r>
      <w:tr w:rsidR="0081149C" w:rsidRPr="00CB679F" w:rsidTr="000C222C">
        <w:tc>
          <w:tcPr>
            <w:tcW w:w="564"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24</w:t>
            </w:r>
          </w:p>
        </w:tc>
        <w:tc>
          <w:tcPr>
            <w:tcW w:w="1956" w:type="dxa"/>
            <w:vAlign w:val="center"/>
          </w:tcPr>
          <w:p w:rsidR="0081149C" w:rsidRPr="00CB679F" w:rsidRDefault="0081149C" w:rsidP="000C222C">
            <w:pPr>
              <w:widowControl/>
              <w:spacing w:after="0" w:line="260" w:lineRule="exact"/>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桌面式话筒（代表单元）</w:t>
            </w:r>
          </w:p>
        </w:tc>
        <w:tc>
          <w:tcPr>
            <w:tcW w:w="612"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8</w:t>
            </w:r>
          </w:p>
        </w:tc>
        <w:tc>
          <w:tcPr>
            <w:tcW w:w="528"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台</w:t>
            </w:r>
          </w:p>
        </w:tc>
        <w:tc>
          <w:tcPr>
            <w:tcW w:w="1128"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工业</w:t>
            </w:r>
          </w:p>
        </w:tc>
        <w:tc>
          <w:tcPr>
            <w:tcW w:w="163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5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757"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r>
      <w:tr w:rsidR="0081149C" w:rsidRPr="00CB679F" w:rsidTr="000C222C">
        <w:tc>
          <w:tcPr>
            <w:tcW w:w="564"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lastRenderedPageBreak/>
              <w:t>25</w:t>
            </w:r>
          </w:p>
        </w:tc>
        <w:tc>
          <w:tcPr>
            <w:tcW w:w="1956" w:type="dxa"/>
            <w:vAlign w:val="center"/>
          </w:tcPr>
          <w:p w:rsidR="0081149C" w:rsidRPr="00CB679F" w:rsidRDefault="0081149C" w:rsidP="000C222C">
            <w:pPr>
              <w:widowControl/>
              <w:spacing w:after="0" w:line="260" w:lineRule="exact"/>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合唱话筒</w:t>
            </w:r>
          </w:p>
        </w:tc>
        <w:tc>
          <w:tcPr>
            <w:tcW w:w="612"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3</w:t>
            </w:r>
          </w:p>
        </w:tc>
        <w:tc>
          <w:tcPr>
            <w:tcW w:w="528"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套</w:t>
            </w:r>
          </w:p>
        </w:tc>
        <w:tc>
          <w:tcPr>
            <w:tcW w:w="1128"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工业</w:t>
            </w:r>
          </w:p>
        </w:tc>
        <w:tc>
          <w:tcPr>
            <w:tcW w:w="163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5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757"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r>
      <w:tr w:rsidR="0081149C" w:rsidRPr="00CB679F" w:rsidTr="000C222C">
        <w:tc>
          <w:tcPr>
            <w:tcW w:w="564"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26</w:t>
            </w:r>
          </w:p>
        </w:tc>
        <w:tc>
          <w:tcPr>
            <w:tcW w:w="1956" w:type="dxa"/>
            <w:vAlign w:val="center"/>
          </w:tcPr>
          <w:p w:rsidR="0081149C" w:rsidRPr="00CB679F" w:rsidRDefault="0081149C" w:rsidP="000C222C">
            <w:pPr>
              <w:widowControl/>
              <w:spacing w:after="0" w:line="260" w:lineRule="exact"/>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电源时序器</w:t>
            </w:r>
          </w:p>
        </w:tc>
        <w:tc>
          <w:tcPr>
            <w:tcW w:w="612"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5</w:t>
            </w:r>
          </w:p>
        </w:tc>
        <w:tc>
          <w:tcPr>
            <w:tcW w:w="528"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台</w:t>
            </w:r>
          </w:p>
        </w:tc>
        <w:tc>
          <w:tcPr>
            <w:tcW w:w="1128"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工业</w:t>
            </w:r>
          </w:p>
        </w:tc>
        <w:tc>
          <w:tcPr>
            <w:tcW w:w="163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5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757"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r>
      <w:tr w:rsidR="0081149C" w:rsidRPr="00CB679F" w:rsidTr="000C222C">
        <w:tc>
          <w:tcPr>
            <w:tcW w:w="564"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27</w:t>
            </w:r>
          </w:p>
        </w:tc>
        <w:tc>
          <w:tcPr>
            <w:tcW w:w="1956" w:type="dxa"/>
            <w:vAlign w:val="center"/>
          </w:tcPr>
          <w:p w:rsidR="0081149C" w:rsidRPr="00CB679F" w:rsidRDefault="0081149C" w:rsidP="000C222C">
            <w:pPr>
              <w:widowControl/>
              <w:spacing w:after="0" w:line="260" w:lineRule="exact"/>
              <w:jc w:val="center"/>
              <w:textAlignment w:val="center"/>
              <w:rPr>
                <w:rFonts w:ascii="仿宋" w:eastAsia="仿宋" w:hAnsi="仿宋" w:cs="仿宋"/>
                <w:szCs w:val="21"/>
              </w:rPr>
            </w:pPr>
            <w:r w:rsidRPr="00CB679F">
              <w:rPr>
                <w:rFonts w:ascii="仿宋" w:eastAsia="仿宋" w:hAnsi="仿宋" w:cs="仿宋" w:hint="eastAsia"/>
                <w:kern w:val="0"/>
                <w:szCs w:val="21"/>
                <w:lang w:bidi="ar"/>
              </w:rPr>
              <w:t>播控系统</w:t>
            </w:r>
          </w:p>
        </w:tc>
        <w:tc>
          <w:tcPr>
            <w:tcW w:w="612"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1</w:t>
            </w:r>
          </w:p>
        </w:tc>
        <w:tc>
          <w:tcPr>
            <w:tcW w:w="528"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套</w:t>
            </w:r>
          </w:p>
        </w:tc>
        <w:tc>
          <w:tcPr>
            <w:tcW w:w="1128"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软件和信息技术服务业</w:t>
            </w:r>
          </w:p>
        </w:tc>
        <w:tc>
          <w:tcPr>
            <w:tcW w:w="163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5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757"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r>
      <w:tr w:rsidR="0081149C" w:rsidRPr="00CB679F" w:rsidTr="000C222C">
        <w:tc>
          <w:tcPr>
            <w:tcW w:w="564"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28</w:t>
            </w:r>
          </w:p>
        </w:tc>
        <w:tc>
          <w:tcPr>
            <w:tcW w:w="1956" w:type="dxa"/>
            <w:vAlign w:val="center"/>
          </w:tcPr>
          <w:p w:rsidR="0081149C" w:rsidRPr="00CB679F" w:rsidRDefault="0081149C" w:rsidP="000C222C">
            <w:pPr>
              <w:widowControl/>
              <w:spacing w:after="0" w:line="260" w:lineRule="exact"/>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机柜( 音响）</w:t>
            </w:r>
          </w:p>
        </w:tc>
        <w:tc>
          <w:tcPr>
            <w:tcW w:w="612"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3</w:t>
            </w:r>
          </w:p>
        </w:tc>
        <w:tc>
          <w:tcPr>
            <w:tcW w:w="528"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个</w:t>
            </w:r>
          </w:p>
        </w:tc>
        <w:tc>
          <w:tcPr>
            <w:tcW w:w="1128"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工业</w:t>
            </w:r>
          </w:p>
        </w:tc>
        <w:tc>
          <w:tcPr>
            <w:tcW w:w="163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5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757"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r>
      <w:tr w:rsidR="0081149C" w:rsidRPr="00CB679F" w:rsidTr="000C222C">
        <w:tc>
          <w:tcPr>
            <w:tcW w:w="564"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29</w:t>
            </w:r>
          </w:p>
        </w:tc>
        <w:tc>
          <w:tcPr>
            <w:tcW w:w="1956" w:type="dxa"/>
            <w:vAlign w:val="center"/>
          </w:tcPr>
          <w:p w:rsidR="0081149C" w:rsidRPr="00CB679F" w:rsidRDefault="0081149C" w:rsidP="000C222C">
            <w:pPr>
              <w:widowControl/>
              <w:spacing w:after="0" w:line="260" w:lineRule="exact"/>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天线放大器支架</w:t>
            </w:r>
          </w:p>
        </w:tc>
        <w:tc>
          <w:tcPr>
            <w:tcW w:w="612"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8</w:t>
            </w:r>
          </w:p>
        </w:tc>
        <w:tc>
          <w:tcPr>
            <w:tcW w:w="528"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个</w:t>
            </w:r>
          </w:p>
        </w:tc>
        <w:tc>
          <w:tcPr>
            <w:tcW w:w="1128"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工业</w:t>
            </w:r>
          </w:p>
        </w:tc>
        <w:tc>
          <w:tcPr>
            <w:tcW w:w="163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5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757"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r>
      <w:tr w:rsidR="0081149C" w:rsidRPr="00CB679F" w:rsidTr="000C222C">
        <w:tc>
          <w:tcPr>
            <w:tcW w:w="564"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30</w:t>
            </w:r>
          </w:p>
        </w:tc>
        <w:tc>
          <w:tcPr>
            <w:tcW w:w="1956" w:type="dxa"/>
            <w:vAlign w:val="center"/>
          </w:tcPr>
          <w:p w:rsidR="0081149C" w:rsidRPr="00CB679F" w:rsidRDefault="0081149C" w:rsidP="000C222C">
            <w:pPr>
              <w:widowControl/>
              <w:spacing w:after="0" w:line="260" w:lineRule="exact"/>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合唱话筒支架</w:t>
            </w:r>
          </w:p>
        </w:tc>
        <w:tc>
          <w:tcPr>
            <w:tcW w:w="612"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3</w:t>
            </w:r>
          </w:p>
        </w:tc>
        <w:tc>
          <w:tcPr>
            <w:tcW w:w="528"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个</w:t>
            </w:r>
          </w:p>
        </w:tc>
        <w:tc>
          <w:tcPr>
            <w:tcW w:w="1128"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工业</w:t>
            </w:r>
          </w:p>
        </w:tc>
        <w:tc>
          <w:tcPr>
            <w:tcW w:w="163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5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757"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r>
      <w:tr w:rsidR="0081149C" w:rsidRPr="00CB679F" w:rsidTr="000C222C">
        <w:tc>
          <w:tcPr>
            <w:tcW w:w="564"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31</w:t>
            </w:r>
          </w:p>
        </w:tc>
        <w:tc>
          <w:tcPr>
            <w:tcW w:w="1956" w:type="dxa"/>
            <w:vAlign w:val="center"/>
          </w:tcPr>
          <w:p w:rsidR="0081149C" w:rsidRPr="00CB679F" w:rsidRDefault="0081149C" w:rsidP="000C222C">
            <w:pPr>
              <w:widowControl/>
              <w:spacing w:after="0" w:line="260" w:lineRule="exact"/>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控制终端</w:t>
            </w:r>
          </w:p>
        </w:tc>
        <w:tc>
          <w:tcPr>
            <w:tcW w:w="612"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1</w:t>
            </w:r>
          </w:p>
        </w:tc>
        <w:tc>
          <w:tcPr>
            <w:tcW w:w="528"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套</w:t>
            </w:r>
          </w:p>
        </w:tc>
        <w:tc>
          <w:tcPr>
            <w:tcW w:w="1128"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工业</w:t>
            </w:r>
          </w:p>
        </w:tc>
        <w:tc>
          <w:tcPr>
            <w:tcW w:w="163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5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757"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r>
      <w:tr w:rsidR="0081149C" w:rsidRPr="00CB679F" w:rsidTr="000C222C">
        <w:tc>
          <w:tcPr>
            <w:tcW w:w="564"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32</w:t>
            </w:r>
          </w:p>
        </w:tc>
        <w:tc>
          <w:tcPr>
            <w:tcW w:w="1956" w:type="dxa"/>
            <w:vAlign w:val="center"/>
          </w:tcPr>
          <w:p w:rsidR="0081149C" w:rsidRPr="00CB679F" w:rsidRDefault="0081149C" w:rsidP="000C222C">
            <w:pPr>
              <w:widowControl/>
              <w:spacing w:after="0" w:line="260" w:lineRule="exact"/>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计分系统</w:t>
            </w:r>
          </w:p>
        </w:tc>
        <w:tc>
          <w:tcPr>
            <w:tcW w:w="612"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1</w:t>
            </w:r>
          </w:p>
        </w:tc>
        <w:tc>
          <w:tcPr>
            <w:tcW w:w="528"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套</w:t>
            </w:r>
          </w:p>
        </w:tc>
        <w:tc>
          <w:tcPr>
            <w:tcW w:w="1128"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软件和信息技术服务业</w:t>
            </w:r>
          </w:p>
        </w:tc>
        <w:tc>
          <w:tcPr>
            <w:tcW w:w="163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5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757"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r>
      <w:tr w:rsidR="0081149C" w:rsidRPr="00CB679F" w:rsidTr="000C222C">
        <w:tc>
          <w:tcPr>
            <w:tcW w:w="564"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33</w:t>
            </w:r>
          </w:p>
        </w:tc>
        <w:tc>
          <w:tcPr>
            <w:tcW w:w="1956" w:type="dxa"/>
            <w:vAlign w:val="center"/>
          </w:tcPr>
          <w:p w:rsidR="0081149C" w:rsidRPr="00CB679F" w:rsidRDefault="0081149C" w:rsidP="000C222C">
            <w:pPr>
              <w:widowControl/>
              <w:spacing w:after="0" w:line="260" w:lineRule="exact"/>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帕灯</w:t>
            </w:r>
          </w:p>
        </w:tc>
        <w:tc>
          <w:tcPr>
            <w:tcW w:w="612"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32</w:t>
            </w:r>
          </w:p>
        </w:tc>
        <w:tc>
          <w:tcPr>
            <w:tcW w:w="528"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只</w:t>
            </w:r>
          </w:p>
        </w:tc>
        <w:tc>
          <w:tcPr>
            <w:tcW w:w="1128"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工业</w:t>
            </w:r>
          </w:p>
        </w:tc>
        <w:tc>
          <w:tcPr>
            <w:tcW w:w="163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是</w:t>
            </w:r>
          </w:p>
        </w:tc>
        <w:tc>
          <w:tcPr>
            <w:tcW w:w="15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757"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是</w:t>
            </w:r>
          </w:p>
        </w:tc>
      </w:tr>
      <w:tr w:rsidR="0081149C" w:rsidRPr="00CB679F" w:rsidTr="000C222C">
        <w:tc>
          <w:tcPr>
            <w:tcW w:w="564"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34</w:t>
            </w:r>
          </w:p>
        </w:tc>
        <w:tc>
          <w:tcPr>
            <w:tcW w:w="1956" w:type="dxa"/>
            <w:vAlign w:val="center"/>
          </w:tcPr>
          <w:p w:rsidR="0081149C" w:rsidRPr="00CB679F" w:rsidRDefault="0081149C" w:rsidP="000C222C">
            <w:pPr>
              <w:widowControl/>
              <w:spacing w:after="0" w:line="260" w:lineRule="exact"/>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暖白面光灯</w:t>
            </w:r>
          </w:p>
        </w:tc>
        <w:tc>
          <w:tcPr>
            <w:tcW w:w="612"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8</w:t>
            </w:r>
          </w:p>
        </w:tc>
        <w:tc>
          <w:tcPr>
            <w:tcW w:w="528"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只</w:t>
            </w:r>
          </w:p>
        </w:tc>
        <w:tc>
          <w:tcPr>
            <w:tcW w:w="1128"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工业</w:t>
            </w:r>
          </w:p>
        </w:tc>
        <w:tc>
          <w:tcPr>
            <w:tcW w:w="1632" w:type="dxa"/>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是</w:t>
            </w:r>
          </w:p>
        </w:tc>
        <w:tc>
          <w:tcPr>
            <w:tcW w:w="15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757" w:type="dxa"/>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是</w:t>
            </w:r>
          </w:p>
        </w:tc>
      </w:tr>
      <w:tr w:rsidR="0081149C" w:rsidRPr="00CB679F" w:rsidTr="000C222C">
        <w:tc>
          <w:tcPr>
            <w:tcW w:w="564"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35</w:t>
            </w:r>
          </w:p>
        </w:tc>
        <w:tc>
          <w:tcPr>
            <w:tcW w:w="1956" w:type="dxa"/>
            <w:vAlign w:val="center"/>
          </w:tcPr>
          <w:p w:rsidR="0081149C" w:rsidRPr="00CB679F" w:rsidRDefault="0081149C" w:rsidP="000C222C">
            <w:pPr>
              <w:widowControl/>
              <w:spacing w:after="0" w:line="260" w:lineRule="exact"/>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三合一光束图案灯</w:t>
            </w:r>
          </w:p>
        </w:tc>
        <w:tc>
          <w:tcPr>
            <w:tcW w:w="612"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16</w:t>
            </w:r>
          </w:p>
        </w:tc>
        <w:tc>
          <w:tcPr>
            <w:tcW w:w="528"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只</w:t>
            </w:r>
          </w:p>
        </w:tc>
        <w:tc>
          <w:tcPr>
            <w:tcW w:w="1128"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工业</w:t>
            </w:r>
          </w:p>
        </w:tc>
        <w:tc>
          <w:tcPr>
            <w:tcW w:w="1632" w:type="dxa"/>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是</w:t>
            </w:r>
          </w:p>
        </w:tc>
        <w:tc>
          <w:tcPr>
            <w:tcW w:w="15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757" w:type="dxa"/>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是</w:t>
            </w:r>
          </w:p>
        </w:tc>
      </w:tr>
      <w:tr w:rsidR="0081149C" w:rsidRPr="00CB679F" w:rsidTr="000C222C">
        <w:tc>
          <w:tcPr>
            <w:tcW w:w="564"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36</w:t>
            </w:r>
          </w:p>
        </w:tc>
        <w:tc>
          <w:tcPr>
            <w:tcW w:w="1956" w:type="dxa"/>
            <w:vAlign w:val="center"/>
          </w:tcPr>
          <w:p w:rsidR="0081149C" w:rsidRPr="00CB679F" w:rsidRDefault="0081149C" w:rsidP="000C222C">
            <w:pPr>
              <w:widowControl/>
              <w:spacing w:after="0" w:line="260" w:lineRule="exact"/>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摇头染色灯</w:t>
            </w:r>
          </w:p>
        </w:tc>
        <w:tc>
          <w:tcPr>
            <w:tcW w:w="612"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16</w:t>
            </w:r>
          </w:p>
        </w:tc>
        <w:tc>
          <w:tcPr>
            <w:tcW w:w="528"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只</w:t>
            </w:r>
          </w:p>
        </w:tc>
        <w:tc>
          <w:tcPr>
            <w:tcW w:w="1128"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工业</w:t>
            </w:r>
          </w:p>
        </w:tc>
        <w:tc>
          <w:tcPr>
            <w:tcW w:w="1632" w:type="dxa"/>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是</w:t>
            </w:r>
          </w:p>
        </w:tc>
        <w:tc>
          <w:tcPr>
            <w:tcW w:w="15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757" w:type="dxa"/>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是</w:t>
            </w:r>
          </w:p>
        </w:tc>
      </w:tr>
      <w:tr w:rsidR="0081149C" w:rsidRPr="00CB679F" w:rsidTr="000C222C">
        <w:tc>
          <w:tcPr>
            <w:tcW w:w="564"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37</w:t>
            </w:r>
          </w:p>
        </w:tc>
        <w:tc>
          <w:tcPr>
            <w:tcW w:w="1956" w:type="dxa"/>
            <w:vAlign w:val="center"/>
          </w:tcPr>
          <w:p w:rsidR="0081149C" w:rsidRPr="00CB679F" w:rsidRDefault="0081149C" w:rsidP="000C222C">
            <w:pPr>
              <w:widowControl/>
              <w:spacing w:after="0" w:line="260" w:lineRule="exact"/>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平板灯</w:t>
            </w:r>
          </w:p>
        </w:tc>
        <w:tc>
          <w:tcPr>
            <w:tcW w:w="612"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12</w:t>
            </w:r>
          </w:p>
        </w:tc>
        <w:tc>
          <w:tcPr>
            <w:tcW w:w="528"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只</w:t>
            </w:r>
          </w:p>
        </w:tc>
        <w:tc>
          <w:tcPr>
            <w:tcW w:w="1128"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工业</w:t>
            </w:r>
          </w:p>
        </w:tc>
        <w:tc>
          <w:tcPr>
            <w:tcW w:w="1632" w:type="dxa"/>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是</w:t>
            </w:r>
          </w:p>
        </w:tc>
        <w:tc>
          <w:tcPr>
            <w:tcW w:w="15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757" w:type="dxa"/>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是</w:t>
            </w:r>
          </w:p>
        </w:tc>
      </w:tr>
      <w:tr w:rsidR="0081149C" w:rsidRPr="00CB679F" w:rsidTr="000C222C">
        <w:tc>
          <w:tcPr>
            <w:tcW w:w="564"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38</w:t>
            </w:r>
          </w:p>
        </w:tc>
        <w:tc>
          <w:tcPr>
            <w:tcW w:w="1956" w:type="dxa"/>
            <w:vAlign w:val="center"/>
          </w:tcPr>
          <w:p w:rsidR="0081149C" w:rsidRPr="00CB679F" w:rsidRDefault="0081149C" w:rsidP="000C222C">
            <w:pPr>
              <w:widowControl/>
              <w:spacing w:after="0" w:line="260" w:lineRule="exact"/>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成像灯</w:t>
            </w:r>
          </w:p>
        </w:tc>
        <w:tc>
          <w:tcPr>
            <w:tcW w:w="612"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17</w:t>
            </w:r>
          </w:p>
        </w:tc>
        <w:tc>
          <w:tcPr>
            <w:tcW w:w="528"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台</w:t>
            </w:r>
          </w:p>
        </w:tc>
        <w:tc>
          <w:tcPr>
            <w:tcW w:w="1128"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工业</w:t>
            </w:r>
          </w:p>
        </w:tc>
        <w:tc>
          <w:tcPr>
            <w:tcW w:w="1632" w:type="dxa"/>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是</w:t>
            </w:r>
          </w:p>
        </w:tc>
        <w:tc>
          <w:tcPr>
            <w:tcW w:w="15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757" w:type="dxa"/>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是</w:t>
            </w:r>
          </w:p>
        </w:tc>
      </w:tr>
      <w:tr w:rsidR="0081149C" w:rsidRPr="00CB679F" w:rsidTr="000C222C">
        <w:tc>
          <w:tcPr>
            <w:tcW w:w="564"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39</w:t>
            </w:r>
          </w:p>
        </w:tc>
        <w:tc>
          <w:tcPr>
            <w:tcW w:w="1956" w:type="dxa"/>
            <w:vAlign w:val="center"/>
          </w:tcPr>
          <w:p w:rsidR="0081149C" w:rsidRPr="00CB679F" w:rsidRDefault="0081149C" w:rsidP="000C222C">
            <w:pPr>
              <w:widowControl/>
              <w:spacing w:after="0" w:line="260" w:lineRule="exact"/>
              <w:jc w:val="center"/>
              <w:textAlignment w:val="center"/>
              <w:rPr>
                <w:rFonts w:ascii="仿宋" w:eastAsia="仿宋" w:hAnsi="仿宋" w:cs="仿宋"/>
                <w:szCs w:val="21"/>
              </w:rPr>
            </w:pPr>
            <w:r w:rsidRPr="00CB679F">
              <w:rPr>
                <w:rFonts w:ascii="仿宋" w:eastAsia="仿宋" w:hAnsi="仿宋" w:cs="仿宋" w:hint="eastAsia"/>
                <w:kern w:val="0"/>
                <w:szCs w:val="21"/>
                <w:lang w:bidi="ar"/>
              </w:rPr>
              <w:t>LED无影灯</w:t>
            </w:r>
          </w:p>
        </w:tc>
        <w:tc>
          <w:tcPr>
            <w:tcW w:w="612"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15</w:t>
            </w:r>
          </w:p>
        </w:tc>
        <w:tc>
          <w:tcPr>
            <w:tcW w:w="528"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套</w:t>
            </w:r>
          </w:p>
        </w:tc>
        <w:tc>
          <w:tcPr>
            <w:tcW w:w="1128"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工业</w:t>
            </w:r>
          </w:p>
        </w:tc>
        <w:tc>
          <w:tcPr>
            <w:tcW w:w="1632" w:type="dxa"/>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是</w:t>
            </w:r>
          </w:p>
        </w:tc>
        <w:tc>
          <w:tcPr>
            <w:tcW w:w="15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757" w:type="dxa"/>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是</w:t>
            </w:r>
          </w:p>
        </w:tc>
      </w:tr>
      <w:tr w:rsidR="0081149C" w:rsidRPr="00CB679F" w:rsidTr="000C222C">
        <w:tc>
          <w:tcPr>
            <w:tcW w:w="564"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40</w:t>
            </w:r>
          </w:p>
        </w:tc>
        <w:tc>
          <w:tcPr>
            <w:tcW w:w="1956" w:type="dxa"/>
            <w:vAlign w:val="center"/>
          </w:tcPr>
          <w:p w:rsidR="0081149C" w:rsidRPr="00CB679F" w:rsidRDefault="0081149C" w:rsidP="000C222C">
            <w:pPr>
              <w:widowControl/>
              <w:spacing w:after="0" w:line="260" w:lineRule="exact"/>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灯光控制台</w:t>
            </w:r>
          </w:p>
        </w:tc>
        <w:tc>
          <w:tcPr>
            <w:tcW w:w="612"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1</w:t>
            </w:r>
          </w:p>
        </w:tc>
        <w:tc>
          <w:tcPr>
            <w:tcW w:w="528"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台</w:t>
            </w:r>
          </w:p>
        </w:tc>
        <w:tc>
          <w:tcPr>
            <w:tcW w:w="1128"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工业</w:t>
            </w:r>
          </w:p>
        </w:tc>
        <w:tc>
          <w:tcPr>
            <w:tcW w:w="163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5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757"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r>
      <w:tr w:rsidR="0081149C" w:rsidRPr="00CB679F" w:rsidTr="000C222C">
        <w:tc>
          <w:tcPr>
            <w:tcW w:w="564"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41</w:t>
            </w:r>
          </w:p>
        </w:tc>
        <w:tc>
          <w:tcPr>
            <w:tcW w:w="1956" w:type="dxa"/>
            <w:vAlign w:val="center"/>
          </w:tcPr>
          <w:p w:rsidR="0081149C" w:rsidRPr="00CB679F" w:rsidRDefault="0081149C" w:rsidP="000C222C">
            <w:pPr>
              <w:widowControl/>
              <w:spacing w:after="0" w:line="260" w:lineRule="exact"/>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双雾烟机</w:t>
            </w:r>
          </w:p>
        </w:tc>
        <w:tc>
          <w:tcPr>
            <w:tcW w:w="612"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2</w:t>
            </w:r>
          </w:p>
        </w:tc>
        <w:tc>
          <w:tcPr>
            <w:tcW w:w="528"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只</w:t>
            </w:r>
          </w:p>
        </w:tc>
        <w:tc>
          <w:tcPr>
            <w:tcW w:w="1128"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工业</w:t>
            </w:r>
          </w:p>
        </w:tc>
        <w:tc>
          <w:tcPr>
            <w:tcW w:w="163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5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757"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r>
      <w:tr w:rsidR="0081149C" w:rsidRPr="00CB679F" w:rsidTr="000C222C">
        <w:tc>
          <w:tcPr>
            <w:tcW w:w="564"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42</w:t>
            </w:r>
          </w:p>
        </w:tc>
        <w:tc>
          <w:tcPr>
            <w:tcW w:w="1956" w:type="dxa"/>
            <w:vAlign w:val="center"/>
          </w:tcPr>
          <w:p w:rsidR="0081149C" w:rsidRPr="00CB679F" w:rsidRDefault="0081149C" w:rsidP="000C222C">
            <w:pPr>
              <w:widowControl/>
              <w:spacing w:after="0" w:line="260" w:lineRule="exact"/>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双轮大泡泡机</w:t>
            </w:r>
          </w:p>
        </w:tc>
        <w:tc>
          <w:tcPr>
            <w:tcW w:w="612"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2</w:t>
            </w:r>
          </w:p>
        </w:tc>
        <w:tc>
          <w:tcPr>
            <w:tcW w:w="528"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只</w:t>
            </w:r>
          </w:p>
        </w:tc>
        <w:tc>
          <w:tcPr>
            <w:tcW w:w="1128"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工业</w:t>
            </w:r>
          </w:p>
        </w:tc>
        <w:tc>
          <w:tcPr>
            <w:tcW w:w="163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5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757"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r>
      <w:tr w:rsidR="0081149C" w:rsidRPr="00CB679F" w:rsidTr="000C222C">
        <w:tc>
          <w:tcPr>
            <w:tcW w:w="564"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43</w:t>
            </w:r>
          </w:p>
        </w:tc>
        <w:tc>
          <w:tcPr>
            <w:tcW w:w="1956" w:type="dxa"/>
            <w:vAlign w:val="center"/>
          </w:tcPr>
          <w:p w:rsidR="0081149C" w:rsidRPr="00CB679F" w:rsidRDefault="0081149C" w:rsidP="000C222C">
            <w:pPr>
              <w:widowControl/>
              <w:spacing w:after="0" w:line="260" w:lineRule="exact"/>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信号放大器</w:t>
            </w:r>
          </w:p>
        </w:tc>
        <w:tc>
          <w:tcPr>
            <w:tcW w:w="612"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3</w:t>
            </w:r>
          </w:p>
        </w:tc>
        <w:tc>
          <w:tcPr>
            <w:tcW w:w="528"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台</w:t>
            </w:r>
          </w:p>
        </w:tc>
        <w:tc>
          <w:tcPr>
            <w:tcW w:w="1128"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工业</w:t>
            </w:r>
          </w:p>
        </w:tc>
        <w:tc>
          <w:tcPr>
            <w:tcW w:w="163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5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757"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r>
      <w:tr w:rsidR="0081149C" w:rsidRPr="00CB679F" w:rsidTr="000C222C">
        <w:tc>
          <w:tcPr>
            <w:tcW w:w="564"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44</w:t>
            </w:r>
          </w:p>
        </w:tc>
        <w:tc>
          <w:tcPr>
            <w:tcW w:w="1956" w:type="dxa"/>
            <w:vAlign w:val="center"/>
          </w:tcPr>
          <w:p w:rsidR="0081149C" w:rsidRPr="00CB679F" w:rsidRDefault="0081149C" w:rsidP="000C222C">
            <w:pPr>
              <w:widowControl/>
              <w:spacing w:after="0" w:line="260" w:lineRule="exact"/>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数字硅箱</w:t>
            </w:r>
          </w:p>
        </w:tc>
        <w:tc>
          <w:tcPr>
            <w:tcW w:w="612"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2</w:t>
            </w:r>
          </w:p>
        </w:tc>
        <w:tc>
          <w:tcPr>
            <w:tcW w:w="528"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台</w:t>
            </w:r>
          </w:p>
        </w:tc>
        <w:tc>
          <w:tcPr>
            <w:tcW w:w="1128"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工业</w:t>
            </w:r>
          </w:p>
        </w:tc>
        <w:tc>
          <w:tcPr>
            <w:tcW w:w="163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5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757"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r>
      <w:tr w:rsidR="0081149C" w:rsidRPr="00CB679F" w:rsidTr="000C222C">
        <w:tc>
          <w:tcPr>
            <w:tcW w:w="564"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45</w:t>
            </w:r>
          </w:p>
        </w:tc>
        <w:tc>
          <w:tcPr>
            <w:tcW w:w="1956" w:type="dxa"/>
            <w:vAlign w:val="center"/>
          </w:tcPr>
          <w:p w:rsidR="0081149C" w:rsidRPr="00CB679F" w:rsidRDefault="0081149C" w:rsidP="000C222C">
            <w:pPr>
              <w:widowControl/>
              <w:spacing w:after="0" w:line="260" w:lineRule="exact"/>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电源直通箱</w:t>
            </w:r>
          </w:p>
        </w:tc>
        <w:tc>
          <w:tcPr>
            <w:tcW w:w="612"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3</w:t>
            </w:r>
          </w:p>
        </w:tc>
        <w:tc>
          <w:tcPr>
            <w:tcW w:w="528"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台</w:t>
            </w:r>
          </w:p>
        </w:tc>
        <w:tc>
          <w:tcPr>
            <w:tcW w:w="1128"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工业</w:t>
            </w:r>
          </w:p>
        </w:tc>
        <w:tc>
          <w:tcPr>
            <w:tcW w:w="163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5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757"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r>
      <w:tr w:rsidR="0081149C" w:rsidRPr="00CB679F" w:rsidTr="000C222C">
        <w:tc>
          <w:tcPr>
            <w:tcW w:w="564"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46</w:t>
            </w:r>
          </w:p>
        </w:tc>
        <w:tc>
          <w:tcPr>
            <w:tcW w:w="1956" w:type="dxa"/>
            <w:vAlign w:val="center"/>
          </w:tcPr>
          <w:p w:rsidR="0081149C" w:rsidRPr="00CB679F" w:rsidRDefault="0081149C" w:rsidP="000C222C">
            <w:pPr>
              <w:widowControl/>
              <w:spacing w:after="0" w:line="260" w:lineRule="exact"/>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机柜（航空箱）</w:t>
            </w:r>
          </w:p>
        </w:tc>
        <w:tc>
          <w:tcPr>
            <w:tcW w:w="612"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2</w:t>
            </w:r>
          </w:p>
        </w:tc>
        <w:tc>
          <w:tcPr>
            <w:tcW w:w="528"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个</w:t>
            </w:r>
          </w:p>
        </w:tc>
        <w:tc>
          <w:tcPr>
            <w:tcW w:w="1128"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工业</w:t>
            </w:r>
          </w:p>
        </w:tc>
        <w:tc>
          <w:tcPr>
            <w:tcW w:w="163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5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757"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r>
      <w:tr w:rsidR="0081149C" w:rsidRPr="00CB679F" w:rsidTr="000C222C">
        <w:tc>
          <w:tcPr>
            <w:tcW w:w="564"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47</w:t>
            </w:r>
          </w:p>
        </w:tc>
        <w:tc>
          <w:tcPr>
            <w:tcW w:w="1956" w:type="dxa"/>
            <w:vAlign w:val="center"/>
          </w:tcPr>
          <w:p w:rsidR="0081149C" w:rsidRPr="00CB679F" w:rsidRDefault="0081149C" w:rsidP="000C222C">
            <w:pPr>
              <w:widowControl/>
              <w:spacing w:after="0" w:line="260" w:lineRule="exact"/>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灯杆电动吊杆</w:t>
            </w:r>
          </w:p>
        </w:tc>
        <w:tc>
          <w:tcPr>
            <w:tcW w:w="612"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4</w:t>
            </w:r>
          </w:p>
        </w:tc>
        <w:tc>
          <w:tcPr>
            <w:tcW w:w="528"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道</w:t>
            </w:r>
          </w:p>
        </w:tc>
        <w:tc>
          <w:tcPr>
            <w:tcW w:w="1128"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工业</w:t>
            </w:r>
          </w:p>
        </w:tc>
        <w:tc>
          <w:tcPr>
            <w:tcW w:w="163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5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757"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r>
      <w:tr w:rsidR="0081149C" w:rsidRPr="00CB679F" w:rsidTr="000C222C">
        <w:tc>
          <w:tcPr>
            <w:tcW w:w="564"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48</w:t>
            </w:r>
          </w:p>
        </w:tc>
        <w:tc>
          <w:tcPr>
            <w:tcW w:w="1956" w:type="dxa"/>
            <w:vAlign w:val="center"/>
          </w:tcPr>
          <w:p w:rsidR="0081149C" w:rsidRPr="00CB679F" w:rsidRDefault="0081149C" w:rsidP="000C222C">
            <w:pPr>
              <w:widowControl/>
              <w:spacing w:after="0" w:line="260" w:lineRule="exact"/>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侧光灯杆电动吊杆</w:t>
            </w:r>
          </w:p>
        </w:tc>
        <w:tc>
          <w:tcPr>
            <w:tcW w:w="612"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2</w:t>
            </w:r>
          </w:p>
        </w:tc>
        <w:tc>
          <w:tcPr>
            <w:tcW w:w="528"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道</w:t>
            </w:r>
          </w:p>
        </w:tc>
        <w:tc>
          <w:tcPr>
            <w:tcW w:w="1128"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工业</w:t>
            </w:r>
          </w:p>
        </w:tc>
        <w:tc>
          <w:tcPr>
            <w:tcW w:w="163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5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757"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r>
      <w:tr w:rsidR="0081149C" w:rsidRPr="00CB679F" w:rsidTr="000C222C">
        <w:tc>
          <w:tcPr>
            <w:tcW w:w="564"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49</w:t>
            </w:r>
          </w:p>
        </w:tc>
        <w:tc>
          <w:tcPr>
            <w:tcW w:w="1956" w:type="dxa"/>
            <w:vAlign w:val="center"/>
          </w:tcPr>
          <w:p w:rsidR="0081149C" w:rsidRPr="00CB679F" w:rsidRDefault="0081149C" w:rsidP="000C222C">
            <w:pPr>
              <w:widowControl/>
              <w:spacing w:after="0" w:line="260" w:lineRule="exact"/>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固定面光吊杆</w:t>
            </w:r>
          </w:p>
        </w:tc>
        <w:tc>
          <w:tcPr>
            <w:tcW w:w="612"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1</w:t>
            </w:r>
          </w:p>
        </w:tc>
        <w:tc>
          <w:tcPr>
            <w:tcW w:w="528"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道</w:t>
            </w:r>
          </w:p>
        </w:tc>
        <w:tc>
          <w:tcPr>
            <w:tcW w:w="1128"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工业</w:t>
            </w:r>
          </w:p>
        </w:tc>
        <w:tc>
          <w:tcPr>
            <w:tcW w:w="163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5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757"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r>
      <w:tr w:rsidR="0081149C" w:rsidRPr="00CB679F" w:rsidTr="000C222C">
        <w:tc>
          <w:tcPr>
            <w:tcW w:w="564"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50</w:t>
            </w:r>
          </w:p>
        </w:tc>
        <w:tc>
          <w:tcPr>
            <w:tcW w:w="1956" w:type="dxa"/>
            <w:vAlign w:val="center"/>
          </w:tcPr>
          <w:p w:rsidR="0081149C" w:rsidRPr="00CB679F" w:rsidRDefault="0081149C" w:rsidP="000C222C">
            <w:pPr>
              <w:widowControl/>
              <w:spacing w:after="0" w:line="260" w:lineRule="exact"/>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固定横侧幕吊杆</w:t>
            </w:r>
          </w:p>
        </w:tc>
        <w:tc>
          <w:tcPr>
            <w:tcW w:w="612"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3</w:t>
            </w:r>
          </w:p>
        </w:tc>
        <w:tc>
          <w:tcPr>
            <w:tcW w:w="528"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道</w:t>
            </w:r>
          </w:p>
        </w:tc>
        <w:tc>
          <w:tcPr>
            <w:tcW w:w="1128"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工业</w:t>
            </w:r>
          </w:p>
        </w:tc>
        <w:tc>
          <w:tcPr>
            <w:tcW w:w="163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5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757"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r>
      <w:tr w:rsidR="0081149C" w:rsidRPr="00CB679F" w:rsidTr="000C222C">
        <w:tc>
          <w:tcPr>
            <w:tcW w:w="564"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51</w:t>
            </w:r>
          </w:p>
        </w:tc>
        <w:tc>
          <w:tcPr>
            <w:tcW w:w="1956" w:type="dxa"/>
            <w:vAlign w:val="center"/>
          </w:tcPr>
          <w:p w:rsidR="0081149C" w:rsidRPr="00CB679F" w:rsidRDefault="0081149C" w:rsidP="000C222C">
            <w:pPr>
              <w:widowControl/>
              <w:spacing w:after="0" w:line="260" w:lineRule="exact"/>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变频对开大幕机构</w:t>
            </w:r>
          </w:p>
        </w:tc>
        <w:tc>
          <w:tcPr>
            <w:tcW w:w="612"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1</w:t>
            </w:r>
          </w:p>
        </w:tc>
        <w:tc>
          <w:tcPr>
            <w:tcW w:w="528"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套</w:t>
            </w:r>
          </w:p>
        </w:tc>
        <w:tc>
          <w:tcPr>
            <w:tcW w:w="1128"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工业</w:t>
            </w:r>
          </w:p>
        </w:tc>
        <w:tc>
          <w:tcPr>
            <w:tcW w:w="163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5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757"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r>
      <w:tr w:rsidR="0081149C" w:rsidRPr="00CB679F" w:rsidTr="000C222C">
        <w:tc>
          <w:tcPr>
            <w:tcW w:w="564"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52</w:t>
            </w:r>
          </w:p>
        </w:tc>
        <w:tc>
          <w:tcPr>
            <w:tcW w:w="1956" w:type="dxa"/>
            <w:vAlign w:val="center"/>
          </w:tcPr>
          <w:p w:rsidR="0081149C" w:rsidRPr="00CB679F" w:rsidRDefault="0081149C" w:rsidP="000C222C">
            <w:pPr>
              <w:widowControl/>
              <w:spacing w:after="0" w:line="260" w:lineRule="exact"/>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匀速对开底幕机构</w:t>
            </w:r>
          </w:p>
        </w:tc>
        <w:tc>
          <w:tcPr>
            <w:tcW w:w="612"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1</w:t>
            </w:r>
          </w:p>
        </w:tc>
        <w:tc>
          <w:tcPr>
            <w:tcW w:w="528"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套</w:t>
            </w:r>
          </w:p>
        </w:tc>
        <w:tc>
          <w:tcPr>
            <w:tcW w:w="1128"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工业</w:t>
            </w:r>
          </w:p>
        </w:tc>
        <w:tc>
          <w:tcPr>
            <w:tcW w:w="163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5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757"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r>
      <w:tr w:rsidR="0081149C" w:rsidRPr="00CB679F" w:rsidTr="000C222C">
        <w:tc>
          <w:tcPr>
            <w:tcW w:w="564"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53</w:t>
            </w:r>
          </w:p>
        </w:tc>
        <w:tc>
          <w:tcPr>
            <w:tcW w:w="1956" w:type="dxa"/>
            <w:vAlign w:val="center"/>
          </w:tcPr>
          <w:p w:rsidR="0081149C" w:rsidRPr="00CB679F" w:rsidRDefault="0081149C" w:rsidP="000C222C">
            <w:pPr>
              <w:widowControl/>
              <w:spacing w:after="0" w:line="260" w:lineRule="exact"/>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吊杆机基础钢架</w:t>
            </w:r>
          </w:p>
        </w:tc>
        <w:tc>
          <w:tcPr>
            <w:tcW w:w="612"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1</w:t>
            </w:r>
          </w:p>
        </w:tc>
        <w:tc>
          <w:tcPr>
            <w:tcW w:w="528"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套</w:t>
            </w:r>
          </w:p>
        </w:tc>
        <w:tc>
          <w:tcPr>
            <w:tcW w:w="1128"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工业</w:t>
            </w:r>
          </w:p>
        </w:tc>
        <w:tc>
          <w:tcPr>
            <w:tcW w:w="163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5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757"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r>
      <w:tr w:rsidR="0081149C" w:rsidRPr="00CB679F" w:rsidTr="000C222C">
        <w:tc>
          <w:tcPr>
            <w:tcW w:w="564"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54</w:t>
            </w:r>
          </w:p>
        </w:tc>
        <w:tc>
          <w:tcPr>
            <w:tcW w:w="1956" w:type="dxa"/>
            <w:vAlign w:val="center"/>
          </w:tcPr>
          <w:p w:rsidR="0081149C" w:rsidRPr="00CB679F" w:rsidRDefault="0081149C" w:rsidP="000C222C">
            <w:pPr>
              <w:widowControl/>
              <w:spacing w:after="0" w:line="260" w:lineRule="exact"/>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舞台机械控制台</w:t>
            </w:r>
          </w:p>
        </w:tc>
        <w:tc>
          <w:tcPr>
            <w:tcW w:w="612"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9</w:t>
            </w:r>
          </w:p>
        </w:tc>
        <w:tc>
          <w:tcPr>
            <w:tcW w:w="528"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路</w:t>
            </w:r>
          </w:p>
        </w:tc>
        <w:tc>
          <w:tcPr>
            <w:tcW w:w="1128"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工业</w:t>
            </w:r>
          </w:p>
        </w:tc>
        <w:tc>
          <w:tcPr>
            <w:tcW w:w="163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5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757"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r>
      <w:tr w:rsidR="0081149C" w:rsidRPr="00CB679F" w:rsidTr="000C222C">
        <w:tc>
          <w:tcPr>
            <w:tcW w:w="564"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55</w:t>
            </w:r>
          </w:p>
        </w:tc>
        <w:tc>
          <w:tcPr>
            <w:tcW w:w="1956" w:type="dxa"/>
            <w:vAlign w:val="center"/>
          </w:tcPr>
          <w:p w:rsidR="0081149C" w:rsidRPr="00CB679F" w:rsidRDefault="0081149C" w:rsidP="000C222C">
            <w:pPr>
              <w:widowControl/>
              <w:spacing w:after="0" w:line="260" w:lineRule="exact"/>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大幕</w:t>
            </w:r>
          </w:p>
        </w:tc>
        <w:tc>
          <w:tcPr>
            <w:tcW w:w="612"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561</w:t>
            </w:r>
          </w:p>
        </w:tc>
        <w:tc>
          <w:tcPr>
            <w:tcW w:w="528"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w:t>
            </w:r>
          </w:p>
        </w:tc>
        <w:tc>
          <w:tcPr>
            <w:tcW w:w="1128"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工业</w:t>
            </w:r>
          </w:p>
        </w:tc>
        <w:tc>
          <w:tcPr>
            <w:tcW w:w="163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5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757"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r>
      <w:tr w:rsidR="0081149C" w:rsidRPr="00CB679F" w:rsidTr="000C222C">
        <w:tc>
          <w:tcPr>
            <w:tcW w:w="564"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56</w:t>
            </w:r>
          </w:p>
        </w:tc>
        <w:tc>
          <w:tcPr>
            <w:tcW w:w="1956" w:type="dxa"/>
            <w:vAlign w:val="center"/>
          </w:tcPr>
          <w:p w:rsidR="0081149C" w:rsidRPr="00CB679F" w:rsidRDefault="0081149C" w:rsidP="000C222C">
            <w:pPr>
              <w:widowControl/>
              <w:spacing w:after="0" w:line="260" w:lineRule="exact"/>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沿幕</w:t>
            </w:r>
          </w:p>
        </w:tc>
        <w:tc>
          <w:tcPr>
            <w:tcW w:w="612"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345</w:t>
            </w:r>
          </w:p>
        </w:tc>
        <w:tc>
          <w:tcPr>
            <w:tcW w:w="528"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w:t>
            </w:r>
          </w:p>
        </w:tc>
        <w:tc>
          <w:tcPr>
            <w:tcW w:w="1128"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工业</w:t>
            </w:r>
          </w:p>
        </w:tc>
        <w:tc>
          <w:tcPr>
            <w:tcW w:w="163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5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757"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r>
      <w:tr w:rsidR="0081149C" w:rsidRPr="00CB679F" w:rsidTr="000C222C">
        <w:tc>
          <w:tcPr>
            <w:tcW w:w="564"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57</w:t>
            </w:r>
          </w:p>
        </w:tc>
        <w:tc>
          <w:tcPr>
            <w:tcW w:w="1956" w:type="dxa"/>
            <w:vAlign w:val="center"/>
          </w:tcPr>
          <w:p w:rsidR="0081149C" w:rsidRPr="00CB679F" w:rsidRDefault="0081149C" w:rsidP="000C222C">
            <w:pPr>
              <w:widowControl/>
              <w:spacing w:after="0" w:line="260" w:lineRule="exact"/>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底幕</w:t>
            </w:r>
          </w:p>
        </w:tc>
        <w:tc>
          <w:tcPr>
            <w:tcW w:w="612"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561</w:t>
            </w:r>
          </w:p>
        </w:tc>
        <w:tc>
          <w:tcPr>
            <w:tcW w:w="528"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w:t>
            </w:r>
          </w:p>
        </w:tc>
        <w:tc>
          <w:tcPr>
            <w:tcW w:w="1128"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工业</w:t>
            </w:r>
          </w:p>
        </w:tc>
        <w:tc>
          <w:tcPr>
            <w:tcW w:w="163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5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c>
          <w:tcPr>
            <w:tcW w:w="1757"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否</w:t>
            </w:r>
          </w:p>
        </w:tc>
      </w:tr>
      <w:tr w:rsidR="0081149C" w:rsidRPr="00CB679F" w:rsidTr="000C222C">
        <w:tc>
          <w:tcPr>
            <w:tcW w:w="564"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58</w:t>
            </w:r>
          </w:p>
        </w:tc>
        <w:tc>
          <w:tcPr>
            <w:tcW w:w="1956" w:type="dxa"/>
            <w:vAlign w:val="center"/>
          </w:tcPr>
          <w:p w:rsidR="0081149C" w:rsidRPr="00CB679F" w:rsidRDefault="0081149C" w:rsidP="000C222C">
            <w:pPr>
              <w:widowControl/>
              <w:spacing w:after="0" w:line="260" w:lineRule="exact"/>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系统集成及辅材</w:t>
            </w:r>
          </w:p>
        </w:tc>
        <w:tc>
          <w:tcPr>
            <w:tcW w:w="612"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1</w:t>
            </w:r>
          </w:p>
        </w:tc>
        <w:tc>
          <w:tcPr>
            <w:tcW w:w="528" w:type="dxa"/>
            <w:vAlign w:val="center"/>
          </w:tcPr>
          <w:p w:rsidR="0081149C" w:rsidRPr="00CB679F" w:rsidRDefault="0081149C" w:rsidP="000C222C">
            <w:pPr>
              <w:widowControl/>
              <w:spacing w:after="0" w:line="240" w:lineRule="auto"/>
              <w:jc w:val="center"/>
              <w:textAlignment w:val="bottom"/>
              <w:rPr>
                <w:rFonts w:ascii="仿宋" w:eastAsia="仿宋" w:hAnsi="仿宋" w:cs="仿宋"/>
                <w:szCs w:val="21"/>
              </w:rPr>
            </w:pPr>
            <w:r w:rsidRPr="00CB679F">
              <w:rPr>
                <w:rFonts w:ascii="仿宋" w:eastAsia="仿宋" w:hAnsi="仿宋" w:cs="仿宋" w:hint="eastAsia"/>
                <w:color w:val="000000"/>
                <w:kern w:val="0"/>
                <w:szCs w:val="21"/>
                <w:lang w:bidi="ar"/>
              </w:rPr>
              <w:t>项</w:t>
            </w:r>
          </w:p>
        </w:tc>
        <w:tc>
          <w:tcPr>
            <w:tcW w:w="1128" w:type="dxa"/>
            <w:vAlign w:val="center"/>
          </w:tcPr>
          <w:p w:rsidR="0081149C" w:rsidRPr="00CB679F" w:rsidRDefault="0081149C" w:rsidP="000C222C">
            <w:pPr>
              <w:widowControl/>
              <w:spacing w:after="0" w:line="240" w:lineRule="auto"/>
              <w:jc w:val="center"/>
              <w:textAlignment w:val="bottom"/>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w:t>
            </w:r>
          </w:p>
        </w:tc>
        <w:tc>
          <w:tcPr>
            <w:tcW w:w="1632" w:type="dxa"/>
            <w:vAlign w:val="center"/>
          </w:tcPr>
          <w:p w:rsidR="0081149C" w:rsidRPr="00CB679F" w:rsidRDefault="0081149C" w:rsidP="000C222C">
            <w:pPr>
              <w:widowControl/>
              <w:spacing w:after="0" w:line="240" w:lineRule="auto"/>
              <w:jc w:val="center"/>
              <w:textAlignment w:val="bottom"/>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w:t>
            </w:r>
          </w:p>
        </w:tc>
        <w:tc>
          <w:tcPr>
            <w:tcW w:w="1572" w:type="dxa"/>
            <w:vAlign w:val="center"/>
          </w:tcPr>
          <w:p w:rsidR="0081149C" w:rsidRPr="00CB679F" w:rsidRDefault="0081149C" w:rsidP="000C222C">
            <w:pPr>
              <w:widowControl/>
              <w:spacing w:after="0" w:line="240" w:lineRule="auto"/>
              <w:jc w:val="center"/>
              <w:textAlignment w:val="bottom"/>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w:t>
            </w:r>
          </w:p>
        </w:tc>
        <w:tc>
          <w:tcPr>
            <w:tcW w:w="1757" w:type="dxa"/>
            <w:vAlign w:val="center"/>
          </w:tcPr>
          <w:p w:rsidR="0081149C" w:rsidRPr="00CB679F" w:rsidRDefault="0081149C" w:rsidP="000C222C">
            <w:pPr>
              <w:widowControl/>
              <w:spacing w:after="0" w:line="240" w:lineRule="auto"/>
              <w:jc w:val="center"/>
              <w:textAlignment w:val="bottom"/>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w:t>
            </w:r>
          </w:p>
        </w:tc>
      </w:tr>
      <w:tr w:rsidR="0081149C" w:rsidRPr="00CB679F" w:rsidTr="000C222C">
        <w:tc>
          <w:tcPr>
            <w:tcW w:w="564"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59</w:t>
            </w:r>
          </w:p>
        </w:tc>
        <w:tc>
          <w:tcPr>
            <w:tcW w:w="1956" w:type="dxa"/>
            <w:vAlign w:val="center"/>
          </w:tcPr>
          <w:p w:rsidR="0081149C" w:rsidRPr="00CB679F" w:rsidRDefault="0081149C" w:rsidP="000C222C">
            <w:pPr>
              <w:widowControl/>
              <w:spacing w:after="0" w:line="260" w:lineRule="exact"/>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运输安装调试</w:t>
            </w:r>
          </w:p>
        </w:tc>
        <w:tc>
          <w:tcPr>
            <w:tcW w:w="612"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1</w:t>
            </w:r>
          </w:p>
        </w:tc>
        <w:tc>
          <w:tcPr>
            <w:tcW w:w="528" w:type="dxa"/>
            <w:vAlign w:val="center"/>
          </w:tcPr>
          <w:p w:rsidR="0081149C" w:rsidRPr="00CB679F" w:rsidRDefault="0081149C" w:rsidP="000C222C">
            <w:pPr>
              <w:widowControl/>
              <w:spacing w:after="0" w:line="240" w:lineRule="auto"/>
              <w:jc w:val="center"/>
              <w:textAlignment w:val="center"/>
              <w:rPr>
                <w:rFonts w:ascii="仿宋" w:eastAsia="仿宋" w:hAnsi="仿宋" w:cs="仿宋"/>
                <w:szCs w:val="21"/>
              </w:rPr>
            </w:pPr>
            <w:r w:rsidRPr="00CB679F">
              <w:rPr>
                <w:rFonts w:ascii="仿宋" w:eastAsia="仿宋" w:hAnsi="仿宋" w:cs="仿宋" w:hint="eastAsia"/>
                <w:color w:val="000000"/>
                <w:kern w:val="0"/>
                <w:szCs w:val="21"/>
                <w:lang w:bidi="ar"/>
              </w:rPr>
              <w:t>项</w:t>
            </w:r>
          </w:p>
        </w:tc>
        <w:tc>
          <w:tcPr>
            <w:tcW w:w="1128"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w:t>
            </w:r>
          </w:p>
        </w:tc>
        <w:tc>
          <w:tcPr>
            <w:tcW w:w="163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w:t>
            </w:r>
          </w:p>
        </w:tc>
        <w:tc>
          <w:tcPr>
            <w:tcW w:w="15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w:t>
            </w:r>
          </w:p>
        </w:tc>
        <w:tc>
          <w:tcPr>
            <w:tcW w:w="1757"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w:t>
            </w:r>
          </w:p>
        </w:tc>
      </w:tr>
      <w:tr w:rsidR="0081149C" w:rsidRPr="00CB679F" w:rsidTr="000C222C">
        <w:tc>
          <w:tcPr>
            <w:tcW w:w="9749" w:type="dxa"/>
            <w:gridSpan w:val="8"/>
            <w:vAlign w:val="center"/>
          </w:tcPr>
          <w:p w:rsidR="0081149C" w:rsidRPr="00CB679F" w:rsidRDefault="0081149C" w:rsidP="000C222C">
            <w:pPr>
              <w:widowControl/>
              <w:spacing w:after="0" w:line="240" w:lineRule="auto"/>
              <w:jc w:val="center"/>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本项目属性为货物采购，不对非货物属性采购标的的所属行业进行中小企业认定。</w:t>
            </w:r>
          </w:p>
        </w:tc>
      </w:tr>
    </w:tbl>
    <w:p w:rsidR="0081149C" w:rsidRPr="00CB679F" w:rsidRDefault="0081149C" w:rsidP="0081149C">
      <w:pPr>
        <w:pStyle w:val="2"/>
        <w:spacing w:line="400" w:lineRule="exact"/>
        <w:ind w:firstLineChars="98" w:firstLine="236"/>
        <w:rPr>
          <w:rFonts w:ascii="仿宋" w:eastAsia="仿宋" w:hAnsi="仿宋"/>
          <w:color w:val="000000"/>
          <w:sz w:val="24"/>
          <w:szCs w:val="24"/>
        </w:rPr>
      </w:pPr>
      <w:r w:rsidRPr="00CB679F">
        <w:rPr>
          <w:rFonts w:ascii="仿宋" w:eastAsia="仿宋" w:hAnsi="仿宋" w:hint="eastAsia"/>
          <w:color w:val="000000"/>
          <w:sz w:val="24"/>
        </w:rPr>
        <w:t>★</w:t>
      </w:r>
      <w:r w:rsidRPr="00CB679F">
        <w:rPr>
          <w:rFonts w:ascii="仿宋" w:eastAsia="仿宋" w:hAnsi="仿宋" w:hint="eastAsia"/>
          <w:color w:val="000000"/>
          <w:sz w:val="24"/>
          <w:szCs w:val="24"/>
        </w:rPr>
        <w:t>二. 商务要求</w:t>
      </w:r>
    </w:p>
    <w:p w:rsidR="0081149C" w:rsidRPr="00CB679F" w:rsidRDefault="0081149C" w:rsidP="0081149C">
      <w:pPr>
        <w:spacing w:line="360" w:lineRule="auto"/>
        <w:ind w:firstLineChars="200" w:firstLine="480"/>
        <w:jc w:val="left"/>
        <w:rPr>
          <w:rFonts w:ascii="仿宋" w:eastAsia="仿宋" w:hAnsi="仿宋" w:hint="eastAsia"/>
          <w:color w:val="000000"/>
          <w:sz w:val="24"/>
        </w:rPr>
      </w:pPr>
      <w:r w:rsidRPr="00CB679F">
        <w:rPr>
          <w:rFonts w:ascii="仿宋" w:eastAsia="仿宋" w:hAnsi="仿宋" w:hint="eastAsia"/>
          <w:color w:val="000000"/>
          <w:sz w:val="24"/>
        </w:rPr>
        <w:t>1、项目完成时间：中标供应商应在收到采购人的书面入场通知之日起40个工作日内完成设备送货与安装。</w:t>
      </w:r>
    </w:p>
    <w:p w:rsidR="0081149C" w:rsidRPr="00CB679F" w:rsidRDefault="0081149C" w:rsidP="0081149C">
      <w:pPr>
        <w:spacing w:line="360" w:lineRule="auto"/>
        <w:ind w:firstLineChars="200" w:firstLine="480"/>
        <w:jc w:val="left"/>
        <w:rPr>
          <w:rFonts w:ascii="仿宋" w:eastAsia="仿宋" w:hAnsi="仿宋" w:hint="eastAsia"/>
          <w:color w:val="000000"/>
          <w:sz w:val="24"/>
        </w:rPr>
      </w:pPr>
      <w:r w:rsidRPr="00CB679F">
        <w:rPr>
          <w:rFonts w:ascii="仿宋" w:eastAsia="仿宋" w:hAnsi="仿宋" w:hint="eastAsia"/>
          <w:color w:val="000000"/>
          <w:sz w:val="24"/>
        </w:rPr>
        <w:lastRenderedPageBreak/>
        <w:t>2、履约地点：四川省成都市树德中学（宁夏校区）；</w:t>
      </w:r>
    </w:p>
    <w:p w:rsidR="0081149C" w:rsidRPr="00CB679F" w:rsidRDefault="0081149C" w:rsidP="0081149C">
      <w:pPr>
        <w:spacing w:line="360" w:lineRule="auto"/>
        <w:ind w:firstLineChars="200" w:firstLine="480"/>
        <w:jc w:val="left"/>
        <w:rPr>
          <w:rFonts w:ascii="仿宋" w:eastAsia="仿宋" w:hAnsi="仿宋" w:hint="eastAsia"/>
          <w:color w:val="000000"/>
          <w:sz w:val="24"/>
        </w:rPr>
      </w:pPr>
      <w:r w:rsidRPr="00CB679F">
        <w:rPr>
          <w:rFonts w:ascii="仿宋" w:eastAsia="仿宋" w:hAnsi="仿宋" w:hint="eastAsia"/>
          <w:color w:val="000000"/>
          <w:sz w:val="24"/>
        </w:rPr>
        <w:t>3、付款方式：</w:t>
      </w:r>
    </w:p>
    <w:p w:rsidR="0081149C" w:rsidRPr="00CB679F" w:rsidRDefault="0081149C" w:rsidP="0081149C">
      <w:pPr>
        <w:spacing w:line="360" w:lineRule="auto"/>
        <w:ind w:firstLineChars="200" w:firstLine="480"/>
        <w:jc w:val="left"/>
        <w:rPr>
          <w:rFonts w:ascii="仿宋" w:eastAsia="仿宋" w:hAnsi="仿宋" w:hint="eastAsia"/>
          <w:color w:val="000000"/>
          <w:sz w:val="24"/>
        </w:rPr>
      </w:pPr>
      <w:r w:rsidRPr="00CB679F">
        <w:rPr>
          <w:rFonts w:ascii="仿宋" w:eastAsia="仿宋" w:hAnsi="仿宋" w:hint="eastAsia"/>
          <w:color w:val="000000"/>
          <w:sz w:val="24"/>
        </w:rPr>
        <w:t>3.1签订合同及采购人接到中标供应商请款通知与票据凭证资料后，在10个工作日内采购人向中标供应商支付合同金额的40%；全部货物安装调试完毕并最终验收合格后，采购人接到中标供应商请款通知与票据凭证资料后，在10个工作日内采购人向中标供应商支付合同金额的60%。</w:t>
      </w:r>
    </w:p>
    <w:p w:rsidR="0081149C" w:rsidRPr="00CB679F" w:rsidRDefault="0081149C" w:rsidP="0081149C">
      <w:pPr>
        <w:spacing w:line="360" w:lineRule="auto"/>
        <w:ind w:firstLineChars="200" w:firstLine="480"/>
        <w:jc w:val="left"/>
        <w:rPr>
          <w:rFonts w:ascii="仿宋" w:eastAsia="仿宋" w:hAnsi="仿宋" w:hint="eastAsia"/>
          <w:color w:val="000000"/>
          <w:sz w:val="24"/>
        </w:rPr>
      </w:pPr>
      <w:r w:rsidRPr="00CB679F">
        <w:rPr>
          <w:rFonts w:ascii="仿宋" w:eastAsia="仿宋" w:hAnsi="仿宋" w:hint="eastAsia"/>
          <w:color w:val="000000"/>
          <w:sz w:val="24"/>
        </w:rPr>
        <w:t>3.2中标供应商须向采购人出具合法有效完整的完税发票及凭证资料进行支付结算。</w:t>
      </w:r>
    </w:p>
    <w:p w:rsidR="0081149C" w:rsidRPr="00CB679F" w:rsidRDefault="0081149C" w:rsidP="0081149C">
      <w:pPr>
        <w:spacing w:line="360" w:lineRule="auto"/>
        <w:ind w:firstLineChars="200" w:firstLine="480"/>
        <w:jc w:val="left"/>
        <w:rPr>
          <w:rFonts w:ascii="仿宋" w:eastAsia="仿宋" w:hAnsi="仿宋" w:hint="eastAsia"/>
          <w:color w:val="000000"/>
          <w:sz w:val="24"/>
        </w:rPr>
      </w:pPr>
      <w:r w:rsidRPr="00CB679F">
        <w:rPr>
          <w:rFonts w:ascii="仿宋" w:eastAsia="仿宋" w:hAnsi="仿宋" w:hint="eastAsia"/>
          <w:color w:val="000000"/>
          <w:sz w:val="24"/>
        </w:rPr>
        <w:t>4、质保期及要求</w:t>
      </w:r>
    </w:p>
    <w:p w:rsidR="0081149C" w:rsidRPr="00CB679F" w:rsidRDefault="0081149C" w:rsidP="0081149C">
      <w:pPr>
        <w:spacing w:line="360" w:lineRule="auto"/>
        <w:ind w:firstLineChars="200" w:firstLine="480"/>
        <w:jc w:val="left"/>
        <w:rPr>
          <w:rFonts w:ascii="仿宋" w:eastAsia="仿宋" w:hAnsi="仿宋" w:hint="eastAsia"/>
          <w:color w:val="000000"/>
          <w:sz w:val="24"/>
        </w:rPr>
      </w:pPr>
      <w:r w:rsidRPr="00CB679F">
        <w:rPr>
          <w:rFonts w:ascii="仿宋" w:eastAsia="仿宋" w:hAnsi="仿宋" w:hint="eastAsia"/>
          <w:color w:val="000000"/>
          <w:sz w:val="24"/>
        </w:rPr>
        <w:t>4.1质保期自项目最终验收合格之日起36个月。</w:t>
      </w:r>
    </w:p>
    <w:p w:rsidR="0081149C" w:rsidRPr="00CB679F" w:rsidRDefault="0081149C" w:rsidP="0081149C">
      <w:pPr>
        <w:spacing w:line="360" w:lineRule="auto"/>
        <w:ind w:firstLineChars="200" w:firstLine="480"/>
        <w:jc w:val="left"/>
        <w:rPr>
          <w:rFonts w:ascii="仿宋" w:eastAsia="仿宋" w:hAnsi="仿宋" w:hint="eastAsia"/>
          <w:color w:val="000000"/>
          <w:sz w:val="24"/>
        </w:rPr>
      </w:pPr>
      <w:r w:rsidRPr="00CB679F">
        <w:rPr>
          <w:rFonts w:ascii="仿宋" w:eastAsia="仿宋" w:hAnsi="仿宋" w:hint="eastAsia"/>
          <w:color w:val="000000"/>
          <w:sz w:val="24"/>
        </w:rPr>
        <w:t>4.2投标人必须提供良好的技术支持。中标供应商应在质保期内提供项目质保服务及运维服务，服务响应7*24小时电话服务，2小时内做出明确响应和安排，4小时内做出故障诊断报告，如需现场服务的，具有故障解决能力的工程师应在48小时内到达现场，3天内修复，在质保期内更换损坏部件。</w:t>
      </w:r>
    </w:p>
    <w:p w:rsidR="0081149C" w:rsidRPr="00CB679F" w:rsidRDefault="0081149C" w:rsidP="0081149C">
      <w:pPr>
        <w:spacing w:line="360" w:lineRule="auto"/>
        <w:ind w:firstLineChars="200" w:firstLine="480"/>
        <w:jc w:val="left"/>
        <w:rPr>
          <w:rFonts w:ascii="仿宋" w:eastAsia="仿宋" w:hAnsi="仿宋" w:hint="eastAsia"/>
          <w:color w:val="000000"/>
          <w:sz w:val="24"/>
        </w:rPr>
      </w:pPr>
      <w:r w:rsidRPr="00CB679F">
        <w:rPr>
          <w:rFonts w:ascii="仿宋" w:eastAsia="仿宋" w:hAnsi="仿宋" w:hint="eastAsia"/>
          <w:color w:val="000000"/>
          <w:sz w:val="24"/>
        </w:rPr>
        <w:t>4.3.投标人必须提供质保期内的维修、维护内容及服务方式、范围，中标后在成都地区设立维修服务部。</w:t>
      </w:r>
    </w:p>
    <w:p w:rsidR="0081149C" w:rsidRPr="00CB679F" w:rsidRDefault="0081149C" w:rsidP="0081149C">
      <w:pPr>
        <w:spacing w:line="360" w:lineRule="auto"/>
        <w:ind w:firstLineChars="200" w:firstLine="480"/>
        <w:jc w:val="left"/>
        <w:rPr>
          <w:rFonts w:ascii="仿宋" w:eastAsia="仿宋" w:hAnsi="仿宋" w:hint="eastAsia"/>
          <w:color w:val="000000"/>
          <w:sz w:val="24"/>
        </w:rPr>
      </w:pPr>
      <w:r w:rsidRPr="00CB679F">
        <w:rPr>
          <w:rFonts w:ascii="仿宋" w:eastAsia="仿宋" w:hAnsi="仿宋" w:hint="eastAsia"/>
          <w:color w:val="000000"/>
          <w:sz w:val="24"/>
        </w:rPr>
        <w:t>4.4质量保证期内，投标人负责对其提供的设备进行现场维修，本项目的报价包括质量保证期的任何费用（如部件费、材料费、人工费、差旅费等）。</w:t>
      </w:r>
    </w:p>
    <w:p w:rsidR="0081149C" w:rsidRPr="00CB679F" w:rsidRDefault="0081149C" w:rsidP="0081149C">
      <w:pPr>
        <w:spacing w:line="360" w:lineRule="auto"/>
        <w:ind w:firstLineChars="200" w:firstLine="480"/>
        <w:jc w:val="left"/>
        <w:rPr>
          <w:rFonts w:ascii="仿宋" w:eastAsia="仿宋" w:hAnsi="仿宋" w:hint="eastAsia"/>
          <w:color w:val="000000"/>
          <w:sz w:val="24"/>
        </w:rPr>
      </w:pPr>
      <w:r w:rsidRPr="00CB679F">
        <w:rPr>
          <w:rFonts w:ascii="仿宋" w:eastAsia="仿宋" w:hAnsi="仿宋" w:hint="eastAsia"/>
          <w:color w:val="000000"/>
          <w:sz w:val="24"/>
        </w:rPr>
        <w:t>4.5投标人必须承诺保修期满后，继续向采购人提供设备维修、技术支持、备品备件、有偿升级等服务，只收材料成本费。</w:t>
      </w:r>
    </w:p>
    <w:p w:rsidR="0081149C" w:rsidRPr="00CB679F" w:rsidRDefault="0081149C" w:rsidP="0081149C">
      <w:pPr>
        <w:spacing w:line="360" w:lineRule="auto"/>
        <w:ind w:firstLineChars="200" w:firstLine="480"/>
        <w:jc w:val="left"/>
        <w:rPr>
          <w:rFonts w:ascii="仿宋" w:eastAsia="仿宋" w:hAnsi="仿宋" w:hint="eastAsia"/>
          <w:color w:val="000000"/>
          <w:sz w:val="24"/>
        </w:rPr>
      </w:pPr>
      <w:r w:rsidRPr="00CB679F">
        <w:rPr>
          <w:rFonts w:ascii="仿宋" w:eastAsia="仿宋" w:hAnsi="仿宋" w:hint="eastAsia"/>
          <w:color w:val="000000"/>
          <w:sz w:val="24"/>
        </w:rPr>
        <w:t>5、安装调试及验收</w:t>
      </w:r>
    </w:p>
    <w:p w:rsidR="0081149C" w:rsidRPr="00CB679F" w:rsidRDefault="0081149C" w:rsidP="0081149C">
      <w:pPr>
        <w:spacing w:line="360" w:lineRule="auto"/>
        <w:ind w:firstLineChars="200" w:firstLine="480"/>
        <w:jc w:val="left"/>
        <w:rPr>
          <w:rFonts w:ascii="仿宋" w:eastAsia="仿宋" w:hAnsi="仿宋" w:hint="eastAsia"/>
          <w:color w:val="000000"/>
          <w:sz w:val="24"/>
        </w:rPr>
      </w:pPr>
      <w:r w:rsidRPr="00CB679F">
        <w:rPr>
          <w:rFonts w:ascii="仿宋" w:eastAsia="仿宋" w:hAnsi="仿宋" w:hint="eastAsia"/>
          <w:color w:val="000000"/>
          <w:sz w:val="24"/>
        </w:rPr>
        <w:t>5.1 中标供应商在发货之前，应对货物的有关内在和外观质量、规格、性能数量和重量进行准确的和全面的检验，并出具其货物符合采购合同规定的质量合格证书。该证书将作为提交给使用人付款单据的组成部分，但不应视为是对质量、规格、性能、数量的最终确认。产品包装应符合《商品包装政府采购需求标准（试行）》、 《快递包装政府采购需求标准（试行）》的通知（财办库〔2020〕123号）的要求。</w:t>
      </w:r>
    </w:p>
    <w:p w:rsidR="0081149C" w:rsidRPr="00CB679F" w:rsidRDefault="0081149C" w:rsidP="0081149C">
      <w:pPr>
        <w:spacing w:line="360" w:lineRule="auto"/>
        <w:ind w:firstLineChars="200" w:firstLine="480"/>
        <w:jc w:val="left"/>
        <w:rPr>
          <w:rFonts w:ascii="仿宋" w:eastAsia="仿宋" w:hAnsi="仿宋" w:hint="eastAsia"/>
          <w:color w:val="000000"/>
          <w:sz w:val="24"/>
        </w:rPr>
      </w:pPr>
      <w:r w:rsidRPr="00CB679F">
        <w:rPr>
          <w:rFonts w:ascii="仿宋" w:eastAsia="仿宋" w:hAnsi="仿宋" w:hint="eastAsia"/>
          <w:color w:val="000000"/>
          <w:sz w:val="24"/>
        </w:rPr>
        <w:t>5.2在项目最终验收前的实施过程中，货物的质量及安全等问题均由中标供应商负责。中标人负责货物运输、安装、调试、检测、验收过程中其派出所有工作人员安全风</w:t>
      </w:r>
      <w:r w:rsidRPr="00CB679F">
        <w:rPr>
          <w:rFonts w:ascii="仿宋" w:eastAsia="仿宋" w:hAnsi="仿宋" w:hint="eastAsia"/>
          <w:color w:val="000000"/>
          <w:sz w:val="24"/>
        </w:rPr>
        <w:lastRenderedPageBreak/>
        <w:t>险的管理工作以及安全文明施工的培训工作，按照国家相关规定，须持证上岗的岗位必须做到持证上岗，项目实施过程中如发生安全事故，造成人身伤亡或财产损失的，由中标人承担全部责任。</w:t>
      </w:r>
    </w:p>
    <w:p w:rsidR="0081149C" w:rsidRPr="00CB679F" w:rsidRDefault="0081149C" w:rsidP="0081149C">
      <w:pPr>
        <w:spacing w:line="360" w:lineRule="auto"/>
        <w:ind w:firstLineChars="200" w:firstLine="480"/>
        <w:jc w:val="left"/>
        <w:rPr>
          <w:rFonts w:ascii="仿宋" w:eastAsia="仿宋" w:hAnsi="仿宋" w:hint="eastAsia"/>
          <w:color w:val="000000"/>
          <w:sz w:val="24"/>
        </w:rPr>
      </w:pPr>
      <w:r w:rsidRPr="00CB679F">
        <w:rPr>
          <w:rFonts w:ascii="仿宋" w:eastAsia="仿宋" w:hAnsi="仿宋" w:hint="eastAsia"/>
          <w:color w:val="000000"/>
          <w:sz w:val="24"/>
        </w:rPr>
        <w:t>5.3设备进场后，设备由中标供应商保管并安装调试完毕，在货物验收并交付使用人后，若因使用人管理不善或安全设施原因造成设备（包括整机、部件、零配件）丢失、被盗、更换等，中标供应商不负任何责任。</w:t>
      </w:r>
    </w:p>
    <w:p w:rsidR="0081149C" w:rsidRPr="00CB679F" w:rsidRDefault="0081149C" w:rsidP="0081149C">
      <w:pPr>
        <w:spacing w:line="360" w:lineRule="auto"/>
        <w:ind w:firstLineChars="200" w:firstLine="480"/>
        <w:jc w:val="left"/>
        <w:rPr>
          <w:rFonts w:ascii="仿宋" w:eastAsia="仿宋" w:hAnsi="仿宋" w:hint="eastAsia"/>
          <w:color w:val="000000"/>
          <w:sz w:val="24"/>
        </w:rPr>
      </w:pPr>
      <w:r w:rsidRPr="00CB679F">
        <w:rPr>
          <w:rFonts w:ascii="仿宋" w:eastAsia="仿宋" w:hAnsi="仿宋" w:hint="eastAsia"/>
          <w:color w:val="000000"/>
          <w:sz w:val="24"/>
        </w:rPr>
        <w:t>5.4在合同规定的质量保证期内，如发现货物的质量或规格与本合同规定不符，或证明货物有缺陷，包括潜在的缺陷或使用不合适的原材料或器件等，采购方保留向中标供应商提出索赔的权利。</w:t>
      </w:r>
    </w:p>
    <w:p w:rsidR="0081149C" w:rsidRPr="00CB679F" w:rsidRDefault="0081149C" w:rsidP="0081149C">
      <w:pPr>
        <w:spacing w:line="360" w:lineRule="auto"/>
        <w:ind w:firstLineChars="200" w:firstLine="480"/>
        <w:jc w:val="left"/>
        <w:rPr>
          <w:rFonts w:ascii="仿宋" w:eastAsia="仿宋" w:hAnsi="仿宋" w:hint="eastAsia"/>
          <w:color w:val="000000"/>
          <w:sz w:val="24"/>
        </w:rPr>
      </w:pPr>
      <w:r w:rsidRPr="00CB679F">
        <w:rPr>
          <w:rFonts w:ascii="仿宋" w:eastAsia="仿宋" w:hAnsi="仿宋" w:hint="eastAsia"/>
          <w:color w:val="000000"/>
          <w:sz w:val="24"/>
        </w:rPr>
        <w:t>5.5采购人有权派出技术专家对投标货物的制造过程进行抽查或监造，以及参与设备的性能检验和试验运行，中标供应商有义务提供方便和配合。</w:t>
      </w:r>
    </w:p>
    <w:p w:rsidR="0081149C" w:rsidRPr="00CB679F" w:rsidRDefault="0081149C" w:rsidP="0081149C">
      <w:pPr>
        <w:spacing w:line="360" w:lineRule="auto"/>
        <w:ind w:firstLineChars="200" w:firstLine="480"/>
        <w:jc w:val="left"/>
        <w:rPr>
          <w:rFonts w:ascii="仿宋" w:eastAsia="仿宋" w:hAnsi="仿宋" w:hint="eastAsia"/>
          <w:color w:val="000000"/>
          <w:sz w:val="24"/>
        </w:rPr>
      </w:pPr>
      <w:r w:rsidRPr="00CB679F">
        <w:rPr>
          <w:rFonts w:ascii="仿宋" w:eastAsia="仿宋" w:hAnsi="仿宋" w:hint="eastAsia"/>
          <w:color w:val="000000"/>
          <w:sz w:val="24"/>
        </w:rPr>
        <w:t>5.7履约验收：《履约验收方案》详见合同附件，其他未尽事宜应严格按照《财政部关于进一步加强政府采购需求和履约验收管理的指导意见》（财库〔2016〕205号）等政府采购相关法律法规的要求进行。</w:t>
      </w:r>
    </w:p>
    <w:p w:rsidR="0081149C" w:rsidRPr="00CB679F" w:rsidRDefault="0081149C" w:rsidP="0081149C">
      <w:pPr>
        <w:spacing w:line="360" w:lineRule="auto"/>
        <w:ind w:firstLineChars="200" w:firstLine="480"/>
        <w:jc w:val="left"/>
        <w:rPr>
          <w:rFonts w:ascii="仿宋" w:eastAsia="仿宋" w:hAnsi="仿宋" w:hint="eastAsia"/>
          <w:color w:val="000000"/>
          <w:sz w:val="24"/>
        </w:rPr>
      </w:pPr>
      <w:r w:rsidRPr="00CB679F">
        <w:rPr>
          <w:rFonts w:ascii="仿宋" w:eastAsia="仿宋" w:hAnsi="仿宋" w:hint="eastAsia"/>
          <w:color w:val="000000"/>
          <w:sz w:val="24"/>
        </w:rPr>
        <w:t>6、违约责任：</w:t>
      </w:r>
    </w:p>
    <w:p w:rsidR="0081149C" w:rsidRPr="00CB679F" w:rsidRDefault="0081149C" w:rsidP="0081149C">
      <w:pPr>
        <w:spacing w:line="360" w:lineRule="auto"/>
        <w:ind w:firstLineChars="200" w:firstLine="480"/>
        <w:jc w:val="left"/>
        <w:rPr>
          <w:rFonts w:ascii="仿宋" w:eastAsia="仿宋" w:hAnsi="仿宋" w:hint="eastAsia"/>
          <w:color w:val="000000"/>
          <w:sz w:val="24"/>
        </w:rPr>
      </w:pPr>
      <w:r w:rsidRPr="00CB679F">
        <w:rPr>
          <w:rFonts w:ascii="仿宋" w:eastAsia="仿宋" w:hAnsi="仿宋" w:hint="eastAsia"/>
          <w:color w:val="000000"/>
          <w:sz w:val="24"/>
        </w:rPr>
        <w:t>1、采购人违约责任</w:t>
      </w:r>
    </w:p>
    <w:p w:rsidR="0081149C" w:rsidRPr="00CB679F" w:rsidRDefault="0081149C" w:rsidP="0081149C">
      <w:pPr>
        <w:spacing w:line="360" w:lineRule="auto"/>
        <w:ind w:firstLineChars="200" w:firstLine="480"/>
        <w:jc w:val="left"/>
        <w:rPr>
          <w:rFonts w:ascii="仿宋" w:eastAsia="仿宋" w:hAnsi="仿宋" w:hint="eastAsia"/>
          <w:color w:val="000000"/>
          <w:sz w:val="24"/>
        </w:rPr>
      </w:pPr>
      <w:r w:rsidRPr="00CB679F">
        <w:rPr>
          <w:rFonts w:ascii="仿宋" w:eastAsia="仿宋" w:hAnsi="仿宋" w:hint="eastAsia"/>
          <w:color w:val="000000"/>
          <w:sz w:val="24"/>
        </w:rPr>
        <w:t>（1）采购人无正当理由拒收货物的，采购人应偿付合同总价百分之叁的违约金；</w:t>
      </w:r>
    </w:p>
    <w:p w:rsidR="0081149C" w:rsidRPr="00CB679F" w:rsidRDefault="0081149C" w:rsidP="0081149C">
      <w:pPr>
        <w:spacing w:line="360" w:lineRule="auto"/>
        <w:ind w:firstLineChars="200" w:firstLine="480"/>
        <w:jc w:val="left"/>
        <w:rPr>
          <w:rFonts w:ascii="仿宋" w:eastAsia="仿宋" w:hAnsi="仿宋" w:hint="eastAsia"/>
          <w:color w:val="000000"/>
          <w:sz w:val="24"/>
        </w:rPr>
      </w:pPr>
      <w:r w:rsidRPr="00CB679F">
        <w:rPr>
          <w:rFonts w:ascii="仿宋" w:eastAsia="仿宋" w:hAnsi="仿宋" w:hint="eastAsia"/>
          <w:color w:val="000000"/>
          <w:sz w:val="24"/>
        </w:rPr>
        <w:t>（2）采购人逾期支付货款的，除应及时付足货款外，应向中标人偿付欠款总额万分之壹/天的违约金；逾期付款超过30天的，中标人有权终止合同；</w:t>
      </w:r>
    </w:p>
    <w:p w:rsidR="0081149C" w:rsidRPr="00CB679F" w:rsidRDefault="0081149C" w:rsidP="0081149C">
      <w:pPr>
        <w:spacing w:line="360" w:lineRule="auto"/>
        <w:ind w:firstLineChars="200" w:firstLine="480"/>
        <w:jc w:val="left"/>
        <w:rPr>
          <w:rFonts w:ascii="仿宋" w:eastAsia="仿宋" w:hAnsi="仿宋" w:hint="eastAsia"/>
          <w:color w:val="000000"/>
          <w:sz w:val="24"/>
        </w:rPr>
      </w:pPr>
      <w:r w:rsidRPr="00CB679F">
        <w:rPr>
          <w:rFonts w:ascii="仿宋" w:eastAsia="仿宋" w:hAnsi="仿宋" w:hint="eastAsia"/>
          <w:color w:val="000000"/>
          <w:sz w:val="24"/>
        </w:rPr>
        <w:t>（3）采购人偿付的违约金不足以弥补中标人损失的，还应按中标人损失尚未弥补的部分，支付赔偿金给中标人。</w:t>
      </w:r>
    </w:p>
    <w:p w:rsidR="0081149C" w:rsidRPr="00CB679F" w:rsidRDefault="0081149C" w:rsidP="0081149C">
      <w:pPr>
        <w:spacing w:line="360" w:lineRule="auto"/>
        <w:ind w:firstLineChars="200" w:firstLine="480"/>
        <w:jc w:val="left"/>
        <w:rPr>
          <w:rFonts w:ascii="仿宋" w:eastAsia="仿宋" w:hAnsi="仿宋" w:hint="eastAsia"/>
          <w:color w:val="000000"/>
          <w:sz w:val="24"/>
        </w:rPr>
      </w:pPr>
      <w:r w:rsidRPr="00CB679F">
        <w:rPr>
          <w:rFonts w:ascii="仿宋" w:eastAsia="仿宋" w:hAnsi="仿宋" w:hint="eastAsia"/>
          <w:color w:val="000000"/>
          <w:sz w:val="24"/>
        </w:rPr>
        <w:t>2、中标人违约责任</w:t>
      </w:r>
    </w:p>
    <w:p w:rsidR="0081149C" w:rsidRPr="00CB679F" w:rsidRDefault="0081149C" w:rsidP="0081149C">
      <w:pPr>
        <w:spacing w:line="360" w:lineRule="auto"/>
        <w:ind w:firstLineChars="200" w:firstLine="480"/>
        <w:jc w:val="left"/>
        <w:rPr>
          <w:rFonts w:ascii="仿宋" w:eastAsia="仿宋" w:hAnsi="仿宋" w:hint="eastAsia"/>
          <w:color w:val="000000"/>
          <w:sz w:val="24"/>
        </w:rPr>
      </w:pPr>
      <w:r w:rsidRPr="00CB679F">
        <w:rPr>
          <w:rFonts w:ascii="仿宋" w:eastAsia="仿宋" w:hAnsi="仿宋" w:hint="eastAsia"/>
          <w:color w:val="000000"/>
          <w:sz w:val="24"/>
        </w:rPr>
        <w:t>（1）中标人交付的货物质量不符合合同规定的，中标人应向采购人支付合同总价的百分之叁的违约金，并须在合同规定的交货时间内更换合格的货物给采购人，否则，视作中标人不能交付货物而违约，按本条本款下述第“（2）”项规定由中标人偿付违约赔偿金给采购人。</w:t>
      </w:r>
    </w:p>
    <w:p w:rsidR="0081149C" w:rsidRPr="00CB679F" w:rsidRDefault="0081149C" w:rsidP="0081149C">
      <w:pPr>
        <w:spacing w:line="360" w:lineRule="auto"/>
        <w:ind w:firstLineChars="200" w:firstLine="480"/>
        <w:jc w:val="left"/>
        <w:rPr>
          <w:rFonts w:ascii="仿宋" w:eastAsia="仿宋" w:hAnsi="仿宋" w:hint="eastAsia"/>
          <w:color w:val="000000"/>
          <w:sz w:val="24"/>
        </w:rPr>
      </w:pPr>
      <w:r w:rsidRPr="00CB679F">
        <w:rPr>
          <w:rFonts w:ascii="仿宋" w:eastAsia="仿宋" w:hAnsi="仿宋" w:hint="eastAsia"/>
          <w:color w:val="000000"/>
          <w:sz w:val="24"/>
        </w:rPr>
        <w:t>（2）中标人不能交付货物或逾期交付货物而违约的，除应及时交足货物外，应向采</w:t>
      </w:r>
      <w:r w:rsidRPr="00CB679F">
        <w:rPr>
          <w:rFonts w:ascii="仿宋" w:eastAsia="仿宋" w:hAnsi="仿宋" w:hint="eastAsia"/>
          <w:color w:val="000000"/>
          <w:sz w:val="24"/>
        </w:rPr>
        <w:lastRenderedPageBreak/>
        <w:t>购人偿付逾期交货部分货款总额的万分之壹/天的违约金；逾期交货超过30天，采购人有权终止合同，中标人则应按合同总价的百分之叁的款额向采购人偿付赔偿金，并须全额退还采购人已经付给中标人的货款及其利息。</w:t>
      </w:r>
    </w:p>
    <w:p w:rsidR="0081149C" w:rsidRPr="00CB679F" w:rsidRDefault="0081149C" w:rsidP="0081149C">
      <w:pPr>
        <w:spacing w:line="360" w:lineRule="auto"/>
        <w:ind w:firstLineChars="200" w:firstLine="480"/>
        <w:jc w:val="left"/>
        <w:rPr>
          <w:rFonts w:ascii="仿宋" w:eastAsia="仿宋" w:hAnsi="仿宋" w:hint="eastAsia"/>
          <w:color w:val="000000"/>
          <w:sz w:val="24"/>
        </w:rPr>
      </w:pPr>
      <w:r w:rsidRPr="00CB679F">
        <w:rPr>
          <w:rFonts w:ascii="仿宋" w:eastAsia="仿宋" w:hAnsi="仿宋" w:hint="eastAsia"/>
          <w:color w:val="000000"/>
          <w:sz w:val="24"/>
        </w:rPr>
        <w:t>（3）中标人货物经采购人送交具有法定资格条件的质量技术监督机构检测后，如检测结果认定货物质量不符合采购合同规定标准的，则视为中标人没有按时交货而违约，中标人须在10天内无条件更换合格的货物，如逾期不能更换合格的货物，采购人有权终止本合同，中标人应另付合同总价的百分之叁的赔偿金给采购人。</w:t>
      </w:r>
    </w:p>
    <w:p w:rsidR="0081149C" w:rsidRPr="00CB679F" w:rsidRDefault="0081149C" w:rsidP="0081149C">
      <w:pPr>
        <w:spacing w:line="360" w:lineRule="auto"/>
        <w:ind w:firstLineChars="200" w:firstLine="480"/>
        <w:jc w:val="left"/>
        <w:rPr>
          <w:rFonts w:ascii="仿宋" w:eastAsia="仿宋" w:hAnsi="仿宋" w:hint="eastAsia"/>
          <w:color w:val="000000"/>
          <w:sz w:val="24"/>
        </w:rPr>
      </w:pPr>
      <w:r w:rsidRPr="00CB679F">
        <w:rPr>
          <w:rFonts w:ascii="仿宋" w:eastAsia="仿宋" w:hAnsi="仿宋" w:hint="eastAsia"/>
          <w:color w:val="000000"/>
          <w:sz w:val="24"/>
        </w:rPr>
        <w:t>（4）中标人保证本合同货物的权利无瑕疵，包括货物所有权及知识产权等权利无瑕疵。如任何第三方经法院（或仲裁机构）裁决有权对上述货物主张权利或国家机关依法对货物进行没收查处的，中标人除应向采购人返还已收款项外，还应另按合同总价的百分之叁向采购人支付违约金并赔偿因此给采购人造成的一切损失。</w:t>
      </w:r>
    </w:p>
    <w:p w:rsidR="0081149C" w:rsidRPr="00CB679F" w:rsidRDefault="0081149C" w:rsidP="0081149C">
      <w:pPr>
        <w:spacing w:line="360" w:lineRule="auto"/>
        <w:ind w:firstLineChars="200" w:firstLine="480"/>
        <w:jc w:val="left"/>
        <w:rPr>
          <w:rFonts w:ascii="仿宋" w:eastAsia="仿宋" w:hAnsi="仿宋"/>
          <w:color w:val="000000"/>
          <w:sz w:val="24"/>
        </w:rPr>
      </w:pPr>
      <w:r w:rsidRPr="00CB679F">
        <w:rPr>
          <w:rFonts w:ascii="仿宋" w:eastAsia="仿宋" w:hAnsi="仿宋" w:hint="eastAsia"/>
          <w:color w:val="000000"/>
          <w:sz w:val="24"/>
        </w:rPr>
        <w:t>（5）中标人偿付的违约金不足以弥补采购人损失的，还应按采购人损失尚未弥补的部分，支付赔偿金给采购人。</w:t>
      </w:r>
    </w:p>
    <w:p w:rsidR="0081149C" w:rsidRPr="00CB679F" w:rsidRDefault="0081149C" w:rsidP="0081149C">
      <w:pPr>
        <w:pStyle w:val="2"/>
        <w:spacing w:line="400" w:lineRule="exact"/>
        <w:ind w:firstLineChars="98" w:firstLine="236"/>
        <w:rPr>
          <w:rFonts w:ascii="仿宋" w:eastAsia="仿宋" w:hAnsi="仿宋"/>
          <w:color w:val="000000"/>
          <w:sz w:val="24"/>
          <w:szCs w:val="24"/>
        </w:rPr>
        <w:sectPr w:rsidR="0081149C" w:rsidRPr="00CB679F">
          <w:footerReference w:type="even" r:id="rId7"/>
          <w:footerReference w:type="default" r:id="rId8"/>
          <w:pgSz w:w="11906" w:h="16838"/>
          <w:pgMar w:top="720" w:right="1274" w:bottom="720" w:left="1276" w:header="851" w:footer="992" w:gutter="0"/>
          <w:cols w:space="720"/>
          <w:docGrid w:type="linesAndChars" w:linePitch="312"/>
        </w:sectPr>
      </w:pPr>
    </w:p>
    <w:p w:rsidR="0081149C" w:rsidRPr="00CB679F" w:rsidRDefault="0081149C" w:rsidP="0081149C">
      <w:pPr>
        <w:pStyle w:val="2"/>
        <w:spacing w:line="400" w:lineRule="exact"/>
        <w:ind w:firstLineChars="98" w:firstLine="236"/>
        <w:rPr>
          <w:rFonts w:ascii="仿宋" w:eastAsia="仿宋" w:hAnsi="仿宋"/>
          <w:color w:val="000000"/>
          <w:sz w:val="24"/>
          <w:szCs w:val="24"/>
        </w:rPr>
      </w:pPr>
      <w:r w:rsidRPr="00CB679F">
        <w:rPr>
          <w:rFonts w:ascii="仿宋" w:eastAsia="仿宋" w:hAnsi="仿宋" w:hint="eastAsia"/>
          <w:color w:val="000000"/>
          <w:sz w:val="24"/>
          <w:szCs w:val="24"/>
        </w:rPr>
        <w:lastRenderedPageBreak/>
        <w:t>三.技术参数及要求</w:t>
      </w:r>
      <w:bookmarkEnd w:id="1"/>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
        <w:gridCol w:w="969"/>
        <w:gridCol w:w="6583"/>
        <w:gridCol w:w="972"/>
        <w:gridCol w:w="672"/>
      </w:tblGrid>
      <w:tr w:rsidR="0081149C" w:rsidRPr="00CB679F" w:rsidTr="000C222C">
        <w:tc>
          <w:tcPr>
            <w:tcW w:w="455"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b/>
                <w:bCs/>
                <w:color w:val="000000"/>
                <w:kern w:val="0"/>
                <w:szCs w:val="21"/>
              </w:rPr>
              <w:t>序号</w:t>
            </w:r>
          </w:p>
        </w:tc>
        <w:tc>
          <w:tcPr>
            <w:tcW w:w="969"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b/>
                <w:bCs/>
                <w:color w:val="000000"/>
                <w:kern w:val="0"/>
                <w:szCs w:val="21"/>
              </w:rPr>
              <w:t>标的  名称</w:t>
            </w:r>
          </w:p>
        </w:tc>
        <w:tc>
          <w:tcPr>
            <w:tcW w:w="6583"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b/>
                <w:bCs/>
                <w:color w:val="000000"/>
                <w:kern w:val="0"/>
                <w:szCs w:val="21"/>
              </w:rPr>
              <w:t>技术参数及要求</w:t>
            </w:r>
          </w:p>
        </w:tc>
        <w:tc>
          <w:tcPr>
            <w:tcW w:w="9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szCs w:val="21"/>
              </w:rPr>
              <w:t>★</w:t>
            </w:r>
            <w:r w:rsidRPr="00CB679F">
              <w:rPr>
                <w:rFonts w:ascii="仿宋" w:eastAsia="仿宋" w:hAnsi="仿宋" w:cs="仿宋" w:hint="eastAsia"/>
                <w:b/>
                <w:bCs/>
                <w:color w:val="000000"/>
                <w:kern w:val="0"/>
                <w:szCs w:val="21"/>
              </w:rPr>
              <w:t>数量</w:t>
            </w:r>
          </w:p>
        </w:tc>
        <w:tc>
          <w:tcPr>
            <w:tcW w:w="6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b/>
                <w:bCs/>
                <w:color w:val="000000"/>
                <w:kern w:val="0"/>
                <w:szCs w:val="21"/>
              </w:rPr>
              <w:t>单位</w:t>
            </w:r>
          </w:p>
        </w:tc>
      </w:tr>
      <w:tr w:rsidR="0081149C" w:rsidRPr="00CB679F" w:rsidTr="000C222C">
        <w:tc>
          <w:tcPr>
            <w:tcW w:w="455"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w:t>
            </w:r>
          </w:p>
        </w:tc>
        <w:tc>
          <w:tcPr>
            <w:tcW w:w="969"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线阵主音箱</w:t>
            </w:r>
          </w:p>
        </w:tc>
        <w:tc>
          <w:tcPr>
            <w:tcW w:w="6583"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1、频响：70Hz-20KHz(-10dB) ，80Hz-19KHz(+3.5dB)；连续功率:L:≥300W H:≥100W；峰值功率:L:≥1200W H:≥400W；灵敏度≥105dB/W/M；最大声压级≥123dB。</w:t>
            </w:r>
          </w:p>
        </w:tc>
        <w:tc>
          <w:tcPr>
            <w:tcW w:w="9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12</w:t>
            </w:r>
          </w:p>
        </w:tc>
        <w:tc>
          <w:tcPr>
            <w:tcW w:w="6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只</w:t>
            </w:r>
          </w:p>
        </w:tc>
      </w:tr>
      <w:tr w:rsidR="0081149C" w:rsidRPr="00CB679F" w:rsidTr="000C222C">
        <w:tc>
          <w:tcPr>
            <w:tcW w:w="455"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2</w:t>
            </w:r>
          </w:p>
        </w:tc>
        <w:tc>
          <w:tcPr>
            <w:tcW w:w="969"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线阵次低音箱</w:t>
            </w:r>
          </w:p>
        </w:tc>
        <w:tc>
          <w:tcPr>
            <w:tcW w:w="6583"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1、频响：35Hz-220Hz(-10dB)，40Hz-200Hz(+3.5dB)；连续功率:≥600W；峰值功率:≥2400W；阻抗:≤8Ω；灵敏度≥99dB/W/M。</w:t>
            </w:r>
          </w:p>
        </w:tc>
        <w:tc>
          <w:tcPr>
            <w:tcW w:w="9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2</w:t>
            </w:r>
          </w:p>
        </w:tc>
        <w:tc>
          <w:tcPr>
            <w:tcW w:w="6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只</w:t>
            </w:r>
          </w:p>
        </w:tc>
      </w:tr>
      <w:tr w:rsidR="0081149C" w:rsidRPr="00CB679F" w:rsidTr="000C222C">
        <w:tc>
          <w:tcPr>
            <w:tcW w:w="455"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3</w:t>
            </w:r>
          </w:p>
        </w:tc>
        <w:tc>
          <w:tcPr>
            <w:tcW w:w="969"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线阵低音功放</w:t>
            </w:r>
          </w:p>
        </w:tc>
        <w:tc>
          <w:tcPr>
            <w:tcW w:w="6583"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kern w:val="0"/>
                <w:szCs w:val="21"/>
                <w:lang w:bidi="ar"/>
              </w:rPr>
            </w:pPr>
            <w:r w:rsidRPr="00CB679F">
              <w:rPr>
                <w:rFonts w:ascii="仿宋" w:eastAsia="仿宋" w:hAnsi="仿宋" w:cs="仿宋" w:hint="eastAsia"/>
                <w:kern w:val="0"/>
                <w:szCs w:val="21"/>
                <w:lang w:bidi="ar"/>
              </w:rPr>
              <w:t>1、立体声输出功率：≤1000W×2；立体声输出功率：≤1800W×2；桥接功率 ：≤2800W；信噪比：≥100dB。</w:t>
            </w:r>
          </w:p>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kern w:val="0"/>
                <w:szCs w:val="21"/>
                <w:lang w:bidi="ar"/>
              </w:rPr>
              <w:t>▲2、≥2.8</w:t>
            </w:r>
            <w:r w:rsidRPr="00CB679F">
              <w:rPr>
                <w:rFonts w:ascii="仿宋" w:eastAsia="仿宋" w:hAnsi="仿宋" w:cs="仿宋" w:hint="eastAsia"/>
                <w:color w:val="000000"/>
                <w:szCs w:val="21"/>
                <w:lang w:bidi="ar"/>
              </w:rPr>
              <w:t>英寸真彩</w:t>
            </w:r>
            <w:r w:rsidRPr="00CB679F">
              <w:rPr>
                <w:rFonts w:ascii="仿宋" w:eastAsia="仿宋" w:hAnsi="仿宋" w:cs="仿宋" w:hint="eastAsia"/>
                <w:kern w:val="0"/>
                <w:szCs w:val="21"/>
                <w:lang w:bidi="ar"/>
              </w:rPr>
              <w:t>屏，功能：机内温度显示、左右声道数值显示、工作状态显示、输入灵敏度显示、保护提醒关机显示。</w:t>
            </w:r>
            <w:r w:rsidRPr="00CB679F">
              <w:rPr>
                <w:rFonts w:ascii="仿宋" w:eastAsia="仿宋" w:hAnsi="仿宋" w:cs="仿宋" w:hint="eastAsia"/>
                <w:b/>
                <w:bCs/>
                <w:color w:val="000000"/>
                <w:kern w:val="0"/>
                <w:szCs w:val="21"/>
                <w:lang w:bidi="ar"/>
              </w:rPr>
              <w:t>（提供国家认可的第三方检测机构出具的检测报告复印件并加盖投标人公章）</w:t>
            </w:r>
          </w:p>
        </w:tc>
        <w:tc>
          <w:tcPr>
            <w:tcW w:w="9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3</w:t>
            </w:r>
          </w:p>
        </w:tc>
        <w:tc>
          <w:tcPr>
            <w:tcW w:w="6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台</w:t>
            </w:r>
          </w:p>
        </w:tc>
      </w:tr>
      <w:tr w:rsidR="0081149C" w:rsidRPr="00CB679F" w:rsidTr="000C222C">
        <w:tc>
          <w:tcPr>
            <w:tcW w:w="455"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4</w:t>
            </w:r>
          </w:p>
        </w:tc>
        <w:tc>
          <w:tcPr>
            <w:tcW w:w="969"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线阵高音功放</w:t>
            </w:r>
          </w:p>
        </w:tc>
        <w:tc>
          <w:tcPr>
            <w:tcW w:w="6583"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color w:val="000000"/>
                <w:szCs w:val="21"/>
                <w:lang w:bidi="ar"/>
              </w:rPr>
            </w:pPr>
            <w:r w:rsidRPr="00CB679F">
              <w:rPr>
                <w:rFonts w:ascii="仿宋" w:eastAsia="仿宋" w:hAnsi="仿宋" w:cs="仿宋" w:hint="eastAsia"/>
                <w:color w:val="000000"/>
                <w:szCs w:val="21"/>
                <w:lang w:bidi="ar"/>
              </w:rPr>
              <w:t>1、立体声输出功率：</w:t>
            </w:r>
            <w:r w:rsidRPr="00CB679F">
              <w:rPr>
                <w:rFonts w:ascii="仿宋" w:eastAsia="仿宋" w:hAnsi="仿宋" w:cs="仿宋" w:hint="eastAsia"/>
                <w:color w:val="000000"/>
                <w:kern w:val="0"/>
                <w:szCs w:val="21"/>
                <w:lang w:bidi="ar"/>
              </w:rPr>
              <w:t>≥</w:t>
            </w:r>
            <w:r w:rsidRPr="00CB679F">
              <w:rPr>
                <w:rFonts w:ascii="仿宋" w:eastAsia="仿宋" w:hAnsi="仿宋" w:cs="仿宋" w:hint="eastAsia"/>
                <w:color w:val="000000"/>
                <w:szCs w:val="21"/>
                <w:lang w:bidi="ar"/>
              </w:rPr>
              <w:t>400W×2 ；立体声输出功率：≤700W×2；桥接功率 ：≤1100W；输入灵敏度：≥0.775V/1.4V；频率响应：20-20000Hz(±0.3dB) ；转换速率：≥10V/µs；阻尼系数：≥200:1；信噪比：≥100dB。</w:t>
            </w:r>
          </w:p>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kern w:val="0"/>
                <w:szCs w:val="21"/>
                <w:lang w:bidi="ar"/>
              </w:rPr>
              <w:t>▲</w:t>
            </w:r>
            <w:r w:rsidRPr="00CB679F">
              <w:rPr>
                <w:rFonts w:ascii="仿宋" w:eastAsia="仿宋" w:hAnsi="仿宋" w:cs="仿宋" w:hint="eastAsia"/>
                <w:color w:val="000000"/>
                <w:szCs w:val="21"/>
                <w:lang w:bidi="ar"/>
              </w:rPr>
              <w:t>2、≥2.8英寸真彩屏，功能：机内温度显示、左右声道数值显示、工作状态显示、输入灵敏度显示、保护提醒关机显示。</w:t>
            </w:r>
            <w:r w:rsidRPr="00CB679F">
              <w:rPr>
                <w:rFonts w:ascii="仿宋" w:eastAsia="仿宋" w:hAnsi="仿宋" w:cs="仿宋" w:hint="eastAsia"/>
                <w:b/>
                <w:bCs/>
                <w:color w:val="000000"/>
                <w:kern w:val="0"/>
                <w:szCs w:val="21"/>
                <w:lang w:bidi="ar"/>
              </w:rPr>
              <w:t>（提供国家认可的第三方检测机构出具的检测报告复印件并加盖投标人公章）</w:t>
            </w:r>
          </w:p>
        </w:tc>
        <w:tc>
          <w:tcPr>
            <w:tcW w:w="9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3</w:t>
            </w:r>
          </w:p>
        </w:tc>
        <w:tc>
          <w:tcPr>
            <w:tcW w:w="6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台</w:t>
            </w:r>
          </w:p>
        </w:tc>
      </w:tr>
      <w:tr w:rsidR="0081149C" w:rsidRPr="00CB679F" w:rsidTr="000C222C">
        <w:tc>
          <w:tcPr>
            <w:tcW w:w="455"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5</w:t>
            </w:r>
          </w:p>
        </w:tc>
        <w:tc>
          <w:tcPr>
            <w:tcW w:w="969"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线阵次低音箱功放</w:t>
            </w:r>
          </w:p>
        </w:tc>
        <w:tc>
          <w:tcPr>
            <w:tcW w:w="6583" w:type="dxa"/>
            <w:vAlign w:val="center"/>
          </w:tcPr>
          <w:p w:rsidR="0081149C" w:rsidRPr="00CB679F" w:rsidRDefault="0081149C" w:rsidP="000C222C">
            <w:pPr>
              <w:widowControl/>
              <w:numPr>
                <w:ilvl w:val="0"/>
                <w:numId w:val="6"/>
              </w:numPr>
              <w:spacing w:after="0" w:line="260" w:lineRule="exact"/>
              <w:jc w:val="left"/>
              <w:textAlignment w:val="center"/>
              <w:rPr>
                <w:rFonts w:ascii="仿宋" w:eastAsia="仿宋" w:hAnsi="仿宋" w:cs="仿宋" w:hint="eastAsia"/>
                <w:color w:val="000000"/>
                <w:szCs w:val="21"/>
                <w:lang w:bidi="ar"/>
              </w:rPr>
            </w:pPr>
            <w:r w:rsidRPr="00CB679F">
              <w:rPr>
                <w:rFonts w:ascii="仿宋" w:eastAsia="仿宋" w:hAnsi="仿宋" w:cs="仿宋" w:hint="eastAsia"/>
                <w:color w:val="000000"/>
                <w:szCs w:val="21"/>
                <w:lang w:bidi="ar"/>
              </w:rPr>
              <w:t>立体声输出功率(8Ω)：</w:t>
            </w:r>
            <w:r w:rsidRPr="00CB679F">
              <w:rPr>
                <w:rFonts w:ascii="仿宋" w:eastAsia="仿宋" w:hAnsi="仿宋" w:cs="仿宋" w:hint="eastAsia"/>
                <w:color w:val="000000"/>
                <w:kern w:val="0"/>
                <w:szCs w:val="21"/>
                <w:lang w:bidi="ar"/>
              </w:rPr>
              <w:t>≥</w:t>
            </w:r>
            <w:r w:rsidRPr="00CB679F">
              <w:rPr>
                <w:rFonts w:ascii="仿宋" w:eastAsia="仿宋" w:hAnsi="仿宋" w:cs="仿宋" w:hint="eastAsia"/>
                <w:color w:val="000000"/>
                <w:szCs w:val="21"/>
                <w:lang w:bidi="ar"/>
              </w:rPr>
              <w:t>1200W×2；立体声输出功率4Ω：</w:t>
            </w:r>
            <w:r w:rsidRPr="00CB679F">
              <w:rPr>
                <w:rFonts w:ascii="仿宋" w:eastAsia="仿宋" w:hAnsi="仿宋" w:cs="仿宋" w:hint="eastAsia"/>
                <w:color w:val="000000"/>
                <w:kern w:val="0"/>
                <w:szCs w:val="21"/>
                <w:lang w:bidi="ar"/>
              </w:rPr>
              <w:t>≥</w:t>
            </w:r>
            <w:r w:rsidRPr="00CB679F">
              <w:rPr>
                <w:rFonts w:ascii="仿宋" w:eastAsia="仿宋" w:hAnsi="仿宋" w:cs="仿宋" w:hint="eastAsia"/>
                <w:color w:val="000000"/>
                <w:szCs w:val="21"/>
                <w:lang w:bidi="ar"/>
              </w:rPr>
              <w:t xml:space="preserve">2000W×2；桥接功率 8Ω：3200W；输入灵敏度：≥0.775V/1.4V；频率响应：20-20000Hz(±0.3dB) ；转换速率：≥10V/µs；阻尼系数：≥200:1；信噪比：≥100dB。 </w:t>
            </w:r>
          </w:p>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kern w:val="0"/>
                <w:szCs w:val="21"/>
                <w:lang w:bidi="ar"/>
              </w:rPr>
              <w:t>▲</w:t>
            </w:r>
            <w:r w:rsidRPr="00CB679F">
              <w:rPr>
                <w:rFonts w:ascii="仿宋" w:eastAsia="仿宋" w:hAnsi="仿宋" w:cs="仿宋" w:hint="eastAsia"/>
                <w:color w:val="000000"/>
                <w:szCs w:val="21"/>
                <w:lang w:bidi="ar"/>
              </w:rPr>
              <w:t>2、≥2.8英寸真彩屏，功能：机内温度显示、左右声道数值显示、工作状态显示、输入灵敏度显示、保护提醒关机显示。</w:t>
            </w:r>
            <w:r w:rsidRPr="00CB679F">
              <w:rPr>
                <w:rFonts w:ascii="仿宋" w:eastAsia="仿宋" w:hAnsi="仿宋" w:cs="仿宋" w:hint="eastAsia"/>
                <w:b/>
                <w:bCs/>
                <w:color w:val="000000"/>
                <w:kern w:val="0"/>
                <w:szCs w:val="21"/>
                <w:lang w:bidi="ar"/>
              </w:rPr>
              <w:t>（提供国家认可的第三方检测机构出具的检测报告复印件并加盖投标人公章）</w:t>
            </w:r>
          </w:p>
        </w:tc>
        <w:tc>
          <w:tcPr>
            <w:tcW w:w="9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w:t>
            </w:r>
          </w:p>
        </w:tc>
        <w:tc>
          <w:tcPr>
            <w:tcW w:w="6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台</w:t>
            </w:r>
          </w:p>
        </w:tc>
      </w:tr>
      <w:tr w:rsidR="0081149C" w:rsidRPr="00CB679F" w:rsidTr="000C222C">
        <w:tc>
          <w:tcPr>
            <w:tcW w:w="455"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6</w:t>
            </w:r>
          </w:p>
        </w:tc>
        <w:tc>
          <w:tcPr>
            <w:tcW w:w="969"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低音炮</w:t>
            </w:r>
          </w:p>
        </w:tc>
        <w:tc>
          <w:tcPr>
            <w:tcW w:w="6583"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1、频响:≥30Hz-150KHz；灵敏度:≥105dB；阻抗:≤4Ω；功率:≥1200W；低音单元≥2x18寸。</w:t>
            </w:r>
          </w:p>
        </w:tc>
        <w:tc>
          <w:tcPr>
            <w:tcW w:w="9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2</w:t>
            </w:r>
          </w:p>
        </w:tc>
        <w:tc>
          <w:tcPr>
            <w:tcW w:w="6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只</w:t>
            </w:r>
          </w:p>
        </w:tc>
      </w:tr>
      <w:tr w:rsidR="0081149C" w:rsidRPr="00CB679F" w:rsidTr="000C222C">
        <w:tc>
          <w:tcPr>
            <w:tcW w:w="455"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7</w:t>
            </w:r>
          </w:p>
        </w:tc>
        <w:tc>
          <w:tcPr>
            <w:tcW w:w="969"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低音炮功放</w:t>
            </w:r>
          </w:p>
        </w:tc>
        <w:tc>
          <w:tcPr>
            <w:tcW w:w="6583" w:type="dxa"/>
            <w:vAlign w:val="center"/>
          </w:tcPr>
          <w:p w:rsidR="0081149C" w:rsidRPr="00CB679F" w:rsidRDefault="0081149C" w:rsidP="000C222C">
            <w:pPr>
              <w:widowControl/>
              <w:numPr>
                <w:ilvl w:val="0"/>
                <w:numId w:val="7"/>
              </w:numPr>
              <w:spacing w:after="0" w:line="260" w:lineRule="exact"/>
              <w:jc w:val="left"/>
              <w:textAlignment w:val="center"/>
              <w:rPr>
                <w:rFonts w:ascii="仿宋" w:eastAsia="仿宋" w:hAnsi="仿宋" w:cs="仿宋" w:hint="eastAsia"/>
                <w:color w:val="000000"/>
                <w:szCs w:val="21"/>
                <w:lang w:bidi="ar"/>
              </w:rPr>
            </w:pPr>
            <w:r w:rsidRPr="00CB679F">
              <w:rPr>
                <w:rFonts w:ascii="仿宋" w:eastAsia="仿宋" w:hAnsi="仿宋" w:cs="仿宋" w:hint="eastAsia"/>
                <w:color w:val="000000"/>
                <w:szCs w:val="21"/>
                <w:lang w:bidi="ar"/>
              </w:rPr>
              <w:t>立体声输出功率(8Ω)：</w:t>
            </w:r>
            <w:r w:rsidRPr="00CB679F">
              <w:rPr>
                <w:rFonts w:ascii="仿宋" w:eastAsia="仿宋" w:hAnsi="仿宋" w:cs="仿宋" w:hint="eastAsia"/>
                <w:kern w:val="0"/>
                <w:szCs w:val="21"/>
                <w:lang w:bidi="ar"/>
              </w:rPr>
              <w:t>≥</w:t>
            </w:r>
            <w:r w:rsidRPr="00CB679F">
              <w:rPr>
                <w:rFonts w:ascii="仿宋" w:eastAsia="仿宋" w:hAnsi="仿宋" w:cs="仿宋" w:hint="eastAsia"/>
                <w:color w:val="000000"/>
                <w:szCs w:val="21"/>
                <w:lang w:bidi="ar"/>
              </w:rPr>
              <w:t>1200W×2,；立体声输出功率(4Ω)：</w:t>
            </w:r>
            <w:r w:rsidRPr="00CB679F">
              <w:rPr>
                <w:rFonts w:ascii="仿宋" w:eastAsia="仿宋" w:hAnsi="仿宋" w:cs="仿宋" w:hint="eastAsia"/>
                <w:kern w:val="0"/>
                <w:szCs w:val="21"/>
                <w:lang w:bidi="ar"/>
              </w:rPr>
              <w:t>≥</w:t>
            </w:r>
            <w:r w:rsidRPr="00CB679F">
              <w:rPr>
                <w:rFonts w:ascii="仿宋" w:eastAsia="仿宋" w:hAnsi="仿宋" w:cs="仿宋" w:hint="eastAsia"/>
                <w:color w:val="000000"/>
                <w:szCs w:val="21"/>
                <w:lang w:bidi="ar"/>
              </w:rPr>
              <w:t>2000W×2；桥接功率(8Ω)：</w:t>
            </w:r>
            <w:r w:rsidRPr="00CB679F">
              <w:rPr>
                <w:rFonts w:ascii="仿宋" w:eastAsia="仿宋" w:hAnsi="仿宋" w:cs="仿宋" w:hint="eastAsia"/>
                <w:kern w:val="0"/>
                <w:szCs w:val="21"/>
                <w:lang w:bidi="ar"/>
              </w:rPr>
              <w:t>≥</w:t>
            </w:r>
            <w:r w:rsidRPr="00CB679F">
              <w:rPr>
                <w:rFonts w:ascii="仿宋" w:eastAsia="仿宋" w:hAnsi="仿宋" w:cs="仿宋" w:hint="eastAsia"/>
                <w:color w:val="000000"/>
                <w:szCs w:val="21"/>
                <w:lang w:bidi="ar"/>
              </w:rPr>
              <w:t>3200W；输入灵敏度：≥0.775V/1.4V；频率响应：20-20000Hz(±0.3dB) ；转换速率：≥10V/µs；阻尼系数：≥200:1；信噪比：≥100dB;</w:t>
            </w:r>
          </w:p>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kern w:val="0"/>
                <w:szCs w:val="21"/>
                <w:lang w:bidi="ar"/>
              </w:rPr>
              <w:t>▲</w:t>
            </w:r>
            <w:r w:rsidRPr="00CB679F">
              <w:rPr>
                <w:rFonts w:ascii="仿宋" w:eastAsia="仿宋" w:hAnsi="仿宋" w:cs="仿宋" w:hint="eastAsia"/>
                <w:color w:val="000000"/>
                <w:szCs w:val="21"/>
                <w:lang w:bidi="ar"/>
              </w:rPr>
              <w:t>2、≥2.8英寸真彩屏，功能：机内温度显示、左右声道数值显示、工作状态显示、输入灵敏度显示、保护提醒关机显示。</w:t>
            </w:r>
            <w:r w:rsidRPr="00CB679F">
              <w:rPr>
                <w:rFonts w:ascii="仿宋" w:eastAsia="仿宋" w:hAnsi="仿宋" w:cs="仿宋" w:hint="eastAsia"/>
                <w:b/>
                <w:bCs/>
                <w:color w:val="000000"/>
                <w:kern w:val="0"/>
                <w:szCs w:val="21"/>
                <w:lang w:bidi="ar"/>
              </w:rPr>
              <w:t>（提供国家认可的第三方检测机构出具的检测报告复印件并加盖投标人公章）</w:t>
            </w:r>
          </w:p>
        </w:tc>
        <w:tc>
          <w:tcPr>
            <w:tcW w:w="9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w:t>
            </w:r>
          </w:p>
        </w:tc>
        <w:tc>
          <w:tcPr>
            <w:tcW w:w="6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台</w:t>
            </w:r>
          </w:p>
        </w:tc>
      </w:tr>
      <w:tr w:rsidR="0081149C" w:rsidRPr="00CB679F" w:rsidTr="000C222C">
        <w:tc>
          <w:tcPr>
            <w:tcW w:w="455"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8</w:t>
            </w:r>
          </w:p>
        </w:tc>
        <w:tc>
          <w:tcPr>
            <w:tcW w:w="969"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台唇音箱</w:t>
            </w:r>
          </w:p>
        </w:tc>
        <w:tc>
          <w:tcPr>
            <w:tcW w:w="6583"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1.频响：55Hz-19KHz（-10dB），60Hz-18KHz（±3.5dB）；连续功率：≥400W；峰值功率：≤1600W；阻抗：≤8Ω；扩散角度（-6dB Point）：≥80°H×50°；分频点：2.07KHz；构成：≥12+3″；灵敏度：≥100dB/W/M；最大声压：≥126dB。</w:t>
            </w:r>
          </w:p>
        </w:tc>
        <w:tc>
          <w:tcPr>
            <w:tcW w:w="9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4</w:t>
            </w:r>
          </w:p>
        </w:tc>
        <w:tc>
          <w:tcPr>
            <w:tcW w:w="6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只</w:t>
            </w:r>
          </w:p>
        </w:tc>
      </w:tr>
      <w:tr w:rsidR="0081149C" w:rsidRPr="00CB679F" w:rsidTr="000C222C">
        <w:tc>
          <w:tcPr>
            <w:tcW w:w="455"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9</w:t>
            </w:r>
          </w:p>
        </w:tc>
        <w:tc>
          <w:tcPr>
            <w:tcW w:w="969"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返听音箱</w:t>
            </w:r>
          </w:p>
        </w:tc>
        <w:tc>
          <w:tcPr>
            <w:tcW w:w="6583"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1、阻抗：≤8Ω；输入灵敏度:≥100dB/w/m；扩散角度:≥100°H×100°V；平均功率：≥350W；锋值功率：≥1400W ；最大声压:≥125dB。</w:t>
            </w:r>
          </w:p>
        </w:tc>
        <w:tc>
          <w:tcPr>
            <w:tcW w:w="9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4</w:t>
            </w:r>
          </w:p>
        </w:tc>
        <w:tc>
          <w:tcPr>
            <w:tcW w:w="6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只</w:t>
            </w:r>
          </w:p>
        </w:tc>
      </w:tr>
      <w:tr w:rsidR="0081149C" w:rsidRPr="00CB679F" w:rsidTr="000C222C">
        <w:tc>
          <w:tcPr>
            <w:tcW w:w="455"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10</w:t>
            </w:r>
          </w:p>
        </w:tc>
        <w:tc>
          <w:tcPr>
            <w:tcW w:w="969"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补声音箱</w:t>
            </w:r>
          </w:p>
        </w:tc>
        <w:tc>
          <w:tcPr>
            <w:tcW w:w="6583" w:type="dxa"/>
            <w:vAlign w:val="center"/>
          </w:tcPr>
          <w:p w:rsidR="0081149C" w:rsidRPr="00CB679F" w:rsidRDefault="0081149C" w:rsidP="000C222C">
            <w:pPr>
              <w:widowControl/>
              <w:numPr>
                <w:ilvl w:val="0"/>
                <w:numId w:val="8"/>
              </w:numPr>
              <w:spacing w:after="0" w:line="260" w:lineRule="exact"/>
              <w:jc w:val="left"/>
              <w:textAlignment w:val="center"/>
              <w:rPr>
                <w:rFonts w:ascii="仿宋" w:eastAsia="仿宋" w:hAnsi="仿宋" w:cs="仿宋" w:hint="eastAsia"/>
                <w:kern w:val="0"/>
                <w:szCs w:val="21"/>
                <w:lang w:bidi="ar"/>
              </w:rPr>
            </w:pPr>
            <w:r w:rsidRPr="00CB679F">
              <w:rPr>
                <w:rFonts w:ascii="仿宋" w:eastAsia="仿宋" w:hAnsi="仿宋" w:cs="仿宋" w:hint="eastAsia"/>
                <w:kern w:val="0"/>
                <w:szCs w:val="21"/>
                <w:lang w:bidi="ar"/>
              </w:rPr>
              <w:t>连续功率：≥400W；峰值功率：≥1600W；阻抗：≤8Ω；扩散角度（-6dB Point）：≥80°H×50°；分频点：2.07KHz；构成：≥12+3″;</w:t>
            </w:r>
          </w:p>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kern w:val="0"/>
                <w:szCs w:val="21"/>
                <w:lang w:bidi="ar"/>
              </w:rPr>
              <w:t>▲2、频响：55Hz-19KHz（-10dB），60Hz-18KHz（±3.5dB）；灵敏度：≥100dB/W/M；最大声压：≥126dB。</w:t>
            </w:r>
            <w:r w:rsidRPr="00CB679F">
              <w:rPr>
                <w:rFonts w:ascii="仿宋" w:eastAsia="仿宋" w:hAnsi="仿宋" w:cs="仿宋" w:hint="eastAsia"/>
                <w:b/>
                <w:bCs/>
                <w:color w:val="000000"/>
                <w:kern w:val="0"/>
                <w:szCs w:val="21"/>
                <w:lang w:bidi="ar"/>
              </w:rPr>
              <w:t>（提供国家认可的第三方检测机构出具的检测报告复印件并加盖投标人公章）</w:t>
            </w:r>
          </w:p>
        </w:tc>
        <w:tc>
          <w:tcPr>
            <w:tcW w:w="9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10</w:t>
            </w:r>
          </w:p>
        </w:tc>
        <w:tc>
          <w:tcPr>
            <w:tcW w:w="6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只</w:t>
            </w:r>
          </w:p>
        </w:tc>
      </w:tr>
      <w:tr w:rsidR="0081149C" w:rsidRPr="00CB679F" w:rsidTr="000C222C">
        <w:tc>
          <w:tcPr>
            <w:tcW w:w="455"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11</w:t>
            </w:r>
          </w:p>
        </w:tc>
        <w:tc>
          <w:tcPr>
            <w:tcW w:w="969"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台唇音箱功放</w:t>
            </w:r>
          </w:p>
        </w:tc>
        <w:tc>
          <w:tcPr>
            <w:tcW w:w="6583"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1、≥2.8</w:t>
            </w:r>
            <w:r w:rsidRPr="00CB679F">
              <w:rPr>
                <w:rFonts w:ascii="仿宋" w:eastAsia="仿宋" w:hAnsi="仿宋" w:cs="仿宋" w:hint="eastAsia"/>
                <w:color w:val="000000"/>
                <w:szCs w:val="21"/>
                <w:lang w:bidi="ar"/>
              </w:rPr>
              <w:t>英寸</w:t>
            </w:r>
            <w:r w:rsidRPr="00CB679F">
              <w:rPr>
                <w:rFonts w:ascii="仿宋" w:eastAsia="仿宋" w:hAnsi="仿宋" w:cs="仿宋" w:hint="eastAsia"/>
                <w:color w:val="000000"/>
                <w:kern w:val="0"/>
                <w:szCs w:val="21"/>
                <w:lang w:bidi="ar"/>
              </w:rPr>
              <w:t>真彩屏，功能：机内温度显示、左右声道数值显示、工作状态显示、输入灵敏度显示、保护提醒关机显示；立体声输出功</w:t>
            </w:r>
            <w:r w:rsidRPr="00CB679F">
              <w:rPr>
                <w:rFonts w:ascii="仿宋" w:eastAsia="仿宋" w:hAnsi="仿宋" w:cs="仿宋" w:hint="eastAsia"/>
                <w:color w:val="000000"/>
                <w:kern w:val="0"/>
                <w:szCs w:val="21"/>
                <w:lang w:bidi="ar"/>
              </w:rPr>
              <w:lastRenderedPageBreak/>
              <w:t>率：≤1000W×2；立体声输出功率：≤1800W×2；桥接功率 ：≤2800W；信噪比：≥100dB。</w:t>
            </w:r>
          </w:p>
        </w:tc>
        <w:tc>
          <w:tcPr>
            <w:tcW w:w="9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lastRenderedPageBreak/>
              <w:t>2</w:t>
            </w:r>
          </w:p>
        </w:tc>
        <w:tc>
          <w:tcPr>
            <w:tcW w:w="6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台</w:t>
            </w:r>
          </w:p>
        </w:tc>
      </w:tr>
      <w:tr w:rsidR="0081149C" w:rsidRPr="00CB679F" w:rsidTr="000C222C">
        <w:tc>
          <w:tcPr>
            <w:tcW w:w="455"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lastRenderedPageBreak/>
              <w:t>12</w:t>
            </w:r>
          </w:p>
        </w:tc>
        <w:tc>
          <w:tcPr>
            <w:tcW w:w="969"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返听音箱功放</w:t>
            </w:r>
          </w:p>
        </w:tc>
        <w:tc>
          <w:tcPr>
            <w:tcW w:w="6583"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1、≥2.8</w:t>
            </w:r>
            <w:r w:rsidRPr="00CB679F">
              <w:rPr>
                <w:rFonts w:ascii="仿宋" w:eastAsia="仿宋" w:hAnsi="仿宋" w:cs="仿宋" w:hint="eastAsia"/>
                <w:color w:val="000000"/>
                <w:szCs w:val="21"/>
                <w:lang w:bidi="ar"/>
              </w:rPr>
              <w:t>英寸</w:t>
            </w:r>
            <w:r w:rsidRPr="00CB679F">
              <w:rPr>
                <w:rFonts w:ascii="仿宋" w:eastAsia="仿宋" w:hAnsi="仿宋" w:cs="仿宋" w:hint="eastAsia"/>
                <w:color w:val="000000"/>
                <w:kern w:val="0"/>
                <w:szCs w:val="21"/>
                <w:lang w:bidi="ar"/>
              </w:rPr>
              <w:t>真彩屏，功能：机内温度显示、左右声道数值显示、工作状态显示、输入灵敏度显示、保护提醒关机显示；立体声输出功率：≤1000W×2；立体声输出功率：≤1800W×2；桥接功率 ：≤2800W；信噪比：≥100dB。</w:t>
            </w:r>
          </w:p>
        </w:tc>
        <w:tc>
          <w:tcPr>
            <w:tcW w:w="9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2</w:t>
            </w:r>
          </w:p>
        </w:tc>
        <w:tc>
          <w:tcPr>
            <w:tcW w:w="6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台</w:t>
            </w:r>
          </w:p>
        </w:tc>
      </w:tr>
      <w:tr w:rsidR="0081149C" w:rsidRPr="00CB679F" w:rsidTr="000C222C">
        <w:tc>
          <w:tcPr>
            <w:tcW w:w="455"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13</w:t>
            </w:r>
          </w:p>
        </w:tc>
        <w:tc>
          <w:tcPr>
            <w:tcW w:w="969"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补声音箱功放</w:t>
            </w:r>
          </w:p>
        </w:tc>
        <w:tc>
          <w:tcPr>
            <w:tcW w:w="6583"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1、≥2.8</w:t>
            </w:r>
            <w:r w:rsidRPr="00CB679F">
              <w:rPr>
                <w:rFonts w:ascii="仿宋" w:eastAsia="仿宋" w:hAnsi="仿宋" w:cs="仿宋" w:hint="eastAsia"/>
                <w:color w:val="000000"/>
                <w:szCs w:val="21"/>
                <w:lang w:bidi="ar"/>
              </w:rPr>
              <w:t>英寸</w:t>
            </w:r>
            <w:r w:rsidRPr="00CB679F">
              <w:rPr>
                <w:rFonts w:ascii="仿宋" w:eastAsia="仿宋" w:hAnsi="仿宋" w:cs="仿宋" w:hint="eastAsia"/>
                <w:color w:val="000000"/>
                <w:kern w:val="0"/>
                <w:szCs w:val="21"/>
                <w:lang w:bidi="ar"/>
              </w:rPr>
              <w:t>真彩屏，功能：机内温度显示、左右声道数值显示、工作状态显示、输入灵敏度显示、保护提醒关机显示；立体声输出功率：≤1000W×2；立体声输出功率：≤1800W×2；桥接功率：≤2800W；信噪比：≥100dB。</w:t>
            </w:r>
          </w:p>
        </w:tc>
        <w:tc>
          <w:tcPr>
            <w:tcW w:w="9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5</w:t>
            </w:r>
          </w:p>
        </w:tc>
        <w:tc>
          <w:tcPr>
            <w:tcW w:w="6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台</w:t>
            </w:r>
          </w:p>
        </w:tc>
      </w:tr>
      <w:tr w:rsidR="0081149C" w:rsidRPr="00CB679F" w:rsidTr="000C222C">
        <w:tc>
          <w:tcPr>
            <w:tcW w:w="455"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14</w:t>
            </w:r>
          </w:p>
        </w:tc>
        <w:tc>
          <w:tcPr>
            <w:tcW w:w="969"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调音台</w:t>
            </w:r>
          </w:p>
        </w:tc>
        <w:tc>
          <w:tcPr>
            <w:tcW w:w="6583"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1.≥32通道调音台；≥24路话筒输入，带有 48V幻象供电，每通道带有HPF；≥32个线路输入；≥6个AUX发送 + 2个FX发送；≥4 GROUP母线 + ST母线；至少2 Matrix 输出,1 个单声道输出。</w:t>
            </w:r>
          </w:p>
        </w:tc>
        <w:tc>
          <w:tcPr>
            <w:tcW w:w="9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w:t>
            </w:r>
          </w:p>
        </w:tc>
        <w:tc>
          <w:tcPr>
            <w:tcW w:w="6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台</w:t>
            </w:r>
          </w:p>
        </w:tc>
      </w:tr>
      <w:tr w:rsidR="0081149C" w:rsidRPr="00CB679F" w:rsidTr="000C222C">
        <w:tc>
          <w:tcPr>
            <w:tcW w:w="455"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15</w:t>
            </w:r>
          </w:p>
        </w:tc>
        <w:tc>
          <w:tcPr>
            <w:tcW w:w="969"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音频处理器</w:t>
            </w:r>
          </w:p>
        </w:tc>
        <w:tc>
          <w:tcPr>
            <w:tcW w:w="6583"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kern w:val="0"/>
                <w:szCs w:val="21"/>
                <w:lang w:bidi="ar"/>
              </w:rPr>
            </w:pPr>
            <w:r w:rsidRPr="00CB679F">
              <w:rPr>
                <w:rFonts w:ascii="仿宋" w:eastAsia="仿宋" w:hAnsi="仿宋" w:cs="仿宋" w:hint="eastAsia"/>
                <w:kern w:val="0"/>
                <w:szCs w:val="21"/>
                <w:lang w:bidi="ar"/>
              </w:rPr>
              <w:t>1、 输出处理部分包含分频，≥9个参量均衡，增益，静音，压缩/限幅器，相位，延时，连动调节等处理单元；所有通道的PEQ增益、带宽、频率连续可调，类型可选择: 参量均衡、低架滤波、高架滤波、低切滤波、高架滤波、；所有输入输出之间可以自由进行矩阵式分配，且每个输入输出通道名称可以更改；所有输入输出通道带独立的相位曲线调整功能，斜率在- 6dB/Oct至-48dB/Oct可选；输出通道的压缩/限幅器的阀值，比率，启动时间，恢复时间连续可调；任意通道之间参数设置可以自由复制，以及任意通道可以进行连动调节。</w:t>
            </w:r>
          </w:p>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kern w:val="0"/>
                <w:szCs w:val="21"/>
                <w:lang w:bidi="ar"/>
              </w:rPr>
              <w:t>▲2、不少于4路平衡输入，不少于8路平衡输出；不少于32位芯片处理，20kHz-96kHz采样率； 输入处理部分包含高切，低切，≥8个参量均衡，噪声门，增益，静音，相位，延时，连动调节等处理功能；</w:t>
            </w:r>
            <w:r w:rsidRPr="00CB679F">
              <w:rPr>
                <w:rFonts w:ascii="仿宋" w:eastAsia="仿宋" w:hAnsi="仿宋" w:cs="仿宋" w:hint="eastAsia"/>
                <w:b/>
                <w:bCs/>
                <w:color w:val="000000"/>
                <w:kern w:val="0"/>
                <w:szCs w:val="21"/>
                <w:lang w:bidi="ar"/>
              </w:rPr>
              <w:t>（提供国家认可的第三方检测机构出具的检测报告复印件并加盖投标人公章）</w:t>
            </w:r>
          </w:p>
        </w:tc>
        <w:tc>
          <w:tcPr>
            <w:tcW w:w="9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2</w:t>
            </w:r>
          </w:p>
        </w:tc>
        <w:tc>
          <w:tcPr>
            <w:tcW w:w="6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台</w:t>
            </w:r>
          </w:p>
        </w:tc>
      </w:tr>
      <w:tr w:rsidR="0081149C" w:rsidRPr="00CB679F" w:rsidTr="000C222C">
        <w:tc>
          <w:tcPr>
            <w:tcW w:w="455"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16</w:t>
            </w:r>
          </w:p>
        </w:tc>
        <w:tc>
          <w:tcPr>
            <w:tcW w:w="969"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反馈抑制器</w:t>
            </w:r>
          </w:p>
        </w:tc>
        <w:tc>
          <w:tcPr>
            <w:tcW w:w="6583"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kern w:val="0"/>
                <w:szCs w:val="21"/>
                <w:lang w:bidi="ar"/>
              </w:rPr>
              <w:t xml:space="preserve">▲1.输入通道数量: 至少4通道(4通道平衡输入或者选择4通道6.35非平衡输入)，供电电压: 4通道48V幻像供电，额定电压: 220V±10% 50Hz，取样频率: 48KHz ，频率响应: 125Hz~15KHz(语音模式)，20Hz~15KHz (音乐模式)，失真度: </w:t>
            </w:r>
            <w:r w:rsidRPr="00CB679F">
              <w:rPr>
                <w:rFonts w:ascii="仿宋" w:eastAsia="仿宋" w:hAnsi="仿宋" w:cs="仿宋" w:hint="eastAsia"/>
                <w:color w:val="000000"/>
                <w:kern w:val="0"/>
                <w:szCs w:val="21"/>
                <w:lang w:bidi="ar"/>
              </w:rPr>
              <w:t>≥</w:t>
            </w:r>
            <w:r w:rsidRPr="00CB679F">
              <w:rPr>
                <w:rFonts w:ascii="仿宋" w:eastAsia="仿宋" w:hAnsi="仿宋" w:cs="仿宋" w:hint="eastAsia"/>
                <w:kern w:val="0"/>
                <w:szCs w:val="21"/>
                <w:lang w:bidi="ar"/>
              </w:rPr>
              <w:t xml:space="preserve">0.1%@ 1KHz，信噪比: &gt;90dB，信号延迟: 7Ms (音乐模式) 11MS (语音模式)，输入阻抗: </w:t>
            </w:r>
            <w:r w:rsidRPr="00CB679F">
              <w:rPr>
                <w:rFonts w:ascii="仿宋" w:eastAsia="仿宋" w:hAnsi="仿宋" w:cs="仿宋" w:hint="eastAsia"/>
                <w:color w:val="000000"/>
                <w:kern w:val="0"/>
                <w:szCs w:val="21"/>
                <w:lang w:bidi="ar"/>
              </w:rPr>
              <w:t>≥</w:t>
            </w:r>
            <w:r w:rsidRPr="00CB679F">
              <w:rPr>
                <w:rFonts w:ascii="仿宋" w:eastAsia="仿宋" w:hAnsi="仿宋" w:cs="仿宋" w:hint="eastAsia"/>
                <w:kern w:val="0"/>
                <w:szCs w:val="21"/>
                <w:lang w:bidi="ar"/>
              </w:rPr>
              <w:t xml:space="preserve">20K ohm，输出阻抗(平衡):  </w:t>
            </w:r>
            <w:r w:rsidRPr="00CB679F">
              <w:rPr>
                <w:rFonts w:ascii="仿宋" w:eastAsia="仿宋" w:hAnsi="仿宋" w:cs="仿宋" w:hint="eastAsia"/>
                <w:color w:val="000000"/>
                <w:kern w:val="0"/>
                <w:szCs w:val="21"/>
                <w:lang w:bidi="ar"/>
              </w:rPr>
              <w:t>≥</w:t>
            </w:r>
            <w:r w:rsidRPr="00CB679F">
              <w:rPr>
                <w:rFonts w:ascii="仿宋" w:eastAsia="仿宋" w:hAnsi="仿宋" w:cs="仿宋" w:hint="eastAsia"/>
                <w:kern w:val="0"/>
                <w:szCs w:val="21"/>
                <w:lang w:bidi="ar"/>
              </w:rPr>
              <w:t>200ohm。</w:t>
            </w:r>
            <w:r w:rsidRPr="00CB679F">
              <w:rPr>
                <w:rFonts w:ascii="仿宋" w:eastAsia="仿宋" w:hAnsi="仿宋" w:cs="仿宋" w:hint="eastAsia"/>
                <w:b/>
                <w:bCs/>
                <w:color w:val="000000"/>
                <w:kern w:val="0"/>
                <w:szCs w:val="21"/>
                <w:lang w:bidi="ar"/>
              </w:rPr>
              <w:t>（提供国家认可的第三方检测机构出具的检测报告复印件并加盖投标人公章）</w:t>
            </w:r>
          </w:p>
        </w:tc>
        <w:tc>
          <w:tcPr>
            <w:tcW w:w="9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2</w:t>
            </w:r>
          </w:p>
        </w:tc>
        <w:tc>
          <w:tcPr>
            <w:tcW w:w="6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台</w:t>
            </w:r>
          </w:p>
        </w:tc>
      </w:tr>
      <w:tr w:rsidR="0081149C" w:rsidRPr="00CB679F" w:rsidTr="000C222C">
        <w:tc>
          <w:tcPr>
            <w:tcW w:w="455"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17</w:t>
            </w:r>
          </w:p>
        </w:tc>
        <w:tc>
          <w:tcPr>
            <w:tcW w:w="969"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效果器</w:t>
            </w:r>
          </w:p>
        </w:tc>
        <w:tc>
          <w:tcPr>
            <w:tcW w:w="6583"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1.≥15种立体声混响：大厅、大教堂、环境、房间，可选择板式或是弹簧，混响可调参数包括颜色、预延迟、衰减；</w:t>
            </w:r>
            <w:r w:rsidRPr="00CB679F">
              <w:rPr>
                <w:rFonts w:ascii="仿宋" w:eastAsia="仿宋" w:hAnsi="仿宋" w:cs="仿宋" w:hint="eastAsia"/>
                <w:color w:val="000000"/>
                <w:kern w:val="0"/>
                <w:szCs w:val="21"/>
                <w:lang w:bidi="ar"/>
              </w:rPr>
              <w:br/>
              <w:t>2.≥15种传统效果：延迟、调制、压缩、去除嘶嘶声、模拟移相、颤音、动态延迟,最多可做5秒延迟内部供电（存储用户自定义的效果参数），也可用串行效果24bit/44.1或48kHz的SPDIF输入/输出接口。</w:t>
            </w:r>
          </w:p>
        </w:tc>
        <w:tc>
          <w:tcPr>
            <w:tcW w:w="9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w:t>
            </w:r>
          </w:p>
        </w:tc>
        <w:tc>
          <w:tcPr>
            <w:tcW w:w="6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台</w:t>
            </w:r>
          </w:p>
        </w:tc>
      </w:tr>
      <w:tr w:rsidR="0081149C" w:rsidRPr="00CB679F" w:rsidTr="000C222C">
        <w:tc>
          <w:tcPr>
            <w:tcW w:w="455"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18</w:t>
            </w:r>
          </w:p>
        </w:tc>
        <w:tc>
          <w:tcPr>
            <w:tcW w:w="969"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无线话筒（头戴）</w:t>
            </w:r>
          </w:p>
        </w:tc>
        <w:tc>
          <w:tcPr>
            <w:tcW w:w="6583"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1、自动搜索空闲信道、红外同步、数字身份验证（ID），可调静噪（距离），操作距离:≥500米（空旷距离）；频率范围:600-940MHz；振荡方式 ：锁相（PLL）频率合成；接收方式 ：超外差二次变频；音频输出 ：(XLR)卡侬座独立平衡输出和Φ6.35插座混合不平衡输出。</w:t>
            </w:r>
          </w:p>
        </w:tc>
        <w:tc>
          <w:tcPr>
            <w:tcW w:w="9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6</w:t>
            </w:r>
          </w:p>
        </w:tc>
        <w:tc>
          <w:tcPr>
            <w:tcW w:w="6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套</w:t>
            </w:r>
          </w:p>
        </w:tc>
      </w:tr>
      <w:tr w:rsidR="0081149C" w:rsidRPr="00CB679F" w:rsidTr="000C222C">
        <w:tc>
          <w:tcPr>
            <w:tcW w:w="455"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19</w:t>
            </w:r>
          </w:p>
        </w:tc>
        <w:tc>
          <w:tcPr>
            <w:tcW w:w="969"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无线话筒（手持）</w:t>
            </w:r>
          </w:p>
        </w:tc>
        <w:tc>
          <w:tcPr>
            <w:tcW w:w="6583"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1、自动搜索空闲信道、红外同步、数字身份验证（ID），可调静噪（距离），操作距离:≥500米（空旷距离）；频率范围 ：600-940MHz；振荡方式 ：锁相（PLL）频率合成；音频输出 ：(XLR)卡侬座独立平衡输出和Φ6.35插座混合不平衡输出。</w:t>
            </w:r>
          </w:p>
        </w:tc>
        <w:tc>
          <w:tcPr>
            <w:tcW w:w="9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4</w:t>
            </w:r>
          </w:p>
        </w:tc>
        <w:tc>
          <w:tcPr>
            <w:tcW w:w="6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套</w:t>
            </w:r>
          </w:p>
        </w:tc>
      </w:tr>
      <w:tr w:rsidR="0081149C" w:rsidRPr="00CB679F" w:rsidTr="000C222C">
        <w:tc>
          <w:tcPr>
            <w:tcW w:w="455"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20</w:t>
            </w:r>
          </w:p>
        </w:tc>
        <w:tc>
          <w:tcPr>
            <w:tcW w:w="969"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无线会议（坐式）</w:t>
            </w:r>
          </w:p>
        </w:tc>
        <w:tc>
          <w:tcPr>
            <w:tcW w:w="6583"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1、红外线自动对频，≥4通道随意对频使用，拾音距离≥40CM；频率范围：≥612-850Hz；调节方式：FM；最大频偏：±50KHz；灵敏度：≥18dBuV。</w:t>
            </w:r>
          </w:p>
        </w:tc>
        <w:tc>
          <w:tcPr>
            <w:tcW w:w="9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w:t>
            </w:r>
          </w:p>
        </w:tc>
        <w:tc>
          <w:tcPr>
            <w:tcW w:w="6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套</w:t>
            </w:r>
          </w:p>
        </w:tc>
      </w:tr>
      <w:tr w:rsidR="0081149C" w:rsidRPr="00CB679F" w:rsidTr="000C222C">
        <w:tc>
          <w:tcPr>
            <w:tcW w:w="455"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21</w:t>
            </w:r>
          </w:p>
        </w:tc>
        <w:tc>
          <w:tcPr>
            <w:tcW w:w="969"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天线放大器</w:t>
            </w:r>
          </w:p>
        </w:tc>
        <w:tc>
          <w:tcPr>
            <w:tcW w:w="6583"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1、频率范围：500-940MHz；输入截断点:≥22dBm；噪声比:≥4.0dB ；增益:+6~9dB；输出阻抗:≥15Ω 。</w:t>
            </w:r>
          </w:p>
        </w:tc>
        <w:tc>
          <w:tcPr>
            <w:tcW w:w="9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5</w:t>
            </w:r>
          </w:p>
        </w:tc>
        <w:tc>
          <w:tcPr>
            <w:tcW w:w="6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套</w:t>
            </w:r>
          </w:p>
        </w:tc>
      </w:tr>
      <w:tr w:rsidR="0081149C" w:rsidRPr="00CB679F" w:rsidTr="000C222C">
        <w:tc>
          <w:tcPr>
            <w:tcW w:w="455"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lastRenderedPageBreak/>
              <w:t>22</w:t>
            </w:r>
          </w:p>
        </w:tc>
        <w:tc>
          <w:tcPr>
            <w:tcW w:w="969"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数字视像跟踪讨论主机</w:t>
            </w:r>
          </w:p>
        </w:tc>
        <w:tc>
          <w:tcPr>
            <w:tcW w:w="6583"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kern w:val="0"/>
                <w:szCs w:val="21"/>
                <w:lang w:bidi="ar"/>
              </w:rPr>
            </w:pPr>
            <w:r w:rsidRPr="00CB679F">
              <w:rPr>
                <w:rFonts w:ascii="仿宋" w:eastAsia="仿宋" w:hAnsi="仿宋" w:cs="仿宋" w:hint="eastAsia"/>
                <w:kern w:val="0"/>
                <w:szCs w:val="21"/>
                <w:lang w:bidi="ar"/>
              </w:rPr>
              <w:t>1、支持系统热插拨，主机显示屏支持中/英文菜单操作和万年历显示；支持外部音频输入和录音输出口；支持电话会议接入端口，系统可设置锁定或解除话筒所操作的功能，包括语言选择；系统输入和输出具有电子音量调节功能；发言模式具有：先进先出、后进先出、自动模式、讨论模式、主席模式；具备声控开启话筒功能和发言限时功能（可选1－999秒）；具有USB接口，TCP/IP 网络接口，WiFi局域网和RS232串口控制等多种选择；</w:t>
            </w:r>
          </w:p>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kern w:val="0"/>
                <w:szCs w:val="21"/>
                <w:lang w:bidi="ar"/>
              </w:rPr>
              <w:t>▲2、支持 WiFi局域网数据交换,实现无线操控中央处理器所有控制功能；</w:t>
            </w:r>
            <w:r w:rsidRPr="00CB679F">
              <w:rPr>
                <w:rFonts w:ascii="仿宋" w:eastAsia="仿宋" w:hAnsi="仿宋" w:cs="仿宋" w:hint="eastAsia"/>
                <w:b/>
                <w:bCs/>
                <w:color w:val="000000"/>
                <w:kern w:val="0"/>
                <w:szCs w:val="21"/>
                <w:lang w:bidi="ar"/>
              </w:rPr>
              <w:t>（提供国家认可的第三方检测机构出具的检测报告复印件并加盖投标人公章）</w:t>
            </w:r>
          </w:p>
        </w:tc>
        <w:tc>
          <w:tcPr>
            <w:tcW w:w="9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w:t>
            </w:r>
          </w:p>
        </w:tc>
        <w:tc>
          <w:tcPr>
            <w:tcW w:w="6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套</w:t>
            </w:r>
          </w:p>
        </w:tc>
      </w:tr>
      <w:tr w:rsidR="0081149C" w:rsidRPr="00CB679F" w:rsidTr="000C222C">
        <w:tc>
          <w:tcPr>
            <w:tcW w:w="455"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23</w:t>
            </w:r>
          </w:p>
        </w:tc>
        <w:tc>
          <w:tcPr>
            <w:tcW w:w="969"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桌面式话筒（主席单元）</w:t>
            </w:r>
          </w:p>
        </w:tc>
        <w:tc>
          <w:tcPr>
            <w:tcW w:w="6583"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1、话筒开启/关闭按键直接显示工作状态；电源由主机单元提供DC24V，属安全电压；主席单元数量不受限制，并可置于任意位置；主席优先键可任何时候关闭所有列席代表单元。</w:t>
            </w:r>
          </w:p>
        </w:tc>
        <w:tc>
          <w:tcPr>
            <w:tcW w:w="9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w:t>
            </w:r>
          </w:p>
        </w:tc>
        <w:tc>
          <w:tcPr>
            <w:tcW w:w="6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台</w:t>
            </w:r>
          </w:p>
        </w:tc>
      </w:tr>
      <w:tr w:rsidR="0081149C" w:rsidRPr="00CB679F" w:rsidTr="000C222C">
        <w:tc>
          <w:tcPr>
            <w:tcW w:w="455"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24</w:t>
            </w:r>
          </w:p>
        </w:tc>
        <w:tc>
          <w:tcPr>
            <w:tcW w:w="969"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桌面式话筒（代表单元）</w:t>
            </w:r>
          </w:p>
        </w:tc>
        <w:tc>
          <w:tcPr>
            <w:tcW w:w="6583"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具有≥6个辅助功能键和1个开启/关闭键；支持1键中/英文语言转换，所有按键并配有红色指示灯；≥6键辅助功能；话筒独立灵敏度、喇叭音量，临时发言静音和1键中/英文语言转换的个性化控制及视频自动跟踪功能；支持话筒临时静音功能。</w:t>
            </w:r>
          </w:p>
        </w:tc>
        <w:tc>
          <w:tcPr>
            <w:tcW w:w="9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8</w:t>
            </w:r>
          </w:p>
        </w:tc>
        <w:tc>
          <w:tcPr>
            <w:tcW w:w="6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台</w:t>
            </w:r>
          </w:p>
        </w:tc>
      </w:tr>
      <w:tr w:rsidR="0081149C" w:rsidRPr="00CB679F" w:rsidTr="000C222C">
        <w:tc>
          <w:tcPr>
            <w:tcW w:w="455"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25</w:t>
            </w:r>
          </w:p>
        </w:tc>
        <w:tc>
          <w:tcPr>
            <w:tcW w:w="969"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合唱话筒</w:t>
            </w:r>
          </w:p>
        </w:tc>
        <w:tc>
          <w:tcPr>
            <w:tcW w:w="6583"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1、指向性:心形指向性；频率响应：20~20,000 Hz；开路灵敏度：-37dB (14.1mV) (0dB = 1V/Pa，1kHz)；阻抗：≥100 欧姆；最大输入声压级：≤144 dB SPL (1kHz 于 1% THD)；噪声：≤20 dB SPL；动态范围 (典型值)：124 dB (1kHz于最大声压级)；信噪比：74 dB (1kHz 于 1Pa，A计权)；幻像电源：直流 48V，2 mA。</w:t>
            </w:r>
          </w:p>
        </w:tc>
        <w:tc>
          <w:tcPr>
            <w:tcW w:w="9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3</w:t>
            </w:r>
          </w:p>
        </w:tc>
        <w:tc>
          <w:tcPr>
            <w:tcW w:w="6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套</w:t>
            </w:r>
          </w:p>
        </w:tc>
      </w:tr>
      <w:tr w:rsidR="0081149C" w:rsidRPr="00CB679F" w:rsidTr="000C222C">
        <w:tc>
          <w:tcPr>
            <w:tcW w:w="455"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26</w:t>
            </w:r>
          </w:p>
        </w:tc>
        <w:tc>
          <w:tcPr>
            <w:tcW w:w="969"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电源时序器</w:t>
            </w:r>
          </w:p>
        </w:tc>
        <w:tc>
          <w:tcPr>
            <w:tcW w:w="6583"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1、可控制电源路数：≥8路，外加≥2路输出辅助通道；每路动作延时时间：≤999秒；≥2寸彩色液晶实时显示当前电压，日期时间，通道开关状态。</w:t>
            </w:r>
          </w:p>
        </w:tc>
        <w:tc>
          <w:tcPr>
            <w:tcW w:w="9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5</w:t>
            </w:r>
          </w:p>
        </w:tc>
        <w:tc>
          <w:tcPr>
            <w:tcW w:w="6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台</w:t>
            </w:r>
          </w:p>
        </w:tc>
      </w:tr>
      <w:tr w:rsidR="0081149C" w:rsidRPr="00CB679F" w:rsidTr="000C222C">
        <w:tc>
          <w:tcPr>
            <w:tcW w:w="455"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27</w:t>
            </w:r>
          </w:p>
        </w:tc>
        <w:tc>
          <w:tcPr>
            <w:tcW w:w="969"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kern w:val="0"/>
                <w:szCs w:val="21"/>
                <w:lang w:bidi="ar"/>
              </w:rPr>
              <w:t>播控系统</w:t>
            </w:r>
          </w:p>
        </w:tc>
        <w:tc>
          <w:tcPr>
            <w:tcW w:w="6583" w:type="dxa"/>
            <w:vAlign w:val="center"/>
          </w:tcPr>
          <w:p w:rsidR="0081149C" w:rsidRPr="00CB679F" w:rsidRDefault="0081149C" w:rsidP="000C222C">
            <w:pPr>
              <w:widowControl/>
              <w:numPr>
                <w:ilvl w:val="0"/>
                <w:numId w:val="9"/>
              </w:numPr>
              <w:tabs>
                <w:tab w:val="left" w:pos="312"/>
              </w:tabs>
              <w:spacing w:after="0" w:line="260" w:lineRule="exact"/>
              <w:jc w:val="left"/>
              <w:textAlignment w:val="center"/>
              <w:rPr>
                <w:rFonts w:ascii="仿宋" w:eastAsia="仿宋" w:hAnsi="仿宋" w:cs="仿宋" w:hint="eastAsia"/>
                <w:kern w:val="0"/>
                <w:szCs w:val="21"/>
                <w:lang w:bidi="ar"/>
              </w:rPr>
            </w:pPr>
            <w:r w:rsidRPr="00CB679F">
              <w:rPr>
                <w:rFonts w:ascii="仿宋" w:eastAsia="仿宋" w:hAnsi="仿宋" w:cs="仿宋" w:hint="eastAsia"/>
                <w:kern w:val="0"/>
                <w:szCs w:val="21"/>
                <w:lang w:bidi="ar"/>
              </w:rPr>
              <w:t>触发策略设置 ：可设置地震预警触发条件（包括震级阈值、烈度阈值），对于达到触发条件的预警才发出警报；通讯方式：支持4G全网通；防水防尘等级：</w:t>
            </w:r>
            <w:r w:rsidRPr="00CB679F">
              <w:rPr>
                <w:rFonts w:ascii="仿宋" w:eastAsia="仿宋" w:hAnsi="仿宋" w:cs="仿宋" w:hint="eastAsia"/>
                <w:color w:val="000000"/>
                <w:kern w:val="0"/>
                <w:szCs w:val="21"/>
                <w:lang w:bidi="ar"/>
              </w:rPr>
              <w:t>≥</w:t>
            </w:r>
            <w:r w:rsidRPr="00CB679F">
              <w:rPr>
                <w:rFonts w:ascii="仿宋" w:eastAsia="仿宋" w:hAnsi="仿宋" w:cs="仿宋" w:hint="eastAsia"/>
                <w:kern w:val="0"/>
                <w:szCs w:val="21"/>
                <w:lang w:bidi="ar"/>
              </w:rPr>
              <w:t>IP66，可防暴雨；功放喇叭：功率≥100W，可支持连接至少两个60W或单个60W设备；</w:t>
            </w:r>
          </w:p>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kern w:val="0"/>
                <w:szCs w:val="21"/>
                <w:lang w:bidi="ar"/>
              </w:rPr>
              <w:t>2.地震发生时支持：</w:t>
            </w:r>
            <w:r w:rsidRPr="00CB679F">
              <w:rPr>
                <w:rFonts w:ascii="仿宋" w:eastAsia="仿宋" w:hAnsi="仿宋" w:cs="仿宋" w:hint="eastAsia"/>
                <w:b/>
                <w:bCs/>
                <w:kern w:val="0"/>
                <w:szCs w:val="21"/>
                <w:lang w:bidi="ar"/>
              </w:rPr>
              <w:t>地震预警</w:t>
            </w:r>
            <w:r w:rsidRPr="00CB679F">
              <w:rPr>
                <w:rFonts w:ascii="仿宋" w:eastAsia="仿宋" w:hAnsi="仿宋" w:cs="仿宋" w:hint="eastAsia"/>
                <w:kern w:val="0"/>
                <w:szCs w:val="21"/>
                <w:lang w:bidi="ar"/>
              </w:rPr>
              <w:t>：地震预警广播实时接收预警中心发送的预警信息，对达到用户设置的触发策略的预警，进行声音警报，未达到触发策略的地震预警不进行声音警报，地震预警广播在收到地震预警信息后，自动输出语音信号，响应时间：≤1秒；</w:t>
            </w:r>
            <w:r w:rsidRPr="00CB679F">
              <w:rPr>
                <w:rFonts w:ascii="仿宋" w:eastAsia="仿宋" w:hAnsi="仿宋" w:cs="仿宋" w:hint="eastAsia"/>
                <w:b/>
                <w:bCs/>
                <w:kern w:val="0"/>
                <w:szCs w:val="21"/>
                <w:lang w:bidi="ar"/>
              </w:rPr>
              <w:t>预警演练</w:t>
            </w:r>
            <w:r w:rsidRPr="00CB679F">
              <w:rPr>
                <w:rFonts w:ascii="仿宋" w:eastAsia="仿宋" w:hAnsi="仿宋" w:cs="仿宋" w:hint="eastAsia"/>
                <w:kern w:val="0"/>
                <w:szCs w:val="21"/>
                <w:lang w:bidi="ar"/>
              </w:rPr>
              <w:t>：对地震预警广播发起预警演练；预警演练时，地震预警广播将进行声音警报；</w:t>
            </w:r>
            <w:r w:rsidRPr="00CB679F">
              <w:rPr>
                <w:rFonts w:ascii="仿宋" w:eastAsia="仿宋" w:hAnsi="仿宋" w:cs="仿宋" w:hint="eastAsia"/>
                <w:b/>
                <w:bCs/>
                <w:kern w:val="0"/>
                <w:szCs w:val="21"/>
                <w:lang w:bidi="ar"/>
              </w:rPr>
              <w:t>语音科普</w:t>
            </w:r>
            <w:r w:rsidRPr="00CB679F">
              <w:rPr>
                <w:rFonts w:ascii="仿宋" w:eastAsia="仿宋" w:hAnsi="仿宋" w:cs="仿宋" w:hint="eastAsia"/>
                <w:kern w:val="0"/>
                <w:szCs w:val="21"/>
                <w:lang w:bidi="ar"/>
              </w:rPr>
              <w:t xml:space="preserve">：对地震预警广播进行语音科普，地震预警广播将同步播报地震预警的相关知识。  </w:t>
            </w:r>
          </w:p>
        </w:tc>
        <w:tc>
          <w:tcPr>
            <w:tcW w:w="9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w:t>
            </w:r>
          </w:p>
        </w:tc>
        <w:tc>
          <w:tcPr>
            <w:tcW w:w="6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套</w:t>
            </w:r>
          </w:p>
        </w:tc>
      </w:tr>
      <w:tr w:rsidR="0081149C" w:rsidRPr="00CB679F" w:rsidTr="000C222C">
        <w:tc>
          <w:tcPr>
            <w:tcW w:w="455"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28</w:t>
            </w:r>
          </w:p>
        </w:tc>
        <w:tc>
          <w:tcPr>
            <w:tcW w:w="969"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机柜( 音响）</w:t>
            </w:r>
          </w:p>
        </w:tc>
        <w:tc>
          <w:tcPr>
            <w:tcW w:w="6583"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1、材质：冷轧钢，前门钢化玻璃门；外观尺寸：≥600</w:t>
            </w:r>
            <w:r w:rsidRPr="00CB679F">
              <w:rPr>
                <w:rFonts w:ascii="仿宋" w:eastAsia="仿宋" w:hAnsi="仿宋" w:cs="仿宋" w:hint="eastAsia"/>
                <w:color w:val="000000"/>
                <w:szCs w:val="21"/>
                <w:lang w:bidi="ar"/>
              </w:rPr>
              <w:t>×</w:t>
            </w:r>
            <w:r w:rsidRPr="00CB679F">
              <w:rPr>
                <w:rFonts w:ascii="仿宋" w:eastAsia="仿宋" w:hAnsi="仿宋" w:cs="仿宋" w:hint="eastAsia"/>
                <w:color w:val="000000"/>
                <w:kern w:val="0"/>
                <w:szCs w:val="21"/>
                <w:lang w:bidi="ar"/>
              </w:rPr>
              <w:t>600</w:t>
            </w:r>
            <w:r w:rsidRPr="00CB679F">
              <w:rPr>
                <w:rFonts w:ascii="仿宋" w:eastAsia="仿宋" w:hAnsi="仿宋" w:cs="仿宋" w:hint="eastAsia"/>
                <w:color w:val="000000"/>
                <w:szCs w:val="21"/>
                <w:lang w:bidi="ar"/>
              </w:rPr>
              <w:t>×</w:t>
            </w:r>
            <w:r w:rsidRPr="00CB679F">
              <w:rPr>
                <w:rFonts w:ascii="仿宋" w:eastAsia="仿宋" w:hAnsi="仿宋" w:cs="仿宋" w:hint="eastAsia"/>
                <w:color w:val="000000"/>
                <w:kern w:val="0"/>
                <w:szCs w:val="21"/>
                <w:lang w:bidi="ar"/>
              </w:rPr>
              <w:t>2000mm。</w:t>
            </w:r>
          </w:p>
        </w:tc>
        <w:tc>
          <w:tcPr>
            <w:tcW w:w="9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3</w:t>
            </w:r>
          </w:p>
        </w:tc>
        <w:tc>
          <w:tcPr>
            <w:tcW w:w="6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个</w:t>
            </w:r>
          </w:p>
        </w:tc>
      </w:tr>
      <w:tr w:rsidR="0081149C" w:rsidRPr="00CB679F" w:rsidTr="000C222C">
        <w:tc>
          <w:tcPr>
            <w:tcW w:w="455"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29</w:t>
            </w:r>
          </w:p>
        </w:tc>
        <w:tc>
          <w:tcPr>
            <w:tcW w:w="969"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天线放大器支架</w:t>
            </w:r>
          </w:p>
        </w:tc>
        <w:tc>
          <w:tcPr>
            <w:tcW w:w="6583"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1.金属底座；安装方式：落地、壁挂。</w:t>
            </w:r>
          </w:p>
        </w:tc>
        <w:tc>
          <w:tcPr>
            <w:tcW w:w="9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8</w:t>
            </w:r>
          </w:p>
        </w:tc>
        <w:tc>
          <w:tcPr>
            <w:tcW w:w="6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个</w:t>
            </w:r>
          </w:p>
        </w:tc>
      </w:tr>
      <w:tr w:rsidR="0081149C" w:rsidRPr="00CB679F" w:rsidTr="000C222C">
        <w:tc>
          <w:tcPr>
            <w:tcW w:w="455"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30</w:t>
            </w:r>
          </w:p>
        </w:tc>
        <w:tc>
          <w:tcPr>
            <w:tcW w:w="969"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合唱话筒支架</w:t>
            </w:r>
          </w:p>
        </w:tc>
        <w:tc>
          <w:tcPr>
            <w:tcW w:w="6583"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1.三脚立体落地式支架，可调高低；横杆可前后伸缩调节。</w:t>
            </w:r>
          </w:p>
        </w:tc>
        <w:tc>
          <w:tcPr>
            <w:tcW w:w="9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3</w:t>
            </w:r>
          </w:p>
        </w:tc>
        <w:tc>
          <w:tcPr>
            <w:tcW w:w="6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个</w:t>
            </w:r>
          </w:p>
        </w:tc>
      </w:tr>
      <w:tr w:rsidR="0081149C" w:rsidRPr="00CB679F" w:rsidTr="000C222C">
        <w:tc>
          <w:tcPr>
            <w:tcW w:w="455"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31</w:t>
            </w:r>
          </w:p>
        </w:tc>
        <w:tc>
          <w:tcPr>
            <w:tcW w:w="969"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控制终端</w:t>
            </w:r>
          </w:p>
        </w:tc>
        <w:tc>
          <w:tcPr>
            <w:tcW w:w="6583" w:type="dxa"/>
            <w:vAlign w:val="center"/>
          </w:tcPr>
          <w:p w:rsidR="0081149C" w:rsidRPr="00CB679F" w:rsidRDefault="0081149C" w:rsidP="000C222C">
            <w:pPr>
              <w:widowControl/>
              <w:spacing w:after="0" w:line="260" w:lineRule="exact"/>
              <w:jc w:val="left"/>
              <w:rPr>
                <w:rFonts w:ascii="仿宋" w:eastAsia="仿宋" w:hAnsi="仿宋" w:cs="仿宋" w:hint="eastAsia"/>
                <w:szCs w:val="21"/>
              </w:rPr>
            </w:pPr>
            <w:r w:rsidRPr="00CB679F">
              <w:rPr>
                <w:rFonts w:ascii="仿宋" w:eastAsia="仿宋" w:hAnsi="仿宋" w:cs="仿宋" w:hint="eastAsia"/>
                <w:kern w:val="0"/>
                <w:szCs w:val="21"/>
              </w:rPr>
              <w:t>1.CPU≥ i5 （第10代）及以上，处理器；≥8GB ；≥512GSSD固态硬盘；≥14英寸LED液晶显示屏，分辨率≥1920</w:t>
            </w:r>
            <w:r w:rsidRPr="00CB679F">
              <w:rPr>
                <w:rFonts w:ascii="仿宋" w:eastAsia="仿宋" w:hAnsi="仿宋" w:cs="仿宋" w:hint="eastAsia"/>
                <w:color w:val="000000"/>
                <w:szCs w:val="21"/>
                <w:lang w:bidi="ar"/>
              </w:rPr>
              <w:t>×</w:t>
            </w:r>
            <w:r w:rsidRPr="00CB679F">
              <w:rPr>
                <w:rFonts w:ascii="仿宋" w:eastAsia="仿宋" w:hAnsi="仿宋" w:cs="仿宋" w:hint="eastAsia"/>
                <w:kern w:val="0"/>
                <w:szCs w:val="21"/>
              </w:rPr>
              <w:t>1080，屏幕可折叠，出厂预装正版操作系统。</w:t>
            </w:r>
          </w:p>
        </w:tc>
        <w:tc>
          <w:tcPr>
            <w:tcW w:w="9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w:t>
            </w:r>
          </w:p>
        </w:tc>
        <w:tc>
          <w:tcPr>
            <w:tcW w:w="6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套</w:t>
            </w:r>
          </w:p>
        </w:tc>
      </w:tr>
      <w:tr w:rsidR="0081149C" w:rsidRPr="00CB679F" w:rsidTr="000C222C">
        <w:tc>
          <w:tcPr>
            <w:tcW w:w="455"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32</w:t>
            </w:r>
          </w:p>
        </w:tc>
        <w:tc>
          <w:tcPr>
            <w:tcW w:w="969"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计分系统</w:t>
            </w:r>
          </w:p>
        </w:tc>
        <w:tc>
          <w:tcPr>
            <w:tcW w:w="6583"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1.比赛信息录入、比赛控制、比赛信息上屏显示、媒体播放（插播视频、现场直播、通知通告）裁判员即可通过电脑软件界面也可通过联动打分控制台进行比赛控制操作；</w:t>
            </w:r>
            <w:r w:rsidRPr="00CB679F">
              <w:rPr>
                <w:rFonts w:ascii="仿宋" w:eastAsia="仿宋" w:hAnsi="仿宋" w:cs="仿宋" w:hint="eastAsia"/>
                <w:color w:val="000000"/>
                <w:kern w:val="0"/>
                <w:szCs w:val="21"/>
                <w:lang w:bidi="ar"/>
              </w:rPr>
              <w:br/>
              <w:t>2.可控制至少篮球、乒乓球、网球、羽毛球、排球计分。</w:t>
            </w:r>
          </w:p>
        </w:tc>
        <w:tc>
          <w:tcPr>
            <w:tcW w:w="9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w:t>
            </w:r>
          </w:p>
        </w:tc>
        <w:tc>
          <w:tcPr>
            <w:tcW w:w="6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套</w:t>
            </w:r>
          </w:p>
        </w:tc>
      </w:tr>
      <w:tr w:rsidR="0081149C" w:rsidRPr="00CB679F" w:rsidTr="000C222C">
        <w:tc>
          <w:tcPr>
            <w:tcW w:w="455"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lastRenderedPageBreak/>
              <w:t>33</w:t>
            </w:r>
          </w:p>
        </w:tc>
        <w:tc>
          <w:tcPr>
            <w:tcW w:w="969"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帕灯</w:t>
            </w:r>
          </w:p>
        </w:tc>
        <w:tc>
          <w:tcPr>
            <w:tcW w:w="6583"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1、额定电压:AC90-240V 50-60Hz；灯泡LED颗数：≥ 54颗 (R12,G18,B18,W6)；功耗:≤180W；电阻≤0.5欧；通道:≥8CH；光束角度:≥25度；</w:t>
            </w:r>
            <w:r w:rsidRPr="00CB679F">
              <w:rPr>
                <w:rFonts w:ascii="仿宋" w:eastAsia="仿宋" w:hAnsi="仿宋" w:cs="仿宋" w:hint="eastAsia"/>
                <w:color w:val="000000"/>
                <w:kern w:val="0"/>
                <w:szCs w:val="21"/>
                <w:lang w:bidi="ar"/>
              </w:rPr>
              <w:br/>
              <w:t>2、功能:总调光控制通道，可同时控制≥3个主颜色通道的明暗变化，具有自动运行功能。</w:t>
            </w:r>
          </w:p>
        </w:tc>
        <w:tc>
          <w:tcPr>
            <w:tcW w:w="9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32</w:t>
            </w:r>
          </w:p>
        </w:tc>
        <w:tc>
          <w:tcPr>
            <w:tcW w:w="6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只</w:t>
            </w:r>
          </w:p>
        </w:tc>
      </w:tr>
      <w:tr w:rsidR="0081149C" w:rsidRPr="00CB679F" w:rsidTr="000C222C">
        <w:tc>
          <w:tcPr>
            <w:tcW w:w="455"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34</w:t>
            </w:r>
          </w:p>
        </w:tc>
        <w:tc>
          <w:tcPr>
            <w:tcW w:w="969"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暖白面光灯</w:t>
            </w:r>
          </w:p>
        </w:tc>
        <w:tc>
          <w:tcPr>
            <w:tcW w:w="6583" w:type="dxa"/>
            <w:vAlign w:val="center"/>
          </w:tcPr>
          <w:p w:rsidR="0081149C" w:rsidRPr="00CB679F" w:rsidRDefault="0081149C" w:rsidP="000C222C">
            <w:pPr>
              <w:widowControl/>
              <w:numPr>
                <w:ilvl w:val="0"/>
                <w:numId w:val="10"/>
              </w:numPr>
              <w:tabs>
                <w:tab w:val="left" w:pos="312"/>
              </w:tabs>
              <w:spacing w:after="0" w:line="260" w:lineRule="exact"/>
              <w:jc w:val="left"/>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额定电压:AC90-240V 50-60Hz;光源：不少于1颗100W灯珠；功耗:≤100W；通道:≥3路;颜色:暖白;光束角度:≥25度;频闪:高速的电子调节频闪可达1-18次/秒;</w:t>
            </w:r>
          </w:p>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2、功能:总调光控制通道，可同时控制1个主颜色通道的明暗变化，具有自动运行功能，音乐控制功能，连机同步功能。</w:t>
            </w:r>
          </w:p>
        </w:tc>
        <w:tc>
          <w:tcPr>
            <w:tcW w:w="9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8</w:t>
            </w:r>
          </w:p>
        </w:tc>
        <w:tc>
          <w:tcPr>
            <w:tcW w:w="6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只</w:t>
            </w:r>
          </w:p>
        </w:tc>
      </w:tr>
      <w:tr w:rsidR="0081149C" w:rsidRPr="00CB679F" w:rsidTr="000C222C">
        <w:tc>
          <w:tcPr>
            <w:tcW w:w="455"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35</w:t>
            </w:r>
          </w:p>
        </w:tc>
        <w:tc>
          <w:tcPr>
            <w:tcW w:w="969"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三合一光束图案灯</w:t>
            </w:r>
          </w:p>
        </w:tc>
        <w:tc>
          <w:tcPr>
            <w:tcW w:w="6583"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 xml:space="preserve">1.电源:AC110-240V,50/60Hz；光源：≥380W；总功率：≥600W, 0-100%线性调节；频闪: 双片式频闪(0.5-9次/秒)；调焦: 线性调焦；变焦: 线性变焦；光束角度: 2°--60°；雾化:0-100%线性雾化；七彩片:0-100%线性七彩镜片；光学镜头:胶合光学镜头组合； </w:t>
            </w:r>
          </w:p>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2.整流器:电子整流器。</w:t>
            </w:r>
          </w:p>
        </w:tc>
        <w:tc>
          <w:tcPr>
            <w:tcW w:w="9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16</w:t>
            </w:r>
          </w:p>
        </w:tc>
        <w:tc>
          <w:tcPr>
            <w:tcW w:w="6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只</w:t>
            </w:r>
          </w:p>
        </w:tc>
      </w:tr>
      <w:tr w:rsidR="0081149C" w:rsidRPr="00CB679F" w:rsidTr="000C222C">
        <w:tc>
          <w:tcPr>
            <w:tcW w:w="455"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36</w:t>
            </w:r>
          </w:p>
        </w:tc>
        <w:tc>
          <w:tcPr>
            <w:tcW w:w="969"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摇头染色灯</w:t>
            </w:r>
          </w:p>
        </w:tc>
        <w:tc>
          <w:tcPr>
            <w:tcW w:w="6583"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1.摇头染色灯LED颗数：≥19颗；功率：≥15W；输入电压:AC100-240V,50-60Hz；消耗功率:300W； 4合1灯珠；控制:主从机/自走/声控；光束角度:≥6°；频闪: 0-25次/秒；RGBW无极混色系统；通道:18个DMX通道；工作温度:-25°C-40°C；使用寿命:≥5,0000小时；移动范围:水平540°+16bit微调, 垂直:270°+16bit。</w:t>
            </w:r>
            <w:r w:rsidRPr="00CB679F">
              <w:rPr>
                <w:rFonts w:ascii="仿宋" w:eastAsia="仿宋" w:hAnsi="仿宋" w:cs="仿宋" w:hint="eastAsia"/>
                <w:szCs w:val="21"/>
              </w:rPr>
              <w:t xml:space="preserve"> </w:t>
            </w:r>
          </w:p>
        </w:tc>
        <w:tc>
          <w:tcPr>
            <w:tcW w:w="9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16</w:t>
            </w:r>
          </w:p>
        </w:tc>
        <w:tc>
          <w:tcPr>
            <w:tcW w:w="6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只</w:t>
            </w:r>
          </w:p>
        </w:tc>
      </w:tr>
      <w:tr w:rsidR="0081149C" w:rsidRPr="00CB679F" w:rsidTr="000C222C">
        <w:tc>
          <w:tcPr>
            <w:tcW w:w="455"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37</w:t>
            </w:r>
          </w:p>
        </w:tc>
        <w:tc>
          <w:tcPr>
            <w:tcW w:w="969"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平板灯</w:t>
            </w:r>
          </w:p>
        </w:tc>
        <w:tc>
          <w:tcPr>
            <w:tcW w:w="6583"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1.光源：≥438颗灯珠；色温：3200K/5600K可选，±150；LED 寿命：≥6万小时；电压：AC100-250V,50-60HZ；功率：≥200W；通道模式：≥2个通道；控制协议：DMX512控制，手动开关和调光控制两种；显色指数：Ra≥90；光学系统：调光： 0-100%，出光角度：≥60°；操作温度：-20~+50℃；存放温度：-20~+60℃；冷却系统：自然风冷散热，整体弧形外露散热器；信号线：信号线三芯卡侬头输入，信号线三芯卡侬头输出。</w:t>
            </w:r>
          </w:p>
        </w:tc>
        <w:tc>
          <w:tcPr>
            <w:tcW w:w="9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12</w:t>
            </w:r>
          </w:p>
        </w:tc>
        <w:tc>
          <w:tcPr>
            <w:tcW w:w="6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只</w:t>
            </w:r>
          </w:p>
        </w:tc>
      </w:tr>
      <w:tr w:rsidR="0081149C" w:rsidRPr="00CB679F" w:rsidTr="000C222C">
        <w:tc>
          <w:tcPr>
            <w:tcW w:w="455"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38</w:t>
            </w:r>
          </w:p>
        </w:tc>
        <w:tc>
          <w:tcPr>
            <w:tcW w:w="969"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成像灯</w:t>
            </w:r>
          </w:p>
        </w:tc>
        <w:tc>
          <w:tcPr>
            <w:tcW w:w="6583"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1.输入/输出：AC100-240V50-60HZ；电源输入：POWER CON电源插；信号输入/输出：3P-XLP输入/出，DMX512信号；电源消耗功率：≤200W；超高亮度：≤200W ，COB集成光源暖白光、白光；控制：9个DMX通道，不小于4种调光曲线；可选择：主从机同步，单独自走；光束角度：19-50度；光学照度：2400Lux/5m。</w:t>
            </w:r>
            <w:r w:rsidRPr="00CB679F">
              <w:rPr>
                <w:rFonts w:ascii="仿宋" w:eastAsia="仿宋" w:hAnsi="仿宋" w:cs="仿宋" w:hint="eastAsia"/>
                <w:szCs w:val="21"/>
              </w:rPr>
              <w:t xml:space="preserve"> </w:t>
            </w:r>
          </w:p>
        </w:tc>
        <w:tc>
          <w:tcPr>
            <w:tcW w:w="9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17</w:t>
            </w:r>
          </w:p>
        </w:tc>
        <w:tc>
          <w:tcPr>
            <w:tcW w:w="6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台</w:t>
            </w:r>
          </w:p>
        </w:tc>
      </w:tr>
      <w:tr w:rsidR="0081149C" w:rsidRPr="00CB679F" w:rsidTr="000C222C">
        <w:tc>
          <w:tcPr>
            <w:tcW w:w="455"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39</w:t>
            </w:r>
          </w:p>
        </w:tc>
        <w:tc>
          <w:tcPr>
            <w:tcW w:w="969"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kern w:val="0"/>
                <w:szCs w:val="21"/>
                <w:lang w:bidi="ar"/>
              </w:rPr>
              <w:t>LED无影灯</w:t>
            </w:r>
          </w:p>
        </w:tc>
        <w:tc>
          <w:tcPr>
            <w:tcW w:w="6583"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1.防弦目单面球馆无影灯，灯组数：≥8组；功率：400W，电压：220V。</w:t>
            </w:r>
          </w:p>
        </w:tc>
        <w:tc>
          <w:tcPr>
            <w:tcW w:w="9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15</w:t>
            </w:r>
          </w:p>
        </w:tc>
        <w:tc>
          <w:tcPr>
            <w:tcW w:w="6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套</w:t>
            </w:r>
          </w:p>
        </w:tc>
      </w:tr>
      <w:tr w:rsidR="0081149C" w:rsidRPr="00CB679F" w:rsidTr="000C222C">
        <w:tc>
          <w:tcPr>
            <w:tcW w:w="455"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40</w:t>
            </w:r>
          </w:p>
        </w:tc>
        <w:tc>
          <w:tcPr>
            <w:tcW w:w="969"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灯光控制台</w:t>
            </w:r>
          </w:p>
        </w:tc>
        <w:tc>
          <w:tcPr>
            <w:tcW w:w="6583"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1.双核处理器，≥60G固态硬盘，≥2G内存；持中文菜单显示，≥8个DMX输出端口，≥20个重放推杆。</w:t>
            </w:r>
          </w:p>
        </w:tc>
        <w:tc>
          <w:tcPr>
            <w:tcW w:w="9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w:t>
            </w:r>
          </w:p>
        </w:tc>
        <w:tc>
          <w:tcPr>
            <w:tcW w:w="6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台</w:t>
            </w:r>
          </w:p>
        </w:tc>
      </w:tr>
      <w:tr w:rsidR="0081149C" w:rsidRPr="00CB679F" w:rsidTr="000C222C">
        <w:tc>
          <w:tcPr>
            <w:tcW w:w="455"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41</w:t>
            </w:r>
          </w:p>
        </w:tc>
        <w:tc>
          <w:tcPr>
            <w:tcW w:w="969"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双雾烟机</w:t>
            </w:r>
          </w:p>
        </w:tc>
        <w:tc>
          <w:tcPr>
            <w:tcW w:w="6583"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 xml:space="preserve">1.电压:AC 220V-240V 50/60Hz；限流保险:5A/250V；功率:≥600W；油桶容积:≥5ML；风扇角度:可调；支持输出风力调节； </w:t>
            </w:r>
            <w:r w:rsidRPr="00CB679F">
              <w:rPr>
                <w:rFonts w:ascii="仿宋" w:eastAsia="仿宋" w:hAnsi="仿宋" w:cs="仿宋" w:hint="eastAsia"/>
                <w:color w:val="000000"/>
                <w:kern w:val="0"/>
                <w:szCs w:val="21"/>
                <w:lang w:bidi="ar"/>
              </w:rPr>
              <w:br/>
              <w:t xml:space="preserve">2.控制器:液晶控制器、遥控。   </w:t>
            </w:r>
          </w:p>
        </w:tc>
        <w:tc>
          <w:tcPr>
            <w:tcW w:w="9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2</w:t>
            </w:r>
          </w:p>
        </w:tc>
        <w:tc>
          <w:tcPr>
            <w:tcW w:w="6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只</w:t>
            </w:r>
          </w:p>
        </w:tc>
      </w:tr>
      <w:tr w:rsidR="0081149C" w:rsidRPr="00CB679F" w:rsidTr="000C222C">
        <w:tc>
          <w:tcPr>
            <w:tcW w:w="455"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42</w:t>
            </w:r>
          </w:p>
        </w:tc>
        <w:tc>
          <w:tcPr>
            <w:tcW w:w="969"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双轮大泡泡机</w:t>
            </w:r>
          </w:p>
        </w:tc>
        <w:tc>
          <w:tcPr>
            <w:tcW w:w="6583"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 xml:space="preserve">1.带遥控装置，遥控范围：≥30米；电压：AC220V 50HZ-60HZ；持续时间：≥90分钟；水桶容量：≥3升。 </w:t>
            </w:r>
          </w:p>
        </w:tc>
        <w:tc>
          <w:tcPr>
            <w:tcW w:w="9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2</w:t>
            </w:r>
          </w:p>
        </w:tc>
        <w:tc>
          <w:tcPr>
            <w:tcW w:w="6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只</w:t>
            </w:r>
          </w:p>
        </w:tc>
      </w:tr>
      <w:tr w:rsidR="0081149C" w:rsidRPr="00CB679F" w:rsidTr="000C222C">
        <w:tc>
          <w:tcPr>
            <w:tcW w:w="455"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43</w:t>
            </w:r>
          </w:p>
        </w:tc>
        <w:tc>
          <w:tcPr>
            <w:tcW w:w="969"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信号放大器</w:t>
            </w:r>
          </w:p>
        </w:tc>
        <w:tc>
          <w:tcPr>
            <w:tcW w:w="6583"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1.至少1路数码输入，1路DMX512直接输出；输入/输出光电隔离；≥8路独立放大驱动输出；信号放大整形功能。</w:t>
            </w:r>
          </w:p>
        </w:tc>
        <w:tc>
          <w:tcPr>
            <w:tcW w:w="9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3</w:t>
            </w:r>
          </w:p>
        </w:tc>
        <w:tc>
          <w:tcPr>
            <w:tcW w:w="6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台</w:t>
            </w:r>
          </w:p>
        </w:tc>
      </w:tr>
      <w:tr w:rsidR="0081149C" w:rsidRPr="00CB679F" w:rsidTr="000C222C">
        <w:tc>
          <w:tcPr>
            <w:tcW w:w="455"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44</w:t>
            </w:r>
          </w:p>
        </w:tc>
        <w:tc>
          <w:tcPr>
            <w:tcW w:w="969"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数字硅箱</w:t>
            </w:r>
          </w:p>
        </w:tc>
        <w:tc>
          <w:tcPr>
            <w:tcW w:w="6583"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硅箱核心器件可控硅芯片,电流上升时间220us-450us；每路输出6kW，≥6路，起始回路设定，可查看到每路的亮度值；DMX512信号可设定为保持或不保持工作状态；在保持状态下，调光台DMX信号中断，将保持最后一场数据，不会暗场；≥6路旋钮调光；每路的调光曲线可设为线性或开关状态；开关状态下输入的亮度值≥50%时对应回路满输出，否则无输出；过载与短路双重保护高分断空气开关。</w:t>
            </w:r>
          </w:p>
        </w:tc>
        <w:tc>
          <w:tcPr>
            <w:tcW w:w="9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2</w:t>
            </w:r>
          </w:p>
        </w:tc>
        <w:tc>
          <w:tcPr>
            <w:tcW w:w="6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台</w:t>
            </w:r>
          </w:p>
        </w:tc>
      </w:tr>
      <w:tr w:rsidR="0081149C" w:rsidRPr="00CB679F" w:rsidTr="000C222C">
        <w:tc>
          <w:tcPr>
            <w:tcW w:w="455"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45</w:t>
            </w:r>
          </w:p>
        </w:tc>
        <w:tc>
          <w:tcPr>
            <w:tcW w:w="969"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电源直通箱</w:t>
            </w:r>
          </w:p>
        </w:tc>
        <w:tc>
          <w:tcPr>
            <w:tcW w:w="6583"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1.≥12路电源输出（每路输出4KW）；配备二级开关；指示灯显示三相电源状态；电源供电：380Volt±10%AC，50Hz/60Hz 。</w:t>
            </w:r>
          </w:p>
        </w:tc>
        <w:tc>
          <w:tcPr>
            <w:tcW w:w="9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3</w:t>
            </w:r>
          </w:p>
        </w:tc>
        <w:tc>
          <w:tcPr>
            <w:tcW w:w="6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台</w:t>
            </w:r>
          </w:p>
        </w:tc>
      </w:tr>
      <w:tr w:rsidR="0081149C" w:rsidRPr="00CB679F" w:rsidTr="000C222C">
        <w:tc>
          <w:tcPr>
            <w:tcW w:w="455"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lastRenderedPageBreak/>
              <w:t>46</w:t>
            </w:r>
          </w:p>
        </w:tc>
        <w:tc>
          <w:tcPr>
            <w:tcW w:w="969"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机柜（航空箱）</w:t>
            </w:r>
          </w:p>
        </w:tc>
        <w:tc>
          <w:tcPr>
            <w:tcW w:w="6583"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1、规格：≥530</w:t>
            </w:r>
            <w:r w:rsidRPr="00CB679F">
              <w:rPr>
                <w:rFonts w:ascii="仿宋" w:eastAsia="仿宋" w:hAnsi="仿宋" w:cs="仿宋" w:hint="eastAsia"/>
                <w:color w:val="000000"/>
                <w:szCs w:val="21"/>
                <w:lang w:bidi="ar"/>
              </w:rPr>
              <w:t>×</w:t>
            </w:r>
            <w:r w:rsidRPr="00CB679F">
              <w:rPr>
                <w:rFonts w:ascii="仿宋" w:eastAsia="仿宋" w:hAnsi="仿宋" w:cs="仿宋" w:hint="eastAsia"/>
                <w:color w:val="000000"/>
                <w:kern w:val="0"/>
                <w:szCs w:val="21"/>
                <w:lang w:bidi="ar"/>
              </w:rPr>
              <w:t>700</w:t>
            </w:r>
            <w:r w:rsidRPr="00CB679F">
              <w:rPr>
                <w:rFonts w:ascii="仿宋" w:eastAsia="仿宋" w:hAnsi="仿宋" w:cs="仿宋" w:hint="eastAsia"/>
                <w:color w:val="000000"/>
                <w:szCs w:val="21"/>
                <w:lang w:bidi="ar"/>
              </w:rPr>
              <w:t>×</w:t>
            </w:r>
            <w:r w:rsidRPr="00CB679F">
              <w:rPr>
                <w:rFonts w:ascii="仿宋" w:eastAsia="仿宋" w:hAnsi="仿宋" w:cs="仿宋" w:hint="eastAsia"/>
                <w:color w:val="000000"/>
                <w:kern w:val="0"/>
                <w:szCs w:val="21"/>
                <w:lang w:bidi="ar"/>
              </w:rPr>
              <w:t>680mm。</w:t>
            </w:r>
          </w:p>
        </w:tc>
        <w:tc>
          <w:tcPr>
            <w:tcW w:w="9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2</w:t>
            </w:r>
          </w:p>
        </w:tc>
        <w:tc>
          <w:tcPr>
            <w:tcW w:w="6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个</w:t>
            </w:r>
          </w:p>
        </w:tc>
      </w:tr>
      <w:tr w:rsidR="0081149C" w:rsidRPr="00CB679F" w:rsidTr="000C222C">
        <w:tc>
          <w:tcPr>
            <w:tcW w:w="455"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47</w:t>
            </w:r>
          </w:p>
        </w:tc>
        <w:tc>
          <w:tcPr>
            <w:tcW w:w="969"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灯杆电动吊杆</w:t>
            </w:r>
          </w:p>
        </w:tc>
        <w:tc>
          <w:tcPr>
            <w:tcW w:w="6583"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szCs w:val="21"/>
                <w:lang w:bidi="ar"/>
              </w:rPr>
              <w:t>1、承载重量：</w:t>
            </w:r>
            <w:r w:rsidRPr="00CB679F">
              <w:rPr>
                <w:rFonts w:ascii="仿宋" w:eastAsia="仿宋" w:hAnsi="仿宋" w:cs="仿宋" w:hint="eastAsia"/>
                <w:color w:val="000000"/>
                <w:kern w:val="0"/>
                <w:szCs w:val="21"/>
                <w:lang w:bidi="ar"/>
              </w:rPr>
              <w:t>≥</w:t>
            </w:r>
            <w:r w:rsidRPr="00CB679F">
              <w:rPr>
                <w:rFonts w:ascii="仿宋" w:eastAsia="仿宋" w:hAnsi="仿宋" w:cs="仿宋" w:hint="eastAsia"/>
                <w:color w:val="000000"/>
                <w:szCs w:val="21"/>
                <w:lang w:bidi="ar"/>
              </w:rPr>
              <w:t>600kg（含杆自重），电机功率：</w:t>
            </w:r>
            <w:r w:rsidRPr="00CB679F">
              <w:rPr>
                <w:rFonts w:ascii="仿宋" w:eastAsia="仿宋" w:hAnsi="仿宋" w:cs="仿宋" w:hint="eastAsia"/>
                <w:color w:val="000000"/>
                <w:kern w:val="0"/>
                <w:szCs w:val="21"/>
                <w:lang w:bidi="ar"/>
              </w:rPr>
              <w:t>≥</w:t>
            </w:r>
            <w:r w:rsidRPr="00CB679F">
              <w:rPr>
                <w:rFonts w:ascii="仿宋" w:eastAsia="仿宋" w:hAnsi="仿宋" w:cs="仿宋" w:hint="eastAsia"/>
                <w:color w:val="000000"/>
                <w:szCs w:val="21"/>
                <w:lang w:bidi="ar"/>
              </w:rPr>
              <w:t>2.2kw6级，升降速度：</w:t>
            </w:r>
            <w:r w:rsidRPr="00CB679F">
              <w:rPr>
                <w:rFonts w:ascii="仿宋" w:eastAsia="仿宋" w:hAnsi="仿宋" w:cs="仿宋" w:hint="eastAsia"/>
                <w:color w:val="000000"/>
                <w:kern w:val="0"/>
                <w:szCs w:val="21"/>
                <w:lang w:bidi="ar"/>
              </w:rPr>
              <w:t>≥</w:t>
            </w:r>
            <w:r w:rsidRPr="00CB679F">
              <w:rPr>
                <w:rFonts w:ascii="仿宋" w:eastAsia="仿宋" w:hAnsi="仿宋" w:cs="仿宋" w:hint="eastAsia"/>
                <w:color w:val="000000"/>
                <w:szCs w:val="21"/>
                <w:lang w:bidi="ar"/>
              </w:rPr>
              <w:t>0.2m/s,吊点数：</w:t>
            </w:r>
            <w:r w:rsidRPr="00CB679F">
              <w:rPr>
                <w:rFonts w:ascii="仿宋" w:eastAsia="仿宋" w:hAnsi="仿宋" w:cs="仿宋" w:hint="eastAsia"/>
                <w:kern w:val="0"/>
                <w:szCs w:val="21"/>
                <w:lang w:bidi="ar"/>
              </w:rPr>
              <w:t>≥</w:t>
            </w:r>
            <w:r w:rsidRPr="00CB679F">
              <w:rPr>
                <w:rFonts w:ascii="仿宋" w:eastAsia="仿宋" w:hAnsi="仿宋" w:cs="仿宋" w:hint="eastAsia"/>
                <w:szCs w:val="21"/>
                <w:lang w:bidi="ar"/>
              </w:rPr>
              <w:t>4个，机械噪音≤48db,具</w:t>
            </w:r>
            <w:r w:rsidRPr="00CB679F">
              <w:rPr>
                <w:rFonts w:ascii="仿宋" w:eastAsia="仿宋" w:hAnsi="仿宋" w:cs="仿宋" w:hint="eastAsia"/>
                <w:color w:val="000000"/>
                <w:szCs w:val="21"/>
                <w:lang w:bidi="ar"/>
              </w:rPr>
              <w:t>有自锁性能的蜗轮蜗杆减速机，减速机速比50：1,H型双管吊杆，断主电冲顶装置，收线装置。</w:t>
            </w:r>
          </w:p>
        </w:tc>
        <w:tc>
          <w:tcPr>
            <w:tcW w:w="9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4</w:t>
            </w:r>
          </w:p>
        </w:tc>
        <w:tc>
          <w:tcPr>
            <w:tcW w:w="6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道</w:t>
            </w:r>
          </w:p>
        </w:tc>
      </w:tr>
      <w:tr w:rsidR="0081149C" w:rsidRPr="00CB679F" w:rsidTr="000C222C">
        <w:tc>
          <w:tcPr>
            <w:tcW w:w="455"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48</w:t>
            </w:r>
          </w:p>
        </w:tc>
        <w:tc>
          <w:tcPr>
            <w:tcW w:w="969"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侧光灯杆电动吊杆</w:t>
            </w:r>
          </w:p>
        </w:tc>
        <w:tc>
          <w:tcPr>
            <w:tcW w:w="6583"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1、承载重量：≥600kg（含杆自重），电机功率：≥2.2kw6级，升降速度：≥0.20m/s,吊点数：≥6个，机械噪音≤48db,具有自锁性能的蜗轮蜗杆减速机，减速机速比50：1,H型双管吊杆，断主电冲顶装置。</w:t>
            </w:r>
          </w:p>
        </w:tc>
        <w:tc>
          <w:tcPr>
            <w:tcW w:w="9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2</w:t>
            </w:r>
          </w:p>
        </w:tc>
        <w:tc>
          <w:tcPr>
            <w:tcW w:w="6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道</w:t>
            </w:r>
          </w:p>
        </w:tc>
      </w:tr>
      <w:tr w:rsidR="0081149C" w:rsidRPr="00CB679F" w:rsidTr="000C222C">
        <w:tc>
          <w:tcPr>
            <w:tcW w:w="455"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49</w:t>
            </w:r>
          </w:p>
        </w:tc>
        <w:tc>
          <w:tcPr>
            <w:tcW w:w="969"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固定面光吊杆</w:t>
            </w:r>
          </w:p>
        </w:tc>
        <w:tc>
          <w:tcPr>
            <w:tcW w:w="6583"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1.材质:钢管；长度：≥17000mm。</w:t>
            </w:r>
          </w:p>
        </w:tc>
        <w:tc>
          <w:tcPr>
            <w:tcW w:w="9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w:t>
            </w:r>
          </w:p>
        </w:tc>
        <w:tc>
          <w:tcPr>
            <w:tcW w:w="6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道</w:t>
            </w:r>
          </w:p>
        </w:tc>
      </w:tr>
      <w:tr w:rsidR="0081149C" w:rsidRPr="00CB679F" w:rsidTr="000C222C">
        <w:tc>
          <w:tcPr>
            <w:tcW w:w="455"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50</w:t>
            </w:r>
          </w:p>
        </w:tc>
        <w:tc>
          <w:tcPr>
            <w:tcW w:w="969"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固定横侧幕吊杆</w:t>
            </w:r>
          </w:p>
        </w:tc>
        <w:tc>
          <w:tcPr>
            <w:tcW w:w="6583"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color w:val="000000"/>
                <w:kern w:val="0"/>
                <w:szCs w:val="21"/>
                <w:lang w:bidi="ar"/>
              </w:rPr>
            </w:pPr>
            <w:r w:rsidRPr="00CB679F">
              <w:rPr>
                <w:rFonts w:ascii="仿宋" w:eastAsia="仿宋" w:hAnsi="仿宋" w:cs="仿宋" w:hint="eastAsia"/>
                <w:color w:val="000000"/>
                <w:kern w:val="0"/>
                <w:szCs w:val="21"/>
                <w:lang w:bidi="ar"/>
              </w:rPr>
              <w:t>1.材质:钢管；长度：≥21300mm。</w:t>
            </w:r>
          </w:p>
        </w:tc>
        <w:tc>
          <w:tcPr>
            <w:tcW w:w="9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3</w:t>
            </w:r>
          </w:p>
        </w:tc>
        <w:tc>
          <w:tcPr>
            <w:tcW w:w="6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道</w:t>
            </w:r>
          </w:p>
        </w:tc>
      </w:tr>
      <w:tr w:rsidR="0081149C" w:rsidRPr="00CB679F" w:rsidTr="000C222C">
        <w:tc>
          <w:tcPr>
            <w:tcW w:w="455"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51</w:t>
            </w:r>
          </w:p>
        </w:tc>
        <w:tc>
          <w:tcPr>
            <w:tcW w:w="969"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变频对开大幕机构</w:t>
            </w:r>
          </w:p>
        </w:tc>
        <w:tc>
          <w:tcPr>
            <w:tcW w:w="6583"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color w:val="FF0000"/>
                <w:szCs w:val="21"/>
              </w:rPr>
            </w:pPr>
            <w:r w:rsidRPr="00CB679F">
              <w:rPr>
                <w:rFonts w:ascii="仿宋" w:eastAsia="仿宋" w:hAnsi="仿宋" w:cs="仿宋" w:hint="eastAsia"/>
                <w:color w:val="000000"/>
                <w:kern w:val="0"/>
                <w:szCs w:val="21"/>
                <w:lang w:bidi="ar"/>
              </w:rPr>
              <w:t>1.结构形式：功率：≥1.1KW；对开速度：≤0.5M/S；整机机械噪音：≤50db；减速机：蜗轮蜗杆减速机；钢丝绳直径：≥Φ3.18mm航用镀锌钢丝绳,行程：≥12.3米；三角笼吊杆固定滑轨：≥∠40*4角钢、≥10#槽钢、静音尼龙挂钩，长度：≥24.6M；安全措施：限位开关、相序保护。</w:t>
            </w:r>
          </w:p>
        </w:tc>
        <w:tc>
          <w:tcPr>
            <w:tcW w:w="9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w:t>
            </w:r>
          </w:p>
        </w:tc>
        <w:tc>
          <w:tcPr>
            <w:tcW w:w="6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套</w:t>
            </w:r>
          </w:p>
        </w:tc>
      </w:tr>
      <w:tr w:rsidR="0081149C" w:rsidRPr="00CB679F" w:rsidTr="000C222C">
        <w:tc>
          <w:tcPr>
            <w:tcW w:w="455"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52</w:t>
            </w:r>
          </w:p>
        </w:tc>
        <w:tc>
          <w:tcPr>
            <w:tcW w:w="969"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匀速对开底幕机构</w:t>
            </w:r>
          </w:p>
        </w:tc>
        <w:tc>
          <w:tcPr>
            <w:tcW w:w="6583"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color w:val="FF0000"/>
                <w:szCs w:val="21"/>
              </w:rPr>
            </w:pPr>
            <w:r w:rsidRPr="00CB679F">
              <w:rPr>
                <w:rFonts w:ascii="仿宋" w:eastAsia="仿宋" w:hAnsi="仿宋" w:cs="仿宋" w:hint="eastAsia"/>
                <w:color w:val="000000"/>
                <w:kern w:val="0"/>
                <w:szCs w:val="21"/>
                <w:lang w:bidi="ar"/>
              </w:rPr>
              <w:t>1.结构形式：功率：≥0.75KW；对开速度：：≥0.3M/S；整机机械噪音：≤50db；减速机：蜗轮蜗杆减速机；钢丝绳直径：≥Φ3.18mm航用镀锌钢丝绳,行程：≥12.3米；三角笼吊杆固定滑轨：≥∠40</w:t>
            </w:r>
            <w:r w:rsidRPr="00CB679F">
              <w:rPr>
                <w:rFonts w:ascii="仿宋" w:eastAsia="仿宋" w:hAnsi="仿宋" w:cs="仿宋" w:hint="eastAsia"/>
                <w:color w:val="000000"/>
                <w:szCs w:val="21"/>
                <w:lang w:bidi="ar"/>
              </w:rPr>
              <w:t>×</w:t>
            </w:r>
            <w:r w:rsidRPr="00CB679F">
              <w:rPr>
                <w:rFonts w:ascii="仿宋" w:eastAsia="仿宋" w:hAnsi="仿宋" w:cs="仿宋" w:hint="eastAsia"/>
                <w:color w:val="000000"/>
                <w:kern w:val="0"/>
                <w:szCs w:val="21"/>
                <w:lang w:bidi="ar"/>
              </w:rPr>
              <w:t>4角钢、10#槽钢、静音尼龙挂钩，长度：≥24.6M；安全措施：限位开关、相序保护。</w:t>
            </w:r>
          </w:p>
        </w:tc>
        <w:tc>
          <w:tcPr>
            <w:tcW w:w="9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w:t>
            </w:r>
          </w:p>
        </w:tc>
        <w:tc>
          <w:tcPr>
            <w:tcW w:w="6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套</w:t>
            </w:r>
          </w:p>
        </w:tc>
      </w:tr>
      <w:tr w:rsidR="0081149C" w:rsidRPr="00CB679F" w:rsidTr="000C222C">
        <w:tc>
          <w:tcPr>
            <w:tcW w:w="455"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53</w:t>
            </w:r>
          </w:p>
        </w:tc>
        <w:tc>
          <w:tcPr>
            <w:tcW w:w="969"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吊杆机基础钢架</w:t>
            </w:r>
          </w:p>
        </w:tc>
        <w:tc>
          <w:tcPr>
            <w:tcW w:w="6583"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1、槽钢规格：≥12#;埋板规格：≥200×200×9mm;钢材材质: Q235b。</w:t>
            </w:r>
          </w:p>
        </w:tc>
        <w:tc>
          <w:tcPr>
            <w:tcW w:w="9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w:t>
            </w:r>
          </w:p>
        </w:tc>
        <w:tc>
          <w:tcPr>
            <w:tcW w:w="6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套</w:t>
            </w:r>
          </w:p>
        </w:tc>
      </w:tr>
      <w:tr w:rsidR="0081149C" w:rsidRPr="00CB679F" w:rsidTr="000C222C">
        <w:tc>
          <w:tcPr>
            <w:tcW w:w="455"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54</w:t>
            </w:r>
          </w:p>
        </w:tc>
        <w:tc>
          <w:tcPr>
            <w:tcW w:w="969"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舞台机械控制台</w:t>
            </w:r>
          </w:p>
        </w:tc>
        <w:tc>
          <w:tcPr>
            <w:tcW w:w="6583"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整套舞台机械系统的控制台柜，分体式，点控操作，在遇突发情况时可即时按下紧急停止的应急按钮，能切断系统的总电源，让所有的机械终止运行，设置至少1路备用，含连接系统所需的所有线缆及桥架管材等。</w:t>
            </w:r>
          </w:p>
        </w:tc>
        <w:tc>
          <w:tcPr>
            <w:tcW w:w="9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 xml:space="preserve">9 </w:t>
            </w:r>
          </w:p>
        </w:tc>
        <w:tc>
          <w:tcPr>
            <w:tcW w:w="6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路</w:t>
            </w:r>
          </w:p>
        </w:tc>
      </w:tr>
      <w:tr w:rsidR="0081149C" w:rsidRPr="00CB679F" w:rsidTr="000C222C">
        <w:tc>
          <w:tcPr>
            <w:tcW w:w="455"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55</w:t>
            </w:r>
          </w:p>
        </w:tc>
        <w:tc>
          <w:tcPr>
            <w:tcW w:w="969"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大幕</w:t>
            </w:r>
          </w:p>
        </w:tc>
        <w:tc>
          <w:tcPr>
            <w:tcW w:w="6583"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1、材质：金丝绒；规格：≥11m</w:t>
            </w:r>
            <w:r w:rsidRPr="00CB679F">
              <w:rPr>
                <w:rFonts w:ascii="仿宋" w:eastAsia="仿宋" w:hAnsi="仿宋" w:cs="仿宋" w:hint="eastAsia"/>
                <w:color w:val="000000"/>
                <w:szCs w:val="21"/>
                <w:lang w:bidi="ar"/>
              </w:rPr>
              <w:t>×</w:t>
            </w:r>
            <w:r w:rsidRPr="00CB679F">
              <w:rPr>
                <w:rFonts w:ascii="仿宋" w:eastAsia="仿宋" w:hAnsi="仿宋" w:cs="仿宋" w:hint="eastAsia"/>
                <w:color w:val="000000"/>
                <w:kern w:val="0"/>
                <w:szCs w:val="21"/>
                <w:lang w:bidi="ar"/>
              </w:rPr>
              <w:t>8.5m</w:t>
            </w:r>
            <w:r w:rsidRPr="00CB679F">
              <w:rPr>
                <w:rFonts w:ascii="仿宋" w:eastAsia="仿宋" w:hAnsi="仿宋" w:cs="仿宋" w:hint="eastAsia"/>
                <w:color w:val="000000"/>
                <w:szCs w:val="21"/>
                <w:lang w:bidi="ar"/>
              </w:rPr>
              <w:t>×</w:t>
            </w:r>
            <w:r w:rsidRPr="00CB679F">
              <w:rPr>
                <w:rFonts w:ascii="仿宋" w:eastAsia="仿宋" w:hAnsi="仿宋" w:cs="仿宋" w:hint="eastAsia"/>
                <w:color w:val="000000"/>
                <w:kern w:val="0"/>
                <w:szCs w:val="21"/>
                <w:lang w:bidi="ar"/>
              </w:rPr>
              <w:t>3折</w:t>
            </w:r>
            <w:r w:rsidRPr="00CB679F">
              <w:rPr>
                <w:rFonts w:ascii="仿宋" w:eastAsia="仿宋" w:hAnsi="仿宋" w:cs="仿宋" w:hint="eastAsia"/>
                <w:color w:val="000000"/>
                <w:szCs w:val="21"/>
                <w:lang w:bidi="ar"/>
              </w:rPr>
              <w:t>×</w:t>
            </w:r>
            <w:r w:rsidRPr="00CB679F">
              <w:rPr>
                <w:rFonts w:ascii="仿宋" w:eastAsia="仿宋" w:hAnsi="仿宋" w:cs="仿宋" w:hint="eastAsia"/>
                <w:color w:val="000000"/>
                <w:kern w:val="0"/>
                <w:szCs w:val="21"/>
                <w:lang w:bidi="ar"/>
              </w:rPr>
              <w:t>2幅；褶皱比：≥1:3；浸泡阻燃，不低于阻燃B1级；颜色可选；含衬里，材质：富春纺；规格：≥10.5m×8.5m×无褶皱×2幅；褶皱比：1:1；浸泡阻燃，不低于阻燃B1级；颜色可选。</w:t>
            </w:r>
          </w:p>
        </w:tc>
        <w:tc>
          <w:tcPr>
            <w:tcW w:w="9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 xml:space="preserve">561 </w:t>
            </w:r>
          </w:p>
        </w:tc>
        <w:tc>
          <w:tcPr>
            <w:tcW w:w="6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w:t>
            </w:r>
          </w:p>
        </w:tc>
      </w:tr>
      <w:tr w:rsidR="0081149C" w:rsidRPr="00CB679F" w:rsidTr="000C222C">
        <w:tc>
          <w:tcPr>
            <w:tcW w:w="455"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56</w:t>
            </w:r>
          </w:p>
        </w:tc>
        <w:tc>
          <w:tcPr>
            <w:tcW w:w="969"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沿幕</w:t>
            </w:r>
          </w:p>
        </w:tc>
        <w:tc>
          <w:tcPr>
            <w:tcW w:w="6583"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1、材质：金丝绒；规格：≥21.3m</w:t>
            </w:r>
            <w:r w:rsidRPr="00CB679F">
              <w:rPr>
                <w:rFonts w:ascii="仿宋" w:eastAsia="仿宋" w:hAnsi="仿宋" w:cs="仿宋" w:hint="eastAsia"/>
                <w:color w:val="000000"/>
                <w:szCs w:val="21"/>
                <w:lang w:bidi="ar"/>
              </w:rPr>
              <w:t>×</w:t>
            </w:r>
            <w:r w:rsidRPr="00CB679F">
              <w:rPr>
                <w:rFonts w:ascii="仿宋" w:eastAsia="仿宋" w:hAnsi="仿宋" w:cs="仿宋" w:hint="eastAsia"/>
                <w:color w:val="000000"/>
                <w:kern w:val="0"/>
                <w:szCs w:val="21"/>
                <w:lang w:bidi="ar"/>
              </w:rPr>
              <w:t>1.8m</w:t>
            </w:r>
            <w:r w:rsidRPr="00CB679F">
              <w:rPr>
                <w:rFonts w:ascii="仿宋" w:eastAsia="仿宋" w:hAnsi="仿宋" w:cs="仿宋" w:hint="eastAsia"/>
                <w:color w:val="000000"/>
                <w:szCs w:val="21"/>
                <w:lang w:bidi="ar"/>
              </w:rPr>
              <w:t>×</w:t>
            </w:r>
            <w:r w:rsidRPr="00CB679F">
              <w:rPr>
                <w:rFonts w:ascii="仿宋" w:eastAsia="仿宋" w:hAnsi="仿宋" w:cs="仿宋" w:hint="eastAsia"/>
                <w:color w:val="000000"/>
                <w:kern w:val="0"/>
                <w:szCs w:val="21"/>
                <w:lang w:bidi="ar"/>
              </w:rPr>
              <w:t>3折</w:t>
            </w:r>
            <w:r w:rsidRPr="00CB679F">
              <w:rPr>
                <w:rFonts w:ascii="仿宋" w:eastAsia="仿宋" w:hAnsi="仿宋" w:cs="仿宋" w:hint="eastAsia"/>
                <w:color w:val="000000"/>
                <w:szCs w:val="21"/>
                <w:lang w:bidi="ar"/>
              </w:rPr>
              <w:t>×</w:t>
            </w:r>
            <w:r w:rsidRPr="00CB679F">
              <w:rPr>
                <w:rFonts w:ascii="仿宋" w:eastAsia="仿宋" w:hAnsi="仿宋" w:cs="仿宋" w:hint="eastAsia"/>
                <w:color w:val="000000"/>
                <w:kern w:val="0"/>
                <w:szCs w:val="21"/>
                <w:lang w:bidi="ar"/>
              </w:rPr>
              <w:t>3幅；褶皱比：≥1:3；浸泡阻燃，不低于阻燃B1级；颜色可选；含衬里，材质：富春纺；规格：≥21.3m×1.8m×无褶皱×3幅；褶皱比：1:1；浸泡阻燃，不低于阻燃B1级；颜色可选。</w:t>
            </w:r>
          </w:p>
        </w:tc>
        <w:tc>
          <w:tcPr>
            <w:tcW w:w="9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 xml:space="preserve">345 </w:t>
            </w:r>
          </w:p>
        </w:tc>
        <w:tc>
          <w:tcPr>
            <w:tcW w:w="6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w:t>
            </w:r>
          </w:p>
        </w:tc>
      </w:tr>
      <w:tr w:rsidR="0081149C" w:rsidRPr="00CB679F" w:rsidTr="000C222C">
        <w:tc>
          <w:tcPr>
            <w:tcW w:w="455"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57</w:t>
            </w:r>
          </w:p>
        </w:tc>
        <w:tc>
          <w:tcPr>
            <w:tcW w:w="969"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底幕</w:t>
            </w:r>
          </w:p>
        </w:tc>
        <w:tc>
          <w:tcPr>
            <w:tcW w:w="6583"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1、材质：金丝绒；规格：≥11m</w:t>
            </w:r>
            <w:r w:rsidRPr="00CB679F">
              <w:rPr>
                <w:rFonts w:ascii="仿宋" w:eastAsia="仿宋" w:hAnsi="仿宋" w:cs="仿宋" w:hint="eastAsia"/>
                <w:color w:val="000000"/>
                <w:szCs w:val="21"/>
                <w:lang w:bidi="ar"/>
              </w:rPr>
              <w:t>×</w:t>
            </w:r>
            <w:r w:rsidRPr="00CB679F">
              <w:rPr>
                <w:rFonts w:ascii="仿宋" w:eastAsia="仿宋" w:hAnsi="仿宋" w:cs="仿宋" w:hint="eastAsia"/>
                <w:color w:val="000000"/>
                <w:kern w:val="0"/>
                <w:szCs w:val="21"/>
                <w:lang w:bidi="ar"/>
              </w:rPr>
              <w:t>8.5m</w:t>
            </w:r>
            <w:r w:rsidRPr="00CB679F">
              <w:rPr>
                <w:rFonts w:ascii="仿宋" w:eastAsia="仿宋" w:hAnsi="仿宋" w:cs="仿宋" w:hint="eastAsia"/>
                <w:color w:val="000000"/>
                <w:szCs w:val="21"/>
                <w:lang w:bidi="ar"/>
              </w:rPr>
              <w:t>×</w:t>
            </w:r>
            <w:r w:rsidRPr="00CB679F">
              <w:rPr>
                <w:rFonts w:ascii="仿宋" w:eastAsia="仿宋" w:hAnsi="仿宋" w:cs="仿宋" w:hint="eastAsia"/>
                <w:color w:val="000000"/>
                <w:kern w:val="0"/>
                <w:szCs w:val="21"/>
                <w:lang w:bidi="ar"/>
              </w:rPr>
              <w:t>3折</w:t>
            </w:r>
            <w:r w:rsidRPr="00CB679F">
              <w:rPr>
                <w:rFonts w:ascii="仿宋" w:eastAsia="仿宋" w:hAnsi="仿宋" w:cs="仿宋" w:hint="eastAsia"/>
                <w:color w:val="000000"/>
                <w:szCs w:val="21"/>
                <w:lang w:bidi="ar"/>
              </w:rPr>
              <w:t>×</w:t>
            </w:r>
            <w:r w:rsidRPr="00CB679F">
              <w:rPr>
                <w:rFonts w:ascii="仿宋" w:eastAsia="仿宋" w:hAnsi="仿宋" w:cs="仿宋" w:hint="eastAsia"/>
                <w:color w:val="000000"/>
                <w:kern w:val="0"/>
                <w:szCs w:val="21"/>
                <w:lang w:bidi="ar"/>
              </w:rPr>
              <w:t>2幅；褶皱比：≥1:3；浸泡阻燃，不低于阻燃B1级；颜色可选。</w:t>
            </w:r>
          </w:p>
        </w:tc>
        <w:tc>
          <w:tcPr>
            <w:tcW w:w="9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 xml:space="preserve">561 </w:t>
            </w:r>
          </w:p>
        </w:tc>
        <w:tc>
          <w:tcPr>
            <w:tcW w:w="6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w:t>
            </w:r>
          </w:p>
        </w:tc>
      </w:tr>
      <w:tr w:rsidR="0081149C" w:rsidRPr="00CB679F" w:rsidTr="000C222C">
        <w:tc>
          <w:tcPr>
            <w:tcW w:w="455"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58</w:t>
            </w:r>
          </w:p>
        </w:tc>
        <w:tc>
          <w:tcPr>
            <w:tcW w:w="969"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系统集成及辅材</w:t>
            </w:r>
          </w:p>
        </w:tc>
        <w:tc>
          <w:tcPr>
            <w:tcW w:w="6583"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1、含网线、光纤线、电源线、电源开关插座、音频线、拉线、阻燃套管等辅材、耗材与系统集成。</w:t>
            </w:r>
          </w:p>
        </w:tc>
        <w:tc>
          <w:tcPr>
            <w:tcW w:w="9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w:t>
            </w:r>
          </w:p>
        </w:tc>
        <w:tc>
          <w:tcPr>
            <w:tcW w:w="672" w:type="dxa"/>
            <w:vAlign w:val="center"/>
          </w:tcPr>
          <w:p w:rsidR="0081149C" w:rsidRPr="00CB679F" w:rsidRDefault="0081149C" w:rsidP="000C222C">
            <w:pPr>
              <w:widowControl/>
              <w:spacing w:after="0" w:line="240" w:lineRule="auto"/>
              <w:jc w:val="center"/>
              <w:textAlignment w:val="bottom"/>
              <w:rPr>
                <w:rFonts w:ascii="仿宋" w:eastAsia="仿宋" w:hAnsi="仿宋" w:cs="仿宋" w:hint="eastAsia"/>
                <w:szCs w:val="21"/>
              </w:rPr>
            </w:pPr>
            <w:r w:rsidRPr="00CB679F">
              <w:rPr>
                <w:rFonts w:ascii="仿宋" w:eastAsia="仿宋" w:hAnsi="仿宋" w:cs="仿宋" w:hint="eastAsia"/>
                <w:color w:val="000000"/>
                <w:kern w:val="0"/>
                <w:szCs w:val="21"/>
                <w:lang w:bidi="ar"/>
              </w:rPr>
              <w:t>项</w:t>
            </w:r>
          </w:p>
        </w:tc>
      </w:tr>
      <w:tr w:rsidR="0081149C" w:rsidRPr="00CB679F" w:rsidTr="000C222C">
        <w:tc>
          <w:tcPr>
            <w:tcW w:w="455"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59</w:t>
            </w:r>
          </w:p>
        </w:tc>
        <w:tc>
          <w:tcPr>
            <w:tcW w:w="969"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运输安装调试</w:t>
            </w:r>
          </w:p>
        </w:tc>
        <w:tc>
          <w:tcPr>
            <w:tcW w:w="6583" w:type="dxa"/>
            <w:vAlign w:val="center"/>
          </w:tcPr>
          <w:p w:rsidR="0081149C" w:rsidRPr="00CB679F" w:rsidRDefault="0081149C" w:rsidP="000C222C">
            <w:pPr>
              <w:widowControl/>
              <w:spacing w:after="0" w:line="260" w:lineRule="exact"/>
              <w:jc w:val="left"/>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1、含设备一次运输、二次搬运，安装调试。</w:t>
            </w:r>
          </w:p>
        </w:tc>
        <w:tc>
          <w:tcPr>
            <w:tcW w:w="9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1</w:t>
            </w:r>
          </w:p>
        </w:tc>
        <w:tc>
          <w:tcPr>
            <w:tcW w:w="672" w:type="dxa"/>
            <w:vAlign w:val="center"/>
          </w:tcPr>
          <w:p w:rsidR="0081149C" w:rsidRPr="00CB679F" w:rsidRDefault="0081149C" w:rsidP="000C222C">
            <w:pPr>
              <w:widowControl/>
              <w:spacing w:after="0" w:line="240" w:lineRule="auto"/>
              <w:jc w:val="center"/>
              <w:textAlignment w:val="center"/>
              <w:rPr>
                <w:rFonts w:ascii="仿宋" w:eastAsia="仿宋" w:hAnsi="仿宋" w:cs="仿宋" w:hint="eastAsia"/>
                <w:szCs w:val="21"/>
              </w:rPr>
            </w:pPr>
            <w:r w:rsidRPr="00CB679F">
              <w:rPr>
                <w:rFonts w:ascii="仿宋" w:eastAsia="仿宋" w:hAnsi="仿宋" w:cs="仿宋" w:hint="eastAsia"/>
                <w:color w:val="000000"/>
                <w:kern w:val="0"/>
                <w:szCs w:val="21"/>
                <w:lang w:bidi="ar"/>
              </w:rPr>
              <w:t>项</w:t>
            </w:r>
          </w:p>
        </w:tc>
      </w:tr>
    </w:tbl>
    <w:p w:rsidR="00373BD1" w:rsidRDefault="0081149C">
      <w:r w:rsidRPr="00CB679F">
        <w:rPr>
          <w:rFonts w:ascii="仿宋" w:eastAsia="仿宋" w:hAnsi="仿宋"/>
          <w:color w:val="000000"/>
          <w:sz w:val="36"/>
          <w:szCs w:val="36"/>
        </w:rPr>
        <w:br w:type="page"/>
      </w:r>
      <w:bookmarkStart w:id="2" w:name="_GoBack"/>
      <w:bookmarkEnd w:id="2"/>
    </w:p>
    <w:sectPr w:rsidR="00373B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49C" w:rsidRDefault="0081149C" w:rsidP="0081149C">
      <w:pPr>
        <w:spacing w:after="0" w:line="240" w:lineRule="auto"/>
      </w:pPr>
      <w:r>
        <w:separator/>
      </w:r>
    </w:p>
  </w:endnote>
  <w:endnote w:type="continuationSeparator" w:id="0">
    <w:p w:rsidR="0081149C" w:rsidRDefault="0081149C" w:rsidP="00811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Eʩ">
    <w:altName w:val="微软雅黑"/>
    <w:charset w:val="00"/>
    <w:family w:val="auto"/>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 w:name="楷体à.ā">
    <w:altName w:val="黑体"/>
    <w:charset w:val="86"/>
    <w:family w:val="decorative"/>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49C" w:rsidRDefault="0081149C">
    <w:pPr>
      <w:pStyle w:val="a6"/>
      <w:framePr w:wrap="around" w:vAnchor="text" w:hAnchor="margin" w:xAlign="center" w:y="1"/>
      <w:rPr>
        <w:rStyle w:val="aff3"/>
      </w:rPr>
    </w:pPr>
    <w:r>
      <w:fldChar w:fldCharType="begin"/>
    </w:r>
    <w:r>
      <w:rPr>
        <w:rStyle w:val="aff3"/>
      </w:rPr>
      <w:instrText xml:space="preserve">PAGE  </w:instrText>
    </w:r>
    <w:r>
      <w:fldChar w:fldCharType="separate"/>
    </w:r>
    <w:r>
      <w:rPr>
        <w:rStyle w:val="aff3"/>
      </w:rPr>
      <w:t>110</w:t>
    </w:r>
    <w:r>
      <w:fldChar w:fldCharType="end"/>
    </w:r>
  </w:p>
  <w:p w:rsidR="0081149C" w:rsidRDefault="0081149C">
    <w:pPr>
      <w:pStyle w:val="a6"/>
      <w:ind w:right="360"/>
    </w:pPr>
  </w:p>
  <w:p w:rsidR="0081149C" w:rsidRDefault="0081149C"/>
  <w:p w:rsidR="0081149C" w:rsidRDefault="0081149C"/>
  <w:p w:rsidR="0081149C" w:rsidRDefault="0081149C"/>
  <w:p w:rsidR="0081149C" w:rsidRDefault="0081149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49C" w:rsidRDefault="0081149C">
    <w:pPr>
      <w:pStyle w:val="a6"/>
      <w:framePr w:wrap="around" w:vAnchor="text" w:hAnchor="margin" w:xAlign="center" w:y="1"/>
      <w:rPr>
        <w:rStyle w:val="aff3"/>
      </w:rPr>
    </w:pPr>
    <w:r>
      <w:fldChar w:fldCharType="begin"/>
    </w:r>
    <w:r>
      <w:rPr>
        <w:rStyle w:val="aff3"/>
      </w:rPr>
      <w:instrText xml:space="preserve">PAGE  </w:instrText>
    </w:r>
    <w:r>
      <w:fldChar w:fldCharType="separate"/>
    </w:r>
    <w:r w:rsidR="00626D79">
      <w:rPr>
        <w:rStyle w:val="aff3"/>
        <w:noProof/>
      </w:rPr>
      <w:t>11</w:t>
    </w:r>
    <w:r>
      <w:fldChar w:fldCharType="end"/>
    </w:r>
  </w:p>
  <w:p w:rsidR="0081149C" w:rsidRDefault="0081149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49C" w:rsidRDefault="0081149C" w:rsidP="0081149C">
      <w:pPr>
        <w:spacing w:after="0" w:line="240" w:lineRule="auto"/>
      </w:pPr>
      <w:r>
        <w:separator/>
      </w:r>
    </w:p>
  </w:footnote>
  <w:footnote w:type="continuationSeparator" w:id="0">
    <w:p w:rsidR="0081149C" w:rsidRDefault="0081149C" w:rsidP="00811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E32411"/>
    <w:multiLevelType w:val="singleLevel"/>
    <w:tmpl w:val="83E32411"/>
    <w:lvl w:ilvl="0">
      <w:start w:val="1"/>
      <w:numFmt w:val="decimal"/>
      <w:lvlText w:val="%1."/>
      <w:lvlJc w:val="left"/>
      <w:pPr>
        <w:tabs>
          <w:tab w:val="num" w:pos="312"/>
        </w:tabs>
      </w:pPr>
    </w:lvl>
  </w:abstractNum>
  <w:abstractNum w:abstractNumId="1" w15:restartNumberingAfterBreak="0">
    <w:nsid w:val="95EADDD9"/>
    <w:multiLevelType w:val="singleLevel"/>
    <w:tmpl w:val="95EADDD9"/>
    <w:lvl w:ilvl="0">
      <w:start w:val="5"/>
      <w:numFmt w:val="decimal"/>
      <w:suff w:val="space"/>
      <w:lvlText w:val="%1."/>
      <w:lvlJc w:val="left"/>
    </w:lvl>
  </w:abstractNum>
  <w:abstractNum w:abstractNumId="2" w15:restartNumberingAfterBreak="0">
    <w:nsid w:val="DD24C3E0"/>
    <w:multiLevelType w:val="singleLevel"/>
    <w:tmpl w:val="DD24C3E0"/>
    <w:lvl w:ilvl="0">
      <w:start w:val="2"/>
      <w:numFmt w:val="decimal"/>
      <w:suff w:val="nothing"/>
      <w:lvlText w:val="%1、"/>
      <w:lvlJc w:val="left"/>
      <w:pPr>
        <w:ind w:left="420" w:firstLine="0"/>
      </w:pPr>
    </w:lvl>
  </w:abstractNum>
  <w:abstractNum w:abstractNumId="3" w15:restartNumberingAfterBreak="0">
    <w:nsid w:val="EF70AE7B"/>
    <w:multiLevelType w:val="singleLevel"/>
    <w:tmpl w:val="EF70AE7B"/>
    <w:lvl w:ilvl="0">
      <w:start w:val="1"/>
      <w:numFmt w:val="decimal"/>
      <w:lvlText w:val="%1."/>
      <w:lvlJc w:val="left"/>
      <w:pPr>
        <w:tabs>
          <w:tab w:val="num" w:pos="312"/>
        </w:tabs>
      </w:pPr>
    </w:lvl>
  </w:abstractNum>
  <w:abstractNum w:abstractNumId="4" w15:restartNumberingAfterBreak="0">
    <w:nsid w:val="1517B247"/>
    <w:multiLevelType w:val="singleLevel"/>
    <w:tmpl w:val="1517B247"/>
    <w:lvl w:ilvl="0">
      <w:start w:val="3"/>
      <w:numFmt w:val="decimal"/>
      <w:lvlText w:val="%1."/>
      <w:lvlJc w:val="left"/>
      <w:pPr>
        <w:tabs>
          <w:tab w:val="num" w:pos="312"/>
        </w:tabs>
      </w:pPr>
    </w:lvl>
  </w:abstractNum>
  <w:abstractNum w:abstractNumId="5" w15:restartNumberingAfterBreak="0">
    <w:nsid w:val="207D6FBD"/>
    <w:multiLevelType w:val="singleLevel"/>
    <w:tmpl w:val="207D6FBD"/>
    <w:lvl w:ilvl="0">
      <w:start w:val="2"/>
      <w:numFmt w:val="decimal"/>
      <w:suff w:val="nothing"/>
      <w:lvlText w:val="%1、"/>
      <w:lvlJc w:val="left"/>
    </w:lvl>
  </w:abstractNum>
  <w:abstractNum w:abstractNumId="6" w15:restartNumberingAfterBreak="0">
    <w:nsid w:val="251480EE"/>
    <w:multiLevelType w:val="singleLevel"/>
    <w:tmpl w:val="251480EE"/>
    <w:lvl w:ilvl="0">
      <w:start w:val="1"/>
      <w:numFmt w:val="decimal"/>
      <w:lvlText w:val="%1."/>
      <w:lvlJc w:val="left"/>
      <w:pPr>
        <w:tabs>
          <w:tab w:val="num" w:pos="312"/>
        </w:tabs>
      </w:pPr>
    </w:lvl>
  </w:abstractNum>
  <w:abstractNum w:abstractNumId="7" w15:restartNumberingAfterBreak="0">
    <w:nsid w:val="4AEFB491"/>
    <w:multiLevelType w:val="singleLevel"/>
    <w:tmpl w:val="4AEFB491"/>
    <w:lvl w:ilvl="0">
      <w:start w:val="1"/>
      <w:numFmt w:val="decimal"/>
      <w:suff w:val="nothing"/>
      <w:lvlText w:val="%1、"/>
      <w:lvlJc w:val="left"/>
    </w:lvl>
  </w:abstractNum>
  <w:abstractNum w:abstractNumId="8" w15:restartNumberingAfterBreak="0">
    <w:nsid w:val="4E80912C"/>
    <w:multiLevelType w:val="singleLevel"/>
    <w:tmpl w:val="4E80912C"/>
    <w:lvl w:ilvl="0">
      <w:start w:val="1"/>
      <w:numFmt w:val="decimal"/>
      <w:suff w:val="nothing"/>
      <w:lvlText w:val="%1、"/>
      <w:lvlJc w:val="left"/>
    </w:lvl>
  </w:abstractNum>
  <w:abstractNum w:abstractNumId="9" w15:restartNumberingAfterBreak="0">
    <w:nsid w:val="597C3AB9"/>
    <w:multiLevelType w:val="multilevel"/>
    <w:tmpl w:val="597C3AB9"/>
    <w:lvl w:ilvl="0">
      <w:start w:val="1"/>
      <w:numFmt w:val="japaneseCounting"/>
      <w:lvlText w:val="（%1）"/>
      <w:lvlJc w:val="left"/>
      <w:pPr>
        <w:ind w:left="1247" w:hanging="765"/>
      </w:pPr>
      <w:rPr>
        <w:rFonts w:hint="default"/>
      </w:rPr>
    </w:lvl>
    <w:lvl w:ilvl="1">
      <w:start w:val="1"/>
      <w:numFmt w:val="decimal"/>
      <w:lvlText w:val="%2、"/>
      <w:lvlJc w:val="left"/>
      <w:pPr>
        <w:ind w:left="1262" w:hanging="360"/>
      </w:pPr>
      <w:rPr>
        <w:rFonts w:hint="default"/>
      </w:r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0" w15:restartNumberingAfterBreak="0">
    <w:nsid w:val="59C07086"/>
    <w:multiLevelType w:val="singleLevel"/>
    <w:tmpl w:val="59C07086"/>
    <w:lvl w:ilvl="0">
      <w:start w:val="1"/>
      <w:numFmt w:val="decimal"/>
      <w:suff w:val="nothing"/>
      <w:lvlText w:val="%1、"/>
      <w:lvlJc w:val="left"/>
    </w:lvl>
  </w:abstractNum>
  <w:abstractNum w:abstractNumId="11" w15:restartNumberingAfterBreak="0">
    <w:nsid w:val="61A1865F"/>
    <w:multiLevelType w:val="singleLevel"/>
    <w:tmpl w:val="61A1865F"/>
    <w:lvl w:ilvl="0">
      <w:start w:val="30"/>
      <w:numFmt w:val="decimal"/>
      <w:suff w:val="space"/>
      <w:lvlText w:val="%1."/>
      <w:lvlJc w:val="left"/>
    </w:lvl>
  </w:abstractNum>
  <w:abstractNum w:abstractNumId="12" w15:restartNumberingAfterBreak="0">
    <w:nsid w:val="735DBE47"/>
    <w:multiLevelType w:val="singleLevel"/>
    <w:tmpl w:val="735DBE47"/>
    <w:lvl w:ilvl="0">
      <w:start w:val="1"/>
      <w:numFmt w:val="decimal"/>
      <w:suff w:val="nothing"/>
      <w:lvlText w:val="%1、"/>
      <w:lvlJc w:val="left"/>
    </w:lvl>
  </w:abstractNum>
  <w:num w:numId="1">
    <w:abstractNumId w:val="2"/>
  </w:num>
  <w:num w:numId="2">
    <w:abstractNumId w:val="0"/>
  </w:num>
  <w:num w:numId="3">
    <w:abstractNumId w:val="9"/>
  </w:num>
  <w:num w:numId="4">
    <w:abstractNumId w:val="11"/>
  </w:num>
  <w:num w:numId="5">
    <w:abstractNumId w:val="10"/>
  </w:num>
  <w:num w:numId="6">
    <w:abstractNumId w:val="12"/>
  </w:num>
  <w:num w:numId="7">
    <w:abstractNumId w:val="8"/>
  </w:num>
  <w:num w:numId="8">
    <w:abstractNumId w:val="7"/>
  </w:num>
  <w:num w:numId="9">
    <w:abstractNumId w:val="3"/>
  </w:num>
  <w:num w:numId="10">
    <w:abstractNumId w:val="6"/>
  </w:num>
  <w:num w:numId="11">
    <w:abstractNumId w:val="5"/>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E74"/>
    <w:rsid w:val="001C3E74"/>
    <w:rsid w:val="00373BD1"/>
    <w:rsid w:val="00626D79"/>
    <w:rsid w:val="00811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4D27E15-09E1-4B21-8768-797E10E6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iPriority="0" w:unhideWhenUsed="1" w:qFormat="1"/>
    <w:lsdException w:name="Strong" w:qFormat="1"/>
    <w:lsdException w:name="Emphasis" w:uiPriority="0" w:qFormat="1"/>
    <w:lsdException w:name="Document Map" w:semiHidden="1" w:uiPriority="0" w:unhideWhenUsed="1" w:qFormat="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81149C"/>
    <w:pPr>
      <w:widowControl w:val="0"/>
      <w:spacing w:after="160" w:line="259" w:lineRule="auto"/>
      <w:jc w:val="both"/>
    </w:pPr>
    <w:rPr>
      <w:rFonts w:ascii="Calibri" w:eastAsia="宋体" w:hAnsi="Calibri" w:cs="Times New Roman"/>
      <w:szCs w:val="24"/>
    </w:rPr>
  </w:style>
  <w:style w:type="paragraph" w:styleId="1">
    <w:name w:val="heading 1"/>
    <w:basedOn w:val="a"/>
    <w:next w:val="a"/>
    <w:link w:val="10"/>
    <w:qFormat/>
    <w:rsid w:val="0081149C"/>
    <w:pPr>
      <w:keepNext/>
      <w:keepLines/>
      <w:spacing w:before="340" w:after="330" w:line="578" w:lineRule="auto"/>
      <w:outlineLvl w:val="0"/>
    </w:pPr>
    <w:rPr>
      <w:b/>
      <w:bCs/>
      <w:kern w:val="44"/>
      <w:sz w:val="44"/>
      <w:szCs w:val="44"/>
    </w:rPr>
  </w:style>
  <w:style w:type="paragraph" w:styleId="2">
    <w:name w:val="heading 2"/>
    <w:basedOn w:val="a"/>
    <w:next w:val="a"/>
    <w:link w:val="20"/>
    <w:qFormat/>
    <w:rsid w:val="0081149C"/>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0"/>
    <w:qFormat/>
    <w:rsid w:val="0081149C"/>
    <w:pPr>
      <w:keepNext/>
      <w:keepLines/>
      <w:spacing w:before="260" w:after="260" w:line="415"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qFormat/>
    <w:rsid w:val="0081149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81149C"/>
    <w:rPr>
      <w:sz w:val="18"/>
      <w:szCs w:val="18"/>
    </w:rPr>
  </w:style>
  <w:style w:type="paragraph" w:styleId="a6">
    <w:name w:val="footer"/>
    <w:basedOn w:val="a"/>
    <w:link w:val="a7"/>
    <w:uiPriority w:val="99"/>
    <w:unhideWhenUsed/>
    <w:qFormat/>
    <w:rsid w:val="0081149C"/>
    <w:pPr>
      <w:tabs>
        <w:tab w:val="center" w:pos="4153"/>
        <w:tab w:val="right" w:pos="8306"/>
      </w:tabs>
      <w:snapToGrid w:val="0"/>
      <w:jc w:val="left"/>
    </w:pPr>
    <w:rPr>
      <w:sz w:val="18"/>
      <w:szCs w:val="18"/>
    </w:rPr>
  </w:style>
  <w:style w:type="character" w:customStyle="1" w:styleId="a7">
    <w:name w:val="页脚 字符"/>
    <w:basedOn w:val="a1"/>
    <w:link w:val="a6"/>
    <w:uiPriority w:val="99"/>
    <w:qFormat/>
    <w:rsid w:val="0081149C"/>
    <w:rPr>
      <w:sz w:val="18"/>
      <w:szCs w:val="18"/>
    </w:rPr>
  </w:style>
  <w:style w:type="character" w:customStyle="1" w:styleId="10">
    <w:name w:val="标题 1 字符"/>
    <w:basedOn w:val="a1"/>
    <w:link w:val="1"/>
    <w:qFormat/>
    <w:rsid w:val="0081149C"/>
    <w:rPr>
      <w:rFonts w:ascii="Calibri" w:eastAsia="宋体" w:hAnsi="Calibri" w:cs="Times New Roman"/>
      <w:b/>
      <w:bCs/>
      <w:kern w:val="44"/>
      <w:sz w:val="44"/>
      <w:szCs w:val="44"/>
    </w:rPr>
  </w:style>
  <w:style w:type="character" w:customStyle="1" w:styleId="20">
    <w:name w:val="标题 2 字符"/>
    <w:basedOn w:val="a1"/>
    <w:link w:val="2"/>
    <w:rsid w:val="0081149C"/>
    <w:rPr>
      <w:rFonts w:ascii="Arial" w:eastAsia="黑体" w:hAnsi="Arial" w:cs="Times New Roman"/>
      <w:b/>
      <w:bCs/>
      <w:sz w:val="32"/>
      <w:szCs w:val="32"/>
    </w:rPr>
  </w:style>
  <w:style w:type="character" w:customStyle="1" w:styleId="30">
    <w:name w:val="标题 3 字符"/>
    <w:basedOn w:val="a1"/>
    <w:link w:val="3"/>
    <w:rsid w:val="0081149C"/>
    <w:rPr>
      <w:rFonts w:ascii="Calibri" w:eastAsia="宋体" w:hAnsi="Calibri" w:cs="Times New Roman"/>
      <w:b/>
      <w:bCs/>
      <w:sz w:val="32"/>
      <w:szCs w:val="32"/>
    </w:rPr>
  </w:style>
  <w:style w:type="paragraph" w:styleId="a0">
    <w:name w:val="Body Text"/>
    <w:basedOn w:val="a"/>
    <w:next w:val="a"/>
    <w:link w:val="a8"/>
    <w:uiPriority w:val="99"/>
    <w:unhideWhenUsed/>
    <w:qFormat/>
    <w:rsid w:val="0081149C"/>
    <w:pPr>
      <w:spacing w:after="120"/>
    </w:pPr>
  </w:style>
  <w:style w:type="character" w:customStyle="1" w:styleId="a8">
    <w:name w:val="正文文本 字符"/>
    <w:basedOn w:val="a1"/>
    <w:link w:val="a0"/>
    <w:uiPriority w:val="99"/>
    <w:qFormat/>
    <w:rsid w:val="0081149C"/>
    <w:rPr>
      <w:rFonts w:ascii="Calibri" w:eastAsia="宋体" w:hAnsi="Calibri" w:cs="Times New Roman"/>
      <w:szCs w:val="24"/>
    </w:rPr>
  </w:style>
  <w:style w:type="paragraph" w:styleId="a9">
    <w:basedOn w:val="a"/>
    <w:next w:val="aa"/>
    <w:qFormat/>
    <w:rsid w:val="0081149C"/>
    <w:pPr>
      <w:ind w:firstLineChars="200" w:firstLine="420"/>
    </w:pPr>
  </w:style>
  <w:style w:type="paragraph" w:styleId="ab">
    <w:name w:val="Normal Indent"/>
    <w:basedOn w:val="a"/>
    <w:link w:val="ac"/>
    <w:qFormat/>
    <w:rsid w:val="0081149C"/>
    <w:pPr>
      <w:ind w:firstLineChars="200" w:firstLine="200"/>
    </w:pPr>
  </w:style>
  <w:style w:type="character" w:customStyle="1" w:styleId="ac">
    <w:name w:val="正文缩进 字符"/>
    <w:link w:val="ab"/>
    <w:rsid w:val="0081149C"/>
    <w:rPr>
      <w:rFonts w:ascii="Calibri" w:eastAsia="宋体" w:hAnsi="Calibri" w:cs="Times New Roman"/>
      <w:szCs w:val="24"/>
    </w:rPr>
  </w:style>
  <w:style w:type="paragraph" w:styleId="ad">
    <w:name w:val="Document Map"/>
    <w:basedOn w:val="a"/>
    <w:link w:val="ae"/>
    <w:qFormat/>
    <w:rsid w:val="0081149C"/>
    <w:rPr>
      <w:rFonts w:ascii="宋体"/>
      <w:sz w:val="18"/>
      <w:szCs w:val="18"/>
    </w:rPr>
  </w:style>
  <w:style w:type="character" w:customStyle="1" w:styleId="ae">
    <w:name w:val="文档结构图 字符"/>
    <w:basedOn w:val="a1"/>
    <w:link w:val="ad"/>
    <w:qFormat/>
    <w:rsid w:val="0081149C"/>
    <w:rPr>
      <w:rFonts w:ascii="宋体" w:eastAsia="宋体" w:hAnsi="Calibri" w:cs="Times New Roman"/>
      <w:sz w:val="18"/>
      <w:szCs w:val="18"/>
    </w:rPr>
  </w:style>
  <w:style w:type="paragraph" w:styleId="af">
    <w:name w:val="annotation text"/>
    <w:basedOn w:val="a"/>
    <w:link w:val="af0"/>
    <w:uiPriority w:val="99"/>
    <w:qFormat/>
    <w:rsid w:val="0081149C"/>
    <w:pPr>
      <w:jc w:val="left"/>
    </w:pPr>
  </w:style>
  <w:style w:type="character" w:customStyle="1" w:styleId="af0">
    <w:name w:val="批注文字 字符"/>
    <w:basedOn w:val="a1"/>
    <w:link w:val="af"/>
    <w:uiPriority w:val="99"/>
    <w:qFormat/>
    <w:rsid w:val="0081149C"/>
    <w:rPr>
      <w:rFonts w:ascii="Calibri" w:eastAsia="宋体" w:hAnsi="Calibri" w:cs="Times New Roman"/>
      <w:szCs w:val="24"/>
    </w:rPr>
  </w:style>
  <w:style w:type="paragraph" w:styleId="af1">
    <w:name w:val="Body Text Indent"/>
    <w:basedOn w:val="a"/>
    <w:link w:val="af2"/>
    <w:qFormat/>
    <w:rsid w:val="0081149C"/>
    <w:pPr>
      <w:ind w:firstLine="630"/>
    </w:pPr>
    <w:rPr>
      <w:sz w:val="32"/>
      <w:szCs w:val="20"/>
    </w:rPr>
  </w:style>
  <w:style w:type="character" w:customStyle="1" w:styleId="af2">
    <w:name w:val="正文文本缩进 字符"/>
    <w:basedOn w:val="a1"/>
    <w:link w:val="af1"/>
    <w:rsid w:val="0081149C"/>
    <w:rPr>
      <w:rFonts w:ascii="Calibri" w:eastAsia="宋体" w:hAnsi="Calibri" w:cs="Times New Roman"/>
      <w:sz w:val="32"/>
      <w:szCs w:val="20"/>
    </w:rPr>
  </w:style>
  <w:style w:type="paragraph" w:styleId="af3">
    <w:name w:val="Plain Text"/>
    <w:basedOn w:val="a"/>
    <w:link w:val="af4"/>
    <w:rsid w:val="0081149C"/>
    <w:pPr>
      <w:autoSpaceDE w:val="0"/>
      <w:autoSpaceDN w:val="0"/>
      <w:adjustRightInd w:val="0"/>
      <w:spacing w:after="0" w:line="240" w:lineRule="auto"/>
    </w:pPr>
    <w:rPr>
      <w:rFonts w:ascii="宋体" w:hAnsi="Tms Rmn"/>
      <w:kern w:val="0"/>
      <w:szCs w:val="20"/>
    </w:rPr>
  </w:style>
  <w:style w:type="character" w:customStyle="1" w:styleId="af4">
    <w:name w:val="纯文本 字符"/>
    <w:basedOn w:val="a1"/>
    <w:link w:val="af3"/>
    <w:rsid w:val="0081149C"/>
    <w:rPr>
      <w:rFonts w:ascii="宋体" w:eastAsia="宋体" w:hAnsi="Tms Rmn" w:cs="Times New Roman"/>
      <w:kern w:val="0"/>
      <w:szCs w:val="20"/>
    </w:rPr>
  </w:style>
  <w:style w:type="paragraph" w:styleId="af5">
    <w:name w:val="Date"/>
    <w:basedOn w:val="a"/>
    <w:next w:val="a"/>
    <w:link w:val="af6"/>
    <w:rsid w:val="0081149C"/>
    <w:pPr>
      <w:spacing w:after="0" w:line="240" w:lineRule="auto"/>
      <w:ind w:leftChars="2500" w:left="100"/>
    </w:pPr>
    <w:rPr>
      <w:rFonts w:ascii="Times New Roman" w:hAnsi="Times New Roman"/>
      <w:sz w:val="24"/>
    </w:rPr>
  </w:style>
  <w:style w:type="character" w:customStyle="1" w:styleId="af6">
    <w:name w:val="日期 字符"/>
    <w:basedOn w:val="a1"/>
    <w:link w:val="af5"/>
    <w:rsid w:val="0081149C"/>
    <w:rPr>
      <w:rFonts w:ascii="Times New Roman" w:eastAsia="宋体" w:hAnsi="Times New Roman" w:cs="Times New Roman"/>
      <w:sz w:val="24"/>
      <w:szCs w:val="24"/>
    </w:rPr>
  </w:style>
  <w:style w:type="paragraph" w:styleId="21">
    <w:name w:val="Body Text Indent 2"/>
    <w:basedOn w:val="a"/>
    <w:link w:val="22"/>
    <w:rsid w:val="0081149C"/>
    <w:pPr>
      <w:spacing w:after="120" w:line="480" w:lineRule="auto"/>
      <w:ind w:leftChars="200" w:left="420"/>
    </w:pPr>
    <w:rPr>
      <w:rFonts w:ascii="Times New Roman" w:hAnsi="Times New Roman"/>
    </w:rPr>
  </w:style>
  <w:style w:type="character" w:customStyle="1" w:styleId="22">
    <w:name w:val="正文文本缩进 2 字符"/>
    <w:basedOn w:val="a1"/>
    <w:link w:val="21"/>
    <w:rsid w:val="0081149C"/>
    <w:rPr>
      <w:rFonts w:ascii="Times New Roman" w:eastAsia="宋体" w:hAnsi="Times New Roman" w:cs="Times New Roman"/>
      <w:szCs w:val="24"/>
    </w:rPr>
  </w:style>
  <w:style w:type="paragraph" w:styleId="af7">
    <w:name w:val="Balloon Text"/>
    <w:basedOn w:val="a"/>
    <w:link w:val="af8"/>
    <w:qFormat/>
    <w:rsid w:val="0081149C"/>
    <w:rPr>
      <w:sz w:val="18"/>
      <w:szCs w:val="18"/>
    </w:rPr>
  </w:style>
  <w:style w:type="character" w:customStyle="1" w:styleId="af8">
    <w:name w:val="批注框文本 字符"/>
    <w:basedOn w:val="a1"/>
    <w:link w:val="af7"/>
    <w:qFormat/>
    <w:rsid w:val="0081149C"/>
    <w:rPr>
      <w:rFonts w:ascii="Calibri" w:eastAsia="宋体" w:hAnsi="Calibri" w:cs="Times New Roman"/>
      <w:sz w:val="18"/>
      <w:szCs w:val="18"/>
    </w:rPr>
  </w:style>
  <w:style w:type="paragraph" w:styleId="af9">
    <w:name w:val="footnote text"/>
    <w:basedOn w:val="a"/>
    <w:link w:val="afa"/>
    <w:qFormat/>
    <w:rsid w:val="0081149C"/>
    <w:pPr>
      <w:snapToGrid w:val="0"/>
      <w:spacing w:after="0" w:line="240" w:lineRule="auto"/>
      <w:jc w:val="left"/>
    </w:pPr>
    <w:rPr>
      <w:rFonts w:ascii="Times New Roman" w:hAnsi="Times New Roman"/>
      <w:sz w:val="18"/>
      <w:szCs w:val="18"/>
    </w:rPr>
  </w:style>
  <w:style w:type="character" w:customStyle="1" w:styleId="afa">
    <w:name w:val="脚注文本 字符"/>
    <w:basedOn w:val="a1"/>
    <w:link w:val="af9"/>
    <w:rsid w:val="0081149C"/>
    <w:rPr>
      <w:rFonts w:ascii="Times New Roman" w:eastAsia="宋体" w:hAnsi="Times New Roman" w:cs="Times New Roman"/>
      <w:sz w:val="18"/>
      <w:szCs w:val="18"/>
    </w:rPr>
  </w:style>
  <w:style w:type="paragraph" w:styleId="31">
    <w:name w:val="Body Text Indent 3"/>
    <w:basedOn w:val="a"/>
    <w:link w:val="32"/>
    <w:rsid w:val="0081149C"/>
    <w:pPr>
      <w:spacing w:after="120" w:line="240" w:lineRule="auto"/>
      <w:ind w:leftChars="200" w:left="420"/>
    </w:pPr>
    <w:rPr>
      <w:rFonts w:ascii="Times New Roman" w:hAnsi="Times New Roman"/>
      <w:sz w:val="16"/>
      <w:szCs w:val="16"/>
    </w:rPr>
  </w:style>
  <w:style w:type="character" w:customStyle="1" w:styleId="32">
    <w:name w:val="正文文本缩进 3 字符"/>
    <w:basedOn w:val="a1"/>
    <w:link w:val="31"/>
    <w:rsid w:val="0081149C"/>
    <w:rPr>
      <w:rFonts w:ascii="Times New Roman" w:eastAsia="宋体" w:hAnsi="Times New Roman" w:cs="Times New Roman"/>
      <w:sz w:val="16"/>
      <w:szCs w:val="16"/>
    </w:rPr>
  </w:style>
  <w:style w:type="paragraph" w:styleId="afb">
    <w:name w:val="Normal (Web)"/>
    <w:basedOn w:val="a"/>
    <w:qFormat/>
    <w:rsid w:val="0081149C"/>
    <w:pPr>
      <w:widowControl/>
      <w:spacing w:before="100" w:beforeAutospacing="1" w:after="100" w:afterAutospacing="1"/>
      <w:jc w:val="left"/>
    </w:pPr>
    <w:rPr>
      <w:rFonts w:ascii="宋体"/>
      <w:kern w:val="0"/>
      <w:sz w:val="18"/>
      <w:szCs w:val="18"/>
    </w:rPr>
  </w:style>
  <w:style w:type="paragraph" w:styleId="afc">
    <w:name w:val="Title"/>
    <w:basedOn w:val="a"/>
    <w:next w:val="a"/>
    <w:link w:val="afd"/>
    <w:qFormat/>
    <w:rsid w:val="0081149C"/>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afd">
    <w:name w:val="标题 字符"/>
    <w:basedOn w:val="a1"/>
    <w:link w:val="afc"/>
    <w:rsid w:val="0081149C"/>
    <w:rPr>
      <w:rFonts w:ascii="Arial" w:eastAsia="宋体" w:hAnsi="Arial" w:cs="Times New Roman"/>
      <w:b/>
      <w:kern w:val="0"/>
      <w:sz w:val="32"/>
      <w:szCs w:val="20"/>
    </w:rPr>
  </w:style>
  <w:style w:type="paragraph" w:styleId="afe">
    <w:name w:val="annotation subject"/>
    <w:basedOn w:val="af"/>
    <w:next w:val="af"/>
    <w:link w:val="aff"/>
    <w:qFormat/>
    <w:rsid w:val="0081149C"/>
    <w:rPr>
      <w:b/>
      <w:bCs/>
    </w:rPr>
  </w:style>
  <w:style w:type="character" w:customStyle="1" w:styleId="aff">
    <w:name w:val="批注主题 字符"/>
    <w:basedOn w:val="af0"/>
    <w:link w:val="afe"/>
    <w:qFormat/>
    <w:rsid w:val="0081149C"/>
    <w:rPr>
      <w:rFonts w:ascii="Calibri" w:eastAsia="宋体" w:hAnsi="Calibri" w:cs="Times New Roman"/>
      <w:b/>
      <w:bCs/>
      <w:szCs w:val="24"/>
    </w:rPr>
  </w:style>
  <w:style w:type="character" w:customStyle="1" w:styleId="aff0">
    <w:name w:val="正文文本首行缩进 字符"/>
    <w:uiPriority w:val="99"/>
    <w:rsid w:val="0081149C"/>
    <w:rPr>
      <w:rFonts w:ascii="Calibri" w:hAnsi="Calibri"/>
      <w:kern w:val="2"/>
      <w:sz w:val="21"/>
      <w:szCs w:val="24"/>
    </w:rPr>
  </w:style>
  <w:style w:type="table" w:styleId="aff1">
    <w:name w:val="Table Grid"/>
    <w:basedOn w:val="a2"/>
    <w:qFormat/>
    <w:rsid w:val="0081149C"/>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uiPriority w:val="99"/>
    <w:qFormat/>
    <w:rsid w:val="0081149C"/>
    <w:rPr>
      <w:b/>
      <w:bCs/>
    </w:rPr>
  </w:style>
  <w:style w:type="character" w:styleId="aff3">
    <w:name w:val="page number"/>
    <w:qFormat/>
    <w:rsid w:val="0081149C"/>
  </w:style>
  <w:style w:type="character" w:styleId="aff4">
    <w:name w:val="FollowedHyperlink"/>
    <w:unhideWhenUsed/>
    <w:qFormat/>
    <w:rsid w:val="0081149C"/>
    <w:rPr>
      <w:color w:val="954F72"/>
      <w:u w:val="single"/>
    </w:rPr>
  </w:style>
  <w:style w:type="character" w:styleId="aff5">
    <w:name w:val="Emphasis"/>
    <w:qFormat/>
    <w:rsid w:val="0081149C"/>
    <w:rPr>
      <w:i/>
    </w:rPr>
  </w:style>
  <w:style w:type="character" w:styleId="aff6">
    <w:name w:val="Hyperlink"/>
    <w:unhideWhenUsed/>
    <w:qFormat/>
    <w:rsid w:val="0081149C"/>
    <w:rPr>
      <w:color w:val="0563C1"/>
      <w:u w:val="single"/>
    </w:rPr>
  </w:style>
  <w:style w:type="character" w:styleId="aff7">
    <w:name w:val="annotation reference"/>
    <w:uiPriority w:val="99"/>
    <w:qFormat/>
    <w:rsid w:val="0081149C"/>
    <w:rPr>
      <w:sz w:val="21"/>
      <w:szCs w:val="21"/>
    </w:rPr>
  </w:style>
  <w:style w:type="character" w:styleId="aff8">
    <w:name w:val="footnote reference"/>
    <w:rsid w:val="0081149C"/>
    <w:rPr>
      <w:vertAlign w:val="superscript"/>
    </w:rPr>
  </w:style>
  <w:style w:type="character" w:customStyle="1" w:styleId="gjfg">
    <w:name w:val="gjfg"/>
    <w:rsid w:val="0081149C"/>
  </w:style>
  <w:style w:type="character" w:customStyle="1" w:styleId="cfdate">
    <w:name w:val="cfdate"/>
    <w:rsid w:val="0081149C"/>
    <w:rPr>
      <w:color w:val="333333"/>
      <w:sz w:val="14"/>
      <w:szCs w:val="14"/>
    </w:rPr>
  </w:style>
  <w:style w:type="character" w:customStyle="1" w:styleId="Char1">
    <w:name w:val="批注文字 Char1"/>
    <w:qFormat/>
    <w:rsid w:val="0081149C"/>
    <w:rPr>
      <w:rFonts w:ascii="Times New Roman" w:eastAsia="宋体" w:hAnsi="Times New Roman" w:cs="Times New Roman"/>
      <w:szCs w:val="24"/>
    </w:rPr>
  </w:style>
  <w:style w:type="character" w:customStyle="1" w:styleId="font11">
    <w:name w:val="font11"/>
    <w:rsid w:val="0081149C"/>
    <w:rPr>
      <w:rFonts w:ascii="宋体" w:eastAsia="宋体" w:hAnsi="宋体" w:cs="宋体" w:hint="eastAsia"/>
      <w:i w:val="0"/>
      <w:iCs w:val="0"/>
      <w:color w:val="000000"/>
      <w:sz w:val="20"/>
      <w:szCs w:val="20"/>
      <w:u w:val="none"/>
    </w:rPr>
  </w:style>
  <w:style w:type="character" w:customStyle="1" w:styleId="font101">
    <w:name w:val="font101"/>
    <w:qFormat/>
    <w:rsid w:val="0081149C"/>
    <w:rPr>
      <w:rFonts w:ascii="宋体" w:eastAsia="宋体" w:hAnsi="宋体" w:cs="宋体" w:hint="eastAsia"/>
      <w:color w:val="000000"/>
      <w:sz w:val="21"/>
      <w:szCs w:val="21"/>
      <w:u w:val="single"/>
    </w:rPr>
  </w:style>
  <w:style w:type="character" w:customStyle="1" w:styleId="font01">
    <w:name w:val="font01"/>
    <w:rsid w:val="0081149C"/>
    <w:rPr>
      <w:rFonts w:ascii="宋体" w:eastAsia="宋体" w:hAnsi="宋体" w:cs="宋体" w:hint="eastAsia"/>
      <w:i w:val="0"/>
      <w:iCs w:val="0"/>
      <w:color w:val="000000"/>
      <w:sz w:val="22"/>
      <w:szCs w:val="22"/>
      <w:u w:val="none"/>
    </w:rPr>
  </w:style>
  <w:style w:type="character" w:customStyle="1" w:styleId="GW-Char">
    <w:name w:val="GW-正文 Char"/>
    <w:link w:val="GW-"/>
    <w:rsid w:val="0081149C"/>
    <w:rPr>
      <w:rFonts w:eastAsia="仿宋_GB2312"/>
      <w:sz w:val="24"/>
      <w:szCs w:val="24"/>
    </w:rPr>
  </w:style>
  <w:style w:type="paragraph" w:customStyle="1" w:styleId="GW-">
    <w:name w:val="GW-正文"/>
    <w:basedOn w:val="a"/>
    <w:link w:val="GW-Char"/>
    <w:qFormat/>
    <w:rsid w:val="0081149C"/>
    <w:pPr>
      <w:spacing w:after="0" w:line="360" w:lineRule="auto"/>
      <w:ind w:firstLineChars="200" w:firstLine="200"/>
    </w:pPr>
    <w:rPr>
      <w:rFonts w:asciiTheme="minorHAnsi" w:eastAsia="仿宋_GB2312" w:hAnsiTheme="minorHAnsi" w:cstheme="minorBidi"/>
      <w:sz w:val="24"/>
    </w:rPr>
  </w:style>
  <w:style w:type="character" w:customStyle="1" w:styleId="font31">
    <w:name w:val="font31"/>
    <w:qFormat/>
    <w:rsid w:val="0081149C"/>
    <w:rPr>
      <w:rFonts w:ascii="宋体" w:eastAsia="宋体" w:hAnsi="宋体" w:cs="宋体" w:hint="eastAsia"/>
      <w:color w:val="000000"/>
      <w:sz w:val="21"/>
      <w:szCs w:val="21"/>
      <w:u w:val="none"/>
    </w:rPr>
  </w:style>
  <w:style w:type="character" w:customStyle="1" w:styleId="font91">
    <w:name w:val="font91"/>
    <w:qFormat/>
    <w:rsid w:val="0081149C"/>
    <w:rPr>
      <w:rFonts w:ascii="宋体" w:eastAsia="宋体" w:hAnsi="宋体" w:cs="宋体" w:hint="eastAsia"/>
      <w:color w:val="FF0000"/>
      <w:sz w:val="21"/>
      <w:szCs w:val="21"/>
      <w:u w:val="single"/>
    </w:rPr>
  </w:style>
  <w:style w:type="character" w:customStyle="1" w:styleId="font111">
    <w:name w:val="font111"/>
    <w:qFormat/>
    <w:rsid w:val="0081149C"/>
    <w:rPr>
      <w:rFonts w:ascii="Eʩ" w:eastAsia="Eʩ" w:hAnsi="Eʩ" w:cs="Eʩ" w:hint="default"/>
      <w:color w:val="000000"/>
      <w:sz w:val="21"/>
      <w:szCs w:val="21"/>
      <w:u w:val="single"/>
    </w:rPr>
  </w:style>
  <w:style w:type="character" w:customStyle="1" w:styleId="aff9">
    <w:name w:val="列表段落 字符"/>
    <w:link w:val="aa"/>
    <w:rsid w:val="0081149C"/>
    <w:rPr>
      <w:rFonts w:ascii="Calibri" w:hAnsi="Calibri"/>
      <w:kern w:val="2"/>
      <w:sz w:val="21"/>
      <w:szCs w:val="24"/>
    </w:rPr>
  </w:style>
  <w:style w:type="character" w:customStyle="1" w:styleId="qxdate">
    <w:name w:val="qxdate"/>
    <w:rsid w:val="0081149C"/>
    <w:rPr>
      <w:color w:val="333333"/>
      <w:sz w:val="14"/>
      <w:szCs w:val="14"/>
    </w:rPr>
  </w:style>
  <w:style w:type="character" w:customStyle="1" w:styleId="redfilenumber">
    <w:name w:val="redfilenumber"/>
    <w:rsid w:val="0081149C"/>
    <w:rPr>
      <w:color w:val="BA2636"/>
      <w:sz w:val="14"/>
      <w:szCs w:val="14"/>
    </w:rPr>
  </w:style>
  <w:style w:type="character" w:customStyle="1" w:styleId="NormalCharacter">
    <w:name w:val="NormalCharacter"/>
    <w:semiHidden/>
    <w:qFormat/>
    <w:rsid w:val="0081149C"/>
    <w:rPr>
      <w:kern w:val="2"/>
      <w:sz w:val="21"/>
      <w:szCs w:val="24"/>
      <w:lang w:val="en-US" w:eastAsia="zh-CN" w:bidi="ar-SA"/>
    </w:rPr>
  </w:style>
  <w:style w:type="character" w:customStyle="1" w:styleId="displayarti">
    <w:name w:val="displayarti"/>
    <w:rsid w:val="0081149C"/>
    <w:rPr>
      <w:color w:val="FFFFFF"/>
      <w:shd w:val="clear" w:color="auto" w:fill="A00000"/>
    </w:rPr>
  </w:style>
  <w:style w:type="character" w:customStyle="1" w:styleId="font21">
    <w:name w:val="font21"/>
    <w:qFormat/>
    <w:rsid w:val="0081149C"/>
    <w:rPr>
      <w:rFonts w:ascii="宋体" w:eastAsia="宋体" w:hAnsi="宋体" w:cs="宋体" w:hint="eastAsia"/>
      <w:color w:val="000000"/>
      <w:sz w:val="24"/>
      <w:szCs w:val="24"/>
      <w:u w:val="none"/>
    </w:rPr>
  </w:style>
  <w:style w:type="character" w:customStyle="1" w:styleId="CharChar9">
    <w:name w:val="Char Char9"/>
    <w:rsid w:val="0081149C"/>
    <w:rPr>
      <w:kern w:val="2"/>
      <w:sz w:val="21"/>
    </w:rPr>
  </w:style>
  <w:style w:type="character" w:customStyle="1" w:styleId="font41">
    <w:name w:val="font41"/>
    <w:qFormat/>
    <w:rsid w:val="0081149C"/>
    <w:rPr>
      <w:rFonts w:ascii="宋体" w:eastAsia="宋体" w:hAnsi="宋体" w:cs="宋体" w:hint="eastAsia"/>
      <w:color w:val="000000"/>
      <w:sz w:val="22"/>
      <w:szCs w:val="22"/>
      <w:u w:val="none"/>
    </w:rPr>
  </w:style>
  <w:style w:type="character" w:customStyle="1" w:styleId="redfilefwwh">
    <w:name w:val="redfilefwwh"/>
    <w:rsid w:val="0081149C"/>
    <w:rPr>
      <w:color w:val="BA2636"/>
      <w:sz w:val="14"/>
      <w:szCs w:val="14"/>
    </w:rPr>
  </w:style>
  <w:style w:type="character" w:customStyle="1" w:styleId="affa">
    <w:name w:val="（符号）邀请函中一、"/>
    <w:rsid w:val="0081149C"/>
    <w:rPr>
      <w:rFonts w:ascii="黑体" w:eastAsia="黑体" w:hAnsi="黑体"/>
      <w:b/>
      <w:bCs/>
      <w:sz w:val="24"/>
    </w:rPr>
  </w:style>
  <w:style w:type="character" w:customStyle="1" w:styleId="font61">
    <w:name w:val="font61"/>
    <w:rsid w:val="0081149C"/>
    <w:rPr>
      <w:rFonts w:ascii="微软雅黑" w:eastAsia="微软雅黑" w:hAnsi="微软雅黑" w:cs="微软雅黑"/>
      <w:i w:val="0"/>
      <w:iCs w:val="0"/>
      <w:color w:val="000000"/>
      <w:sz w:val="20"/>
      <w:szCs w:val="20"/>
      <w:u w:val="none"/>
    </w:rPr>
  </w:style>
  <w:style w:type="character" w:customStyle="1" w:styleId="font71">
    <w:name w:val="font71"/>
    <w:rsid w:val="0081149C"/>
    <w:rPr>
      <w:rFonts w:ascii="微软雅黑" w:eastAsia="微软雅黑" w:hAnsi="微软雅黑" w:cs="微软雅黑"/>
      <w:i w:val="0"/>
      <w:iCs w:val="0"/>
      <w:color w:val="000000"/>
      <w:sz w:val="20"/>
      <w:szCs w:val="20"/>
      <w:u w:val="none"/>
    </w:rPr>
  </w:style>
  <w:style w:type="paragraph" w:customStyle="1" w:styleId="11">
    <w:name w:val="正文1"/>
    <w:qFormat/>
    <w:rsid w:val="0081149C"/>
    <w:pPr>
      <w:widowControl w:val="0"/>
      <w:adjustRightInd w:val="0"/>
      <w:spacing w:after="160" w:line="312" w:lineRule="atLeast"/>
      <w:jc w:val="both"/>
      <w:textAlignment w:val="baseline"/>
    </w:pPr>
    <w:rPr>
      <w:rFonts w:ascii="宋体" w:eastAsia="宋体" w:hAnsi="Calibri" w:cs="Times New Roman"/>
      <w:kern w:val="0"/>
      <w:sz w:val="34"/>
    </w:rPr>
  </w:style>
  <w:style w:type="paragraph" w:customStyle="1" w:styleId="12">
    <w:name w:val="12、表格内左对齐正文"/>
    <w:basedOn w:val="a"/>
    <w:qFormat/>
    <w:rsid w:val="0081149C"/>
    <w:pPr>
      <w:tabs>
        <w:tab w:val="left" w:pos="0"/>
      </w:tabs>
      <w:wordWrap w:val="0"/>
      <w:topLinePunct/>
      <w:spacing w:after="0" w:line="360" w:lineRule="exact"/>
      <w:ind w:leftChars="20" w:left="48"/>
    </w:pPr>
    <w:rPr>
      <w:rFonts w:ascii="宋体" w:hAnsi="宋体"/>
    </w:rPr>
  </w:style>
  <w:style w:type="paragraph" w:customStyle="1" w:styleId="affb">
    <w:name w:val="表格"/>
    <w:basedOn w:val="a"/>
    <w:rsid w:val="0081149C"/>
    <w:pPr>
      <w:spacing w:after="0" w:line="400" w:lineRule="exact"/>
    </w:pPr>
    <w:rPr>
      <w:rFonts w:ascii="Times New Roman" w:hAnsi="Times New Roman"/>
      <w:sz w:val="24"/>
    </w:rPr>
  </w:style>
  <w:style w:type="paragraph" w:styleId="affc">
    <w:name w:val="Revision"/>
    <w:uiPriority w:val="99"/>
    <w:semiHidden/>
    <w:rsid w:val="0081149C"/>
    <w:rPr>
      <w:rFonts w:ascii="Calibri" w:eastAsia="宋体" w:hAnsi="Calibri" w:cs="Times New Roman"/>
      <w:szCs w:val="24"/>
    </w:rPr>
  </w:style>
  <w:style w:type="paragraph" w:customStyle="1" w:styleId="23">
    <w:name w:val="正文2"/>
    <w:qFormat/>
    <w:rsid w:val="0081149C"/>
    <w:pPr>
      <w:jc w:val="both"/>
    </w:pPr>
    <w:rPr>
      <w:rFonts w:ascii="Times New Roman" w:eastAsia="宋体" w:hAnsi="Times New Roman" w:cs="Times New Roman"/>
      <w:szCs w:val="21"/>
    </w:rPr>
  </w:style>
  <w:style w:type="paragraph" w:customStyle="1" w:styleId="affd">
    <w:name w:val="样式"/>
    <w:qFormat/>
    <w:rsid w:val="0081149C"/>
    <w:pPr>
      <w:widowControl w:val="0"/>
      <w:autoSpaceDE w:val="0"/>
      <w:autoSpaceDN w:val="0"/>
      <w:adjustRightInd w:val="0"/>
      <w:spacing w:after="160" w:line="259" w:lineRule="auto"/>
    </w:pPr>
    <w:rPr>
      <w:rFonts w:ascii="宋体" w:eastAsia="宋体" w:hAnsi="宋体" w:cs="宋体"/>
      <w:kern w:val="0"/>
      <w:sz w:val="24"/>
      <w:szCs w:val="24"/>
    </w:rPr>
  </w:style>
  <w:style w:type="paragraph" w:customStyle="1" w:styleId="WPSOffice1">
    <w:name w:val="WPSOffice手动目录 1"/>
    <w:rsid w:val="0081149C"/>
    <w:rPr>
      <w:rFonts w:ascii="Times New Roman" w:eastAsia="宋体" w:hAnsi="Times New Roman" w:cs="Times New Roman"/>
      <w:kern w:val="0"/>
      <w:sz w:val="20"/>
      <w:szCs w:val="20"/>
    </w:rPr>
  </w:style>
  <w:style w:type="paragraph" w:customStyle="1" w:styleId="affe">
    <w:name w:val="正文（绿盟科技）"/>
    <w:qFormat/>
    <w:rsid w:val="0081149C"/>
    <w:pPr>
      <w:spacing w:line="300" w:lineRule="auto"/>
    </w:pPr>
    <w:rPr>
      <w:rFonts w:ascii="Arial" w:eastAsia="宋体" w:hAnsi="Arial" w:cs="黑体"/>
      <w:kern w:val="0"/>
      <w:szCs w:val="21"/>
    </w:rPr>
  </w:style>
  <w:style w:type="paragraph" w:customStyle="1" w:styleId="Default">
    <w:name w:val="Default"/>
    <w:next w:val="a"/>
    <w:qFormat/>
    <w:rsid w:val="0081149C"/>
    <w:pPr>
      <w:widowControl w:val="0"/>
      <w:autoSpaceDE w:val="0"/>
      <w:autoSpaceDN w:val="0"/>
    </w:pPr>
    <w:rPr>
      <w:rFonts w:ascii="Arial" w:eastAsia="宋体" w:hAnsi="Calibri" w:cs="Times New Roman"/>
      <w:color w:val="000000"/>
      <w:kern w:val="0"/>
      <w:sz w:val="24"/>
    </w:rPr>
  </w:style>
  <w:style w:type="paragraph" w:customStyle="1" w:styleId="24">
    <w:name w:val="样式 首行缩进:  2 字符"/>
    <w:basedOn w:val="a"/>
    <w:qFormat/>
    <w:rsid w:val="0081149C"/>
    <w:pPr>
      <w:spacing w:line="400" w:lineRule="exact"/>
      <w:ind w:firstLineChars="200" w:firstLine="200"/>
    </w:pPr>
    <w:rPr>
      <w:rFonts w:cs="宋体"/>
      <w:sz w:val="24"/>
    </w:rPr>
  </w:style>
  <w:style w:type="paragraph" w:customStyle="1" w:styleId="5">
    <w:name w:val="标题 5（有编号）（绿盟科技）"/>
    <w:basedOn w:val="a"/>
    <w:next w:val="affe"/>
    <w:qFormat/>
    <w:rsid w:val="0081149C"/>
    <w:pPr>
      <w:keepNext/>
      <w:keepLines/>
      <w:numPr>
        <w:ilvl w:val="4"/>
        <w:numId w:val="1"/>
      </w:numPr>
      <w:spacing w:before="280" w:after="156" w:line="377" w:lineRule="auto"/>
      <w:outlineLvl w:val="4"/>
    </w:pPr>
    <w:rPr>
      <w:rFonts w:ascii="Arial" w:eastAsia="黑体" w:hAnsi="Arial"/>
      <w:b/>
      <w:sz w:val="24"/>
      <w:szCs w:val="28"/>
    </w:rPr>
  </w:style>
  <w:style w:type="paragraph" w:customStyle="1" w:styleId="afff">
    <w:name w:val="正文首行缩进两字符"/>
    <w:basedOn w:val="a"/>
    <w:qFormat/>
    <w:rsid w:val="0081149C"/>
    <w:pPr>
      <w:spacing w:line="360" w:lineRule="auto"/>
      <w:ind w:firstLineChars="200" w:firstLine="200"/>
    </w:pPr>
  </w:style>
  <w:style w:type="paragraph" w:customStyle="1" w:styleId="CM19">
    <w:name w:val="CM19"/>
    <w:basedOn w:val="Default"/>
    <w:next w:val="Default"/>
    <w:uiPriority w:val="99"/>
    <w:qFormat/>
    <w:rsid w:val="0081149C"/>
    <w:pPr>
      <w:adjustRightInd w:val="0"/>
    </w:pPr>
    <w:rPr>
      <w:rFonts w:ascii="楷体à.ā" w:eastAsia="楷体à.ā" w:hAnsi="Times New Roman"/>
      <w:color w:val="auto"/>
    </w:rPr>
  </w:style>
  <w:style w:type="paragraph" w:customStyle="1" w:styleId="CharCharCharCharCharCharCharCharCharCharCharCharCharChar1CharCharCharChar">
    <w:name w:val="Char Char Char Char Char Char Char Char Char Char Char Char Char Char1 Char Char Char Char"/>
    <w:basedOn w:val="a"/>
    <w:rsid w:val="0081149C"/>
    <w:pPr>
      <w:spacing w:after="0" w:line="240" w:lineRule="auto"/>
    </w:pPr>
    <w:rPr>
      <w:rFonts w:ascii="Times New Roman" w:hAnsi="Times New Roman"/>
      <w:szCs w:val="21"/>
    </w:rPr>
  </w:style>
  <w:style w:type="paragraph" w:customStyle="1" w:styleId="afff0">
    <w:name w:val="封面标准名称"/>
    <w:uiPriority w:val="99"/>
    <w:qFormat/>
    <w:rsid w:val="0081149C"/>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13">
    <w:name w:val="修订1"/>
    <w:uiPriority w:val="99"/>
    <w:unhideWhenUsed/>
    <w:qFormat/>
    <w:rsid w:val="0081149C"/>
    <w:rPr>
      <w:rFonts w:ascii="Calibri" w:eastAsia="宋体" w:hAnsi="Calibri" w:cs="Times New Roman"/>
      <w:szCs w:val="24"/>
    </w:rPr>
  </w:style>
  <w:style w:type="paragraph" w:customStyle="1" w:styleId="130">
    <w:name w:val="13、表格内居中正文"/>
    <w:basedOn w:val="a"/>
    <w:qFormat/>
    <w:rsid w:val="0081149C"/>
    <w:pPr>
      <w:tabs>
        <w:tab w:val="left" w:pos="0"/>
      </w:tabs>
      <w:wordWrap w:val="0"/>
      <w:topLinePunct/>
      <w:spacing w:after="0" w:line="360" w:lineRule="exact"/>
      <w:jc w:val="center"/>
    </w:pPr>
    <w:rPr>
      <w:rFonts w:ascii="宋体" w:hAnsi="宋体"/>
    </w:rPr>
  </w:style>
  <w:style w:type="paragraph" w:customStyle="1" w:styleId="TableParagraph">
    <w:name w:val="Table Paragraph"/>
    <w:basedOn w:val="a"/>
    <w:uiPriority w:val="1"/>
    <w:qFormat/>
    <w:rsid w:val="0081149C"/>
    <w:rPr>
      <w:rFonts w:ascii="宋体" w:hAnsi="宋体" w:cs="宋体"/>
      <w:lang w:val="zh-CN" w:bidi="zh-CN"/>
    </w:rPr>
  </w:style>
  <w:style w:type="paragraph" w:customStyle="1" w:styleId="CM13">
    <w:name w:val="CM13"/>
    <w:basedOn w:val="Default"/>
    <w:next w:val="Default"/>
    <w:uiPriority w:val="99"/>
    <w:qFormat/>
    <w:rsid w:val="0081149C"/>
    <w:pPr>
      <w:adjustRightInd w:val="0"/>
      <w:spacing w:line="520" w:lineRule="atLeast"/>
    </w:pPr>
    <w:rPr>
      <w:rFonts w:ascii="楷体à.ā" w:eastAsia="楷体à.ā" w:hAnsi="Times New Roman"/>
      <w:color w:val="auto"/>
    </w:rPr>
  </w:style>
  <w:style w:type="paragraph" w:customStyle="1" w:styleId="4">
    <w:name w:val="列出段落4"/>
    <w:basedOn w:val="a"/>
    <w:uiPriority w:val="34"/>
    <w:qFormat/>
    <w:rsid w:val="0081149C"/>
    <w:pPr>
      <w:spacing w:after="0" w:line="240" w:lineRule="auto"/>
      <w:ind w:firstLine="420"/>
    </w:pPr>
    <w:rPr>
      <w:rFonts w:ascii="Times New Roman" w:hAnsi="Times New Roman"/>
    </w:rPr>
  </w:style>
  <w:style w:type="paragraph" w:customStyle="1" w:styleId="33">
    <w:name w:val="正文3"/>
    <w:rsid w:val="0081149C"/>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CM11">
    <w:name w:val="CM11"/>
    <w:basedOn w:val="Default"/>
    <w:next w:val="Default"/>
    <w:uiPriority w:val="99"/>
    <w:qFormat/>
    <w:rsid w:val="0081149C"/>
    <w:pPr>
      <w:adjustRightInd w:val="0"/>
      <w:spacing w:line="520" w:lineRule="atLeast"/>
    </w:pPr>
    <w:rPr>
      <w:rFonts w:ascii="楷体à.ā" w:eastAsia="楷体à.ā" w:hAnsi="Times New Roman"/>
      <w:color w:val="auto"/>
    </w:rPr>
  </w:style>
  <w:style w:type="paragraph" w:customStyle="1" w:styleId="CM14">
    <w:name w:val="CM14"/>
    <w:basedOn w:val="Default"/>
    <w:next w:val="Default"/>
    <w:uiPriority w:val="99"/>
    <w:qFormat/>
    <w:rsid w:val="0081149C"/>
    <w:pPr>
      <w:adjustRightInd w:val="0"/>
      <w:spacing w:line="546" w:lineRule="atLeast"/>
    </w:pPr>
    <w:rPr>
      <w:rFonts w:ascii="楷体à.ā" w:eastAsia="楷体à.ā" w:hAnsi="Times New Roman"/>
      <w:color w:val="auto"/>
    </w:rPr>
  </w:style>
  <w:style w:type="table" w:customStyle="1" w:styleId="34">
    <w:name w:val="网格型3"/>
    <w:basedOn w:val="a2"/>
    <w:rsid w:val="0081149C"/>
    <w:pPr>
      <w:widowControl w:val="0"/>
      <w:jc w:val="both"/>
    </w:pPr>
    <w:rPr>
      <w:rFonts w:ascii="Calibri" w:eastAsia="宋体"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网格型1"/>
    <w:basedOn w:val="a2"/>
    <w:uiPriority w:val="39"/>
    <w:qFormat/>
    <w:rsid w:val="0081149C"/>
    <w:rPr>
      <w:rFonts w:ascii="等线" w:eastAsia="等线" w:hAnsi="等线"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a2"/>
    <w:qFormat/>
    <w:rsid w:val="0081149C"/>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
    <w:basedOn w:val="a2"/>
    <w:rsid w:val="0081149C"/>
    <w:pPr>
      <w:widowControl w:val="0"/>
      <w:jc w:val="both"/>
    </w:pPr>
    <w:rPr>
      <w:rFonts w:ascii="Calibri" w:eastAsia="宋体"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网格型5"/>
    <w:basedOn w:val="a2"/>
    <w:qFormat/>
    <w:rsid w:val="0081149C"/>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Body Text First Indent"/>
    <w:basedOn w:val="a0"/>
    <w:link w:val="afff2"/>
    <w:uiPriority w:val="99"/>
    <w:semiHidden/>
    <w:unhideWhenUsed/>
    <w:rsid w:val="0081149C"/>
    <w:pPr>
      <w:ind w:firstLineChars="100" w:firstLine="420"/>
    </w:pPr>
  </w:style>
  <w:style w:type="character" w:customStyle="1" w:styleId="afff2">
    <w:name w:val="正文首行缩进 字符"/>
    <w:basedOn w:val="a8"/>
    <w:link w:val="afff1"/>
    <w:uiPriority w:val="99"/>
    <w:semiHidden/>
    <w:rsid w:val="0081149C"/>
    <w:rPr>
      <w:rFonts w:ascii="Calibri" w:eastAsia="宋体" w:hAnsi="Calibri" w:cs="Times New Roman"/>
      <w:szCs w:val="24"/>
    </w:rPr>
  </w:style>
  <w:style w:type="paragraph" w:styleId="aa">
    <w:name w:val="List Paragraph"/>
    <w:basedOn w:val="a"/>
    <w:link w:val="aff9"/>
    <w:qFormat/>
    <w:rsid w:val="0081149C"/>
    <w:pPr>
      <w:ind w:firstLineChars="200" w:firstLine="420"/>
    </w:pPr>
    <w:rPr>
      <w:rFonts w:eastAsiaTheme="minorEastAsia"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1766</Words>
  <Characters>10071</Characters>
  <Application>Microsoft Office Word</Application>
  <DocSecurity>0</DocSecurity>
  <Lines>83</Lines>
  <Paragraphs>23</Paragraphs>
  <ScaleCrop>false</ScaleCrop>
  <Company>DoubleOX</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3</cp:revision>
  <dcterms:created xsi:type="dcterms:W3CDTF">2022-05-23T03:46:00Z</dcterms:created>
  <dcterms:modified xsi:type="dcterms:W3CDTF">2022-05-23T03:46:00Z</dcterms:modified>
</cp:coreProperties>
</file>