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16" w:rsidRPr="00935F59" w:rsidRDefault="00CB2516" w:rsidP="00CB2516">
      <w:pPr>
        <w:pStyle w:val="a9"/>
        <w:rPr>
          <w:rFonts w:ascii="仿宋" w:eastAsia="仿宋" w:hAnsi="仿宋"/>
        </w:rPr>
      </w:pPr>
      <w:r w:rsidRPr="00935F59">
        <w:rPr>
          <w:rFonts w:ascii="仿宋" w:eastAsia="仿宋" w:hAnsi="仿宋" w:hint="eastAsia"/>
        </w:rPr>
        <w:t>采购项目技术、服务、政府采购合同内容条款及其他商务要求</w:t>
      </w:r>
    </w:p>
    <w:p w:rsidR="00CB2516" w:rsidRPr="00935F59" w:rsidRDefault="00CB2516" w:rsidP="00CB2516">
      <w:pPr>
        <w:spacing w:line="400" w:lineRule="exact"/>
        <w:ind w:firstLineChars="49" w:firstLine="118"/>
        <w:jc w:val="left"/>
        <w:rPr>
          <w:rFonts w:ascii="仿宋" w:eastAsia="仿宋" w:hAnsi="仿宋"/>
          <w:sz w:val="24"/>
        </w:rPr>
      </w:pPr>
    </w:p>
    <w:p w:rsidR="00CB2516" w:rsidRPr="00935F59" w:rsidRDefault="00CB2516" w:rsidP="00CB2516">
      <w:pPr>
        <w:spacing w:line="400" w:lineRule="exact"/>
        <w:ind w:firstLineChars="200" w:firstLine="482"/>
        <w:rPr>
          <w:rFonts w:ascii="仿宋" w:eastAsia="仿宋" w:hAnsi="仿宋"/>
          <w:b/>
          <w:color w:val="000000" w:themeColor="text1"/>
          <w:sz w:val="24"/>
        </w:rPr>
      </w:pPr>
      <w:r w:rsidRPr="00935F59">
        <w:rPr>
          <w:rFonts w:ascii="仿宋" w:eastAsia="仿宋" w:hAnsi="仿宋" w:hint="eastAsia"/>
          <w:b/>
          <w:color w:val="000000" w:themeColor="text1"/>
          <w:sz w:val="24"/>
        </w:rPr>
        <w:t>前提：</w:t>
      </w:r>
      <w:r w:rsidRPr="00935F59">
        <w:rPr>
          <w:rFonts w:ascii="仿宋" w:eastAsia="仿宋" w:hAnsi="仿宋"/>
          <w:b/>
          <w:color w:val="000000" w:themeColor="text1"/>
          <w:sz w:val="24"/>
        </w:rPr>
        <w:t>本章采购需求中标注“*”号的条款为本次磋商采购项目的实质性要求，供应商应全部满足。</w:t>
      </w:r>
    </w:p>
    <w:p w:rsidR="00CB2516" w:rsidRPr="00935F59" w:rsidRDefault="00CB2516" w:rsidP="00CB2516">
      <w:pPr>
        <w:keepNext/>
        <w:keepLines/>
        <w:spacing w:before="260" w:after="260" w:line="400" w:lineRule="exact"/>
        <w:outlineLvl w:val="1"/>
        <w:rPr>
          <w:rFonts w:ascii="仿宋" w:eastAsia="仿宋" w:hAnsi="仿宋"/>
          <w:b/>
          <w:bCs/>
          <w:color w:val="000000" w:themeColor="text1"/>
          <w:sz w:val="24"/>
        </w:rPr>
      </w:pPr>
      <w:r w:rsidRPr="00935F59">
        <w:rPr>
          <w:rFonts w:ascii="仿宋" w:eastAsia="仿宋" w:hAnsi="仿宋" w:hint="eastAsia"/>
          <w:b/>
          <w:bCs/>
          <w:color w:val="000000" w:themeColor="text1"/>
          <w:sz w:val="24"/>
        </w:rPr>
        <w:t>一、项目概述</w:t>
      </w:r>
    </w:p>
    <w:p w:rsidR="00CB2516" w:rsidRPr="00935F59" w:rsidRDefault="00CB2516" w:rsidP="00CB2516">
      <w:pPr>
        <w:spacing w:line="440" w:lineRule="exact"/>
        <w:ind w:firstLineChars="200" w:firstLine="480"/>
        <w:rPr>
          <w:rFonts w:ascii="仿宋" w:eastAsia="仿宋" w:hAnsi="仿宋"/>
          <w:color w:val="000000" w:themeColor="text1"/>
          <w:sz w:val="24"/>
        </w:rPr>
      </w:pPr>
      <w:r w:rsidRPr="00935F59">
        <w:rPr>
          <w:rFonts w:ascii="仿宋" w:eastAsia="仿宋" w:hAnsi="仿宋" w:hint="eastAsia"/>
          <w:color w:val="000000" w:themeColor="text1"/>
          <w:sz w:val="24"/>
        </w:rPr>
        <w:t>代表团团长春季会议及赛事每日例会整体策划，包括会议执行整体方案、会场设计搭建方案、会场外围项目方案、整体视觉设计方案内容。以国际化、专业化完成代表团团长春季及赛时每日例会执行策划会务服务工作。提供满足国际会议标准的会务执行人员、会议所需设施设备、会场主题设计与搭建、氛围营造、会场布置、会议礼仪；确保会议效果达到国际大体联要求，会议设施设备满足会议需求。包括但不限于物资的验收、搭建、发放、调拨、管理、回收等业务。</w:t>
      </w:r>
    </w:p>
    <w:p w:rsidR="00CB2516" w:rsidRPr="00935F59" w:rsidRDefault="00CB2516" w:rsidP="00CB2516">
      <w:pPr>
        <w:spacing w:line="440" w:lineRule="exact"/>
        <w:ind w:firstLineChars="200" w:firstLine="480"/>
        <w:rPr>
          <w:rFonts w:ascii="仿宋" w:eastAsia="仿宋" w:hAnsi="仿宋"/>
          <w:color w:val="000000" w:themeColor="text1"/>
          <w:sz w:val="24"/>
        </w:rPr>
      </w:pPr>
      <w:r w:rsidRPr="00935F59">
        <w:rPr>
          <w:rFonts w:ascii="仿宋" w:eastAsia="仿宋" w:hAnsi="仿宋" w:hint="eastAsia"/>
          <w:color w:val="000000" w:themeColor="text1"/>
          <w:sz w:val="24"/>
        </w:rPr>
        <w:t>本项目一个包，采购成都大运会代表团团长春季会议及赛事每日例会外包服务供应商一名。</w:t>
      </w:r>
    </w:p>
    <w:p w:rsidR="00CB2516" w:rsidRPr="00935F59" w:rsidRDefault="00CB2516" w:rsidP="00CB2516">
      <w:pPr>
        <w:spacing w:line="440" w:lineRule="exact"/>
        <w:ind w:firstLineChars="200" w:firstLine="482"/>
        <w:rPr>
          <w:rFonts w:ascii="仿宋" w:eastAsia="仿宋" w:hAnsi="仿宋" w:cs="宋体"/>
          <w:b/>
          <w:bCs/>
          <w:color w:val="000000" w:themeColor="text1"/>
          <w:sz w:val="24"/>
        </w:rPr>
      </w:pPr>
      <w:r w:rsidRPr="00935F59">
        <w:rPr>
          <w:rFonts w:ascii="仿宋" w:eastAsia="仿宋" w:hAnsi="仿宋" w:cs="宋体" w:hint="eastAsia"/>
          <w:b/>
          <w:bCs/>
          <w:color w:val="000000" w:themeColor="text1"/>
          <w:sz w:val="24"/>
        </w:rPr>
        <w:t>本项目采购标的及所属行业划分：</w:t>
      </w:r>
      <w:r w:rsidRPr="00935F59">
        <w:rPr>
          <w:rFonts w:ascii="仿宋" w:eastAsia="仿宋" w:hAnsi="仿宋" w:cs="宋体" w:hint="eastAsia"/>
          <w:color w:val="000000" w:themeColor="text1"/>
          <w:sz w:val="24"/>
        </w:rPr>
        <w:t>采购标的：</w:t>
      </w:r>
      <w:r w:rsidRPr="00935F59">
        <w:rPr>
          <w:rFonts w:ascii="仿宋" w:eastAsia="仿宋" w:hAnsi="仿宋" w:hint="eastAsia"/>
          <w:color w:val="000000" w:themeColor="text1"/>
          <w:sz w:val="24"/>
        </w:rPr>
        <w:t>会议执行策划服务；所属行业：其他未列明行业。</w:t>
      </w:r>
    </w:p>
    <w:p w:rsidR="00CB2516" w:rsidRPr="00935F59" w:rsidRDefault="00CB2516" w:rsidP="00CB2516">
      <w:pPr>
        <w:keepNext/>
        <w:keepLines/>
        <w:spacing w:before="260" w:after="260" w:line="400" w:lineRule="exact"/>
        <w:outlineLvl w:val="1"/>
        <w:rPr>
          <w:rFonts w:ascii="仿宋" w:eastAsia="仿宋" w:hAnsi="仿宋"/>
          <w:b/>
          <w:bCs/>
          <w:color w:val="000000" w:themeColor="text1"/>
          <w:sz w:val="24"/>
        </w:rPr>
      </w:pPr>
      <w:r w:rsidRPr="00935F59">
        <w:rPr>
          <w:rFonts w:ascii="仿宋" w:eastAsia="仿宋" w:hAnsi="仿宋" w:hint="eastAsia"/>
          <w:b/>
          <w:bCs/>
          <w:color w:val="000000" w:themeColor="text1"/>
          <w:sz w:val="24"/>
        </w:rPr>
        <w:t>二、会议服务要求</w:t>
      </w:r>
    </w:p>
    <w:p w:rsidR="00CB2516" w:rsidRPr="00935F59" w:rsidRDefault="00CB2516" w:rsidP="00CB2516">
      <w:pPr>
        <w:spacing w:line="440" w:lineRule="exact"/>
        <w:jc w:val="left"/>
        <w:rPr>
          <w:rFonts w:ascii="仿宋" w:eastAsia="仿宋" w:hAnsi="仿宋"/>
          <w:b/>
          <w:bCs/>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
          <w:bCs/>
          <w:color w:val="000000" w:themeColor="text1"/>
          <w:sz w:val="24"/>
        </w:rPr>
        <w:t>【一】整体要求：</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1、会议时间：</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1.1、代表团团长春季会议：预计2022年2月28日（仅1次）。</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1.</w:t>
      </w:r>
      <w:r w:rsidRPr="00935F59">
        <w:rPr>
          <w:rFonts w:ascii="仿宋" w:eastAsia="仿宋" w:hAnsi="仿宋"/>
          <w:color w:val="000000" w:themeColor="text1"/>
          <w:sz w:val="24"/>
        </w:rPr>
        <w:t>2</w:t>
      </w:r>
      <w:r w:rsidRPr="00935F59">
        <w:rPr>
          <w:rFonts w:ascii="仿宋" w:eastAsia="仿宋" w:hAnsi="仿宋" w:hint="eastAsia"/>
          <w:color w:val="000000" w:themeColor="text1"/>
          <w:sz w:val="24"/>
        </w:rPr>
        <w:t>、赛事每日例会：会议预计召开日期、召开时间及会议模式（共10次会议）</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6月20日</w:t>
      </w:r>
      <w:r w:rsidRPr="00935F59">
        <w:rPr>
          <w:rFonts w:ascii="仿宋" w:eastAsia="仿宋" w:hAnsi="仿宋" w:hint="eastAsia"/>
          <w:bCs/>
          <w:color w:val="000000" w:themeColor="text1"/>
          <w:sz w:val="24"/>
        </w:rPr>
        <w:tab/>
        <w:t>20：00</w:t>
      </w:r>
      <w:r w:rsidRPr="00935F59">
        <w:rPr>
          <w:rFonts w:ascii="仿宋" w:eastAsia="仿宋" w:hAnsi="仿宋" w:hint="eastAsia"/>
          <w:bCs/>
          <w:color w:val="000000" w:themeColor="text1"/>
          <w:sz w:val="24"/>
        </w:rPr>
        <w:tab/>
        <w:t>线上模式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6月21日</w:t>
      </w:r>
      <w:r w:rsidRPr="00935F59">
        <w:rPr>
          <w:rFonts w:ascii="仿宋" w:eastAsia="仿宋" w:hAnsi="仿宋" w:hint="eastAsia"/>
          <w:bCs/>
          <w:color w:val="000000" w:themeColor="text1"/>
          <w:sz w:val="24"/>
        </w:rPr>
        <w:tab/>
        <w:t>20：00</w:t>
      </w:r>
      <w:r w:rsidRPr="00935F59">
        <w:rPr>
          <w:rFonts w:ascii="仿宋" w:eastAsia="仿宋" w:hAnsi="仿宋" w:hint="eastAsia"/>
          <w:bCs/>
          <w:color w:val="000000" w:themeColor="text1"/>
          <w:sz w:val="24"/>
        </w:rPr>
        <w:tab/>
        <w:t>线上模式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6月22日</w:t>
      </w:r>
      <w:r w:rsidRPr="00935F59">
        <w:rPr>
          <w:rFonts w:ascii="仿宋" w:eastAsia="仿宋" w:hAnsi="仿宋" w:hint="eastAsia"/>
          <w:bCs/>
          <w:color w:val="000000" w:themeColor="text1"/>
          <w:sz w:val="24"/>
        </w:rPr>
        <w:tab/>
        <w:t>10:00</w:t>
      </w:r>
      <w:r w:rsidRPr="00935F59">
        <w:rPr>
          <w:rFonts w:ascii="仿宋" w:eastAsia="仿宋" w:hAnsi="仿宋" w:hint="eastAsia"/>
          <w:bCs/>
          <w:color w:val="000000" w:themeColor="text1"/>
          <w:sz w:val="24"/>
        </w:rPr>
        <w:tab/>
        <w:t>线下模式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6月23日</w:t>
      </w:r>
      <w:r w:rsidRPr="00935F59">
        <w:rPr>
          <w:rFonts w:ascii="仿宋" w:eastAsia="仿宋" w:hAnsi="仿宋" w:hint="eastAsia"/>
          <w:bCs/>
          <w:color w:val="000000" w:themeColor="text1"/>
          <w:sz w:val="24"/>
        </w:rPr>
        <w:tab/>
        <w:t>20：00</w:t>
      </w:r>
      <w:r w:rsidRPr="00935F59">
        <w:rPr>
          <w:rFonts w:ascii="仿宋" w:eastAsia="仿宋" w:hAnsi="仿宋" w:hint="eastAsia"/>
          <w:bCs/>
          <w:color w:val="000000" w:themeColor="text1"/>
          <w:sz w:val="24"/>
        </w:rPr>
        <w:tab/>
        <w:t>线上模式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6月24日</w:t>
      </w:r>
      <w:r w:rsidRPr="00935F59">
        <w:rPr>
          <w:rFonts w:ascii="仿宋" w:eastAsia="仿宋" w:hAnsi="仿宋" w:hint="eastAsia"/>
          <w:bCs/>
          <w:color w:val="000000" w:themeColor="text1"/>
          <w:sz w:val="24"/>
        </w:rPr>
        <w:tab/>
        <w:t>20：00</w:t>
      </w:r>
      <w:r w:rsidRPr="00935F59">
        <w:rPr>
          <w:rFonts w:ascii="仿宋" w:eastAsia="仿宋" w:hAnsi="仿宋" w:hint="eastAsia"/>
          <w:bCs/>
          <w:color w:val="000000" w:themeColor="text1"/>
          <w:sz w:val="24"/>
        </w:rPr>
        <w:tab/>
        <w:t>线上模式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6月25日</w:t>
      </w:r>
      <w:r w:rsidRPr="00935F59">
        <w:rPr>
          <w:rFonts w:ascii="仿宋" w:eastAsia="仿宋" w:hAnsi="仿宋" w:hint="eastAsia"/>
          <w:bCs/>
          <w:color w:val="000000" w:themeColor="text1"/>
          <w:sz w:val="24"/>
        </w:rPr>
        <w:tab/>
        <w:t>10：00</w:t>
      </w:r>
      <w:r w:rsidRPr="00935F59">
        <w:rPr>
          <w:rFonts w:ascii="仿宋" w:eastAsia="仿宋" w:hAnsi="仿宋" w:hint="eastAsia"/>
          <w:bCs/>
          <w:color w:val="000000" w:themeColor="text1"/>
          <w:sz w:val="24"/>
        </w:rPr>
        <w:tab/>
        <w:t>线下模式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lastRenderedPageBreak/>
        <w:t>6月27日</w:t>
      </w:r>
      <w:r w:rsidRPr="00935F59">
        <w:rPr>
          <w:rFonts w:ascii="仿宋" w:eastAsia="仿宋" w:hAnsi="仿宋" w:hint="eastAsia"/>
          <w:bCs/>
          <w:color w:val="000000" w:themeColor="text1"/>
          <w:sz w:val="24"/>
        </w:rPr>
        <w:tab/>
        <w:t>20:00</w:t>
      </w:r>
      <w:r w:rsidRPr="00935F59">
        <w:rPr>
          <w:rFonts w:ascii="仿宋" w:eastAsia="仿宋" w:hAnsi="仿宋" w:hint="eastAsia"/>
          <w:bCs/>
          <w:color w:val="000000" w:themeColor="text1"/>
          <w:sz w:val="24"/>
        </w:rPr>
        <w:tab/>
        <w:t>线上模式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7月1日</w:t>
      </w:r>
      <w:r w:rsidRPr="00935F59">
        <w:rPr>
          <w:rFonts w:ascii="仿宋" w:eastAsia="仿宋" w:hAnsi="仿宋" w:hint="eastAsia"/>
          <w:bCs/>
          <w:color w:val="000000" w:themeColor="text1"/>
          <w:sz w:val="24"/>
        </w:rPr>
        <w:tab/>
        <w:t>20：00</w:t>
      </w:r>
      <w:r w:rsidRPr="00935F59">
        <w:rPr>
          <w:rFonts w:ascii="仿宋" w:eastAsia="仿宋" w:hAnsi="仿宋" w:hint="eastAsia"/>
          <w:bCs/>
          <w:color w:val="000000" w:themeColor="text1"/>
          <w:sz w:val="24"/>
        </w:rPr>
        <w:tab/>
        <w:t>线上模式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7月5日</w:t>
      </w:r>
      <w:r w:rsidRPr="00935F59">
        <w:rPr>
          <w:rFonts w:ascii="仿宋" w:eastAsia="仿宋" w:hAnsi="仿宋" w:hint="eastAsia"/>
          <w:bCs/>
          <w:color w:val="000000" w:themeColor="text1"/>
          <w:sz w:val="24"/>
        </w:rPr>
        <w:tab/>
        <w:t>20：00 线上模式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7月6日</w:t>
      </w:r>
      <w:r w:rsidRPr="00935F59">
        <w:rPr>
          <w:rFonts w:ascii="仿宋" w:eastAsia="仿宋" w:hAnsi="仿宋" w:hint="eastAsia"/>
          <w:bCs/>
          <w:color w:val="000000" w:themeColor="text1"/>
          <w:sz w:val="24"/>
        </w:rPr>
        <w:tab/>
        <w:t>10：00 线下模式</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线上会议将使用瞩目软件。</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2、会议规模约：</w:t>
      </w:r>
    </w:p>
    <w:p w:rsidR="00CB2516" w:rsidRPr="00935F59" w:rsidRDefault="00CB2516" w:rsidP="00CB2516">
      <w:pPr>
        <w:spacing w:line="440" w:lineRule="exact"/>
        <w:ind w:firstLineChars="200" w:firstLine="480"/>
        <w:jc w:val="left"/>
        <w:rPr>
          <w:rFonts w:ascii="仿宋" w:eastAsia="仿宋" w:hAnsi="仿宋"/>
          <w:color w:val="000000" w:themeColor="text1"/>
          <w:spacing w:val="-4"/>
          <w:sz w:val="24"/>
        </w:rPr>
      </w:pPr>
      <w:r w:rsidRPr="00935F59">
        <w:rPr>
          <w:rFonts w:ascii="仿宋" w:eastAsia="仿宋" w:hAnsi="仿宋" w:hint="eastAsia"/>
          <w:color w:val="000000" w:themeColor="text1"/>
          <w:sz w:val="24"/>
        </w:rPr>
        <w:t>2.</w:t>
      </w:r>
      <w:r w:rsidRPr="00935F59">
        <w:rPr>
          <w:rFonts w:ascii="仿宋" w:eastAsia="仿宋" w:hAnsi="仿宋" w:hint="eastAsia"/>
          <w:color w:val="000000" w:themeColor="text1"/>
          <w:spacing w:val="-4"/>
          <w:sz w:val="24"/>
        </w:rPr>
        <w:t>1、代表团团长春季会议参会人员预计将有131支代表团，每支代表团预估两人，共计260名-300名人员线上参会；成都主会场参会人员预计将有50-100人。</w:t>
      </w:r>
    </w:p>
    <w:p w:rsidR="00CB2516" w:rsidRPr="00935F59" w:rsidRDefault="00CB2516" w:rsidP="00CB2516">
      <w:pPr>
        <w:spacing w:line="440" w:lineRule="exact"/>
        <w:ind w:firstLineChars="200" w:firstLine="464"/>
        <w:jc w:val="left"/>
        <w:rPr>
          <w:rFonts w:ascii="仿宋" w:eastAsia="仿宋" w:hAnsi="仿宋"/>
          <w:color w:val="000000" w:themeColor="text1"/>
          <w:spacing w:val="-4"/>
          <w:sz w:val="24"/>
        </w:rPr>
      </w:pPr>
      <w:r w:rsidRPr="00935F59">
        <w:rPr>
          <w:rFonts w:ascii="仿宋" w:eastAsia="仿宋" w:hAnsi="仿宋" w:hint="eastAsia"/>
          <w:color w:val="000000" w:themeColor="text1"/>
          <w:spacing w:val="-4"/>
          <w:sz w:val="24"/>
        </w:rPr>
        <w:t>2.</w:t>
      </w:r>
      <w:r w:rsidRPr="00935F59">
        <w:rPr>
          <w:rFonts w:ascii="仿宋" w:eastAsia="仿宋" w:hAnsi="仿宋"/>
          <w:color w:val="000000" w:themeColor="text1"/>
          <w:spacing w:val="-4"/>
          <w:sz w:val="24"/>
        </w:rPr>
        <w:t>2</w:t>
      </w:r>
      <w:r w:rsidRPr="00935F59">
        <w:rPr>
          <w:rFonts w:ascii="仿宋" w:eastAsia="仿宋" w:hAnsi="仿宋" w:hint="eastAsia"/>
          <w:color w:val="000000" w:themeColor="text1"/>
          <w:spacing w:val="-4"/>
          <w:sz w:val="24"/>
        </w:rPr>
        <w:t>、赛事每日例会服务预计将有200-300名人员参会。</w:t>
      </w:r>
    </w:p>
    <w:p w:rsidR="00CB2516" w:rsidRPr="00935F59" w:rsidRDefault="00CB2516" w:rsidP="00CB2516">
      <w:pPr>
        <w:spacing w:line="440" w:lineRule="exact"/>
        <w:ind w:firstLineChars="200" w:firstLine="464"/>
        <w:jc w:val="left"/>
        <w:rPr>
          <w:rFonts w:ascii="仿宋" w:eastAsia="仿宋" w:hAnsi="仿宋"/>
          <w:b/>
          <w:color w:val="000000" w:themeColor="text1"/>
          <w:sz w:val="24"/>
        </w:rPr>
      </w:pPr>
      <w:r w:rsidRPr="00935F59">
        <w:rPr>
          <w:rFonts w:ascii="仿宋" w:eastAsia="仿宋" w:hAnsi="仿宋" w:hint="eastAsia"/>
          <w:color w:val="000000" w:themeColor="text1"/>
          <w:spacing w:val="-4"/>
          <w:sz w:val="24"/>
        </w:rPr>
        <w:t>3、会议场地：由采购人提供。</w:t>
      </w:r>
    </w:p>
    <w:p w:rsidR="00CB2516" w:rsidRPr="00935F59" w:rsidRDefault="00CB2516" w:rsidP="00CB2516">
      <w:pPr>
        <w:spacing w:line="440" w:lineRule="exact"/>
        <w:jc w:val="left"/>
        <w:rPr>
          <w:rFonts w:ascii="仿宋" w:eastAsia="仿宋" w:hAnsi="仿宋"/>
          <w:b/>
          <w:color w:val="000000" w:themeColor="text1"/>
          <w:sz w:val="24"/>
        </w:rPr>
      </w:pPr>
      <w:r w:rsidRPr="00935F59">
        <w:rPr>
          <w:rFonts w:ascii="仿宋" w:eastAsia="仿宋" w:hAnsi="仿宋" w:hint="eastAsia"/>
          <w:b/>
          <w:color w:val="000000" w:themeColor="text1"/>
          <w:sz w:val="24"/>
        </w:rPr>
        <w:t>【二】代表团团长春季会议及赛事每日例会服务内容及要求</w:t>
      </w:r>
    </w:p>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1</w:t>
      </w:r>
      <w:r w:rsidRPr="00935F59">
        <w:rPr>
          <w:rFonts w:ascii="仿宋" w:eastAsia="仿宋" w:hAnsi="仿宋" w:hint="eastAsia"/>
          <w:b/>
          <w:color w:val="000000" w:themeColor="text1"/>
          <w:sz w:val="24"/>
        </w:rPr>
        <w:t>、活动整体策划</w:t>
      </w:r>
    </w:p>
    <w:p w:rsidR="00CB2516" w:rsidRPr="00935F59" w:rsidRDefault="00CB2516" w:rsidP="00CB2516">
      <w:pPr>
        <w:spacing w:line="440" w:lineRule="exact"/>
        <w:ind w:firstLineChars="200" w:firstLine="480"/>
        <w:rPr>
          <w:rFonts w:ascii="仿宋" w:eastAsia="仿宋" w:hAnsi="仿宋"/>
          <w:bCs/>
          <w:color w:val="000000" w:themeColor="text1"/>
          <w:sz w:val="24"/>
        </w:rPr>
      </w:pPr>
      <w:r w:rsidRPr="00935F59">
        <w:rPr>
          <w:rFonts w:ascii="仿宋" w:eastAsia="仿宋" w:hAnsi="仿宋" w:hint="eastAsia"/>
          <w:bCs/>
          <w:color w:val="000000" w:themeColor="text1"/>
          <w:sz w:val="24"/>
        </w:rPr>
        <w:t>配合成都大运会执委会大运村部代表团服务处完成代表团团长春季会议及赛事每日例会会议策划，包括活动整体方案、会场内部设计方案、会场外围搭建方案、整体视觉设计方案等内容。</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b/>
          <w:color w:val="000000" w:themeColor="text1"/>
          <w:sz w:val="24"/>
        </w:rPr>
        <w:t>2</w:t>
      </w:r>
      <w:r w:rsidRPr="00935F59">
        <w:rPr>
          <w:rFonts w:ascii="仿宋" w:eastAsia="仿宋" w:hAnsi="仿宋" w:hint="eastAsia"/>
          <w:b/>
          <w:color w:val="000000" w:themeColor="text1"/>
          <w:sz w:val="24"/>
        </w:rPr>
        <w:t>、会场设计搭建</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2.</w:t>
      </w:r>
      <w:r w:rsidRPr="00935F59">
        <w:rPr>
          <w:rFonts w:ascii="仿宋" w:eastAsia="仿宋" w:hAnsi="仿宋" w:hint="eastAsia"/>
          <w:bCs/>
          <w:color w:val="000000" w:themeColor="text1"/>
          <w:sz w:val="24"/>
        </w:rPr>
        <w:t>1、会场氛围设计</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符合国际会议标准进行会场设计，按要求摆放领导席位座椅及麦克风、设置合适的大屏幕尺寸、相关音视频设备及灯光照明设备等。</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2.</w:t>
      </w:r>
      <w:r w:rsidRPr="00935F59">
        <w:rPr>
          <w:rFonts w:ascii="仿宋" w:eastAsia="仿宋" w:hAnsi="仿宋" w:hint="eastAsia"/>
          <w:bCs/>
          <w:color w:val="000000" w:themeColor="text1"/>
          <w:sz w:val="24"/>
        </w:rPr>
        <w:t>2、设备系统</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根据会议需求设计会议舞台背景，完成包括但不限于会场 LED 显示系统（含切换台、电脑、视频融合器等）。</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2.</w:t>
      </w:r>
      <w:r w:rsidRPr="00935F59">
        <w:rPr>
          <w:rFonts w:ascii="仿宋" w:eastAsia="仿宋" w:hAnsi="仿宋" w:hint="eastAsia"/>
          <w:bCs/>
          <w:color w:val="000000" w:themeColor="text1"/>
          <w:sz w:val="24"/>
        </w:rPr>
        <w:t>3、氛围营造</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根据活动主视觉设计，在会场内外完成包括但不限于签到台背景板、指引牌、标语等氛围营造设备设施的设计与搭建。</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2.</w:t>
      </w:r>
      <w:r w:rsidRPr="00935F59">
        <w:rPr>
          <w:rFonts w:ascii="仿宋" w:eastAsia="仿宋" w:hAnsi="仿宋" w:hint="eastAsia"/>
          <w:bCs/>
          <w:color w:val="000000" w:themeColor="text1"/>
          <w:sz w:val="24"/>
        </w:rPr>
        <w:t>4、会场布置</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根据活动需求、参会嘉宾名单及人数，合理设计主会场的座位布置，制作坐席卡及座次表等。</w:t>
      </w:r>
    </w:p>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3</w:t>
      </w:r>
      <w:r w:rsidRPr="00935F59">
        <w:rPr>
          <w:rFonts w:ascii="仿宋" w:eastAsia="仿宋" w:hAnsi="仿宋" w:hint="eastAsia"/>
          <w:b/>
          <w:color w:val="000000" w:themeColor="text1"/>
          <w:sz w:val="24"/>
        </w:rPr>
        <w:t>、会议资料</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3.</w:t>
      </w:r>
      <w:r w:rsidRPr="00935F59">
        <w:rPr>
          <w:rFonts w:ascii="仿宋" w:eastAsia="仿宋" w:hAnsi="仿宋" w:hint="eastAsia"/>
          <w:bCs/>
          <w:color w:val="000000" w:themeColor="text1"/>
          <w:sz w:val="24"/>
        </w:rPr>
        <w:t>1、设计制作包括但不限于议程单、桌卡等。</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lastRenderedPageBreak/>
        <w:t>3.</w:t>
      </w:r>
      <w:r w:rsidRPr="00935F59">
        <w:rPr>
          <w:rFonts w:ascii="仿宋" w:eastAsia="仿宋" w:hAnsi="仿宋" w:hint="eastAsia"/>
          <w:bCs/>
          <w:color w:val="000000" w:themeColor="text1"/>
          <w:sz w:val="24"/>
        </w:rPr>
        <w:t>2、撰写相应文案、主持词等。</w:t>
      </w:r>
    </w:p>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4</w:t>
      </w:r>
      <w:r w:rsidRPr="00935F59">
        <w:rPr>
          <w:rFonts w:ascii="仿宋" w:eastAsia="仿宋" w:hAnsi="仿宋" w:hint="eastAsia"/>
          <w:b/>
          <w:color w:val="000000" w:themeColor="text1"/>
          <w:sz w:val="24"/>
        </w:rPr>
        <w:t>、准备工作要求</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4.</w:t>
      </w:r>
      <w:r w:rsidRPr="00935F59">
        <w:rPr>
          <w:rFonts w:ascii="仿宋" w:eastAsia="仿宋" w:hAnsi="仿宋" w:hint="eastAsia"/>
          <w:bCs/>
          <w:color w:val="000000" w:themeColor="text1"/>
          <w:sz w:val="24"/>
        </w:rPr>
        <w:t>1、明确人员分工和责任。</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4.</w:t>
      </w:r>
      <w:r w:rsidRPr="00935F59">
        <w:rPr>
          <w:rFonts w:ascii="仿宋" w:eastAsia="仿宋" w:hAnsi="仿宋" w:hint="eastAsia"/>
          <w:bCs/>
          <w:color w:val="000000" w:themeColor="text1"/>
          <w:sz w:val="24"/>
        </w:rPr>
        <w:t>2、明确工作内容及时间进度。</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4.3、需制定人员分工及工作时间进度安排计划，报采购人批准后执行。</w:t>
      </w:r>
    </w:p>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*5</w:t>
      </w:r>
      <w:r w:rsidRPr="00935F59">
        <w:rPr>
          <w:rFonts w:ascii="仿宋" w:eastAsia="仿宋" w:hAnsi="仿宋" w:hint="eastAsia"/>
          <w:b/>
          <w:color w:val="000000" w:themeColor="text1"/>
          <w:sz w:val="24"/>
        </w:rPr>
        <w:t>、会前工作要求</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5.</w:t>
      </w:r>
      <w:r w:rsidRPr="00935F59">
        <w:rPr>
          <w:rFonts w:ascii="仿宋" w:eastAsia="仿宋" w:hAnsi="仿宋" w:hint="eastAsia"/>
          <w:bCs/>
          <w:color w:val="000000" w:themeColor="text1"/>
          <w:sz w:val="24"/>
        </w:rPr>
        <w:t>1、会议资料（物料）的设计、制作及准备。</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5.</w:t>
      </w:r>
      <w:r w:rsidRPr="00935F59">
        <w:rPr>
          <w:rFonts w:ascii="仿宋" w:eastAsia="仿宋" w:hAnsi="仿宋" w:hint="eastAsia"/>
          <w:bCs/>
          <w:color w:val="000000" w:themeColor="text1"/>
          <w:sz w:val="24"/>
        </w:rPr>
        <w:t>2、会议服务方案的设计（含会场、展示区设计）。</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5.</w:t>
      </w:r>
      <w:r w:rsidRPr="00935F59">
        <w:rPr>
          <w:rFonts w:ascii="仿宋" w:eastAsia="仿宋" w:hAnsi="仿宋" w:hint="eastAsia"/>
          <w:bCs/>
          <w:color w:val="000000" w:themeColor="text1"/>
          <w:sz w:val="24"/>
        </w:rPr>
        <w:t>3、工作人员培训、会议前筹备等各项配套服务。</w:t>
      </w:r>
    </w:p>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*6</w:t>
      </w:r>
      <w:r w:rsidRPr="00935F59">
        <w:rPr>
          <w:rFonts w:ascii="仿宋" w:eastAsia="仿宋" w:hAnsi="仿宋" w:hint="eastAsia"/>
          <w:b/>
          <w:color w:val="000000" w:themeColor="text1"/>
          <w:sz w:val="24"/>
        </w:rPr>
        <w:t>、会中工作要求</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6</w:t>
      </w:r>
      <w:r w:rsidRPr="00935F59">
        <w:rPr>
          <w:rFonts w:ascii="仿宋" w:eastAsia="仿宋" w:hAnsi="仿宋" w:hint="eastAsia"/>
          <w:bCs/>
          <w:color w:val="000000" w:themeColor="text1"/>
          <w:sz w:val="24"/>
        </w:rPr>
        <w:t>.1、会场布置、检查及现场控制。</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6.</w:t>
      </w:r>
      <w:r w:rsidRPr="00935F59">
        <w:rPr>
          <w:rFonts w:ascii="仿宋" w:eastAsia="仿宋" w:hAnsi="仿宋" w:hint="eastAsia"/>
          <w:bCs/>
          <w:color w:val="000000" w:themeColor="text1"/>
          <w:sz w:val="24"/>
        </w:rPr>
        <w:t>2、领导入场安排。</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6.</w:t>
      </w:r>
      <w:r w:rsidRPr="00935F59">
        <w:rPr>
          <w:rFonts w:ascii="仿宋" w:eastAsia="仿宋" w:hAnsi="仿宋" w:hint="eastAsia"/>
          <w:bCs/>
          <w:color w:val="000000" w:themeColor="text1"/>
          <w:sz w:val="24"/>
        </w:rPr>
        <w:t>3、会场组织实施工作（含速记等）。</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6.</w:t>
      </w:r>
      <w:r w:rsidRPr="00935F59">
        <w:rPr>
          <w:rFonts w:ascii="仿宋" w:eastAsia="仿宋" w:hAnsi="仿宋" w:hint="eastAsia"/>
          <w:bCs/>
          <w:color w:val="000000" w:themeColor="text1"/>
          <w:sz w:val="24"/>
        </w:rPr>
        <w:t>4、会间相应标准茶歇提供。</w:t>
      </w:r>
    </w:p>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*7</w:t>
      </w:r>
      <w:r w:rsidRPr="00935F59">
        <w:rPr>
          <w:rFonts w:ascii="仿宋" w:eastAsia="仿宋" w:hAnsi="仿宋" w:hint="eastAsia"/>
          <w:b/>
          <w:color w:val="000000" w:themeColor="text1"/>
          <w:sz w:val="24"/>
        </w:rPr>
        <w:t>、会后工作要求</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7</w:t>
      </w:r>
      <w:r w:rsidRPr="00935F59">
        <w:rPr>
          <w:rFonts w:ascii="仿宋" w:eastAsia="仿宋" w:hAnsi="仿宋" w:hint="eastAsia"/>
          <w:bCs/>
          <w:color w:val="000000" w:themeColor="text1"/>
          <w:sz w:val="24"/>
        </w:rPr>
        <w:t>.1、收集整理会场会后资料。</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7.2、参会领导接送工作。</w:t>
      </w:r>
    </w:p>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Cs/>
          <w:color w:val="000000" w:themeColor="text1"/>
          <w:sz w:val="24"/>
        </w:rPr>
        <w:t>【三】</w:t>
      </w:r>
      <w:r w:rsidRPr="00935F59">
        <w:rPr>
          <w:rFonts w:ascii="仿宋" w:eastAsia="仿宋" w:hAnsi="仿宋" w:hint="eastAsia"/>
          <w:b/>
          <w:color w:val="000000" w:themeColor="text1"/>
          <w:sz w:val="24"/>
        </w:rPr>
        <w:t>代表团团长春季会议物资及团队服务人员要求</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hint="eastAsia"/>
          <w:b/>
          <w:color w:val="000000" w:themeColor="text1"/>
          <w:sz w:val="24"/>
        </w:rPr>
        <w:t>1、物资配置要求</w:t>
      </w:r>
    </w:p>
    <w:tbl>
      <w:tblPr>
        <w:tblW w:w="5000" w:type="pct"/>
        <w:tblCellMar>
          <w:top w:w="15" w:type="dxa"/>
          <w:left w:w="15" w:type="dxa"/>
          <w:bottom w:w="15" w:type="dxa"/>
          <w:right w:w="15" w:type="dxa"/>
        </w:tblCellMar>
        <w:tblLook w:val="04A0" w:firstRow="1" w:lastRow="0" w:firstColumn="1" w:lastColumn="0" w:noHBand="0" w:noVBand="1"/>
      </w:tblPr>
      <w:tblGrid>
        <w:gridCol w:w="1098"/>
        <w:gridCol w:w="3566"/>
        <w:gridCol w:w="1732"/>
        <w:gridCol w:w="1900"/>
      </w:tblGrid>
      <w:tr w:rsidR="00CB2516" w:rsidRPr="00935F59" w:rsidTr="00F973EA">
        <w:trPr>
          <w:trHeight w:val="43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bookmarkStart w:id="0" w:name="_Hlk65186625"/>
            <w:r w:rsidRPr="00935F59">
              <w:rPr>
                <w:rFonts w:ascii="仿宋" w:eastAsia="仿宋" w:hAnsi="仿宋" w:hint="eastAsia"/>
                <w:b/>
                <w:color w:val="000000" w:themeColor="text1"/>
                <w:szCs w:val="21"/>
              </w:rPr>
              <w:t>序号</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物资名称</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预计配置数量</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预计租赁时间</w:t>
            </w:r>
            <w:r w:rsidRPr="00935F59">
              <w:rPr>
                <w:rFonts w:ascii="仿宋" w:eastAsia="仿宋" w:hAnsi="仿宋"/>
                <w:b/>
                <w:color w:val="000000" w:themeColor="text1"/>
                <w:szCs w:val="21"/>
              </w:rPr>
              <w:br/>
            </w:r>
            <w:r w:rsidRPr="00935F59">
              <w:rPr>
                <w:rFonts w:ascii="仿宋" w:eastAsia="仿宋" w:hAnsi="仿宋" w:hint="eastAsia"/>
                <w:b/>
                <w:color w:val="000000" w:themeColor="text1"/>
                <w:szCs w:val="21"/>
              </w:rPr>
              <w:t>（天）</w:t>
            </w:r>
          </w:p>
        </w:tc>
      </w:tr>
      <w:tr w:rsidR="00CB2516" w:rsidRPr="00935F59" w:rsidTr="00F973EA">
        <w:trPr>
          <w:trHeight w:val="457"/>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1</w:t>
            </w:r>
          </w:p>
        </w:tc>
        <w:tc>
          <w:tcPr>
            <w:tcW w:w="2149"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领导座席（桌）</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8张</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2</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领导座席（椅）</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8张</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w:t>
            </w:r>
          </w:p>
        </w:tc>
      </w:tr>
      <w:tr w:rsidR="00CB2516" w:rsidRPr="00935F59" w:rsidTr="00F973EA">
        <w:trPr>
          <w:trHeight w:val="285"/>
        </w:trPr>
        <w:tc>
          <w:tcPr>
            <w:tcW w:w="662" w:type="pct"/>
            <w:tcBorders>
              <w:top w:val="single" w:sz="4" w:space="0" w:color="000000"/>
              <w:left w:val="single" w:sz="4" w:space="0" w:color="000000"/>
              <w:bottom w:val="single" w:sz="4" w:space="0" w:color="auto"/>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3</w:t>
            </w:r>
          </w:p>
        </w:tc>
        <w:tc>
          <w:tcPr>
            <w:tcW w:w="2149" w:type="pct"/>
            <w:tcBorders>
              <w:top w:val="single" w:sz="4" w:space="0" w:color="000000"/>
              <w:left w:val="single" w:sz="4" w:space="0" w:color="000000"/>
              <w:bottom w:val="single" w:sz="4" w:space="0" w:color="auto"/>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3*5m桁架喷绘主题背景板</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1个</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w:t>
            </w:r>
          </w:p>
        </w:tc>
      </w:tr>
      <w:tr w:rsidR="00CB2516" w:rsidRPr="00935F59" w:rsidTr="00F973EA">
        <w:trPr>
          <w:trHeight w:val="285"/>
        </w:trPr>
        <w:tc>
          <w:tcPr>
            <w:tcW w:w="662" w:type="pct"/>
            <w:tcBorders>
              <w:top w:val="single" w:sz="4" w:space="0" w:color="auto"/>
              <w:left w:val="single" w:sz="4" w:space="0" w:color="auto"/>
              <w:bottom w:val="single" w:sz="4" w:space="0" w:color="auto"/>
              <w:right w:val="single" w:sz="4" w:space="0" w:color="auto"/>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4</w:t>
            </w:r>
          </w:p>
        </w:tc>
        <w:tc>
          <w:tcPr>
            <w:tcW w:w="2149" w:type="pct"/>
            <w:tcBorders>
              <w:top w:val="single" w:sz="4" w:space="0" w:color="auto"/>
              <w:left w:val="single" w:sz="4" w:space="0" w:color="auto"/>
              <w:bottom w:val="single" w:sz="4" w:space="0" w:color="auto"/>
              <w:right w:val="single" w:sz="4" w:space="0" w:color="auto"/>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鹅颈麦</w:t>
            </w:r>
          </w:p>
        </w:tc>
        <w:tc>
          <w:tcPr>
            <w:tcW w:w="1044" w:type="pct"/>
            <w:tcBorders>
              <w:top w:val="single" w:sz="4" w:space="0" w:color="000000"/>
              <w:left w:val="single" w:sz="4" w:space="0" w:color="auto"/>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6副</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w:t>
            </w:r>
          </w:p>
        </w:tc>
      </w:tr>
      <w:tr w:rsidR="00CB2516" w:rsidRPr="00935F59" w:rsidTr="00F973EA">
        <w:trPr>
          <w:trHeight w:val="285"/>
        </w:trPr>
        <w:tc>
          <w:tcPr>
            <w:tcW w:w="662" w:type="pct"/>
            <w:tcBorders>
              <w:top w:val="single" w:sz="4" w:space="0" w:color="auto"/>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5</w:t>
            </w:r>
          </w:p>
        </w:tc>
        <w:tc>
          <w:tcPr>
            <w:tcW w:w="2149" w:type="pct"/>
            <w:tcBorders>
              <w:top w:val="single" w:sz="4" w:space="0" w:color="auto"/>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无线麦</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2副</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6</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电脑笔记本</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2</w:t>
            </w:r>
            <w:r w:rsidRPr="00935F59">
              <w:rPr>
                <w:rFonts w:ascii="仿宋" w:eastAsia="仿宋" w:hAnsi="仿宋" w:hint="eastAsia"/>
                <w:color w:val="000000" w:themeColor="text1"/>
                <w:szCs w:val="21"/>
              </w:rPr>
              <w:t>台</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7</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打印耗材，A4纸以及墨盒</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1套</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8</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指示牌，木质画架指示牌</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0</w:t>
            </w:r>
            <w:r w:rsidRPr="00935F59">
              <w:rPr>
                <w:rFonts w:ascii="仿宋" w:eastAsia="仿宋" w:hAnsi="仿宋" w:hint="eastAsia"/>
                <w:color w:val="000000" w:themeColor="text1"/>
                <w:szCs w:val="21"/>
              </w:rPr>
              <w:t>个</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9</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桌卡，200g铜版纸</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00</w:t>
            </w:r>
            <w:r w:rsidRPr="00935F59">
              <w:rPr>
                <w:rFonts w:ascii="仿宋" w:eastAsia="仿宋" w:hAnsi="仿宋" w:hint="eastAsia"/>
                <w:color w:val="000000" w:themeColor="text1"/>
                <w:szCs w:val="21"/>
              </w:rPr>
              <w:t>张</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lastRenderedPageBreak/>
              <w:t>1</w:t>
            </w:r>
            <w:r w:rsidRPr="00935F59">
              <w:rPr>
                <w:rFonts w:ascii="仿宋" w:eastAsia="仿宋" w:hAnsi="仿宋"/>
                <w:color w:val="000000" w:themeColor="text1"/>
                <w:szCs w:val="21"/>
              </w:rPr>
              <w:t>0</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会议文具（铅笔、橡皮擦、a4纸）</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00</w:t>
            </w:r>
            <w:r w:rsidRPr="00935F59">
              <w:rPr>
                <w:rFonts w:ascii="仿宋" w:eastAsia="仿宋" w:hAnsi="仿宋" w:hint="eastAsia"/>
                <w:color w:val="000000" w:themeColor="text1"/>
                <w:szCs w:val="21"/>
              </w:rPr>
              <w:t>份</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1</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签到用品（马克笔、签到本）</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3套</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2</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签到桌（1.2*0.6*0.75m）</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2</w:t>
            </w:r>
            <w:r w:rsidRPr="00935F59">
              <w:rPr>
                <w:rFonts w:ascii="仿宋" w:eastAsia="仿宋" w:hAnsi="仿宋" w:hint="eastAsia"/>
                <w:color w:val="000000" w:themeColor="text1"/>
                <w:szCs w:val="21"/>
              </w:rPr>
              <w:t>张</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3</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打印复印一体机</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1台</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2"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4</w:t>
            </w:r>
          </w:p>
        </w:tc>
        <w:tc>
          <w:tcPr>
            <w:tcW w:w="2149"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户外氛围营造（会场外宣传絎架）</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1套</w:t>
            </w:r>
          </w:p>
        </w:tc>
        <w:tc>
          <w:tcPr>
            <w:tcW w:w="1145"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bl>
    <w:bookmarkEnd w:id="0"/>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2</w:t>
      </w:r>
      <w:r w:rsidRPr="00935F59">
        <w:rPr>
          <w:rFonts w:ascii="仿宋" w:eastAsia="仿宋" w:hAnsi="仿宋" w:hint="eastAsia"/>
          <w:b/>
          <w:color w:val="000000" w:themeColor="text1"/>
          <w:sz w:val="24"/>
        </w:rPr>
        <w:t>、团队服务人员需求：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7"/>
        <w:gridCol w:w="2974"/>
        <w:gridCol w:w="1442"/>
        <w:gridCol w:w="1442"/>
        <w:gridCol w:w="1521"/>
      </w:tblGrid>
      <w:tr w:rsidR="00CB2516" w:rsidRPr="00935F59" w:rsidTr="00F973EA">
        <w:trPr>
          <w:trHeight w:val="435"/>
        </w:trPr>
        <w:tc>
          <w:tcPr>
            <w:tcW w:w="552"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bookmarkStart w:id="1" w:name="_Hlk94995161"/>
            <w:r w:rsidRPr="00935F59">
              <w:rPr>
                <w:rFonts w:ascii="仿宋" w:eastAsia="仿宋" w:hAnsi="仿宋" w:hint="eastAsia"/>
                <w:b/>
                <w:color w:val="000000" w:themeColor="text1"/>
                <w:szCs w:val="21"/>
              </w:rPr>
              <w:t>序号</w:t>
            </w:r>
          </w:p>
        </w:tc>
        <w:tc>
          <w:tcPr>
            <w:tcW w:w="1792"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人员岗位</w:t>
            </w:r>
          </w:p>
        </w:tc>
        <w:tc>
          <w:tcPr>
            <w:tcW w:w="869"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岗位职责</w:t>
            </w:r>
          </w:p>
        </w:tc>
        <w:tc>
          <w:tcPr>
            <w:tcW w:w="869"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预计配置人数</w:t>
            </w:r>
          </w:p>
        </w:tc>
        <w:tc>
          <w:tcPr>
            <w:tcW w:w="917"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预计服务天数（天）</w:t>
            </w:r>
          </w:p>
        </w:tc>
      </w:tr>
      <w:tr w:rsidR="00CB2516" w:rsidRPr="00935F59" w:rsidTr="00F973EA">
        <w:trPr>
          <w:trHeight w:val="457"/>
        </w:trPr>
        <w:tc>
          <w:tcPr>
            <w:tcW w:w="552"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bCs/>
                <w:color w:val="000000" w:themeColor="text1"/>
                <w:szCs w:val="21"/>
              </w:rPr>
              <w:t>1</w:t>
            </w:r>
          </w:p>
        </w:tc>
        <w:tc>
          <w:tcPr>
            <w:tcW w:w="1792"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会议礼仪（礼仪身高170cm专业礼仪、含化妆与礼服）</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负责会议接待</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6名</w:t>
            </w:r>
          </w:p>
        </w:tc>
        <w:tc>
          <w:tcPr>
            <w:tcW w:w="917"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2</w:t>
            </w:r>
            <w:r w:rsidRPr="00935F59">
              <w:rPr>
                <w:rFonts w:ascii="仿宋" w:eastAsia="仿宋" w:hAnsi="仿宋"/>
                <w:bCs/>
                <w:color w:val="000000" w:themeColor="text1"/>
                <w:szCs w:val="21"/>
              </w:rPr>
              <w:t xml:space="preserve"> </w:t>
            </w:r>
          </w:p>
        </w:tc>
      </w:tr>
      <w:tr w:rsidR="00CB2516" w:rsidRPr="00935F59" w:rsidTr="00F973EA">
        <w:trPr>
          <w:trHeight w:val="639"/>
        </w:trPr>
        <w:tc>
          <w:tcPr>
            <w:tcW w:w="552"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bCs/>
                <w:color w:val="000000" w:themeColor="text1"/>
                <w:szCs w:val="21"/>
              </w:rPr>
              <w:t>2</w:t>
            </w:r>
          </w:p>
        </w:tc>
        <w:tc>
          <w:tcPr>
            <w:tcW w:w="1792"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速记员</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负责撰写会议记录</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3名</w:t>
            </w:r>
          </w:p>
        </w:tc>
        <w:tc>
          <w:tcPr>
            <w:tcW w:w="917"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1</w:t>
            </w:r>
          </w:p>
        </w:tc>
      </w:tr>
      <w:tr w:rsidR="00CB2516" w:rsidRPr="00935F59" w:rsidTr="00F973EA">
        <w:trPr>
          <w:trHeight w:val="285"/>
        </w:trPr>
        <w:tc>
          <w:tcPr>
            <w:tcW w:w="552"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bCs/>
                <w:color w:val="000000" w:themeColor="text1"/>
                <w:szCs w:val="21"/>
              </w:rPr>
              <w:t>3</w:t>
            </w:r>
          </w:p>
        </w:tc>
        <w:tc>
          <w:tcPr>
            <w:tcW w:w="1792"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会务执行</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负责会场布置、执行等</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5名</w:t>
            </w:r>
          </w:p>
        </w:tc>
        <w:tc>
          <w:tcPr>
            <w:tcW w:w="917"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2</w:t>
            </w:r>
          </w:p>
        </w:tc>
      </w:tr>
      <w:tr w:rsidR="00CB2516" w:rsidRPr="00935F59" w:rsidTr="00F973EA">
        <w:trPr>
          <w:trHeight w:val="285"/>
        </w:trPr>
        <w:tc>
          <w:tcPr>
            <w:tcW w:w="552"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bCs/>
                <w:color w:val="000000" w:themeColor="text1"/>
                <w:szCs w:val="21"/>
              </w:rPr>
              <w:t>4</w:t>
            </w:r>
          </w:p>
        </w:tc>
        <w:tc>
          <w:tcPr>
            <w:tcW w:w="1792"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现场次序维护、搬运、现场搭建人员</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会场搭建、氛围营造</w:t>
            </w:r>
          </w:p>
        </w:tc>
        <w:tc>
          <w:tcPr>
            <w:tcW w:w="869" w:type="pct"/>
            <w:vAlign w:val="center"/>
          </w:tcPr>
          <w:p w:rsidR="00CB2516" w:rsidRPr="00935F59" w:rsidRDefault="00CB2516" w:rsidP="00F973EA">
            <w:pPr>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4名</w:t>
            </w:r>
          </w:p>
        </w:tc>
        <w:tc>
          <w:tcPr>
            <w:tcW w:w="917" w:type="pct"/>
            <w:vAlign w:val="center"/>
          </w:tcPr>
          <w:p w:rsidR="00CB2516" w:rsidRPr="00935F59" w:rsidRDefault="00CB2516" w:rsidP="00F973EA">
            <w:pPr>
              <w:spacing w:line="460" w:lineRule="exact"/>
              <w:contextualSpacing/>
              <w:jc w:val="center"/>
              <w:textAlignment w:val="center"/>
              <w:rPr>
                <w:rFonts w:ascii="仿宋" w:eastAsia="仿宋" w:hAnsi="仿宋"/>
                <w:bCs/>
                <w:color w:val="000000" w:themeColor="text1"/>
                <w:szCs w:val="21"/>
              </w:rPr>
            </w:pPr>
            <w:r w:rsidRPr="00935F59">
              <w:rPr>
                <w:rFonts w:ascii="仿宋" w:eastAsia="仿宋" w:hAnsi="仿宋" w:hint="eastAsia"/>
                <w:bCs/>
                <w:color w:val="000000" w:themeColor="text1"/>
                <w:szCs w:val="21"/>
              </w:rPr>
              <w:t>2</w:t>
            </w:r>
          </w:p>
        </w:tc>
      </w:tr>
    </w:tbl>
    <w:bookmarkEnd w:id="1"/>
    <w:p w:rsidR="00CB2516" w:rsidRPr="00935F59" w:rsidRDefault="00CB2516" w:rsidP="00CB2516">
      <w:pPr>
        <w:spacing w:line="440" w:lineRule="exact"/>
        <w:jc w:val="left"/>
        <w:rPr>
          <w:rFonts w:ascii="仿宋" w:eastAsia="仿宋" w:hAnsi="仿宋"/>
          <w:b/>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
          <w:color w:val="000000" w:themeColor="text1"/>
          <w:sz w:val="24"/>
        </w:rPr>
        <w:t>【四】赛事每日例会物资及团队服务人员要求</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hint="eastAsia"/>
          <w:b/>
          <w:color w:val="000000" w:themeColor="text1"/>
          <w:sz w:val="24"/>
        </w:rPr>
        <w:t>1、物资配置要求</w:t>
      </w:r>
    </w:p>
    <w:tbl>
      <w:tblPr>
        <w:tblW w:w="5000" w:type="pct"/>
        <w:tblCellMar>
          <w:top w:w="15" w:type="dxa"/>
          <w:left w:w="15" w:type="dxa"/>
          <w:bottom w:w="15" w:type="dxa"/>
          <w:right w:w="15" w:type="dxa"/>
        </w:tblCellMar>
        <w:tblLook w:val="04A0" w:firstRow="1" w:lastRow="0" w:firstColumn="1" w:lastColumn="0" w:noHBand="0" w:noVBand="1"/>
      </w:tblPr>
      <w:tblGrid>
        <w:gridCol w:w="1097"/>
        <w:gridCol w:w="3567"/>
        <w:gridCol w:w="1732"/>
        <w:gridCol w:w="1900"/>
      </w:tblGrid>
      <w:tr w:rsidR="00CB2516" w:rsidRPr="00935F59" w:rsidTr="00F973EA">
        <w:trPr>
          <w:trHeight w:val="43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序号</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物资名称</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预计配置数量</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预计租赁时间（天）</w:t>
            </w:r>
          </w:p>
        </w:tc>
      </w:tr>
      <w:tr w:rsidR="00CB2516" w:rsidRPr="00935F59" w:rsidTr="00F973EA">
        <w:trPr>
          <w:trHeight w:val="457"/>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1</w:t>
            </w:r>
          </w:p>
        </w:tc>
        <w:tc>
          <w:tcPr>
            <w:tcW w:w="2150"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3*5m桁架喷绘主题背景板</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5</w:t>
            </w:r>
            <w:r w:rsidRPr="00935F59">
              <w:rPr>
                <w:rFonts w:ascii="仿宋" w:eastAsia="仿宋" w:hAnsi="仿宋" w:hint="eastAsia"/>
                <w:color w:val="000000" w:themeColor="text1"/>
                <w:szCs w:val="21"/>
              </w:rPr>
              <w:t>套</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2</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签到用品（马克笔、签到本）</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1</w:t>
            </w:r>
            <w:r w:rsidRPr="00935F59">
              <w:rPr>
                <w:rFonts w:ascii="仿宋" w:eastAsia="仿宋" w:hAnsi="仿宋" w:hint="eastAsia"/>
                <w:color w:val="000000" w:themeColor="text1"/>
                <w:szCs w:val="21"/>
              </w:rPr>
              <w:t>套</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1" w:type="pct"/>
            <w:tcBorders>
              <w:top w:val="single" w:sz="4" w:space="0" w:color="000000"/>
              <w:left w:val="single" w:sz="4" w:space="0" w:color="000000"/>
              <w:bottom w:val="single" w:sz="4" w:space="0" w:color="auto"/>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3</w:t>
            </w:r>
          </w:p>
        </w:tc>
        <w:tc>
          <w:tcPr>
            <w:tcW w:w="2150" w:type="pct"/>
            <w:tcBorders>
              <w:top w:val="single" w:sz="4" w:space="0" w:color="000000"/>
              <w:left w:val="single" w:sz="4" w:space="0" w:color="000000"/>
              <w:bottom w:val="single" w:sz="4" w:space="0" w:color="auto"/>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鹅颈话筒</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2</w:t>
            </w:r>
            <w:r w:rsidRPr="00935F59">
              <w:rPr>
                <w:rFonts w:ascii="仿宋" w:eastAsia="仿宋" w:hAnsi="仿宋" w:hint="eastAsia"/>
                <w:color w:val="000000" w:themeColor="text1"/>
                <w:szCs w:val="21"/>
              </w:rPr>
              <w:t>副</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25</w:t>
            </w:r>
          </w:p>
        </w:tc>
      </w:tr>
      <w:tr w:rsidR="00CB2516" w:rsidRPr="00935F59" w:rsidTr="00F973EA">
        <w:trPr>
          <w:trHeight w:val="285"/>
        </w:trPr>
        <w:tc>
          <w:tcPr>
            <w:tcW w:w="661" w:type="pct"/>
            <w:tcBorders>
              <w:top w:val="single" w:sz="4" w:space="0" w:color="auto"/>
              <w:left w:val="single" w:sz="4" w:space="0" w:color="auto"/>
              <w:bottom w:val="single" w:sz="4" w:space="0" w:color="auto"/>
              <w:right w:val="single" w:sz="4" w:space="0" w:color="auto"/>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4</w:t>
            </w:r>
          </w:p>
        </w:tc>
        <w:tc>
          <w:tcPr>
            <w:tcW w:w="2150" w:type="pct"/>
            <w:tcBorders>
              <w:top w:val="single" w:sz="4" w:space="0" w:color="auto"/>
              <w:left w:val="single" w:sz="4" w:space="0" w:color="auto"/>
              <w:bottom w:val="single" w:sz="4" w:space="0" w:color="auto"/>
              <w:right w:val="single" w:sz="4" w:space="0" w:color="auto"/>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无线麦</w:t>
            </w:r>
          </w:p>
        </w:tc>
        <w:tc>
          <w:tcPr>
            <w:tcW w:w="1044" w:type="pct"/>
            <w:tcBorders>
              <w:top w:val="single" w:sz="4" w:space="0" w:color="000000"/>
              <w:left w:val="single" w:sz="4" w:space="0" w:color="auto"/>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2副</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25</w:t>
            </w:r>
          </w:p>
        </w:tc>
      </w:tr>
      <w:tr w:rsidR="00CB2516" w:rsidRPr="00935F59" w:rsidTr="00F973EA">
        <w:trPr>
          <w:trHeight w:val="285"/>
        </w:trPr>
        <w:tc>
          <w:tcPr>
            <w:tcW w:w="661" w:type="pct"/>
            <w:tcBorders>
              <w:top w:val="single" w:sz="4" w:space="0" w:color="auto"/>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5</w:t>
            </w:r>
          </w:p>
        </w:tc>
        <w:tc>
          <w:tcPr>
            <w:tcW w:w="2150" w:type="pct"/>
            <w:tcBorders>
              <w:top w:val="single" w:sz="4" w:space="0" w:color="auto"/>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笔记本电脑</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2台</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25</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6</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木制画架指示牌</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8张</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7</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会议文具（铅笔、橡皮擦、a4纸）</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60</w:t>
            </w:r>
            <w:r w:rsidRPr="00935F59">
              <w:rPr>
                <w:rFonts w:ascii="仿宋" w:eastAsia="仿宋" w:hAnsi="仿宋" w:hint="eastAsia"/>
                <w:color w:val="000000" w:themeColor="text1"/>
                <w:szCs w:val="21"/>
              </w:rPr>
              <w:t>份</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3</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8</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笔记本A5</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16</w:t>
            </w:r>
            <w:r w:rsidRPr="00935F59">
              <w:rPr>
                <w:rFonts w:ascii="仿宋" w:eastAsia="仿宋" w:hAnsi="仿宋"/>
                <w:color w:val="000000" w:themeColor="text1"/>
                <w:szCs w:val="21"/>
              </w:rPr>
              <w:t>0</w:t>
            </w:r>
            <w:r w:rsidRPr="00935F59">
              <w:rPr>
                <w:rFonts w:ascii="仿宋" w:eastAsia="仿宋" w:hAnsi="仿宋" w:hint="eastAsia"/>
                <w:color w:val="000000" w:themeColor="text1"/>
                <w:szCs w:val="21"/>
              </w:rPr>
              <w:t>本</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9</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插座排</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5本</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0</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打印复印一体机</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1台</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25</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1</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同传设备（含同传箱、音频扩展器</w:t>
            </w:r>
            <w:r w:rsidRPr="00935F59">
              <w:rPr>
                <w:rFonts w:ascii="仿宋" w:eastAsia="仿宋" w:hAnsi="仿宋" w:hint="eastAsia"/>
                <w:bCs/>
                <w:color w:val="000000" w:themeColor="text1"/>
                <w:szCs w:val="21"/>
              </w:rPr>
              <w:lastRenderedPageBreak/>
              <w:t>等）</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lastRenderedPageBreak/>
              <w:t>1套</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25</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lastRenderedPageBreak/>
              <w:t>1</w:t>
            </w:r>
            <w:r w:rsidRPr="00935F59">
              <w:rPr>
                <w:rFonts w:ascii="仿宋" w:eastAsia="仿宋" w:hAnsi="仿宋"/>
                <w:color w:val="000000" w:themeColor="text1"/>
                <w:szCs w:val="21"/>
              </w:rPr>
              <w:t>2</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接收器和耳机</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280副</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25</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3</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声卡</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4个</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25</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4</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bCs/>
                <w:color w:val="000000" w:themeColor="text1"/>
                <w:szCs w:val="21"/>
              </w:rPr>
              <w:t>提问号码牌</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60</w:t>
            </w:r>
            <w:r w:rsidRPr="00935F59">
              <w:rPr>
                <w:rFonts w:ascii="仿宋" w:eastAsia="仿宋" w:hAnsi="仿宋" w:hint="eastAsia"/>
                <w:color w:val="000000" w:themeColor="text1"/>
                <w:szCs w:val="21"/>
              </w:rPr>
              <w:t>个</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r w:rsidR="00CB2516" w:rsidRPr="00935F59" w:rsidTr="00F973EA">
        <w:trPr>
          <w:trHeight w:val="285"/>
        </w:trPr>
        <w:tc>
          <w:tcPr>
            <w:tcW w:w="661"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15</w:t>
            </w:r>
          </w:p>
        </w:tc>
        <w:tc>
          <w:tcPr>
            <w:tcW w:w="2150"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bCs/>
                <w:color w:val="000000" w:themeColor="text1"/>
                <w:sz w:val="24"/>
              </w:rPr>
            </w:pPr>
            <w:r w:rsidRPr="00935F59">
              <w:rPr>
                <w:rFonts w:ascii="仿宋" w:eastAsia="仿宋" w:hAnsi="仿宋" w:hint="eastAsia"/>
                <w:bCs/>
                <w:color w:val="000000" w:themeColor="text1"/>
                <w:szCs w:val="21"/>
              </w:rPr>
              <w:t>3*5m桁架喷绘主题背景替换板</w:t>
            </w:r>
          </w:p>
        </w:tc>
        <w:tc>
          <w:tcPr>
            <w:tcW w:w="1044"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r w:rsidRPr="00935F59">
              <w:rPr>
                <w:rFonts w:ascii="仿宋" w:eastAsia="仿宋" w:hAnsi="仿宋"/>
                <w:color w:val="000000" w:themeColor="text1"/>
                <w:szCs w:val="21"/>
              </w:rPr>
              <w:t>0</w:t>
            </w:r>
            <w:r w:rsidRPr="00935F59">
              <w:rPr>
                <w:rFonts w:ascii="仿宋" w:eastAsia="仿宋" w:hAnsi="仿宋" w:hint="eastAsia"/>
                <w:color w:val="000000" w:themeColor="text1"/>
                <w:szCs w:val="21"/>
              </w:rPr>
              <w:t>套</w:t>
            </w:r>
          </w:p>
        </w:tc>
        <w:tc>
          <w:tcPr>
            <w:tcW w:w="1146" w:type="pct"/>
            <w:tcBorders>
              <w:top w:val="single" w:sz="4" w:space="0" w:color="000000"/>
              <w:left w:val="single" w:sz="4" w:space="0" w:color="000000"/>
              <w:bottom w:val="single" w:sz="4" w:space="0" w:color="000000"/>
              <w:right w:val="single" w:sz="4" w:space="0" w:color="000000"/>
            </w:tcBorders>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w:t>
            </w:r>
          </w:p>
        </w:tc>
      </w:tr>
    </w:tbl>
    <w:p w:rsidR="00CB2516" w:rsidRPr="00935F59" w:rsidRDefault="00CB2516" w:rsidP="00CB2516">
      <w:pPr>
        <w:spacing w:line="440" w:lineRule="exact"/>
        <w:ind w:firstLineChars="200" w:firstLine="482"/>
        <w:jc w:val="left"/>
        <w:rPr>
          <w:rFonts w:ascii="仿宋" w:eastAsia="仿宋" w:hAnsi="仿宋"/>
          <w:b/>
          <w:color w:val="000000" w:themeColor="text1"/>
          <w:sz w:val="24"/>
        </w:rPr>
      </w:pPr>
      <w:r w:rsidRPr="00935F59">
        <w:rPr>
          <w:rFonts w:ascii="仿宋" w:eastAsia="仿宋" w:hAnsi="仿宋"/>
          <w:b/>
          <w:color w:val="000000" w:themeColor="text1"/>
          <w:sz w:val="24"/>
        </w:rPr>
        <w:t>2</w:t>
      </w:r>
      <w:r w:rsidRPr="00935F59">
        <w:rPr>
          <w:rFonts w:ascii="仿宋" w:eastAsia="仿宋" w:hAnsi="仿宋" w:hint="eastAsia"/>
          <w:b/>
          <w:color w:val="000000" w:themeColor="text1"/>
          <w:sz w:val="24"/>
        </w:rPr>
        <w:t>、团队服务人员需求：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9"/>
        <w:gridCol w:w="1935"/>
        <w:gridCol w:w="2447"/>
        <w:gridCol w:w="1432"/>
        <w:gridCol w:w="1573"/>
      </w:tblGrid>
      <w:tr w:rsidR="00CB2516" w:rsidRPr="00935F59" w:rsidTr="00F973EA">
        <w:trPr>
          <w:trHeight w:val="435"/>
        </w:trPr>
        <w:tc>
          <w:tcPr>
            <w:tcW w:w="548"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序号</w:t>
            </w:r>
          </w:p>
        </w:tc>
        <w:tc>
          <w:tcPr>
            <w:tcW w:w="1166"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人员岗位</w:t>
            </w:r>
          </w:p>
        </w:tc>
        <w:tc>
          <w:tcPr>
            <w:tcW w:w="1475"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岗位职责</w:t>
            </w:r>
          </w:p>
        </w:tc>
        <w:tc>
          <w:tcPr>
            <w:tcW w:w="863"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预计配置人数</w:t>
            </w:r>
          </w:p>
        </w:tc>
        <w:tc>
          <w:tcPr>
            <w:tcW w:w="948" w:type="pct"/>
            <w:vAlign w:val="center"/>
          </w:tcPr>
          <w:p w:rsidR="00CB2516" w:rsidRPr="00935F59" w:rsidRDefault="00CB2516" w:rsidP="00F973EA">
            <w:pPr>
              <w:spacing w:line="460" w:lineRule="exact"/>
              <w:contextualSpacing/>
              <w:jc w:val="center"/>
              <w:textAlignment w:val="center"/>
              <w:rPr>
                <w:rFonts w:ascii="仿宋" w:eastAsia="仿宋" w:hAnsi="仿宋"/>
                <w:b/>
                <w:color w:val="000000" w:themeColor="text1"/>
                <w:szCs w:val="21"/>
              </w:rPr>
            </w:pPr>
            <w:r w:rsidRPr="00935F59">
              <w:rPr>
                <w:rFonts w:ascii="仿宋" w:eastAsia="仿宋" w:hAnsi="仿宋" w:hint="eastAsia"/>
                <w:b/>
                <w:color w:val="000000" w:themeColor="text1"/>
                <w:szCs w:val="21"/>
              </w:rPr>
              <w:t>预计服务时间（天）</w:t>
            </w:r>
          </w:p>
        </w:tc>
      </w:tr>
      <w:tr w:rsidR="00CB2516" w:rsidRPr="00935F59" w:rsidTr="00F973EA">
        <w:trPr>
          <w:trHeight w:val="457"/>
        </w:trPr>
        <w:tc>
          <w:tcPr>
            <w:tcW w:w="548" w:type="pct"/>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1</w:t>
            </w:r>
          </w:p>
        </w:tc>
        <w:tc>
          <w:tcPr>
            <w:tcW w:w="1166"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同传技术人员</w:t>
            </w:r>
          </w:p>
        </w:tc>
        <w:tc>
          <w:tcPr>
            <w:tcW w:w="1475"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负责保障同传设备及线上会议软件连接正常</w:t>
            </w:r>
          </w:p>
        </w:tc>
        <w:tc>
          <w:tcPr>
            <w:tcW w:w="863"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1名</w:t>
            </w:r>
          </w:p>
        </w:tc>
        <w:tc>
          <w:tcPr>
            <w:tcW w:w="948" w:type="pct"/>
            <w:vMerge w:val="restart"/>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39天（含隔离14天）</w:t>
            </w:r>
          </w:p>
        </w:tc>
      </w:tr>
      <w:tr w:rsidR="00CB2516" w:rsidRPr="00935F59" w:rsidTr="00F973EA">
        <w:trPr>
          <w:trHeight w:val="285"/>
        </w:trPr>
        <w:tc>
          <w:tcPr>
            <w:tcW w:w="548" w:type="pct"/>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2</w:t>
            </w:r>
          </w:p>
        </w:tc>
        <w:tc>
          <w:tcPr>
            <w:tcW w:w="1166"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行政工作专员</w:t>
            </w:r>
          </w:p>
        </w:tc>
        <w:tc>
          <w:tcPr>
            <w:tcW w:w="1475"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撰写会议纪要、日常行政工作</w:t>
            </w:r>
          </w:p>
        </w:tc>
        <w:tc>
          <w:tcPr>
            <w:tcW w:w="863"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2名</w:t>
            </w:r>
          </w:p>
        </w:tc>
        <w:tc>
          <w:tcPr>
            <w:tcW w:w="948" w:type="pct"/>
            <w:vMerge/>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p>
        </w:tc>
      </w:tr>
      <w:tr w:rsidR="00CB2516" w:rsidRPr="00935F59" w:rsidTr="00F973EA">
        <w:trPr>
          <w:trHeight w:val="285"/>
        </w:trPr>
        <w:tc>
          <w:tcPr>
            <w:tcW w:w="548" w:type="pct"/>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3</w:t>
            </w:r>
          </w:p>
        </w:tc>
        <w:tc>
          <w:tcPr>
            <w:tcW w:w="1166"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行政工作助理</w:t>
            </w:r>
          </w:p>
        </w:tc>
        <w:tc>
          <w:tcPr>
            <w:tcW w:w="1475"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辅助日常行政工作</w:t>
            </w:r>
          </w:p>
        </w:tc>
        <w:tc>
          <w:tcPr>
            <w:tcW w:w="863"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1名</w:t>
            </w:r>
          </w:p>
        </w:tc>
        <w:tc>
          <w:tcPr>
            <w:tcW w:w="948" w:type="pct"/>
            <w:vMerge/>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p>
        </w:tc>
      </w:tr>
      <w:tr w:rsidR="00CB2516" w:rsidRPr="00935F59" w:rsidTr="00F973EA">
        <w:trPr>
          <w:trHeight w:val="285"/>
        </w:trPr>
        <w:tc>
          <w:tcPr>
            <w:tcW w:w="548" w:type="pct"/>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r w:rsidRPr="00935F59">
              <w:rPr>
                <w:rFonts w:ascii="仿宋" w:eastAsia="仿宋" w:hAnsi="仿宋"/>
                <w:color w:val="000000" w:themeColor="text1"/>
                <w:szCs w:val="21"/>
              </w:rPr>
              <w:t>4</w:t>
            </w:r>
          </w:p>
        </w:tc>
        <w:tc>
          <w:tcPr>
            <w:tcW w:w="1166"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会务执行</w:t>
            </w:r>
          </w:p>
        </w:tc>
        <w:tc>
          <w:tcPr>
            <w:tcW w:w="1475"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负责会场布置、执行等</w:t>
            </w:r>
          </w:p>
        </w:tc>
        <w:tc>
          <w:tcPr>
            <w:tcW w:w="863" w:type="pct"/>
            <w:vAlign w:val="center"/>
          </w:tcPr>
          <w:p w:rsidR="00CB2516" w:rsidRPr="00935F59" w:rsidRDefault="00CB2516" w:rsidP="00F973EA">
            <w:pPr>
              <w:contextualSpacing/>
              <w:jc w:val="center"/>
              <w:textAlignment w:val="center"/>
              <w:rPr>
                <w:rFonts w:ascii="仿宋" w:eastAsia="仿宋" w:hAnsi="仿宋"/>
                <w:color w:val="000000" w:themeColor="text1"/>
                <w:szCs w:val="21"/>
              </w:rPr>
            </w:pPr>
            <w:r w:rsidRPr="00935F59">
              <w:rPr>
                <w:rFonts w:ascii="仿宋" w:eastAsia="仿宋" w:hAnsi="仿宋" w:hint="eastAsia"/>
                <w:color w:val="000000" w:themeColor="text1"/>
                <w:szCs w:val="21"/>
              </w:rPr>
              <w:t>4名</w:t>
            </w:r>
          </w:p>
        </w:tc>
        <w:tc>
          <w:tcPr>
            <w:tcW w:w="948" w:type="pct"/>
            <w:vMerge/>
            <w:vAlign w:val="center"/>
          </w:tcPr>
          <w:p w:rsidR="00CB2516" w:rsidRPr="00935F59" w:rsidRDefault="00CB2516" w:rsidP="00F973EA">
            <w:pPr>
              <w:spacing w:line="460" w:lineRule="exact"/>
              <w:contextualSpacing/>
              <w:jc w:val="center"/>
              <w:textAlignment w:val="center"/>
              <w:rPr>
                <w:rFonts w:ascii="仿宋" w:eastAsia="仿宋" w:hAnsi="仿宋"/>
                <w:color w:val="000000" w:themeColor="text1"/>
                <w:szCs w:val="21"/>
              </w:rPr>
            </w:pPr>
          </w:p>
        </w:tc>
      </w:tr>
    </w:tbl>
    <w:p w:rsidR="00CB2516" w:rsidRPr="00935F59" w:rsidRDefault="00CB2516" w:rsidP="00CB2516">
      <w:pPr>
        <w:spacing w:line="440" w:lineRule="exact"/>
        <w:jc w:val="left"/>
        <w:rPr>
          <w:rFonts w:ascii="仿宋" w:eastAsia="仿宋" w:hAnsi="仿宋"/>
          <w:b/>
          <w:color w:val="000000" w:themeColor="text1"/>
          <w:sz w:val="24"/>
        </w:rPr>
      </w:pPr>
      <w:r w:rsidRPr="00935F59">
        <w:rPr>
          <w:rFonts w:ascii="仿宋" w:eastAsia="仿宋" w:hAnsi="仿宋" w:hint="eastAsia"/>
          <w:b/>
          <w:color w:val="000000" w:themeColor="text1"/>
          <w:sz w:val="24"/>
        </w:rPr>
        <w:t>【五】服务方案要求</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hint="eastAsia"/>
          <w:bCs/>
          <w:color w:val="000000" w:themeColor="text1"/>
          <w:sz w:val="24"/>
        </w:rPr>
        <w:t>供应商应当根据本项目采购服务内容编制以下方案及措施：①活动整体策划（包括项目定位和方向）；②会场内部设计方案（包括主题形象、氛围营造、会场布置、区域划分）；③项目前期实施进度、④流程和会议安排（包括具体实施流程、时间节点）；⑤会议物料的配备与设计；⑥项目人员配置及分工（分工协同、专业技术能力）；⑦质量控制措施和风险控制措施；⑧安全保障措施；⑨应急预案措施等内容。</w:t>
      </w:r>
    </w:p>
    <w:p w:rsidR="00CB2516" w:rsidRPr="00935F59" w:rsidRDefault="00CB2516" w:rsidP="00CB2516">
      <w:pPr>
        <w:spacing w:line="440" w:lineRule="exact"/>
        <w:jc w:val="left"/>
        <w:rPr>
          <w:rFonts w:ascii="仿宋" w:eastAsia="仿宋" w:hAnsi="仿宋"/>
          <w:b/>
          <w:color w:val="000000" w:themeColor="text1"/>
          <w:sz w:val="24"/>
        </w:rPr>
      </w:pPr>
      <w:r w:rsidRPr="00935F59">
        <w:rPr>
          <w:rFonts w:ascii="仿宋" w:eastAsia="仿宋" w:hAnsi="仿宋" w:hint="eastAsia"/>
          <w:b/>
          <w:color w:val="000000" w:themeColor="text1"/>
          <w:sz w:val="24"/>
        </w:rPr>
        <w:t>【六】其他服务内容及要求</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Cs/>
          <w:color w:val="000000" w:themeColor="text1"/>
          <w:sz w:val="24"/>
        </w:rPr>
        <w:t>1、会议结束后，供应商需要提供项目最终完结报告，报告中至少应包含每场会议执行情况、会议记录、参会人员名单、会议现场照片等。</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Cs/>
          <w:color w:val="000000" w:themeColor="text1"/>
          <w:sz w:val="24"/>
        </w:rPr>
        <w:t>2、成交供应商所指派的行政人员及执行人员，在合同履约阶段未经采购人书面同意不得擅自更换。</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Cs/>
          <w:color w:val="000000" w:themeColor="text1"/>
          <w:sz w:val="24"/>
        </w:rPr>
        <w:t>3、成交供应商服务不符合国家法律法规和合同规定的，采购人有权拒绝，并由成交供应商承担一切费用。</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Cs/>
          <w:color w:val="000000" w:themeColor="text1"/>
          <w:sz w:val="24"/>
        </w:rPr>
        <w:t>4、成交供应商应承担服务期限中的责任和风险以及期间发生的一切费用（包括为所有进场的成交供应商工作人员接种新型冠状病毒肺炎疫苗，采购人可以提供疫苗，成交供应商所有工作人员按照规定接种新冠疫苗，并承担疫苗</w:t>
      </w:r>
      <w:r w:rsidRPr="00935F59">
        <w:rPr>
          <w:rFonts w:ascii="仿宋" w:eastAsia="仿宋" w:hAnsi="仿宋" w:hint="eastAsia"/>
          <w:bCs/>
          <w:color w:val="000000" w:themeColor="text1"/>
          <w:sz w:val="24"/>
        </w:rPr>
        <w:lastRenderedPageBreak/>
        <w:t>接种费用）。），成交供应商的工作人员若在服务期间发生的人身伤亡、财产或其他损失，不论何种原因所造成，采购人均不承担责任。</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b/>
          <w:color w:val="000000" w:themeColor="text1"/>
          <w:sz w:val="24"/>
        </w:rPr>
        <w:t>*</w:t>
      </w:r>
      <w:r w:rsidRPr="00935F59">
        <w:rPr>
          <w:rFonts w:ascii="仿宋" w:eastAsia="仿宋" w:hAnsi="仿宋" w:hint="eastAsia"/>
          <w:bCs/>
          <w:color w:val="000000" w:themeColor="text1"/>
          <w:sz w:val="24"/>
        </w:rPr>
        <w:t>5、违约终止合同：未按合同要求提供服务或质量不能满足要求，采购人会同监督机构有权终止合同，对成交供应商违约行为进行追究，同时按政府采购法的有关规定进行相应的处罚。成交供应商应承担违约责任，并将工作相关的资料一并移交采购人，成交供应商不得以任何理由拒绝或拖延提交有关资料，或提供不真实、不准确、不完整的资料。</w:t>
      </w:r>
    </w:p>
    <w:p w:rsidR="00CB2516" w:rsidRPr="00935F59" w:rsidRDefault="00CB2516" w:rsidP="00CB2516">
      <w:pPr>
        <w:spacing w:line="440" w:lineRule="exact"/>
        <w:ind w:firstLineChars="200" w:firstLine="482"/>
        <w:jc w:val="left"/>
        <w:rPr>
          <w:rFonts w:ascii="仿宋" w:eastAsia="仿宋" w:hAnsi="仿宋"/>
          <w:bCs/>
          <w:color w:val="000000" w:themeColor="text1"/>
          <w:sz w:val="24"/>
        </w:rPr>
      </w:pPr>
      <w:r w:rsidRPr="00935F59">
        <w:rPr>
          <w:rFonts w:ascii="仿宋" w:eastAsia="仿宋" w:hAnsi="仿宋"/>
          <w:b/>
          <w:color w:val="000000" w:themeColor="text1"/>
          <w:sz w:val="24"/>
        </w:rPr>
        <w:t>*</w:t>
      </w:r>
      <w:r w:rsidRPr="00935F59">
        <w:rPr>
          <w:rFonts w:ascii="仿宋" w:eastAsia="仿宋" w:hAnsi="仿宋"/>
          <w:bCs/>
          <w:color w:val="000000" w:themeColor="text1"/>
          <w:sz w:val="24"/>
        </w:rPr>
        <w:t>6</w:t>
      </w:r>
      <w:r w:rsidRPr="00935F59">
        <w:rPr>
          <w:rFonts w:ascii="仿宋" w:eastAsia="仿宋" w:hAnsi="仿宋" w:hint="eastAsia"/>
          <w:bCs/>
          <w:color w:val="000000" w:themeColor="text1"/>
          <w:sz w:val="24"/>
        </w:rPr>
        <w:t>、国际大体联对成都大运会的取消、调整，以及疫情对成都大运会的影响，属于不能预见、不能避免并不能克服的客观情况，适用不可抗力有关规定。成交供应商确认并同意，因国际大体联或因疫情原因，取消、推迟举办成都大运会、减少赛事项目、缩小赛事规模的，以及因不可抗力导致合同不能履行或者不能完全履行的，采购人不承担违约责任。</w:t>
      </w:r>
    </w:p>
    <w:p w:rsidR="00CB2516" w:rsidRPr="00935F59" w:rsidRDefault="00CB2516" w:rsidP="00CB2516">
      <w:pPr>
        <w:spacing w:line="440" w:lineRule="exact"/>
        <w:ind w:firstLineChars="200" w:firstLine="480"/>
        <w:jc w:val="left"/>
        <w:rPr>
          <w:rFonts w:ascii="仿宋" w:eastAsia="仿宋" w:hAnsi="仿宋"/>
          <w:bCs/>
          <w:color w:val="000000" w:themeColor="text1"/>
          <w:sz w:val="24"/>
        </w:rPr>
      </w:pPr>
      <w:r w:rsidRPr="00935F59">
        <w:rPr>
          <w:rFonts w:ascii="仿宋" w:eastAsia="仿宋" w:hAnsi="仿宋"/>
          <w:bCs/>
          <w:color w:val="000000" w:themeColor="text1"/>
          <w:sz w:val="24"/>
        </w:rPr>
        <w:t>7</w:t>
      </w:r>
      <w:r w:rsidRPr="00935F59">
        <w:rPr>
          <w:rFonts w:ascii="仿宋" w:eastAsia="仿宋" w:hAnsi="仿宋" w:hint="eastAsia"/>
          <w:bCs/>
          <w:color w:val="000000" w:themeColor="text1"/>
          <w:sz w:val="24"/>
        </w:rPr>
        <w:t>、供应商应根据国际疫情发展趋势，结合国内疫情防控要求，做好疫情防控措施。</w:t>
      </w:r>
    </w:p>
    <w:p w:rsidR="00CB2516" w:rsidRPr="00935F59" w:rsidRDefault="00CB2516" w:rsidP="00CB2516">
      <w:pPr>
        <w:keepNext/>
        <w:keepLines/>
        <w:spacing w:before="260" w:after="260" w:line="400" w:lineRule="exact"/>
        <w:outlineLvl w:val="1"/>
        <w:rPr>
          <w:rFonts w:ascii="仿宋" w:eastAsia="仿宋" w:hAnsi="仿宋"/>
          <w:b/>
          <w:color w:val="000000" w:themeColor="text1"/>
          <w:sz w:val="24"/>
        </w:rPr>
      </w:pPr>
      <w:r w:rsidRPr="00935F59">
        <w:rPr>
          <w:rFonts w:ascii="仿宋" w:eastAsia="仿宋" w:hAnsi="仿宋" w:hint="eastAsia"/>
          <w:b/>
          <w:color w:val="000000" w:themeColor="text1"/>
          <w:sz w:val="24"/>
        </w:rPr>
        <w:t>*三、商务要求：</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1、会议服务地点: 成都市网络理政办、成都大学大运村（大运村代表团服务中心一楼团长日常会议室）。</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2、预计服务期限：2022年2月-7月，具体时间以合同签订的为准。</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3、履约保证金：成交通知书发放后，政府采购合同签订前，成交人向采购人缴纳合同金额的5</w:t>
      </w:r>
      <w:r w:rsidRPr="00935F59">
        <w:rPr>
          <w:rFonts w:ascii="仿宋" w:eastAsia="仿宋" w:hAnsi="仿宋"/>
          <w:color w:val="000000" w:themeColor="text1"/>
          <w:sz w:val="24"/>
        </w:rPr>
        <w:t>%</w:t>
      </w:r>
      <w:r w:rsidRPr="00935F59">
        <w:rPr>
          <w:rFonts w:ascii="仿宋" w:eastAsia="仿宋" w:hAnsi="仿宋" w:hint="eastAsia"/>
          <w:color w:val="000000" w:themeColor="text1"/>
          <w:sz w:val="24"/>
        </w:rPr>
        <w:t>作为履约保证金。</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color w:val="000000" w:themeColor="text1"/>
          <w:sz w:val="24"/>
        </w:rPr>
        <w:t>4</w:t>
      </w:r>
      <w:r w:rsidRPr="00935F59">
        <w:rPr>
          <w:rFonts w:ascii="仿宋" w:eastAsia="仿宋" w:hAnsi="仿宋" w:hint="eastAsia"/>
          <w:color w:val="000000" w:themeColor="text1"/>
          <w:sz w:val="24"/>
        </w:rPr>
        <w:t>、付款方式、时间节点及条件：</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color w:val="000000" w:themeColor="text1"/>
          <w:sz w:val="24"/>
        </w:rPr>
        <w:t>4</w:t>
      </w:r>
      <w:r w:rsidRPr="00935F59">
        <w:rPr>
          <w:rFonts w:ascii="仿宋" w:eastAsia="仿宋" w:hAnsi="仿宋" w:hint="eastAsia"/>
          <w:color w:val="000000" w:themeColor="text1"/>
          <w:sz w:val="24"/>
        </w:rPr>
        <w:t>.1、合同签订后，采购人应自收到成交供应商的发票后10个工作日内将合同金额的</w:t>
      </w:r>
      <w:r w:rsidRPr="00935F59">
        <w:rPr>
          <w:rFonts w:ascii="仿宋" w:eastAsia="仿宋" w:hAnsi="仿宋"/>
          <w:color w:val="000000" w:themeColor="text1"/>
          <w:sz w:val="24"/>
        </w:rPr>
        <w:t>4</w:t>
      </w:r>
      <w:r w:rsidRPr="00935F59">
        <w:rPr>
          <w:rFonts w:ascii="仿宋" w:eastAsia="仿宋" w:hAnsi="仿宋" w:hint="eastAsia"/>
          <w:color w:val="000000" w:themeColor="text1"/>
          <w:sz w:val="24"/>
        </w:rPr>
        <w:t>0%预付款支付给成交供应商;</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color w:val="000000" w:themeColor="text1"/>
          <w:sz w:val="24"/>
        </w:rPr>
        <w:t>4</w:t>
      </w:r>
      <w:r w:rsidRPr="00935F59">
        <w:rPr>
          <w:rFonts w:ascii="仿宋" w:eastAsia="仿宋" w:hAnsi="仿宋" w:hint="eastAsia"/>
          <w:color w:val="000000" w:themeColor="text1"/>
          <w:sz w:val="24"/>
        </w:rPr>
        <w:t>.2、代表团团长春季会议顺利召开后，采购人自收到成交供应商的发票后10个工作日内向成交供应商支付合同金额的30%；</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color w:val="000000" w:themeColor="text1"/>
          <w:sz w:val="24"/>
        </w:rPr>
        <w:t>4</w:t>
      </w:r>
      <w:r w:rsidRPr="00935F59">
        <w:rPr>
          <w:rFonts w:ascii="仿宋" w:eastAsia="仿宋" w:hAnsi="仿宋" w:hint="eastAsia"/>
          <w:color w:val="000000" w:themeColor="text1"/>
          <w:sz w:val="24"/>
        </w:rPr>
        <w:t>.3、会议全部顺利召开完成且经采购人验收合格后，采购人自收到成交供应商的发票后10个工作日内向成交供应商支付合同金额的30%。</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color w:val="000000" w:themeColor="text1"/>
          <w:sz w:val="24"/>
        </w:rPr>
        <w:t>4.4</w:t>
      </w:r>
      <w:r w:rsidRPr="00935F59">
        <w:rPr>
          <w:rFonts w:ascii="仿宋" w:eastAsia="仿宋" w:hAnsi="仿宋" w:hint="eastAsia"/>
          <w:color w:val="000000" w:themeColor="text1"/>
          <w:sz w:val="24"/>
        </w:rPr>
        <w:t>、结算方式及依据：</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①结算方式：本项目涉及的物资及人员数量为采购人事先预估数量，供应商应根据采购人要求配置现场物资及人员，采购人按照实际发生量据实结算</w:t>
      </w:r>
      <w:r w:rsidRPr="00935F59">
        <w:rPr>
          <w:rFonts w:ascii="仿宋" w:eastAsia="仿宋" w:hAnsi="仿宋" w:hint="eastAsia"/>
          <w:color w:val="000000" w:themeColor="text1"/>
          <w:sz w:val="24"/>
        </w:rPr>
        <w:lastRenderedPageBreak/>
        <w:t>（特别说明：没有发生的物资提供或服务内容将不予结算）。</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②结算依据：本项目的竞争性磋商文件、成交供应商的响应文件、采购合同、有效发票（专票）等费用证明等。</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color w:val="000000" w:themeColor="text1"/>
          <w:sz w:val="24"/>
        </w:rPr>
        <w:t>5</w:t>
      </w:r>
      <w:r w:rsidRPr="00935F59">
        <w:rPr>
          <w:rFonts w:ascii="仿宋" w:eastAsia="仿宋" w:hAnsi="仿宋" w:hint="eastAsia"/>
          <w:color w:val="000000" w:themeColor="text1"/>
          <w:sz w:val="24"/>
        </w:rPr>
        <w:t>、供应商承诺会议效果要达到国际大体联要求，会议设施设备满足会议需求，会议现场效果满足国际会议标准。（提供承诺函）</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6、供应商承诺项目设计成果通过专家论证并获得国际大体联、中国大体协、成都大运会执委会认可后，方可实施。（提供承诺函）</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color w:val="000000" w:themeColor="text1"/>
          <w:sz w:val="24"/>
        </w:rPr>
        <w:t>7</w:t>
      </w:r>
      <w:r w:rsidRPr="00935F59">
        <w:rPr>
          <w:rFonts w:ascii="仿宋" w:eastAsia="仿宋" w:hAnsi="仿宋" w:hint="eastAsia"/>
          <w:color w:val="000000" w:themeColor="text1"/>
          <w:sz w:val="24"/>
        </w:rPr>
        <w:t>、验收标准：按国家相关规定及磋商文件的服务要求、成交供应商的响应文件及服务承诺与合同约定标准进行验收。其他未尽事宜按照相关行业标准及财政部关于进一步加强政府采购需求和履约验收管理的指导意见（财库〔2016〕205号）相关规定执行的要求进行验收。</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（1）成交人为本项目提供的服务或配置的物资质量须符合国家法律法规规定以及采购文件的要求。</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（2）采购人按照成都大运会代表团团长会议服务标准进行验收，强化监督和考核，成交人有义务配合采购人方，并主动参与项目的验收工作，确保所服务项目内容符合本项目服务标准。</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（3）采购人将对成交人的会务服务进行考核（春季会议、赛事每日例会）。</w:t>
      </w:r>
    </w:p>
    <w:p w:rsidR="00CB2516" w:rsidRPr="00935F59" w:rsidRDefault="00CB2516" w:rsidP="00CB2516">
      <w:pPr>
        <w:spacing w:line="440" w:lineRule="exact"/>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①采购人对成交人提供的会务服务进行综合考评，并依据考评情况支付相应的款项，考评内容及考评标准依据本项目管理要求，由采购人制定具体考核办法，按百分制实施考核，具体“考核标准及办法”如下：</w:t>
      </w:r>
    </w:p>
    <w:p w:rsidR="00CB2516" w:rsidRPr="00935F59" w:rsidRDefault="00CB2516" w:rsidP="00CB2516">
      <w:pPr>
        <w:jc w:val="center"/>
        <w:rPr>
          <w:rFonts w:ascii="仿宋" w:eastAsia="仿宋" w:hAnsi="仿宋"/>
          <w:color w:val="000000" w:themeColor="text1"/>
          <w:sz w:val="24"/>
        </w:rPr>
      </w:pPr>
      <w:r w:rsidRPr="00935F59">
        <w:rPr>
          <w:rFonts w:ascii="仿宋" w:eastAsia="仿宋" w:hAnsi="仿宋" w:hint="eastAsia"/>
          <w:color w:val="000000" w:themeColor="text1"/>
          <w:sz w:val="24"/>
        </w:rPr>
        <w:t>考核表（春季会议及赛事每日例会）</w:t>
      </w:r>
    </w:p>
    <w:tbl>
      <w:tblPr>
        <w:tblStyle w:val="2"/>
        <w:tblW w:w="8297" w:type="dxa"/>
        <w:tblLayout w:type="fixed"/>
        <w:tblLook w:val="04A0" w:firstRow="1" w:lastRow="0" w:firstColumn="1" w:lastColumn="0" w:noHBand="0" w:noVBand="1"/>
      </w:tblPr>
      <w:tblGrid>
        <w:gridCol w:w="1116"/>
        <w:gridCol w:w="3931"/>
        <w:gridCol w:w="870"/>
        <w:gridCol w:w="2380"/>
      </w:tblGrid>
      <w:tr w:rsidR="00CB2516" w:rsidRPr="00935F59" w:rsidTr="00F973EA">
        <w:tc>
          <w:tcPr>
            <w:tcW w:w="1116" w:type="dxa"/>
            <w:vAlign w:val="center"/>
          </w:tcPr>
          <w:p w:rsidR="00CB2516" w:rsidRPr="00935F59" w:rsidRDefault="00CB2516" w:rsidP="00F973EA">
            <w:pPr>
              <w:widowControl/>
              <w:spacing w:before="240" w:afterAutospacing="1" w:line="300" w:lineRule="exact"/>
              <w:jc w:val="center"/>
              <w:rPr>
                <w:rFonts w:ascii="仿宋" w:eastAsia="仿宋" w:hAnsi="仿宋"/>
                <w:color w:val="000000" w:themeColor="text1"/>
                <w:szCs w:val="21"/>
              </w:rPr>
            </w:pPr>
            <w:r w:rsidRPr="00935F59">
              <w:rPr>
                <w:rFonts w:ascii="仿宋" w:eastAsia="仿宋" w:hAnsi="仿宋" w:hint="eastAsia"/>
                <w:color w:val="000000" w:themeColor="text1"/>
                <w:szCs w:val="21"/>
              </w:rPr>
              <w:t>项目</w:t>
            </w:r>
          </w:p>
        </w:tc>
        <w:tc>
          <w:tcPr>
            <w:tcW w:w="3931" w:type="dxa"/>
            <w:vAlign w:val="center"/>
          </w:tcPr>
          <w:p w:rsidR="00CB2516" w:rsidRPr="00935F59" w:rsidRDefault="00CB2516" w:rsidP="00F973EA">
            <w:pPr>
              <w:widowControl/>
              <w:spacing w:before="240" w:afterAutospacing="1" w:line="300" w:lineRule="exact"/>
              <w:jc w:val="center"/>
              <w:rPr>
                <w:rFonts w:ascii="仿宋" w:eastAsia="仿宋" w:hAnsi="仿宋"/>
                <w:color w:val="000000" w:themeColor="text1"/>
                <w:szCs w:val="21"/>
              </w:rPr>
            </w:pPr>
            <w:r w:rsidRPr="00935F59">
              <w:rPr>
                <w:rFonts w:ascii="仿宋" w:eastAsia="仿宋" w:hAnsi="仿宋" w:hint="eastAsia"/>
                <w:color w:val="000000" w:themeColor="text1"/>
                <w:szCs w:val="21"/>
              </w:rPr>
              <w:t>考核内容</w:t>
            </w:r>
          </w:p>
        </w:tc>
        <w:tc>
          <w:tcPr>
            <w:tcW w:w="870" w:type="dxa"/>
            <w:vAlign w:val="center"/>
          </w:tcPr>
          <w:p w:rsidR="00CB2516" w:rsidRPr="00935F59" w:rsidRDefault="00CB2516" w:rsidP="00F973EA">
            <w:pPr>
              <w:widowControl/>
              <w:spacing w:before="240" w:afterAutospacing="1" w:line="300" w:lineRule="exact"/>
              <w:jc w:val="center"/>
              <w:rPr>
                <w:rFonts w:ascii="仿宋" w:eastAsia="仿宋" w:hAnsi="仿宋"/>
                <w:color w:val="000000" w:themeColor="text1"/>
                <w:szCs w:val="21"/>
              </w:rPr>
            </w:pPr>
            <w:r w:rsidRPr="00935F59">
              <w:rPr>
                <w:rFonts w:ascii="仿宋" w:eastAsia="仿宋" w:hAnsi="仿宋" w:hint="eastAsia"/>
                <w:color w:val="000000" w:themeColor="text1"/>
                <w:szCs w:val="21"/>
              </w:rPr>
              <w:t>分值</w:t>
            </w:r>
          </w:p>
        </w:tc>
        <w:tc>
          <w:tcPr>
            <w:tcW w:w="2380" w:type="dxa"/>
            <w:vAlign w:val="center"/>
          </w:tcPr>
          <w:p w:rsidR="00CB2516" w:rsidRPr="00935F59" w:rsidRDefault="00CB2516" w:rsidP="00F973EA">
            <w:pPr>
              <w:widowControl/>
              <w:spacing w:before="240" w:afterAutospacing="1" w:line="300" w:lineRule="exact"/>
              <w:jc w:val="center"/>
              <w:rPr>
                <w:rFonts w:ascii="仿宋" w:eastAsia="仿宋" w:hAnsi="仿宋"/>
                <w:color w:val="000000" w:themeColor="text1"/>
                <w:szCs w:val="21"/>
              </w:rPr>
            </w:pPr>
            <w:r w:rsidRPr="00935F59">
              <w:rPr>
                <w:rFonts w:ascii="仿宋" w:eastAsia="仿宋" w:hAnsi="仿宋" w:hint="eastAsia"/>
                <w:color w:val="000000" w:themeColor="text1"/>
                <w:szCs w:val="21"/>
              </w:rPr>
              <w:t>监督考评标准</w:t>
            </w:r>
          </w:p>
        </w:tc>
      </w:tr>
      <w:tr w:rsidR="00CB2516" w:rsidRPr="00935F59" w:rsidTr="00F973EA">
        <w:tc>
          <w:tcPr>
            <w:tcW w:w="1116"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方案</w:t>
            </w:r>
          </w:p>
        </w:tc>
        <w:tc>
          <w:tcPr>
            <w:tcW w:w="3931"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包括活动整体方案、会场内部设计方案、会场外围搭建方案、整体视觉设计方案等内容</w:t>
            </w:r>
          </w:p>
        </w:tc>
        <w:tc>
          <w:tcPr>
            <w:tcW w:w="870" w:type="dxa"/>
            <w:vAlign w:val="center"/>
          </w:tcPr>
          <w:p w:rsidR="00CB2516" w:rsidRPr="00935F59" w:rsidRDefault="00CB2516" w:rsidP="00F973EA">
            <w:pPr>
              <w:jc w:val="center"/>
              <w:rPr>
                <w:rFonts w:ascii="仿宋" w:eastAsia="仿宋" w:hAnsi="仿宋"/>
                <w:color w:val="000000" w:themeColor="text1"/>
                <w:szCs w:val="21"/>
              </w:rPr>
            </w:pPr>
            <w:r w:rsidRPr="00935F59">
              <w:rPr>
                <w:rFonts w:ascii="仿宋" w:eastAsia="仿宋" w:hAnsi="仿宋" w:hint="eastAsia"/>
                <w:color w:val="000000" w:themeColor="text1"/>
                <w:szCs w:val="21"/>
              </w:rPr>
              <w:t>40%</w:t>
            </w:r>
          </w:p>
        </w:tc>
        <w:tc>
          <w:tcPr>
            <w:tcW w:w="2380"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方案评审，发现一项未完成或不符合要求，逐项扣</w:t>
            </w:r>
            <w:r w:rsidRPr="00935F59">
              <w:rPr>
                <w:rFonts w:ascii="仿宋" w:eastAsia="仿宋" w:hAnsi="仿宋"/>
                <w:color w:val="000000" w:themeColor="text1"/>
                <w:szCs w:val="21"/>
              </w:rPr>
              <w:t>4</w:t>
            </w:r>
            <w:r w:rsidRPr="00935F59">
              <w:rPr>
                <w:rFonts w:ascii="仿宋" w:eastAsia="仿宋" w:hAnsi="仿宋" w:hint="eastAsia"/>
                <w:color w:val="000000" w:themeColor="text1"/>
                <w:szCs w:val="21"/>
              </w:rPr>
              <w:t>分，扣完为止。</w:t>
            </w:r>
          </w:p>
        </w:tc>
      </w:tr>
      <w:tr w:rsidR="00CB2516" w:rsidRPr="00935F59" w:rsidTr="00F973EA">
        <w:tc>
          <w:tcPr>
            <w:tcW w:w="1116" w:type="dxa"/>
            <w:vAlign w:val="center"/>
          </w:tcPr>
          <w:p w:rsidR="00CB2516" w:rsidRPr="00935F59" w:rsidRDefault="00CB2516" w:rsidP="00F973EA">
            <w:pPr>
              <w:widowControl/>
              <w:spacing w:afterAutospacing="1"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t>人员配置实施情况</w:t>
            </w:r>
          </w:p>
        </w:tc>
        <w:tc>
          <w:tcPr>
            <w:tcW w:w="3931" w:type="dxa"/>
            <w:vAlign w:val="center"/>
          </w:tcPr>
          <w:p w:rsidR="00CB2516" w:rsidRPr="00935F59" w:rsidRDefault="00CB2516" w:rsidP="00F973EA">
            <w:pPr>
              <w:widowControl/>
              <w:spacing w:afterAutospacing="1"/>
              <w:rPr>
                <w:rFonts w:ascii="仿宋" w:eastAsia="仿宋" w:hAnsi="仿宋"/>
                <w:color w:val="000000" w:themeColor="text1"/>
                <w:szCs w:val="21"/>
              </w:rPr>
            </w:pPr>
            <w:r w:rsidRPr="00935F59">
              <w:rPr>
                <w:rFonts w:ascii="仿宋" w:eastAsia="仿宋" w:hAnsi="仿宋" w:hint="eastAsia"/>
                <w:color w:val="000000" w:themeColor="text1"/>
                <w:szCs w:val="21"/>
              </w:rPr>
              <w:t>1、上岗人员应具有该岗位的胜任力，身体健康，无犯罪记录（人员上岗时提供无犯罪记录的承诺函）。</w:t>
            </w:r>
            <w:r w:rsidRPr="00935F59">
              <w:rPr>
                <w:rFonts w:ascii="仿宋" w:eastAsia="仿宋" w:hAnsi="仿宋"/>
                <w:color w:val="000000" w:themeColor="text1"/>
                <w:szCs w:val="21"/>
              </w:rPr>
              <w:br/>
            </w:r>
            <w:r w:rsidRPr="00935F59">
              <w:rPr>
                <w:rFonts w:ascii="仿宋" w:eastAsia="仿宋" w:hAnsi="仿宋" w:hint="eastAsia"/>
                <w:color w:val="000000" w:themeColor="text1"/>
                <w:szCs w:val="21"/>
              </w:rPr>
              <w:t>2、无随意更换工作人员，尤其重要行政岗位人员，如遇特殊情况，需经甲方同意后方可更换人员；</w:t>
            </w:r>
            <w:r w:rsidRPr="00935F59">
              <w:rPr>
                <w:rFonts w:ascii="仿宋" w:eastAsia="仿宋" w:hAnsi="仿宋"/>
                <w:color w:val="000000" w:themeColor="text1"/>
                <w:szCs w:val="21"/>
              </w:rPr>
              <w:br/>
            </w:r>
            <w:r w:rsidRPr="00935F59">
              <w:rPr>
                <w:rFonts w:ascii="仿宋" w:eastAsia="仿宋" w:hAnsi="仿宋" w:hint="eastAsia"/>
                <w:color w:val="000000" w:themeColor="text1"/>
                <w:szCs w:val="21"/>
              </w:rPr>
              <w:t>3、人员履职期间，未能达到工作要求，甲方有权要求及时更换工作人员，因此产生的劳务纠纷及赔偿由乙方承担。</w:t>
            </w:r>
            <w:r w:rsidRPr="00935F59">
              <w:rPr>
                <w:rFonts w:ascii="仿宋" w:eastAsia="仿宋" w:hAnsi="仿宋"/>
                <w:color w:val="000000" w:themeColor="text1"/>
                <w:szCs w:val="21"/>
              </w:rPr>
              <w:br/>
            </w:r>
            <w:r w:rsidRPr="00935F59">
              <w:rPr>
                <w:rFonts w:ascii="仿宋" w:eastAsia="仿宋" w:hAnsi="仿宋" w:hint="eastAsia"/>
                <w:color w:val="000000" w:themeColor="text1"/>
                <w:szCs w:val="21"/>
              </w:rPr>
              <w:lastRenderedPageBreak/>
              <w:t>4、工作人员数量为预估数量，在履约过程中需按照采购人实际需求进行配置；</w:t>
            </w:r>
          </w:p>
        </w:tc>
        <w:tc>
          <w:tcPr>
            <w:tcW w:w="870" w:type="dxa"/>
            <w:vAlign w:val="center"/>
          </w:tcPr>
          <w:p w:rsidR="00CB2516" w:rsidRPr="00935F59" w:rsidRDefault="00CB2516" w:rsidP="00F973EA">
            <w:pPr>
              <w:jc w:val="center"/>
              <w:rPr>
                <w:rFonts w:ascii="仿宋" w:eastAsia="仿宋" w:hAnsi="仿宋"/>
                <w:color w:val="000000" w:themeColor="text1"/>
                <w:szCs w:val="21"/>
              </w:rPr>
            </w:pPr>
            <w:r w:rsidRPr="00935F59">
              <w:rPr>
                <w:rFonts w:ascii="仿宋" w:eastAsia="仿宋" w:hAnsi="仿宋" w:hint="eastAsia"/>
                <w:color w:val="000000" w:themeColor="text1"/>
                <w:szCs w:val="21"/>
              </w:rPr>
              <w:lastRenderedPageBreak/>
              <w:t>1</w:t>
            </w:r>
            <w:r w:rsidRPr="00935F59">
              <w:rPr>
                <w:rFonts w:ascii="仿宋" w:eastAsia="仿宋" w:hAnsi="仿宋"/>
                <w:color w:val="000000" w:themeColor="text1"/>
                <w:szCs w:val="21"/>
              </w:rPr>
              <w:t>6</w:t>
            </w:r>
            <w:r w:rsidRPr="00935F59">
              <w:rPr>
                <w:rFonts w:ascii="仿宋" w:eastAsia="仿宋" w:hAnsi="仿宋" w:hint="eastAsia"/>
                <w:color w:val="000000" w:themeColor="text1"/>
                <w:szCs w:val="21"/>
              </w:rPr>
              <w:t>%</w:t>
            </w:r>
          </w:p>
        </w:tc>
        <w:tc>
          <w:tcPr>
            <w:tcW w:w="2380"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依据方案，发现一项未完成或不符合要求，逐项扣</w:t>
            </w:r>
            <w:r w:rsidRPr="00935F59">
              <w:rPr>
                <w:rFonts w:ascii="仿宋" w:eastAsia="仿宋" w:hAnsi="仿宋"/>
                <w:color w:val="000000" w:themeColor="text1"/>
                <w:szCs w:val="21"/>
              </w:rPr>
              <w:t>4</w:t>
            </w:r>
            <w:r w:rsidRPr="00935F59">
              <w:rPr>
                <w:rFonts w:ascii="仿宋" w:eastAsia="仿宋" w:hAnsi="仿宋" w:hint="eastAsia"/>
                <w:color w:val="000000" w:themeColor="text1"/>
                <w:szCs w:val="21"/>
              </w:rPr>
              <w:t>分，扣完为止。</w:t>
            </w:r>
          </w:p>
        </w:tc>
      </w:tr>
      <w:tr w:rsidR="00CB2516" w:rsidRPr="00935F59" w:rsidTr="00F973EA">
        <w:tc>
          <w:tcPr>
            <w:tcW w:w="1116" w:type="dxa"/>
            <w:vAlign w:val="center"/>
          </w:tcPr>
          <w:p w:rsidR="00CB2516" w:rsidRPr="00935F59" w:rsidRDefault="00CB2516" w:rsidP="00F973EA">
            <w:pPr>
              <w:spacing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lastRenderedPageBreak/>
              <w:t>执行防疫政策情况</w:t>
            </w:r>
          </w:p>
        </w:tc>
        <w:tc>
          <w:tcPr>
            <w:tcW w:w="3931" w:type="dxa"/>
            <w:vAlign w:val="center"/>
          </w:tcPr>
          <w:p w:rsidR="00CB2516" w:rsidRPr="00935F59" w:rsidRDefault="00CB2516" w:rsidP="00F973EA">
            <w:pPr>
              <w:spacing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t>1、严格实施闭环管理；</w:t>
            </w:r>
          </w:p>
          <w:p w:rsidR="00CB2516" w:rsidRPr="00935F59" w:rsidRDefault="00CB2516" w:rsidP="00F973EA">
            <w:pPr>
              <w:spacing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t>2、坚持每天对工作人员实行核酸检测和体温检测，并每天上报健康状况；</w:t>
            </w:r>
          </w:p>
          <w:p w:rsidR="00CB2516" w:rsidRPr="00935F59" w:rsidRDefault="00CB2516" w:rsidP="00F973EA">
            <w:pPr>
              <w:spacing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t>3、所有工作人员必须佩戴口罩；</w:t>
            </w:r>
          </w:p>
          <w:p w:rsidR="00CB2516" w:rsidRPr="00935F59" w:rsidRDefault="00CB2516" w:rsidP="00F973EA">
            <w:pPr>
              <w:spacing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t>4、工作人员每4小时换口罩；</w:t>
            </w:r>
          </w:p>
          <w:p w:rsidR="00CB2516" w:rsidRPr="00935F59" w:rsidRDefault="00CB2516" w:rsidP="00F973EA">
            <w:pPr>
              <w:spacing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t>5、坚持每天定时对会议中心区域进行消杀，并建立台账记录公共区域消杀消毒时间及责任人；</w:t>
            </w:r>
          </w:p>
          <w:p w:rsidR="00CB2516" w:rsidRPr="00935F59" w:rsidRDefault="00CB2516" w:rsidP="00F973EA">
            <w:pPr>
              <w:spacing w:line="300" w:lineRule="exact"/>
              <w:rPr>
                <w:rFonts w:ascii="仿宋" w:eastAsia="仿宋" w:hAnsi="仿宋"/>
                <w:color w:val="000000" w:themeColor="text1"/>
                <w:szCs w:val="21"/>
              </w:rPr>
            </w:pPr>
            <w:r w:rsidRPr="00935F59">
              <w:rPr>
                <w:rFonts w:ascii="仿宋" w:eastAsia="仿宋" w:hAnsi="仿宋" w:hint="eastAsia"/>
                <w:color w:val="000000" w:themeColor="text1"/>
                <w:szCs w:val="21"/>
              </w:rPr>
              <w:t>6、出现新冠疫情相关情况应第一时间上报至医疗中心及村委会，并封闭相关场所和人员，等待进一步处理。</w:t>
            </w:r>
          </w:p>
        </w:tc>
        <w:tc>
          <w:tcPr>
            <w:tcW w:w="870" w:type="dxa"/>
            <w:vAlign w:val="center"/>
          </w:tcPr>
          <w:p w:rsidR="00CB2516" w:rsidRPr="00935F59" w:rsidRDefault="00CB2516" w:rsidP="00F973EA">
            <w:pPr>
              <w:jc w:val="center"/>
              <w:rPr>
                <w:rFonts w:ascii="仿宋" w:eastAsia="仿宋" w:hAnsi="仿宋"/>
                <w:color w:val="000000" w:themeColor="text1"/>
                <w:szCs w:val="21"/>
              </w:rPr>
            </w:pPr>
            <w:r w:rsidRPr="00935F59">
              <w:rPr>
                <w:rFonts w:ascii="仿宋" w:eastAsia="仿宋" w:hAnsi="仿宋"/>
                <w:color w:val="000000" w:themeColor="text1"/>
                <w:szCs w:val="21"/>
              </w:rPr>
              <w:t>9</w:t>
            </w:r>
            <w:r w:rsidRPr="00935F59">
              <w:rPr>
                <w:rFonts w:ascii="仿宋" w:eastAsia="仿宋" w:hAnsi="仿宋" w:hint="eastAsia"/>
                <w:color w:val="000000" w:themeColor="text1"/>
                <w:szCs w:val="21"/>
              </w:rPr>
              <w:t>%</w:t>
            </w:r>
          </w:p>
        </w:tc>
        <w:tc>
          <w:tcPr>
            <w:tcW w:w="2380"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依据方案，发现一项未完成或不符合要求，逐项扣</w:t>
            </w:r>
            <w:r w:rsidRPr="00935F59">
              <w:rPr>
                <w:rFonts w:ascii="仿宋" w:eastAsia="仿宋" w:hAnsi="仿宋"/>
                <w:color w:val="000000" w:themeColor="text1"/>
                <w:szCs w:val="21"/>
              </w:rPr>
              <w:t>1.5</w:t>
            </w:r>
            <w:r w:rsidRPr="00935F59">
              <w:rPr>
                <w:rFonts w:ascii="仿宋" w:eastAsia="仿宋" w:hAnsi="仿宋" w:hint="eastAsia"/>
                <w:color w:val="000000" w:themeColor="text1"/>
                <w:szCs w:val="21"/>
              </w:rPr>
              <w:t>分，扣完为止。</w:t>
            </w:r>
          </w:p>
        </w:tc>
      </w:tr>
      <w:tr w:rsidR="00CB2516" w:rsidRPr="00935F59" w:rsidTr="00F973EA">
        <w:trPr>
          <w:trHeight w:val="176"/>
        </w:trPr>
        <w:tc>
          <w:tcPr>
            <w:tcW w:w="1116" w:type="dxa"/>
            <w:vAlign w:val="center"/>
          </w:tcPr>
          <w:p w:rsidR="00CB2516" w:rsidRPr="00935F59" w:rsidRDefault="00CB2516" w:rsidP="00F973EA">
            <w:pPr>
              <w:spacing w:line="440" w:lineRule="exact"/>
              <w:rPr>
                <w:rFonts w:ascii="仿宋" w:eastAsia="仿宋" w:hAnsi="仿宋"/>
                <w:color w:val="000000" w:themeColor="text1"/>
                <w:szCs w:val="21"/>
              </w:rPr>
            </w:pPr>
            <w:r w:rsidRPr="00935F59">
              <w:rPr>
                <w:rFonts w:ascii="仿宋" w:eastAsia="仿宋" w:hAnsi="仿宋" w:hint="eastAsia"/>
                <w:color w:val="000000" w:themeColor="text1"/>
                <w:szCs w:val="21"/>
              </w:rPr>
              <w:t>服务内容</w:t>
            </w:r>
          </w:p>
        </w:tc>
        <w:tc>
          <w:tcPr>
            <w:tcW w:w="3931"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1、会场氛围设计</w:t>
            </w:r>
          </w:p>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符合国际会议标准进行会场设计，按要求摆放领导席位座椅及麦克风、设置合适的大屏幕尺寸、相关音视频设备及灯光照明设备等。</w:t>
            </w:r>
          </w:p>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2、设备系统</w:t>
            </w:r>
          </w:p>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根据会议需求设计会议舞台背景，完成包括但不限于会场 LED 显示系统（含切换台、电脑、视频融合器等）。</w:t>
            </w:r>
          </w:p>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3、氛围营造</w:t>
            </w:r>
          </w:p>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根据活动主视觉设计，在会场内外完成包括但不限于签到台背景板、指引牌、标语等氛围营造设备设施的设计与搭建。</w:t>
            </w:r>
          </w:p>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4、会场布置</w:t>
            </w:r>
          </w:p>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根据活动需求、参会嘉宾名单及人数，合理设计主会场的座位布置，制作坐席卡及座次表等。</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5</w:t>
            </w:r>
            <w:r w:rsidRPr="00935F59">
              <w:rPr>
                <w:rFonts w:ascii="仿宋" w:eastAsia="仿宋" w:hAnsi="仿宋" w:hint="eastAsia"/>
                <w:color w:val="000000" w:themeColor="text1"/>
                <w:szCs w:val="21"/>
              </w:rPr>
              <w:t>、会议资料</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5</w:t>
            </w:r>
            <w:r w:rsidRPr="00935F59">
              <w:rPr>
                <w:rFonts w:ascii="仿宋" w:eastAsia="仿宋" w:hAnsi="仿宋" w:hint="eastAsia"/>
                <w:color w:val="000000" w:themeColor="text1"/>
                <w:szCs w:val="21"/>
              </w:rPr>
              <w:t>.1、设计制作包括但不限于议程单、桌卡等。</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5</w:t>
            </w:r>
            <w:r w:rsidRPr="00935F59">
              <w:rPr>
                <w:rFonts w:ascii="仿宋" w:eastAsia="仿宋" w:hAnsi="仿宋" w:hint="eastAsia"/>
                <w:color w:val="000000" w:themeColor="text1"/>
                <w:szCs w:val="21"/>
              </w:rPr>
              <w:t>.2、撰写相应文案、主持词等。</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6</w:t>
            </w:r>
            <w:r w:rsidRPr="00935F59">
              <w:rPr>
                <w:rFonts w:ascii="仿宋" w:eastAsia="仿宋" w:hAnsi="仿宋" w:hint="eastAsia"/>
                <w:color w:val="000000" w:themeColor="text1"/>
                <w:szCs w:val="21"/>
              </w:rPr>
              <w:t>、准备工作要求</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6</w:t>
            </w:r>
            <w:r w:rsidRPr="00935F59">
              <w:rPr>
                <w:rFonts w:ascii="仿宋" w:eastAsia="仿宋" w:hAnsi="仿宋" w:hint="eastAsia"/>
                <w:color w:val="000000" w:themeColor="text1"/>
                <w:szCs w:val="21"/>
              </w:rPr>
              <w:t>.1、明确人员分工和责任。</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6</w:t>
            </w:r>
            <w:r w:rsidRPr="00935F59">
              <w:rPr>
                <w:rFonts w:ascii="仿宋" w:eastAsia="仿宋" w:hAnsi="仿宋" w:hint="eastAsia"/>
                <w:color w:val="000000" w:themeColor="text1"/>
                <w:szCs w:val="21"/>
              </w:rPr>
              <w:t>.2、明确工作内容及时间进度</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6</w:t>
            </w:r>
            <w:r w:rsidRPr="00935F59">
              <w:rPr>
                <w:rFonts w:ascii="仿宋" w:eastAsia="仿宋" w:hAnsi="仿宋" w:hint="eastAsia"/>
                <w:color w:val="000000" w:themeColor="text1"/>
                <w:szCs w:val="21"/>
              </w:rPr>
              <w:t>.3、乙方需制定人员分工及工作进度安排计划，报甲方批准后执行。</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7</w:t>
            </w:r>
            <w:r w:rsidRPr="00935F59">
              <w:rPr>
                <w:rFonts w:ascii="仿宋" w:eastAsia="仿宋" w:hAnsi="仿宋" w:hint="eastAsia"/>
                <w:color w:val="000000" w:themeColor="text1"/>
                <w:szCs w:val="21"/>
              </w:rPr>
              <w:t>、会前工作要求</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7</w:t>
            </w:r>
            <w:r w:rsidRPr="00935F59">
              <w:rPr>
                <w:rFonts w:ascii="仿宋" w:eastAsia="仿宋" w:hAnsi="仿宋" w:hint="eastAsia"/>
                <w:color w:val="000000" w:themeColor="text1"/>
                <w:szCs w:val="21"/>
              </w:rPr>
              <w:t>.1、会议资料（物料）的设计、制作及准备。</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7</w:t>
            </w:r>
            <w:r w:rsidRPr="00935F59">
              <w:rPr>
                <w:rFonts w:ascii="仿宋" w:eastAsia="仿宋" w:hAnsi="仿宋" w:hint="eastAsia"/>
                <w:color w:val="000000" w:themeColor="text1"/>
                <w:szCs w:val="21"/>
              </w:rPr>
              <w:t>.2、会议服务方案的设计（含会场、展示区设计）。</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7</w:t>
            </w:r>
            <w:r w:rsidRPr="00935F59">
              <w:rPr>
                <w:rFonts w:ascii="仿宋" w:eastAsia="仿宋" w:hAnsi="仿宋" w:hint="eastAsia"/>
                <w:color w:val="000000" w:themeColor="text1"/>
                <w:szCs w:val="21"/>
              </w:rPr>
              <w:t>.3、工作人员培训、会议前筹备等各项配</w:t>
            </w:r>
            <w:r w:rsidRPr="00935F59">
              <w:rPr>
                <w:rFonts w:ascii="仿宋" w:eastAsia="仿宋" w:hAnsi="仿宋" w:hint="eastAsia"/>
                <w:color w:val="000000" w:themeColor="text1"/>
                <w:szCs w:val="21"/>
              </w:rPr>
              <w:lastRenderedPageBreak/>
              <w:t>套服务。</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8</w:t>
            </w:r>
            <w:r w:rsidRPr="00935F59">
              <w:rPr>
                <w:rFonts w:ascii="仿宋" w:eastAsia="仿宋" w:hAnsi="仿宋" w:hint="eastAsia"/>
                <w:color w:val="000000" w:themeColor="text1"/>
                <w:szCs w:val="21"/>
              </w:rPr>
              <w:t>、会中工作要求</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8</w:t>
            </w:r>
            <w:r w:rsidRPr="00935F59">
              <w:rPr>
                <w:rFonts w:ascii="仿宋" w:eastAsia="仿宋" w:hAnsi="仿宋" w:hint="eastAsia"/>
                <w:color w:val="000000" w:themeColor="text1"/>
                <w:szCs w:val="21"/>
              </w:rPr>
              <w:t>.1、会场布置、检查及现场控制。</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8</w:t>
            </w:r>
            <w:r w:rsidRPr="00935F59">
              <w:rPr>
                <w:rFonts w:ascii="仿宋" w:eastAsia="仿宋" w:hAnsi="仿宋" w:hint="eastAsia"/>
                <w:color w:val="000000" w:themeColor="text1"/>
                <w:szCs w:val="21"/>
              </w:rPr>
              <w:t>.2、领导入场安排。</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8</w:t>
            </w:r>
            <w:r w:rsidRPr="00935F59">
              <w:rPr>
                <w:rFonts w:ascii="仿宋" w:eastAsia="仿宋" w:hAnsi="仿宋" w:hint="eastAsia"/>
                <w:color w:val="000000" w:themeColor="text1"/>
                <w:szCs w:val="21"/>
              </w:rPr>
              <w:t>.3、会场组织实施工作（含速记等）。</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8</w:t>
            </w:r>
            <w:r w:rsidRPr="00935F59">
              <w:rPr>
                <w:rFonts w:ascii="仿宋" w:eastAsia="仿宋" w:hAnsi="仿宋" w:hint="eastAsia"/>
                <w:color w:val="000000" w:themeColor="text1"/>
                <w:szCs w:val="21"/>
              </w:rPr>
              <w:t>.4、会间相应标准茶歇提供。</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9</w:t>
            </w:r>
            <w:r w:rsidRPr="00935F59">
              <w:rPr>
                <w:rFonts w:ascii="仿宋" w:eastAsia="仿宋" w:hAnsi="仿宋" w:hint="eastAsia"/>
                <w:color w:val="000000" w:themeColor="text1"/>
                <w:szCs w:val="21"/>
              </w:rPr>
              <w:t>、会后工作要求</w:t>
            </w:r>
          </w:p>
          <w:p w:rsidR="00CB2516" w:rsidRPr="00935F59" w:rsidRDefault="00CB2516" w:rsidP="00F973EA">
            <w:pPr>
              <w:rPr>
                <w:rFonts w:ascii="仿宋" w:eastAsia="仿宋" w:hAnsi="仿宋"/>
                <w:color w:val="000000" w:themeColor="text1"/>
                <w:szCs w:val="21"/>
              </w:rPr>
            </w:pPr>
            <w:r w:rsidRPr="00935F59">
              <w:rPr>
                <w:rFonts w:ascii="仿宋" w:eastAsia="仿宋" w:hAnsi="仿宋"/>
                <w:color w:val="000000" w:themeColor="text1"/>
                <w:szCs w:val="21"/>
              </w:rPr>
              <w:t>9</w:t>
            </w:r>
            <w:r w:rsidRPr="00935F59">
              <w:rPr>
                <w:rFonts w:ascii="仿宋" w:eastAsia="仿宋" w:hAnsi="仿宋" w:hint="eastAsia"/>
                <w:color w:val="000000" w:themeColor="text1"/>
                <w:szCs w:val="21"/>
              </w:rPr>
              <w:t>.1、收集整理会场会后资料。</w:t>
            </w:r>
          </w:p>
          <w:p w:rsidR="00CB2516" w:rsidRPr="00935F59" w:rsidRDefault="00CB2516" w:rsidP="00F973EA">
            <w:pPr>
              <w:pStyle w:val="a0"/>
              <w:rPr>
                <w:rFonts w:ascii="仿宋" w:eastAsia="仿宋" w:hAnsi="仿宋"/>
              </w:rPr>
            </w:pPr>
            <w:r w:rsidRPr="00935F59">
              <w:rPr>
                <w:rFonts w:ascii="仿宋" w:eastAsia="仿宋" w:hAnsi="仿宋"/>
                <w:color w:val="000000" w:themeColor="text1"/>
                <w:szCs w:val="21"/>
              </w:rPr>
              <w:t>9</w:t>
            </w:r>
            <w:r w:rsidRPr="00935F59">
              <w:rPr>
                <w:rFonts w:ascii="仿宋" w:eastAsia="仿宋" w:hAnsi="仿宋" w:hint="eastAsia"/>
                <w:color w:val="000000" w:themeColor="text1"/>
                <w:szCs w:val="21"/>
              </w:rPr>
              <w:t>.2、参会领导接送工作。</w:t>
            </w:r>
          </w:p>
        </w:tc>
        <w:tc>
          <w:tcPr>
            <w:tcW w:w="870" w:type="dxa"/>
            <w:vAlign w:val="center"/>
          </w:tcPr>
          <w:p w:rsidR="00CB2516" w:rsidRPr="00935F59" w:rsidRDefault="00CB2516" w:rsidP="00F973EA">
            <w:pPr>
              <w:jc w:val="center"/>
              <w:rPr>
                <w:rFonts w:ascii="仿宋" w:eastAsia="仿宋" w:hAnsi="仿宋"/>
                <w:color w:val="000000" w:themeColor="text1"/>
                <w:szCs w:val="21"/>
              </w:rPr>
            </w:pPr>
            <w:r w:rsidRPr="00935F59">
              <w:rPr>
                <w:rFonts w:ascii="仿宋" w:eastAsia="仿宋" w:hAnsi="仿宋" w:hint="eastAsia"/>
                <w:color w:val="000000" w:themeColor="text1"/>
                <w:szCs w:val="21"/>
              </w:rPr>
              <w:lastRenderedPageBreak/>
              <w:t>3</w:t>
            </w:r>
            <w:r w:rsidRPr="00935F59">
              <w:rPr>
                <w:rFonts w:ascii="仿宋" w:eastAsia="仿宋" w:hAnsi="仿宋"/>
                <w:color w:val="000000" w:themeColor="text1"/>
                <w:szCs w:val="21"/>
              </w:rPr>
              <w:t>5</w:t>
            </w:r>
            <w:r w:rsidRPr="00935F59">
              <w:rPr>
                <w:rFonts w:ascii="仿宋" w:eastAsia="仿宋" w:hAnsi="仿宋" w:hint="eastAsia"/>
                <w:color w:val="000000" w:themeColor="text1"/>
                <w:szCs w:val="21"/>
              </w:rPr>
              <w:t>%</w:t>
            </w:r>
          </w:p>
        </w:tc>
        <w:tc>
          <w:tcPr>
            <w:tcW w:w="2380"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现场抽查，发现一处未达标或不符合要求，逐项扣</w:t>
            </w:r>
            <w:r w:rsidRPr="00935F59">
              <w:rPr>
                <w:rFonts w:ascii="仿宋" w:eastAsia="仿宋" w:hAnsi="仿宋"/>
                <w:color w:val="000000" w:themeColor="text1"/>
                <w:szCs w:val="21"/>
              </w:rPr>
              <w:t>3</w:t>
            </w:r>
            <w:r w:rsidRPr="00935F59">
              <w:rPr>
                <w:rFonts w:ascii="仿宋" w:eastAsia="仿宋" w:hAnsi="仿宋" w:hint="eastAsia"/>
                <w:color w:val="000000" w:themeColor="text1"/>
                <w:szCs w:val="21"/>
              </w:rPr>
              <w:t>分，扣完为止。</w:t>
            </w:r>
          </w:p>
        </w:tc>
      </w:tr>
      <w:tr w:rsidR="00CB2516" w:rsidRPr="00935F59" w:rsidTr="00F973EA">
        <w:tc>
          <w:tcPr>
            <w:tcW w:w="1116" w:type="dxa"/>
            <w:vAlign w:val="center"/>
          </w:tcPr>
          <w:p w:rsidR="00CB2516" w:rsidRPr="00935F59" w:rsidRDefault="00CB2516" w:rsidP="00F973EA">
            <w:pPr>
              <w:rPr>
                <w:rFonts w:ascii="仿宋" w:eastAsia="仿宋" w:hAnsi="仿宋"/>
                <w:color w:val="000000" w:themeColor="text1"/>
                <w:szCs w:val="21"/>
              </w:rPr>
            </w:pPr>
          </w:p>
        </w:tc>
        <w:tc>
          <w:tcPr>
            <w:tcW w:w="3931" w:type="dxa"/>
            <w:vAlign w:val="center"/>
          </w:tcPr>
          <w:p w:rsidR="00CB2516" w:rsidRPr="00935F59" w:rsidRDefault="00CB2516" w:rsidP="00F973EA">
            <w:pPr>
              <w:rPr>
                <w:rFonts w:ascii="仿宋" w:eastAsia="仿宋" w:hAnsi="仿宋"/>
                <w:color w:val="000000" w:themeColor="text1"/>
                <w:szCs w:val="21"/>
              </w:rPr>
            </w:pPr>
            <w:r w:rsidRPr="00935F59">
              <w:rPr>
                <w:rFonts w:ascii="仿宋" w:eastAsia="仿宋" w:hAnsi="仿宋" w:hint="eastAsia"/>
                <w:color w:val="000000" w:themeColor="text1"/>
                <w:szCs w:val="21"/>
              </w:rPr>
              <w:t>总分</w:t>
            </w:r>
          </w:p>
        </w:tc>
        <w:tc>
          <w:tcPr>
            <w:tcW w:w="870" w:type="dxa"/>
            <w:vAlign w:val="center"/>
          </w:tcPr>
          <w:p w:rsidR="00CB2516" w:rsidRPr="00935F59" w:rsidRDefault="00CB2516" w:rsidP="00F973EA">
            <w:pPr>
              <w:jc w:val="center"/>
              <w:rPr>
                <w:rFonts w:ascii="仿宋" w:eastAsia="仿宋" w:hAnsi="仿宋"/>
                <w:color w:val="000000" w:themeColor="text1"/>
                <w:szCs w:val="21"/>
              </w:rPr>
            </w:pPr>
            <w:r w:rsidRPr="00935F59">
              <w:rPr>
                <w:rFonts w:ascii="仿宋" w:eastAsia="仿宋" w:hAnsi="仿宋" w:hint="eastAsia"/>
                <w:color w:val="000000" w:themeColor="text1"/>
                <w:szCs w:val="21"/>
              </w:rPr>
              <w:t>100分</w:t>
            </w:r>
          </w:p>
        </w:tc>
        <w:tc>
          <w:tcPr>
            <w:tcW w:w="2380" w:type="dxa"/>
            <w:vAlign w:val="center"/>
          </w:tcPr>
          <w:p w:rsidR="00CB2516" w:rsidRPr="00935F59" w:rsidRDefault="00CB2516" w:rsidP="00F973EA">
            <w:pPr>
              <w:rPr>
                <w:rFonts w:ascii="仿宋" w:eastAsia="仿宋" w:hAnsi="仿宋"/>
                <w:color w:val="000000" w:themeColor="text1"/>
                <w:szCs w:val="21"/>
              </w:rPr>
            </w:pPr>
          </w:p>
        </w:tc>
      </w:tr>
    </w:tbl>
    <w:p w:rsidR="00CB2516" w:rsidRPr="00935F59" w:rsidRDefault="00CB2516" w:rsidP="00CB2516">
      <w:pPr>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②若项目实施过程中，采购人对考核办进行修改，以最新版考核办法为准。</w:t>
      </w:r>
    </w:p>
    <w:p w:rsidR="00CB2516" w:rsidRPr="00935F59" w:rsidRDefault="00CB2516" w:rsidP="00CB2516">
      <w:pPr>
        <w:ind w:firstLineChars="200" w:firstLine="480"/>
        <w:jc w:val="left"/>
        <w:rPr>
          <w:rFonts w:ascii="仿宋" w:eastAsia="仿宋" w:hAnsi="仿宋"/>
          <w:color w:val="000000" w:themeColor="text1"/>
          <w:sz w:val="24"/>
        </w:rPr>
      </w:pPr>
      <w:r w:rsidRPr="00935F59">
        <w:rPr>
          <w:rFonts w:ascii="仿宋" w:eastAsia="仿宋" w:hAnsi="仿宋" w:hint="eastAsia"/>
          <w:color w:val="000000" w:themeColor="text1"/>
          <w:sz w:val="24"/>
        </w:rPr>
        <w:t>（4）考核应用：采购人按照磋商文件中“考核标准及办法”，每次付款前对成交人进行考核，考核结果作为当次核算费用的依据，具体规定如下。</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3720"/>
        <w:gridCol w:w="3471"/>
      </w:tblGrid>
      <w:tr w:rsidR="00CB2516" w:rsidRPr="00935F59" w:rsidTr="00F973EA">
        <w:trPr>
          <w:trHeight w:val="252"/>
          <w:jc w:val="center"/>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序号</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CB2516" w:rsidRPr="00935F59" w:rsidRDefault="00CB2516" w:rsidP="00F973EA">
            <w:pPr>
              <w:spacing w:line="360" w:lineRule="auto"/>
              <w:ind w:firstLineChars="200" w:firstLine="480"/>
              <w:jc w:val="center"/>
              <w:rPr>
                <w:rFonts w:ascii="仿宋" w:eastAsia="仿宋" w:hAnsi="仿宋"/>
                <w:color w:val="000000" w:themeColor="text1"/>
                <w:sz w:val="24"/>
              </w:rPr>
            </w:pPr>
            <w:r w:rsidRPr="00935F59">
              <w:rPr>
                <w:rFonts w:ascii="仿宋" w:eastAsia="仿宋" w:hAnsi="仿宋" w:hint="eastAsia"/>
                <w:color w:val="000000" w:themeColor="text1"/>
                <w:sz w:val="24"/>
              </w:rPr>
              <w:t>考核得分</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实际发生费用</w:t>
            </w:r>
          </w:p>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支付比例</w:t>
            </w:r>
          </w:p>
        </w:tc>
      </w:tr>
      <w:tr w:rsidR="00CB2516" w:rsidRPr="00935F59" w:rsidTr="00F973EA">
        <w:trPr>
          <w:trHeight w:val="258"/>
          <w:jc w:val="center"/>
        </w:trPr>
        <w:tc>
          <w:tcPr>
            <w:tcW w:w="1106"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1</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当次考核得分≥90分</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100%</w:t>
            </w:r>
          </w:p>
        </w:tc>
      </w:tr>
      <w:tr w:rsidR="00CB2516" w:rsidRPr="00935F59" w:rsidTr="00F973EA">
        <w:trPr>
          <w:trHeight w:val="238"/>
          <w:jc w:val="center"/>
        </w:trPr>
        <w:tc>
          <w:tcPr>
            <w:tcW w:w="1106"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2</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ind w:leftChars="-10" w:left="-2" w:hangingChars="8" w:hanging="19"/>
              <w:jc w:val="center"/>
              <w:rPr>
                <w:rFonts w:ascii="仿宋" w:eastAsia="仿宋" w:hAnsi="仿宋"/>
                <w:color w:val="000000" w:themeColor="text1"/>
                <w:sz w:val="24"/>
              </w:rPr>
            </w:pPr>
            <w:r w:rsidRPr="00935F59">
              <w:rPr>
                <w:rFonts w:ascii="仿宋" w:eastAsia="仿宋" w:hAnsi="仿宋" w:hint="eastAsia"/>
                <w:color w:val="000000" w:themeColor="text1"/>
                <w:sz w:val="24"/>
              </w:rPr>
              <w:t>90分＞当次考核得分≥80分</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90%</w:t>
            </w:r>
          </w:p>
        </w:tc>
      </w:tr>
      <w:tr w:rsidR="00CB2516" w:rsidRPr="00935F59" w:rsidTr="00F973EA">
        <w:trPr>
          <w:trHeight w:val="468"/>
          <w:jc w:val="center"/>
        </w:trPr>
        <w:tc>
          <w:tcPr>
            <w:tcW w:w="1106"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3</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ind w:leftChars="-10" w:left="-2" w:hangingChars="8" w:hanging="19"/>
              <w:jc w:val="center"/>
              <w:rPr>
                <w:rFonts w:ascii="仿宋" w:eastAsia="仿宋" w:hAnsi="仿宋"/>
                <w:color w:val="000000" w:themeColor="text1"/>
                <w:sz w:val="24"/>
              </w:rPr>
            </w:pPr>
            <w:r w:rsidRPr="00935F59">
              <w:rPr>
                <w:rFonts w:ascii="仿宋" w:eastAsia="仿宋" w:hAnsi="仿宋" w:hint="eastAsia"/>
                <w:color w:val="000000" w:themeColor="text1"/>
                <w:sz w:val="24"/>
              </w:rPr>
              <w:t>80＞当次考核得分≥70分</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80%</w:t>
            </w:r>
          </w:p>
        </w:tc>
      </w:tr>
      <w:tr w:rsidR="00CB2516" w:rsidRPr="00935F59" w:rsidTr="00F973EA">
        <w:trPr>
          <w:trHeight w:val="211"/>
          <w:jc w:val="center"/>
        </w:trPr>
        <w:tc>
          <w:tcPr>
            <w:tcW w:w="1106"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ind w:firstLineChars="2" w:firstLine="5"/>
              <w:jc w:val="center"/>
              <w:rPr>
                <w:rFonts w:ascii="仿宋" w:eastAsia="仿宋" w:hAnsi="仿宋"/>
                <w:color w:val="000000" w:themeColor="text1"/>
                <w:sz w:val="24"/>
              </w:rPr>
            </w:pPr>
            <w:r w:rsidRPr="00935F59">
              <w:rPr>
                <w:rFonts w:ascii="仿宋" w:eastAsia="仿宋" w:hAnsi="仿宋" w:hint="eastAsia"/>
                <w:color w:val="000000" w:themeColor="text1"/>
                <w:sz w:val="24"/>
              </w:rPr>
              <w:t>4</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当次考核得分低于70分</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B2516" w:rsidRPr="00935F59" w:rsidRDefault="00CB2516" w:rsidP="00F973EA">
            <w:pPr>
              <w:spacing w:line="360" w:lineRule="auto"/>
              <w:jc w:val="center"/>
              <w:rPr>
                <w:rFonts w:ascii="仿宋" w:eastAsia="仿宋" w:hAnsi="仿宋"/>
                <w:color w:val="000000" w:themeColor="text1"/>
                <w:sz w:val="24"/>
              </w:rPr>
            </w:pPr>
            <w:r w:rsidRPr="00935F59">
              <w:rPr>
                <w:rFonts w:ascii="仿宋" w:eastAsia="仿宋" w:hAnsi="仿宋" w:hint="eastAsia"/>
                <w:color w:val="000000" w:themeColor="text1"/>
                <w:sz w:val="24"/>
              </w:rPr>
              <w:t>70%</w:t>
            </w:r>
          </w:p>
        </w:tc>
      </w:tr>
    </w:tbl>
    <w:p w:rsidR="00CB2516" w:rsidRPr="00935F59" w:rsidRDefault="00CB2516" w:rsidP="00CB2516">
      <w:pPr>
        <w:rPr>
          <w:rFonts w:ascii="仿宋" w:eastAsia="仿宋" w:hAnsi="仿宋"/>
          <w:color w:val="000000" w:themeColor="text1"/>
          <w:sz w:val="24"/>
        </w:rPr>
      </w:pPr>
    </w:p>
    <w:p w:rsidR="00CB2516" w:rsidRPr="00935F59" w:rsidRDefault="00CB2516" w:rsidP="00CB2516">
      <w:pPr>
        <w:spacing w:line="440" w:lineRule="exact"/>
        <w:ind w:firstLineChars="200" w:firstLine="480"/>
        <w:jc w:val="left"/>
        <w:rPr>
          <w:rFonts w:ascii="仿宋" w:eastAsia="仿宋" w:hAnsi="仿宋"/>
          <w:color w:val="000000" w:themeColor="text1"/>
          <w:sz w:val="24"/>
        </w:rPr>
      </w:pPr>
    </w:p>
    <w:p w:rsidR="00CB2516" w:rsidRPr="00935F59" w:rsidRDefault="00CB2516" w:rsidP="00CB2516">
      <w:pPr>
        <w:spacing w:line="440" w:lineRule="exact"/>
        <w:ind w:firstLineChars="200" w:firstLine="480"/>
        <w:jc w:val="left"/>
        <w:rPr>
          <w:rFonts w:ascii="仿宋" w:eastAsia="仿宋" w:hAnsi="仿宋"/>
          <w:color w:val="000000" w:themeColor="text1"/>
          <w:sz w:val="24"/>
        </w:rPr>
      </w:pPr>
    </w:p>
    <w:p w:rsidR="00E16DA7" w:rsidRDefault="00E16DA7">
      <w:bookmarkStart w:id="2" w:name="_GoBack"/>
      <w:bookmarkEnd w:id="2"/>
    </w:p>
    <w:sectPr w:rsidR="00E16D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16" w:rsidRDefault="00CB2516" w:rsidP="00CB2516">
      <w:r>
        <w:separator/>
      </w:r>
    </w:p>
  </w:endnote>
  <w:endnote w:type="continuationSeparator" w:id="0">
    <w:p w:rsidR="00CB2516" w:rsidRDefault="00CB2516" w:rsidP="00CB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16" w:rsidRDefault="00CB2516" w:rsidP="00CB2516">
      <w:r>
        <w:separator/>
      </w:r>
    </w:p>
  </w:footnote>
  <w:footnote w:type="continuationSeparator" w:id="0">
    <w:p w:rsidR="00CB2516" w:rsidRDefault="00CB2516" w:rsidP="00CB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C0"/>
    <w:rsid w:val="00CB2516"/>
    <w:rsid w:val="00E16DA7"/>
    <w:rsid w:val="00FB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D3AC55-65F9-44F5-9000-DD02A368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B251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B25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CB2516"/>
    <w:rPr>
      <w:sz w:val="18"/>
      <w:szCs w:val="18"/>
    </w:rPr>
  </w:style>
  <w:style w:type="paragraph" w:styleId="a6">
    <w:name w:val="footer"/>
    <w:basedOn w:val="a"/>
    <w:link w:val="a7"/>
    <w:uiPriority w:val="99"/>
    <w:unhideWhenUsed/>
    <w:rsid w:val="00CB25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CB2516"/>
    <w:rPr>
      <w:sz w:val="18"/>
      <w:szCs w:val="18"/>
    </w:rPr>
  </w:style>
  <w:style w:type="paragraph" w:styleId="a0">
    <w:name w:val="Body Text"/>
    <w:basedOn w:val="a"/>
    <w:next w:val="a"/>
    <w:link w:val="a8"/>
    <w:qFormat/>
    <w:rsid w:val="00CB2516"/>
    <w:pPr>
      <w:spacing w:after="120"/>
    </w:pPr>
  </w:style>
  <w:style w:type="character" w:customStyle="1" w:styleId="a8">
    <w:name w:val="正文文本 字符"/>
    <w:basedOn w:val="a1"/>
    <w:link w:val="a0"/>
    <w:qFormat/>
    <w:rsid w:val="00CB2516"/>
    <w:rPr>
      <w:rFonts w:ascii="Times New Roman" w:eastAsia="宋体" w:hAnsi="Times New Roman" w:cs="Times New Roman"/>
      <w:szCs w:val="24"/>
    </w:rPr>
  </w:style>
  <w:style w:type="paragraph" w:styleId="a9">
    <w:name w:val="Title"/>
    <w:basedOn w:val="a"/>
    <w:next w:val="a"/>
    <w:link w:val="aa"/>
    <w:uiPriority w:val="10"/>
    <w:qFormat/>
    <w:rsid w:val="00CB2516"/>
    <w:pPr>
      <w:spacing w:before="240" w:after="60"/>
      <w:jc w:val="center"/>
      <w:outlineLvl w:val="0"/>
    </w:pPr>
    <w:rPr>
      <w:rFonts w:asciiTheme="majorHAnsi" w:hAnsiTheme="majorHAnsi" w:cstheme="majorBidi"/>
      <w:b/>
      <w:bCs/>
      <w:sz w:val="32"/>
      <w:szCs w:val="32"/>
    </w:rPr>
  </w:style>
  <w:style w:type="character" w:customStyle="1" w:styleId="aa">
    <w:name w:val="标题 字符"/>
    <w:basedOn w:val="a1"/>
    <w:link w:val="a9"/>
    <w:uiPriority w:val="10"/>
    <w:qFormat/>
    <w:rsid w:val="00CB2516"/>
    <w:rPr>
      <w:rFonts w:asciiTheme="majorHAnsi" w:eastAsia="宋体" w:hAnsiTheme="majorHAnsi" w:cstheme="majorBidi"/>
      <w:b/>
      <w:bCs/>
      <w:sz w:val="32"/>
      <w:szCs w:val="32"/>
    </w:rPr>
  </w:style>
  <w:style w:type="table" w:customStyle="1" w:styleId="2">
    <w:name w:val="网格型2"/>
    <w:basedOn w:val="a2"/>
    <w:qFormat/>
    <w:rsid w:val="00CB25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852</Words>
  <Characters>4861</Characters>
  <Application>Microsoft Office Word</Application>
  <DocSecurity>0</DocSecurity>
  <Lines>40</Lines>
  <Paragraphs>11</Paragraphs>
  <ScaleCrop>false</ScaleCrop>
  <Company>DoubleOX</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2022-02-10T06:32:00Z</dcterms:created>
  <dcterms:modified xsi:type="dcterms:W3CDTF">2022-02-10T06:32:00Z</dcterms:modified>
</cp:coreProperties>
</file>