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A6" w:rsidRDefault="00494FA6" w:rsidP="00494FA6">
      <w:pPr>
        <w:pStyle w:val="1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招标项目技术、服务、政府采购合同内容条款及其他商务要求</w:t>
      </w:r>
    </w:p>
    <w:p w:rsidR="00494FA6" w:rsidRDefault="00494FA6" w:rsidP="00494FA6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>
        <w:rPr>
          <w:rFonts w:ascii="仿宋" w:eastAsia="仿宋" w:hAnsi="仿宋" w:hint="eastAsia"/>
          <w:sz w:val="24"/>
        </w:rPr>
        <w:t>前提：本章中标注“*”的条款为本项目的实质性条款，投标人不满足的，将按照无效投标处理。</w:t>
      </w:r>
    </w:p>
    <w:p w:rsidR="00494FA6" w:rsidRDefault="00494FA6" w:rsidP="00494FA6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一. </w:t>
      </w:r>
      <w:bookmarkEnd w:id="0"/>
      <w:r>
        <w:rPr>
          <w:rFonts w:ascii="仿宋" w:eastAsia="仿宋" w:hAnsi="仿宋" w:hint="eastAsia"/>
          <w:sz w:val="24"/>
          <w:szCs w:val="24"/>
        </w:rPr>
        <w:t>采购</w:t>
      </w:r>
      <w:r>
        <w:rPr>
          <w:rFonts w:ascii="仿宋" w:eastAsia="仿宋" w:hAnsi="仿宋"/>
          <w:sz w:val="24"/>
          <w:szCs w:val="24"/>
        </w:rPr>
        <w:t>清单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380"/>
        <w:gridCol w:w="1655"/>
        <w:gridCol w:w="1516"/>
        <w:gridCol w:w="1621"/>
      </w:tblGrid>
      <w:tr w:rsidR="00494FA6" w:rsidRPr="009F6906" w:rsidTr="0034534D">
        <w:trPr>
          <w:trHeight w:val="206"/>
          <w:jc w:val="center"/>
        </w:trPr>
        <w:tc>
          <w:tcPr>
            <w:tcW w:w="1178" w:type="pct"/>
            <w:shd w:val="clear" w:color="auto" w:fill="auto"/>
            <w:vAlign w:val="center"/>
          </w:tcPr>
          <w:p w:rsidR="00494FA6" w:rsidRPr="009F6906" w:rsidRDefault="00494FA6" w:rsidP="0034534D">
            <w:pPr>
              <w:spacing w:line="40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bookmarkStart w:id="1" w:name="_Toc217446095"/>
            <w:r>
              <w:rPr>
                <w:rFonts w:ascii="仿宋" w:eastAsia="仿宋" w:hAnsi="仿宋" w:hint="eastAsia"/>
                <w:bCs/>
                <w:szCs w:val="21"/>
              </w:rPr>
              <w:t>标的</w:t>
            </w:r>
            <w:r w:rsidRPr="009F6906">
              <w:rPr>
                <w:rFonts w:ascii="仿宋" w:eastAsia="仿宋" w:hAnsi="仿宋" w:hint="eastAsia"/>
                <w:bCs/>
                <w:szCs w:val="21"/>
              </w:rPr>
              <w:t>名称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494FA6" w:rsidRPr="009F6906" w:rsidRDefault="00494FA6" w:rsidP="0034534D">
            <w:pPr>
              <w:spacing w:line="40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F6906">
              <w:rPr>
                <w:rFonts w:ascii="仿宋" w:eastAsia="仿宋" w:hAnsi="仿宋" w:hint="eastAsia"/>
                <w:bCs/>
                <w:szCs w:val="21"/>
              </w:rPr>
              <w:t>预估数量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494FA6" w:rsidRPr="009F6906" w:rsidRDefault="00494FA6" w:rsidP="0034534D">
            <w:pPr>
              <w:spacing w:line="40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F6906">
              <w:rPr>
                <w:rFonts w:ascii="仿宋" w:eastAsia="仿宋" w:hAnsi="仿宋" w:hint="eastAsia"/>
                <w:bCs/>
                <w:szCs w:val="21"/>
              </w:rPr>
              <w:t>单价</w:t>
            </w:r>
            <w:r w:rsidRPr="009F6906">
              <w:rPr>
                <w:rFonts w:ascii="仿宋" w:eastAsia="仿宋" w:hAnsi="仿宋"/>
                <w:bCs/>
                <w:szCs w:val="21"/>
              </w:rPr>
              <w:t>最高</w:t>
            </w:r>
            <w:r w:rsidRPr="009F6906">
              <w:rPr>
                <w:rFonts w:ascii="仿宋" w:eastAsia="仿宋" w:hAnsi="仿宋" w:hint="eastAsia"/>
                <w:bCs/>
                <w:szCs w:val="21"/>
              </w:rPr>
              <w:t>限价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494FA6" w:rsidRPr="009F6906" w:rsidRDefault="00494FA6" w:rsidP="0034534D">
            <w:pPr>
              <w:spacing w:line="40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F6906">
              <w:rPr>
                <w:rFonts w:ascii="仿宋" w:eastAsia="仿宋" w:hAnsi="仿宋" w:hint="eastAsia"/>
                <w:bCs/>
                <w:szCs w:val="21"/>
              </w:rPr>
              <w:t>所属行业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494FA6" w:rsidRPr="009F6906" w:rsidRDefault="00494FA6" w:rsidP="0034534D">
            <w:pPr>
              <w:spacing w:line="40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F6906">
              <w:rPr>
                <w:rFonts w:ascii="仿宋" w:eastAsia="仿宋" w:hAnsi="仿宋" w:hint="eastAsia"/>
                <w:bCs/>
                <w:szCs w:val="21"/>
              </w:rPr>
              <w:t>是否允许采购进口产品</w:t>
            </w:r>
          </w:p>
        </w:tc>
      </w:tr>
      <w:tr w:rsidR="00494FA6" w:rsidRPr="009F6906" w:rsidTr="0034534D">
        <w:trPr>
          <w:trHeight w:val="352"/>
          <w:jc w:val="center"/>
        </w:trPr>
        <w:tc>
          <w:tcPr>
            <w:tcW w:w="1178" w:type="pct"/>
            <w:shd w:val="clear" w:color="auto" w:fill="auto"/>
            <w:vAlign w:val="center"/>
          </w:tcPr>
          <w:p w:rsidR="00494FA6" w:rsidRPr="009F6906" w:rsidRDefault="00494FA6" w:rsidP="0034534D">
            <w:pPr>
              <w:spacing w:line="40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F6906">
              <w:rPr>
                <w:rFonts w:ascii="仿宋" w:eastAsia="仿宋" w:hAnsi="仿宋" w:hint="eastAsia"/>
                <w:bCs/>
                <w:szCs w:val="21"/>
              </w:rPr>
              <w:t>HIV-1病毒载量检测试剂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494FA6" w:rsidRPr="009F6906" w:rsidRDefault="00494FA6" w:rsidP="0034534D">
            <w:pPr>
              <w:spacing w:line="40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F6906">
              <w:rPr>
                <w:rFonts w:ascii="仿宋" w:eastAsia="仿宋" w:hAnsi="仿宋"/>
                <w:bCs/>
                <w:szCs w:val="21"/>
              </w:rPr>
              <w:t>1200</w:t>
            </w:r>
            <w:r w:rsidRPr="009F6906">
              <w:rPr>
                <w:rFonts w:ascii="仿宋" w:eastAsia="仿宋" w:hAnsi="仿宋" w:hint="eastAsia"/>
                <w:bCs/>
                <w:szCs w:val="21"/>
              </w:rPr>
              <w:t>人份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494FA6" w:rsidRPr="009F6906" w:rsidRDefault="00494FA6" w:rsidP="0034534D">
            <w:pPr>
              <w:spacing w:line="40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F6906">
              <w:rPr>
                <w:rFonts w:ascii="仿宋" w:eastAsia="仿宋" w:hAnsi="仿宋" w:hint="eastAsia"/>
                <w:bCs/>
                <w:szCs w:val="21"/>
              </w:rPr>
              <w:t>560元/人份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494FA6" w:rsidRPr="009F6906" w:rsidRDefault="00494FA6" w:rsidP="0034534D">
            <w:pPr>
              <w:spacing w:line="40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F6906">
              <w:rPr>
                <w:rFonts w:ascii="仿宋" w:eastAsia="仿宋" w:hAnsi="仿宋" w:hint="eastAsia"/>
                <w:bCs/>
                <w:szCs w:val="21"/>
              </w:rPr>
              <w:t>工业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494FA6" w:rsidRPr="009F6906" w:rsidRDefault="00494FA6" w:rsidP="0034534D">
            <w:pPr>
              <w:spacing w:line="40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F6906">
              <w:rPr>
                <w:rFonts w:ascii="仿宋" w:eastAsia="仿宋" w:hAnsi="仿宋" w:hint="eastAsia"/>
                <w:bCs/>
                <w:szCs w:val="21"/>
              </w:rPr>
              <w:t>允许</w:t>
            </w:r>
          </w:p>
        </w:tc>
      </w:tr>
    </w:tbl>
    <w:p w:rsidR="00494FA6" w:rsidRDefault="00494FA6" w:rsidP="00494FA6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9F6906">
        <w:rPr>
          <w:rFonts w:ascii="仿宋" w:eastAsia="仿宋" w:hAnsi="仿宋"/>
          <w:sz w:val="24"/>
          <w:szCs w:val="24"/>
        </w:rPr>
        <w:t>*</w:t>
      </w:r>
      <w:r>
        <w:rPr>
          <w:rFonts w:ascii="仿宋" w:eastAsia="仿宋" w:hAnsi="仿宋" w:hint="eastAsia"/>
          <w:sz w:val="24"/>
          <w:szCs w:val="24"/>
        </w:rPr>
        <w:t>二. 商务要求</w:t>
      </w:r>
    </w:p>
    <w:p w:rsidR="00494FA6" w:rsidRPr="009F6906" w:rsidRDefault="00494FA6" w:rsidP="00494FA6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9F6906">
        <w:rPr>
          <w:rFonts w:ascii="仿宋" w:eastAsia="仿宋" w:hAnsi="仿宋" w:hint="eastAsia"/>
          <w:bCs/>
          <w:sz w:val="24"/>
        </w:rPr>
        <w:t>1．交货期及地点</w:t>
      </w:r>
    </w:p>
    <w:p w:rsidR="00494FA6" w:rsidRPr="009F6906" w:rsidRDefault="00494FA6" w:rsidP="00494FA6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9F6906">
        <w:rPr>
          <w:rFonts w:ascii="仿宋" w:eastAsia="仿宋" w:hAnsi="仿宋" w:hint="eastAsia"/>
          <w:bCs/>
          <w:sz w:val="24"/>
        </w:rPr>
        <w:t>1.1 交货期：根据采购人实际购货计划分期分批按时供货。接采购人通知后七日内（节假日顺延）送货，若因采购人原因时间变更，以采购人通知时间为准。提供的产品必须是经验收合格的全新产品。产品验收合格前，所有风险由中标人承担。</w:t>
      </w:r>
    </w:p>
    <w:p w:rsidR="00494FA6" w:rsidRPr="009F6906" w:rsidRDefault="00494FA6" w:rsidP="00494FA6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9F6906">
        <w:rPr>
          <w:rFonts w:ascii="仿宋" w:eastAsia="仿宋" w:hAnsi="仿宋" w:hint="eastAsia"/>
          <w:bCs/>
          <w:sz w:val="24"/>
        </w:rPr>
        <w:t>1.2 交货地点:大邑县疾病预防控制中心。</w:t>
      </w:r>
    </w:p>
    <w:p w:rsidR="00494FA6" w:rsidRPr="009F6906" w:rsidRDefault="00494FA6" w:rsidP="00494FA6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9F6906">
        <w:rPr>
          <w:rFonts w:ascii="仿宋" w:eastAsia="仿宋" w:hAnsi="仿宋" w:hint="eastAsia"/>
          <w:bCs/>
          <w:sz w:val="24"/>
        </w:rPr>
        <w:t>2.付款方式:按每次供货数量据实结算。（供货量经双方确认）。</w:t>
      </w:r>
    </w:p>
    <w:p w:rsidR="00494FA6" w:rsidRPr="009F6906" w:rsidRDefault="00494FA6" w:rsidP="00494FA6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9F6906">
        <w:rPr>
          <w:rFonts w:ascii="仿宋" w:eastAsia="仿宋" w:hAnsi="仿宋" w:hint="eastAsia"/>
          <w:bCs/>
          <w:sz w:val="24"/>
        </w:rPr>
        <w:t>3.质保期：不低于24个月。</w:t>
      </w:r>
    </w:p>
    <w:p w:rsidR="00494FA6" w:rsidRDefault="00494FA6" w:rsidP="00494FA6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 w:rsidRPr="009F6906">
        <w:rPr>
          <w:rFonts w:ascii="仿宋" w:eastAsia="仿宋" w:hAnsi="仿宋" w:hint="eastAsia"/>
          <w:bCs/>
          <w:sz w:val="24"/>
        </w:rPr>
        <w:t>4.验收：采购人严格按照《财政部关于进一步加强政府采购需求和履约验收管理的指导意见》（财库〔2016〕205 号）及招标文件技术要求、投标文件响应情况和国家、行业标准进行验收。</w:t>
      </w:r>
    </w:p>
    <w:p w:rsidR="00494FA6" w:rsidRDefault="00494FA6" w:rsidP="00494FA6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（三）.技术参数要求</w:t>
      </w:r>
      <w:bookmarkEnd w:id="1"/>
    </w:p>
    <w:p w:rsidR="00494FA6" w:rsidRDefault="00494FA6" w:rsidP="00494FA6">
      <w:pPr>
        <w:pStyle w:val="a5"/>
        <w:spacing w:line="400" w:lineRule="exact"/>
        <w:ind w:firstLine="482"/>
        <w:rPr>
          <w:rFonts w:ascii="仿宋" w:eastAsia="仿宋" w:hAnsi="仿宋"/>
          <w:b/>
          <w:bCs/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296"/>
      </w:tblGrid>
      <w:tr w:rsidR="00494FA6" w:rsidRPr="009F6906" w:rsidTr="003453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A6" w:rsidRPr="009F6906" w:rsidRDefault="00494FA6" w:rsidP="00494FA6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检测方法：实时定量PCR技术，TaqMan探针技术</w:t>
            </w:r>
          </w:p>
        </w:tc>
      </w:tr>
      <w:tr w:rsidR="00494FA6" w:rsidRPr="009F6906" w:rsidTr="003453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A6" w:rsidRPr="009F6906" w:rsidRDefault="00494FA6" w:rsidP="00494FA6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▲上样体积：200</w:t>
            </w:r>
            <w:r w:rsidRPr="009F6906">
              <w:rPr>
                <w:rFonts w:eastAsia="仿宋" w:cs="Calibri"/>
                <w:bCs/>
                <w:color w:val="000000"/>
                <w:sz w:val="24"/>
              </w:rPr>
              <w:t>µ</w:t>
            </w:r>
            <w:r w:rsidRPr="009F6906">
              <w:rPr>
                <w:rFonts w:ascii="仿宋" w:eastAsia="仿宋" w:hAnsi="仿宋"/>
                <w:bCs/>
                <w:color w:val="000000"/>
                <w:sz w:val="24"/>
              </w:rPr>
              <w:t>L</w:t>
            </w: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或400</w:t>
            </w:r>
            <w:r w:rsidRPr="009F6906">
              <w:rPr>
                <w:rFonts w:eastAsia="仿宋" w:cs="Calibri"/>
                <w:bCs/>
                <w:color w:val="000000"/>
                <w:sz w:val="24"/>
              </w:rPr>
              <w:t>µ</w:t>
            </w:r>
            <w:r w:rsidRPr="009F6906">
              <w:rPr>
                <w:rFonts w:ascii="仿宋" w:eastAsia="仿宋" w:hAnsi="仿宋"/>
                <w:bCs/>
                <w:color w:val="000000"/>
                <w:sz w:val="24"/>
              </w:rPr>
              <w:t>L</w:t>
            </w:r>
          </w:p>
        </w:tc>
      </w:tr>
      <w:tr w:rsidR="00494FA6" w:rsidRPr="009F6906" w:rsidTr="003453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A6" w:rsidRPr="009F6906" w:rsidRDefault="00494FA6" w:rsidP="00494FA6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▲检测灵敏度：</w:t>
            </w:r>
            <w:r w:rsidRPr="009F6906">
              <w:rPr>
                <w:rFonts w:ascii="仿宋" w:eastAsia="仿宋" w:hAnsi="仿宋"/>
                <w:bCs/>
                <w:color w:val="000000"/>
                <w:sz w:val="24"/>
              </w:rPr>
              <w:t>400</w:t>
            </w:r>
            <w:r w:rsidRPr="009F6906">
              <w:rPr>
                <w:rFonts w:eastAsia="仿宋" w:cs="Calibri"/>
                <w:bCs/>
                <w:color w:val="000000"/>
                <w:sz w:val="24"/>
              </w:rPr>
              <w:t>µ</w:t>
            </w:r>
            <w:r w:rsidRPr="009F6906">
              <w:rPr>
                <w:rFonts w:ascii="仿宋" w:eastAsia="仿宋" w:hAnsi="仿宋"/>
                <w:bCs/>
                <w:color w:val="000000"/>
                <w:sz w:val="24"/>
              </w:rPr>
              <w:t>L</w:t>
            </w: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：</w:t>
            </w:r>
            <w:r w:rsidRPr="009F6906">
              <w:rPr>
                <w:rFonts w:ascii="仿宋" w:eastAsia="仿宋" w:hAnsi="仿宋"/>
                <w:bCs/>
                <w:color w:val="000000"/>
                <w:sz w:val="24"/>
              </w:rPr>
              <w:t>14.2 cps/ml</w:t>
            </w: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；</w:t>
            </w:r>
            <w:r w:rsidRPr="009F6906">
              <w:rPr>
                <w:rFonts w:ascii="仿宋" w:eastAsia="仿宋" w:hAnsi="仿宋"/>
                <w:bCs/>
                <w:color w:val="000000"/>
                <w:sz w:val="24"/>
              </w:rPr>
              <w:t>200</w:t>
            </w:r>
            <w:r w:rsidRPr="009F6906">
              <w:rPr>
                <w:rFonts w:eastAsia="仿宋" w:cs="Calibri"/>
                <w:bCs/>
                <w:color w:val="000000"/>
                <w:sz w:val="24"/>
              </w:rPr>
              <w:t>µ</w:t>
            </w:r>
            <w:r w:rsidRPr="009F6906">
              <w:rPr>
                <w:rFonts w:ascii="仿宋" w:eastAsia="仿宋" w:hAnsi="仿宋"/>
                <w:bCs/>
                <w:color w:val="000000"/>
                <w:sz w:val="24"/>
              </w:rPr>
              <w:t>L</w:t>
            </w: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：</w:t>
            </w:r>
            <w:r w:rsidRPr="009F6906">
              <w:rPr>
                <w:rFonts w:ascii="仿宋" w:eastAsia="仿宋" w:hAnsi="仿宋"/>
                <w:bCs/>
                <w:color w:val="000000"/>
                <w:sz w:val="24"/>
              </w:rPr>
              <w:t>43.9 cps/ml</w:t>
            </w:r>
          </w:p>
        </w:tc>
      </w:tr>
      <w:tr w:rsidR="00494FA6" w:rsidRPr="009F6906" w:rsidTr="003453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A6" w:rsidRPr="009F6906" w:rsidRDefault="00494FA6" w:rsidP="00494FA6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线性范围：</w:t>
            </w:r>
            <w:r w:rsidRPr="009F6906">
              <w:rPr>
                <w:rFonts w:ascii="仿宋" w:eastAsia="仿宋" w:hAnsi="仿宋"/>
                <w:bCs/>
                <w:color w:val="000000"/>
                <w:sz w:val="24"/>
              </w:rPr>
              <w:t>400</w:t>
            </w:r>
            <w:r w:rsidRPr="009F6906">
              <w:rPr>
                <w:rFonts w:eastAsia="仿宋" w:cs="Calibri"/>
                <w:bCs/>
                <w:color w:val="000000"/>
                <w:sz w:val="24"/>
              </w:rPr>
              <w:t>µ</w:t>
            </w:r>
            <w:r w:rsidRPr="009F6906">
              <w:rPr>
                <w:rFonts w:ascii="仿宋" w:eastAsia="仿宋" w:hAnsi="仿宋"/>
                <w:bCs/>
                <w:color w:val="000000"/>
                <w:sz w:val="24"/>
              </w:rPr>
              <w:t xml:space="preserve">L: 20 </w:t>
            </w:r>
            <w:r w:rsidRPr="009F6906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–</w:t>
            </w:r>
            <w:r w:rsidRPr="009F6906">
              <w:rPr>
                <w:rFonts w:ascii="仿宋" w:eastAsia="仿宋" w:hAnsi="仿宋"/>
                <w:bCs/>
                <w:color w:val="000000"/>
                <w:sz w:val="24"/>
              </w:rPr>
              <w:t xml:space="preserve"> 1.0E+07 cps/ml</w:t>
            </w: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；</w:t>
            </w:r>
            <w:r w:rsidRPr="009F6906">
              <w:rPr>
                <w:rFonts w:ascii="仿宋" w:eastAsia="仿宋" w:hAnsi="仿宋"/>
                <w:bCs/>
                <w:color w:val="000000"/>
                <w:sz w:val="24"/>
              </w:rPr>
              <w:t>200</w:t>
            </w:r>
            <w:r w:rsidRPr="009F6906">
              <w:rPr>
                <w:rFonts w:eastAsia="仿宋" w:cs="Calibri"/>
                <w:bCs/>
                <w:color w:val="000000"/>
                <w:sz w:val="24"/>
              </w:rPr>
              <w:t>µ</w:t>
            </w:r>
            <w:r w:rsidRPr="009F6906">
              <w:rPr>
                <w:rFonts w:ascii="仿宋" w:eastAsia="仿宋" w:hAnsi="仿宋"/>
                <w:bCs/>
                <w:color w:val="000000"/>
                <w:sz w:val="24"/>
              </w:rPr>
              <w:t>L: 60 - 1.0E+07 cps/ml</w:t>
            </w:r>
          </w:p>
        </w:tc>
      </w:tr>
      <w:tr w:rsidR="00494FA6" w:rsidRPr="009F6906" w:rsidTr="003453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A6" w:rsidRPr="009F6906" w:rsidRDefault="00494FA6" w:rsidP="00494FA6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特异性：100%</w:t>
            </w:r>
          </w:p>
        </w:tc>
      </w:tr>
      <w:tr w:rsidR="00494FA6" w:rsidRPr="009F6906" w:rsidTr="003453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A6" w:rsidRPr="009F6906" w:rsidRDefault="00494FA6" w:rsidP="00494FA6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覆盖基因型：</w:t>
            </w:r>
            <w:r w:rsidRPr="009F6906">
              <w:rPr>
                <w:rFonts w:ascii="仿宋" w:eastAsia="仿宋" w:hAnsi="仿宋"/>
                <w:bCs/>
                <w:color w:val="000000"/>
                <w:sz w:val="24"/>
              </w:rPr>
              <w:t>HIV-1 M组 A, C, D, F, G, H, CRF01_AE, CRF02_AG、HIV-1 O组和HIV-1 N组</w:t>
            </w:r>
          </w:p>
        </w:tc>
      </w:tr>
      <w:tr w:rsidR="00494FA6" w:rsidRPr="009F6906" w:rsidTr="003453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A6" w:rsidRPr="009F6906" w:rsidRDefault="00494FA6" w:rsidP="00494FA6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引物探针：3条引物，</w:t>
            </w:r>
            <w:r w:rsidRPr="009F6906">
              <w:rPr>
                <w:rFonts w:ascii="仿宋" w:eastAsia="仿宋" w:hAnsi="仿宋"/>
                <w:bCs/>
                <w:color w:val="000000"/>
                <w:sz w:val="24"/>
              </w:rPr>
              <w:t>通</w:t>
            </w: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过</w:t>
            </w:r>
            <w:r w:rsidRPr="009F6906">
              <w:rPr>
                <w:rFonts w:ascii="仿宋" w:eastAsia="仿宋" w:hAnsi="仿宋"/>
                <w:bCs/>
                <w:color w:val="000000"/>
                <w:sz w:val="24"/>
              </w:rPr>
              <w:t>HIV-1 gag基因和HIV-1 LTR区（双靶标）的扩增</w:t>
            </w: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，应对变异</w:t>
            </w:r>
          </w:p>
        </w:tc>
      </w:tr>
      <w:tr w:rsidR="00494FA6" w:rsidRPr="009F6906" w:rsidTr="003453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A6" w:rsidRPr="009F6906" w:rsidRDefault="00494FA6" w:rsidP="00494FA6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▲ 一次检测最少9个标本，最多93标本</w:t>
            </w:r>
          </w:p>
        </w:tc>
      </w:tr>
      <w:tr w:rsidR="00494FA6" w:rsidRPr="009F6906" w:rsidTr="003453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A6" w:rsidRPr="009F6906" w:rsidRDefault="00494FA6" w:rsidP="00494FA6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▲质控：非竞争性的非感染性重组质粒DNA，全程监控核酸提取、PCR扩增和检测, 消除管间差异</w:t>
            </w:r>
          </w:p>
        </w:tc>
      </w:tr>
      <w:tr w:rsidR="00494FA6" w:rsidRPr="009F6906" w:rsidTr="003453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A6" w:rsidRPr="009F6906" w:rsidRDefault="00494FA6" w:rsidP="00494FA6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9F6906">
              <w:rPr>
                <w:rFonts w:ascii="仿宋" w:eastAsia="仿宋" w:hAnsi="仿宋" w:hint="eastAsia"/>
                <w:sz w:val="24"/>
              </w:rPr>
              <w:t>定量方法：内标定量法，参与提取，扩增，避免假阴性，可对抑制进行补偿，精确定量，结果可溯源</w:t>
            </w:r>
          </w:p>
        </w:tc>
      </w:tr>
      <w:tr w:rsidR="00494FA6" w:rsidRPr="009F6906" w:rsidTr="003453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A6" w:rsidRPr="009F6906" w:rsidRDefault="00494FA6" w:rsidP="00494FA6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9F6906">
              <w:rPr>
                <w:rFonts w:ascii="仿宋" w:eastAsia="仿宋" w:hAnsi="仿宋" w:hint="eastAsia"/>
                <w:bCs/>
                <w:color w:val="000000"/>
                <w:sz w:val="24"/>
              </w:rPr>
              <w:t>▲</w:t>
            </w:r>
            <w:r w:rsidRPr="009F6906">
              <w:rPr>
                <w:rFonts w:ascii="仿宋" w:eastAsia="仿宋" w:hAnsi="仿宋" w:hint="eastAsia"/>
                <w:sz w:val="24"/>
              </w:rPr>
              <w:t>抗污染系统： 试剂含AmpErase-dUTP预防携带污染</w:t>
            </w:r>
          </w:p>
        </w:tc>
      </w:tr>
      <w:tr w:rsidR="00494FA6" w:rsidRPr="009F6906" w:rsidTr="0034534D">
        <w:trPr>
          <w:trHeight w:val="6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A6" w:rsidRPr="009F6906" w:rsidRDefault="00494FA6" w:rsidP="00494FA6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9F6906">
              <w:rPr>
                <w:rFonts w:ascii="仿宋" w:eastAsia="仿宋" w:hAnsi="仿宋" w:hint="eastAsia"/>
                <w:sz w:val="24"/>
              </w:rPr>
              <w:t>试剂有效期：2-8℃保存，即开即用，有效期24个月</w:t>
            </w:r>
          </w:p>
        </w:tc>
      </w:tr>
      <w:tr w:rsidR="00494FA6" w:rsidRPr="009F6906" w:rsidTr="0034534D">
        <w:trPr>
          <w:trHeight w:val="6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A6" w:rsidRPr="009F6906" w:rsidRDefault="00494FA6" w:rsidP="00494FA6">
            <w:pPr>
              <w:numPr>
                <w:ilvl w:val="0"/>
                <w:numId w:val="1"/>
              </w:numPr>
              <w:spacing w:after="0"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9F6906">
              <w:rPr>
                <w:rFonts w:ascii="仿宋" w:eastAsia="仿宋" w:hAnsi="仿宋" w:hint="eastAsia"/>
                <w:sz w:val="24"/>
              </w:rPr>
              <w:t>外部对照：阴性，强阳性，弱阳性对照</w:t>
            </w:r>
          </w:p>
        </w:tc>
      </w:tr>
    </w:tbl>
    <w:p w:rsidR="00494FA6" w:rsidRPr="009F6906" w:rsidRDefault="00494FA6" w:rsidP="00494FA6">
      <w:pPr>
        <w:pStyle w:val="1"/>
        <w:spacing w:line="400" w:lineRule="exact"/>
        <w:jc w:val="center"/>
        <w:rPr>
          <w:rFonts w:ascii="仿宋" w:eastAsia="仿宋" w:hAnsi="仿宋"/>
          <w:sz w:val="36"/>
          <w:szCs w:val="36"/>
        </w:rPr>
        <w:sectPr w:rsidR="00494FA6" w:rsidRPr="009F690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529CC" w:rsidRPr="00494FA6" w:rsidRDefault="00D529CC">
      <w:bookmarkStart w:id="2" w:name="_GoBack"/>
      <w:bookmarkEnd w:id="2"/>
    </w:p>
    <w:sectPr w:rsidR="00D529CC" w:rsidRPr="00494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A6" w:rsidRDefault="00494FA6" w:rsidP="00494FA6">
      <w:pPr>
        <w:spacing w:after="0" w:line="240" w:lineRule="auto"/>
      </w:pPr>
      <w:r>
        <w:separator/>
      </w:r>
    </w:p>
  </w:endnote>
  <w:endnote w:type="continuationSeparator" w:id="0">
    <w:p w:rsidR="00494FA6" w:rsidRDefault="00494FA6" w:rsidP="0049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A6" w:rsidRDefault="00494FA6" w:rsidP="00494FA6">
      <w:pPr>
        <w:spacing w:after="0" w:line="240" w:lineRule="auto"/>
      </w:pPr>
      <w:r>
        <w:separator/>
      </w:r>
    </w:p>
  </w:footnote>
  <w:footnote w:type="continuationSeparator" w:id="0">
    <w:p w:rsidR="00494FA6" w:rsidRDefault="00494FA6" w:rsidP="00494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5538B"/>
    <w:multiLevelType w:val="hybridMultilevel"/>
    <w:tmpl w:val="4BB24976"/>
    <w:lvl w:ilvl="0" w:tplc="BECAB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EA"/>
    <w:rsid w:val="00494FA6"/>
    <w:rsid w:val="00D529CC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77E329-541F-41C3-B655-38B7FAD5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A6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494F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94FA6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F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FA6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494FA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94FA6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494FA6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2021-12-20T04:03:00Z</dcterms:created>
  <dcterms:modified xsi:type="dcterms:W3CDTF">2021-12-20T04:03:00Z</dcterms:modified>
</cp:coreProperties>
</file>