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B1C" w:rsidRPr="00B9745E" w:rsidRDefault="00782B1C" w:rsidP="00782B1C">
      <w:pPr>
        <w:pStyle w:val="1"/>
        <w:jc w:val="center"/>
        <w:rPr>
          <w:rFonts w:ascii="仿宋" w:eastAsia="仿宋" w:hAnsi="仿宋"/>
          <w:sz w:val="36"/>
          <w:szCs w:val="36"/>
        </w:rPr>
      </w:pPr>
      <w:r w:rsidRPr="00B9745E">
        <w:rPr>
          <w:rFonts w:ascii="仿宋" w:eastAsia="仿宋" w:hAnsi="仿宋" w:hint="eastAsia"/>
          <w:sz w:val="36"/>
          <w:szCs w:val="36"/>
        </w:rPr>
        <w:t>招标项目技术、服务、政府采购合同内容条款及其他商务要求</w:t>
      </w:r>
    </w:p>
    <w:p w:rsidR="00782B1C" w:rsidRPr="00B9745E" w:rsidRDefault="00782B1C" w:rsidP="00782B1C">
      <w:pPr>
        <w:spacing w:line="400" w:lineRule="exact"/>
        <w:ind w:firstLineChars="98" w:firstLine="235"/>
        <w:rPr>
          <w:rFonts w:ascii="仿宋" w:eastAsia="仿宋" w:hAnsi="仿宋"/>
          <w:sz w:val="24"/>
        </w:rPr>
      </w:pPr>
      <w:bookmarkStart w:id="0" w:name="_Toc217446094"/>
      <w:r w:rsidRPr="00B9745E">
        <w:rPr>
          <w:rFonts w:ascii="仿宋" w:eastAsia="仿宋" w:hAnsi="仿宋" w:hint="eastAsia"/>
          <w:sz w:val="24"/>
        </w:rPr>
        <w:t>前提：本章中标注“</w:t>
      </w:r>
      <w:r w:rsidRPr="00B9745E">
        <w:rPr>
          <w:rFonts w:ascii="仿宋" w:eastAsia="仿宋" w:hAnsi="仿宋"/>
          <w:sz w:val="24"/>
        </w:rPr>
        <w:t>*”的条款为本项目的实质性条款，投标人不满足的，将按照无效投标处理。</w:t>
      </w:r>
    </w:p>
    <w:p w:rsidR="00782B1C" w:rsidRPr="00B9745E" w:rsidRDefault="00782B1C" w:rsidP="00782B1C">
      <w:pPr>
        <w:pStyle w:val="2"/>
        <w:spacing w:line="400" w:lineRule="exact"/>
        <w:ind w:firstLineChars="98" w:firstLine="236"/>
        <w:rPr>
          <w:rFonts w:ascii="仿宋" w:eastAsia="仿宋" w:hAnsi="仿宋"/>
          <w:sz w:val="24"/>
          <w:szCs w:val="24"/>
        </w:rPr>
      </w:pPr>
      <w:r w:rsidRPr="00B9745E">
        <w:rPr>
          <w:rFonts w:ascii="仿宋" w:eastAsia="仿宋" w:hAnsi="仿宋" w:hint="eastAsia"/>
          <w:sz w:val="24"/>
          <w:szCs w:val="24"/>
        </w:rPr>
        <w:t>一</w:t>
      </w:r>
      <w:r w:rsidRPr="00B9745E">
        <w:rPr>
          <w:rFonts w:ascii="仿宋" w:eastAsia="仿宋" w:hAnsi="仿宋"/>
          <w:sz w:val="24"/>
          <w:szCs w:val="24"/>
        </w:rPr>
        <w:t xml:space="preserve">. </w:t>
      </w:r>
      <w:r w:rsidRPr="00B9745E">
        <w:rPr>
          <w:rFonts w:ascii="仿宋" w:eastAsia="仿宋" w:hAnsi="仿宋" w:hint="eastAsia"/>
          <w:sz w:val="24"/>
          <w:szCs w:val="24"/>
        </w:rPr>
        <w:t>项目概述</w:t>
      </w:r>
      <w:bookmarkEnd w:id="0"/>
    </w:p>
    <w:p w:rsidR="00782B1C" w:rsidRPr="00B9745E" w:rsidRDefault="00782B1C" w:rsidP="00782B1C">
      <w:pPr>
        <w:pStyle w:val="a5"/>
        <w:spacing w:line="400" w:lineRule="exact"/>
        <w:ind w:firstLine="480"/>
        <w:rPr>
          <w:rFonts w:ascii="仿宋" w:eastAsia="仿宋" w:hAnsi="仿宋"/>
          <w:bCs/>
          <w:sz w:val="24"/>
        </w:rPr>
      </w:pPr>
      <w:bookmarkStart w:id="1" w:name="_Toc217446095"/>
      <w:r w:rsidRPr="00B9745E">
        <w:rPr>
          <w:rFonts w:ascii="仿宋" w:eastAsia="仿宋" w:hAnsi="仿宋" w:hint="eastAsia"/>
          <w:bCs/>
          <w:sz w:val="24"/>
        </w:rPr>
        <w:t>（一）项目背景：</w:t>
      </w:r>
    </w:p>
    <w:p w:rsidR="00782B1C" w:rsidRPr="00B9745E" w:rsidRDefault="00782B1C" w:rsidP="00782B1C">
      <w:pPr>
        <w:pStyle w:val="a5"/>
        <w:spacing w:line="400" w:lineRule="exact"/>
        <w:ind w:firstLine="480"/>
        <w:rPr>
          <w:rFonts w:ascii="仿宋" w:eastAsia="仿宋" w:hAnsi="仿宋"/>
          <w:bCs/>
          <w:sz w:val="24"/>
        </w:rPr>
      </w:pPr>
      <w:r w:rsidRPr="00B9745E">
        <w:rPr>
          <w:rFonts w:ascii="仿宋" w:eastAsia="仿宋" w:hAnsi="仿宋" w:hint="eastAsia"/>
          <w:bCs/>
          <w:sz w:val="24"/>
        </w:rPr>
        <w:t>成都市城市道路桥梁监管服务中心负责成都市市管城市道桥设施的养护维修管理工作，同时受主管部门委托参与相关行业管理工作。为确保道路、桥梁设施的安全正常运行，每年实施道路桥梁日常维护和大中修及专项维护整治项目。市管道桥维护项目因地处中心城区，具有交通压力大，夜间施工频繁、工期紧、任务重、技术难度大、点位分散零星、安全文明施工要求高等特点。</w:t>
      </w:r>
    </w:p>
    <w:p w:rsidR="00782B1C" w:rsidRPr="00B9745E" w:rsidRDefault="00782B1C" w:rsidP="00782B1C">
      <w:pPr>
        <w:pStyle w:val="a5"/>
        <w:spacing w:line="400" w:lineRule="exact"/>
        <w:ind w:firstLine="480"/>
        <w:rPr>
          <w:rFonts w:ascii="仿宋" w:eastAsia="仿宋" w:hAnsi="仿宋"/>
          <w:bCs/>
          <w:sz w:val="24"/>
        </w:rPr>
      </w:pPr>
      <w:r w:rsidRPr="00B9745E">
        <w:rPr>
          <w:rFonts w:ascii="仿宋" w:eastAsia="仿宋" w:hAnsi="仿宋" w:hint="eastAsia"/>
          <w:bCs/>
          <w:sz w:val="24"/>
        </w:rPr>
        <w:t>采购人根据市管道路桥梁设施运行现状、检测评估结论、上级工作安排，研究制定年度养护维修计划并组织实施。为保障设施安全运行，提升城市环境品质，对标精细管理要求，遵循新发展理念，需要道桥维护整治、品质提升的专业设计服务。</w:t>
      </w:r>
    </w:p>
    <w:p w:rsidR="00782B1C" w:rsidRPr="00B9745E" w:rsidRDefault="00782B1C" w:rsidP="00782B1C">
      <w:pPr>
        <w:pStyle w:val="a5"/>
        <w:spacing w:line="400" w:lineRule="exact"/>
        <w:ind w:firstLine="480"/>
        <w:rPr>
          <w:rFonts w:ascii="仿宋" w:eastAsia="仿宋" w:hAnsi="仿宋"/>
          <w:bCs/>
          <w:sz w:val="24"/>
        </w:rPr>
      </w:pPr>
      <w:r w:rsidRPr="00B9745E">
        <w:rPr>
          <w:rFonts w:ascii="仿宋" w:eastAsia="仿宋" w:hAnsi="仿宋" w:hint="eastAsia"/>
          <w:bCs/>
          <w:sz w:val="24"/>
        </w:rPr>
        <w:t>（二）技术标准要求：</w:t>
      </w:r>
    </w:p>
    <w:p w:rsidR="00782B1C" w:rsidRPr="00B9745E" w:rsidRDefault="00782B1C" w:rsidP="00782B1C">
      <w:pPr>
        <w:pStyle w:val="a5"/>
        <w:spacing w:line="400" w:lineRule="exact"/>
        <w:ind w:firstLine="480"/>
        <w:rPr>
          <w:rFonts w:ascii="仿宋" w:eastAsia="仿宋" w:hAnsi="仿宋"/>
          <w:bCs/>
          <w:sz w:val="24"/>
        </w:rPr>
      </w:pPr>
      <w:r w:rsidRPr="00B9745E">
        <w:rPr>
          <w:rFonts w:ascii="仿宋" w:eastAsia="仿宋" w:hAnsi="仿宋" w:hint="eastAsia"/>
          <w:bCs/>
          <w:sz w:val="24"/>
        </w:rPr>
        <w:t>1、本项目设计过程和成果必须符合国家最新颁布的有关工程建设标准强制性条文和住建部、交通部关于设计方面现行的标准、规范、规程、定额、办法、示例，以及四川省关于工程设计方面的文件、规定，主要技术标准及规范如下：</w:t>
      </w:r>
    </w:p>
    <w:p w:rsidR="00782B1C" w:rsidRPr="00B9745E" w:rsidRDefault="00782B1C" w:rsidP="00782B1C">
      <w:pPr>
        <w:pStyle w:val="a5"/>
        <w:spacing w:line="400" w:lineRule="exact"/>
        <w:ind w:firstLine="480"/>
        <w:rPr>
          <w:rFonts w:ascii="仿宋" w:eastAsia="仿宋" w:hAnsi="仿宋"/>
          <w:bCs/>
          <w:sz w:val="24"/>
        </w:rPr>
      </w:pPr>
      <w:r w:rsidRPr="00B9745E">
        <w:rPr>
          <w:rFonts w:ascii="仿宋" w:eastAsia="仿宋" w:hAnsi="仿宋" w:hint="eastAsia"/>
          <w:bCs/>
          <w:sz w:val="24"/>
        </w:rPr>
        <w:t>（1）《城镇道路养护技术规范》（CJJ36-2016）</w:t>
      </w:r>
    </w:p>
    <w:p w:rsidR="00782B1C" w:rsidRPr="00B9745E" w:rsidRDefault="00782B1C" w:rsidP="00782B1C">
      <w:pPr>
        <w:pStyle w:val="a5"/>
        <w:spacing w:line="400" w:lineRule="exact"/>
        <w:ind w:firstLine="480"/>
        <w:rPr>
          <w:rFonts w:ascii="仿宋" w:eastAsia="仿宋" w:hAnsi="仿宋"/>
          <w:bCs/>
          <w:sz w:val="24"/>
        </w:rPr>
      </w:pPr>
      <w:r w:rsidRPr="00B9745E">
        <w:rPr>
          <w:rFonts w:ascii="仿宋" w:eastAsia="仿宋" w:hAnsi="仿宋" w:hint="eastAsia"/>
          <w:bCs/>
          <w:sz w:val="24"/>
        </w:rPr>
        <w:t>（2）《城镇道路工程施工与质量验收规范》（CJJ 1-2008）</w:t>
      </w:r>
    </w:p>
    <w:p w:rsidR="00782B1C" w:rsidRPr="00B9745E" w:rsidRDefault="00782B1C" w:rsidP="00782B1C">
      <w:pPr>
        <w:pStyle w:val="a5"/>
        <w:spacing w:line="400" w:lineRule="exact"/>
        <w:ind w:firstLine="480"/>
        <w:rPr>
          <w:rFonts w:ascii="仿宋" w:eastAsia="仿宋" w:hAnsi="仿宋"/>
          <w:bCs/>
          <w:sz w:val="24"/>
        </w:rPr>
      </w:pPr>
      <w:r w:rsidRPr="00B9745E">
        <w:rPr>
          <w:rFonts w:ascii="仿宋" w:eastAsia="仿宋" w:hAnsi="仿宋" w:hint="eastAsia"/>
          <w:bCs/>
          <w:sz w:val="24"/>
        </w:rPr>
        <w:t>（3）《沥青路面施工及验收规范》（GB 50092-96）</w:t>
      </w:r>
    </w:p>
    <w:p w:rsidR="00782B1C" w:rsidRPr="00B9745E" w:rsidRDefault="00782B1C" w:rsidP="00782B1C">
      <w:pPr>
        <w:pStyle w:val="a5"/>
        <w:spacing w:line="400" w:lineRule="exact"/>
        <w:ind w:firstLine="480"/>
        <w:rPr>
          <w:rFonts w:ascii="仿宋" w:eastAsia="仿宋" w:hAnsi="仿宋"/>
          <w:bCs/>
          <w:sz w:val="24"/>
        </w:rPr>
      </w:pPr>
      <w:r w:rsidRPr="00B9745E">
        <w:rPr>
          <w:rFonts w:ascii="仿宋" w:eastAsia="仿宋" w:hAnsi="仿宋" w:hint="eastAsia"/>
          <w:bCs/>
          <w:sz w:val="24"/>
        </w:rPr>
        <w:t>（4）《公路路面基层施工技术细则》（JTG/TF 20-2015）</w:t>
      </w:r>
    </w:p>
    <w:p w:rsidR="00782B1C" w:rsidRPr="00B9745E" w:rsidRDefault="00782B1C" w:rsidP="00782B1C">
      <w:pPr>
        <w:pStyle w:val="a5"/>
        <w:spacing w:line="400" w:lineRule="exact"/>
        <w:ind w:firstLine="480"/>
        <w:rPr>
          <w:rFonts w:ascii="仿宋" w:eastAsia="仿宋" w:hAnsi="仿宋"/>
          <w:bCs/>
          <w:sz w:val="24"/>
        </w:rPr>
      </w:pPr>
      <w:r w:rsidRPr="00B9745E">
        <w:rPr>
          <w:rFonts w:ascii="仿宋" w:eastAsia="仿宋" w:hAnsi="仿宋" w:hint="eastAsia"/>
          <w:bCs/>
          <w:sz w:val="24"/>
        </w:rPr>
        <w:t>（5）《公路沥青路面设计规范》（JTGD50-2017）</w:t>
      </w:r>
    </w:p>
    <w:p w:rsidR="00782B1C" w:rsidRPr="00B9745E" w:rsidRDefault="00782B1C" w:rsidP="00782B1C">
      <w:pPr>
        <w:pStyle w:val="a5"/>
        <w:spacing w:line="400" w:lineRule="exact"/>
        <w:ind w:firstLine="480"/>
        <w:rPr>
          <w:rFonts w:ascii="仿宋" w:eastAsia="仿宋" w:hAnsi="仿宋"/>
          <w:bCs/>
          <w:sz w:val="24"/>
        </w:rPr>
      </w:pPr>
      <w:r w:rsidRPr="00B9745E">
        <w:rPr>
          <w:rFonts w:ascii="仿宋" w:eastAsia="仿宋" w:hAnsi="仿宋" w:hint="eastAsia"/>
          <w:bCs/>
          <w:sz w:val="24"/>
        </w:rPr>
        <w:t>（6）《公路沥青路面施工技术规范》（JTG F40-2004）</w:t>
      </w:r>
    </w:p>
    <w:p w:rsidR="00782B1C" w:rsidRPr="00B9745E" w:rsidRDefault="00782B1C" w:rsidP="00782B1C">
      <w:pPr>
        <w:pStyle w:val="a5"/>
        <w:spacing w:line="400" w:lineRule="exact"/>
        <w:ind w:firstLine="480"/>
        <w:rPr>
          <w:rFonts w:ascii="仿宋" w:eastAsia="仿宋" w:hAnsi="仿宋"/>
          <w:bCs/>
          <w:sz w:val="24"/>
        </w:rPr>
      </w:pPr>
      <w:r w:rsidRPr="00B9745E">
        <w:rPr>
          <w:rFonts w:ascii="仿宋" w:eastAsia="仿宋" w:hAnsi="仿宋" w:hint="eastAsia"/>
          <w:bCs/>
          <w:sz w:val="24"/>
        </w:rPr>
        <w:lastRenderedPageBreak/>
        <w:t>（7）《城市道路路基工程施工及验收规范》（CJJ44-91）</w:t>
      </w:r>
    </w:p>
    <w:p w:rsidR="00782B1C" w:rsidRPr="00B9745E" w:rsidRDefault="00782B1C" w:rsidP="00782B1C">
      <w:pPr>
        <w:pStyle w:val="a5"/>
        <w:spacing w:line="400" w:lineRule="exact"/>
        <w:ind w:firstLine="480"/>
        <w:rPr>
          <w:rFonts w:ascii="仿宋" w:eastAsia="仿宋" w:hAnsi="仿宋"/>
          <w:bCs/>
          <w:sz w:val="24"/>
        </w:rPr>
      </w:pPr>
      <w:r w:rsidRPr="00B9745E">
        <w:rPr>
          <w:rFonts w:ascii="仿宋" w:eastAsia="仿宋" w:hAnsi="仿宋" w:hint="eastAsia"/>
          <w:bCs/>
          <w:sz w:val="24"/>
        </w:rPr>
        <w:t>（8）《城市道路交通标志和标线设置规范》（GB 51038-2015）</w:t>
      </w:r>
    </w:p>
    <w:p w:rsidR="00782B1C" w:rsidRPr="00B9745E" w:rsidRDefault="00782B1C" w:rsidP="00782B1C">
      <w:pPr>
        <w:pStyle w:val="a5"/>
        <w:spacing w:line="400" w:lineRule="exact"/>
        <w:ind w:firstLine="480"/>
        <w:rPr>
          <w:rFonts w:ascii="仿宋" w:eastAsia="仿宋" w:hAnsi="仿宋"/>
          <w:bCs/>
          <w:sz w:val="24"/>
        </w:rPr>
      </w:pPr>
      <w:r w:rsidRPr="00B9745E">
        <w:rPr>
          <w:rFonts w:ascii="仿宋" w:eastAsia="仿宋" w:hAnsi="仿宋" w:hint="eastAsia"/>
          <w:bCs/>
          <w:sz w:val="24"/>
        </w:rPr>
        <w:t>（9）《城市道路工程设计规范》（CJJ 37-2012）（2016年版）</w:t>
      </w:r>
    </w:p>
    <w:p w:rsidR="00782B1C" w:rsidRPr="00B9745E" w:rsidRDefault="00782B1C" w:rsidP="00782B1C">
      <w:pPr>
        <w:pStyle w:val="a5"/>
        <w:spacing w:line="400" w:lineRule="exact"/>
        <w:ind w:firstLine="480"/>
        <w:rPr>
          <w:rFonts w:ascii="仿宋" w:eastAsia="仿宋" w:hAnsi="仿宋"/>
          <w:bCs/>
          <w:sz w:val="24"/>
        </w:rPr>
      </w:pPr>
      <w:r w:rsidRPr="00B9745E">
        <w:rPr>
          <w:rFonts w:ascii="仿宋" w:eastAsia="仿宋" w:hAnsi="仿宋" w:hint="eastAsia"/>
          <w:bCs/>
          <w:sz w:val="24"/>
        </w:rPr>
        <w:t>（10）《无障碍设计规范》（GB 50763-2012）</w:t>
      </w:r>
    </w:p>
    <w:p w:rsidR="00782B1C" w:rsidRPr="00B9745E" w:rsidRDefault="00782B1C" w:rsidP="00782B1C">
      <w:pPr>
        <w:pStyle w:val="a5"/>
        <w:spacing w:line="400" w:lineRule="exact"/>
        <w:ind w:firstLine="480"/>
        <w:rPr>
          <w:rFonts w:ascii="仿宋" w:eastAsia="仿宋" w:hAnsi="仿宋"/>
          <w:bCs/>
          <w:sz w:val="24"/>
        </w:rPr>
      </w:pPr>
      <w:r w:rsidRPr="00B9745E">
        <w:rPr>
          <w:rFonts w:ascii="仿宋" w:eastAsia="仿宋" w:hAnsi="仿宋" w:hint="eastAsia"/>
          <w:bCs/>
          <w:sz w:val="24"/>
        </w:rPr>
        <w:t>（11）《公路水泥混凝土路面养护技术规范》（JTJ 073.1-2001）</w:t>
      </w:r>
    </w:p>
    <w:p w:rsidR="00782B1C" w:rsidRPr="00B9745E" w:rsidRDefault="00782B1C" w:rsidP="00782B1C">
      <w:pPr>
        <w:pStyle w:val="a5"/>
        <w:spacing w:line="400" w:lineRule="exact"/>
        <w:ind w:firstLine="480"/>
        <w:rPr>
          <w:rFonts w:ascii="仿宋" w:eastAsia="仿宋" w:hAnsi="仿宋"/>
          <w:bCs/>
          <w:sz w:val="24"/>
        </w:rPr>
      </w:pPr>
      <w:r w:rsidRPr="00B9745E">
        <w:rPr>
          <w:rFonts w:ascii="仿宋" w:eastAsia="仿宋" w:hAnsi="仿宋" w:hint="eastAsia"/>
          <w:bCs/>
          <w:sz w:val="24"/>
        </w:rPr>
        <w:t>（12）《公路工程沥青及沥青混合料试验规程》（JTG E20-2011）</w:t>
      </w:r>
    </w:p>
    <w:p w:rsidR="00782B1C" w:rsidRPr="00B9745E" w:rsidRDefault="00782B1C" w:rsidP="00782B1C">
      <w:pPr>
        <w:pStyle w:val="a5"/>
        <w:spacing w:line="400" w:lineRule="exact"/>
        <w:ind w:firstLine="480"/>
        <w:rPr>
          <w:rFonts w:ascii="仿宋" w:eastAsia="仿宋" w:hAnsi="仿宋"/>
          <w:bCs/>
          <w:sz w:val="24"/>
        </w:rPr>
      </w:pPr>
      <w:r w:rsidRPr="00B9745E">
        <w:rPr>
          <w:rFonts w:ascii="仿宋" w:eastAsia="仿宋" w:hAnsi="仿宋" w:hint="eastAsia"/>
          <w:bCs/>
          <w:sz w:val="24"/>
        </w:rPr>
        <w:t>（13）《公路沥青玛蹄脂碎石路面技术指南》（SHC F40-01-2002）</w:t>
      </w:r>
    </w:p>
    <w:p w:rsidR="00782B1C" w:rsidRPr="00B9745E" w:rsidRDefault="00782B1C" w:rsidP="00782B1C">
      <w:pPr>
        <w:pStyle w:val="a5"/>
        <w:spacing w:line="400" w:lineRule="exact"/>
        <w:ind w:firstLine="480"/>
        <w:rPr>
          <w:rFonts w:ascii="仿宋" w:eastAsia="仿宋" w:hAnsi="仿宋"/>
          <w:bCs/>
          <w:sz w:val="24"/>
        </w:rPr>
      </w:pPr>
      <w:r w:rsidRPr="00B9745E">
        <w:rPr>
          <w:rFonts w:ascii="仿宋" w:eastAsia="仿宋" w:hAnsi="仿宋" w:hint="eastAsia"/>
          <w:bCs/>
          <w:sz w:val="24"/>
        </w:rPr>
        <w:t>（14）《城市道路交通组织设计规范》（GB/T 36670-2018）</w:t>
      </w:r>
    </w:p>
    <w:p w:rsidR="00782B1C" w:rsidRPr="00B9745E" w:rsidRDefault="00782B1C" w:rsidP="00782B1C">
      <w:pPr>
        <w:pStyle w:val="a5"/>
        <w:spacing w:line="400" w:lineRule="exact"/>
        <w:ind w:firstLine="480"/>
        <w:rPr>
          <w:rFonts w:ascii="仿宋" w:eastAsia="仿宋" w:hAnsi="仿宋"/>
          <w:bCs/>
          <w:sz w:val="24"/>
        </w:rPr>
      </w:pPr>
      <w:r w:rsidRPr="00B9745E">
        <w:rPr>
          <w:rFonts w:ascii="仿宋" w:eastAsia="仿宋" w:hAnsi="仿宋" w:hint="eastAsia"/>
          <w:bCs/>
          <w:sz w:val="24"/>
        </w:rPr>
        <w:t>（15）《成都市城市道路沥青路面结构设计导则》（2012年版）</w:t>
      </w:r>
    </w:p>
    <w:p w:rsidR="00782B1C" w:rsidRPr="00B9745E" w:rsidRDefault="00782B1C" w:rsidP="00782B1C">
      <w:pPr>
        <w:pStyle w:val="a5"/>
        <w:spacing w:line="400" w:lineRule="exact"/>
        <w:ind w:firstLine="480"/>
        <w:rPr>
          <w:rFonts w:ascii="仿宋" w:eastAsia="仿宋" w:hAnsi="仿宋"/>
          <w:bCs/>
          <w:sz w:val="24"/>
        </w:rPr>
      </w:pPr>
      <w:r w:rsidRPr="00B9745E">
        <w:rPr>
          <w:rFonts w:ascii="仿宋" w:eastAsia="仿宋" w:hAnsi="仿宋" w:hint="eastAsia"/>
          <w:bCs/>
          <w:sz w:val="24"/>
        </w:rPr>
        <w:t>（16）《成都市城市道路各类地下管线检查井、井圈、井盖设计施工补充规定》（2012年版）</w:t>
      </w:r>
    </w:p>
    <w:p w:rsidR="00782B1C" w:rsidRPr="00B9745E" w:rsidRDefault="00782B1C" w:rsidP="00782B1C">
      <w:pPr>
        <w:pStyle w:val="a5"/>
        <w:spacing w:line="400" w:lineRule="exact"/>
        <w:ind w:firstLine="480"/>
        <w:rPr>
          <w:rFonts w:ascii="仿宋" w:eastAsia="仿宋" w:hAnsi="仿宋"/>
          <w:bCs/>
          <w:sz w:val="24"/>
        </w:rPr>
      </w:pPr>
      <w:r w:rsidRPr="00B9745E">
        <w:rPr>
          <w:rFonts w:ascii="仿宋" w:eastAsia="仿宋" w:hAnsi="仿宋" w:hint="eastAsia"/>
          <w:bCs/>
          <w:sz w:val="24"/>
        </w:rPr>
        <w:t>（17）成都市城市管理局、成都市水务局，《关于成都市城市道路污水检查井盖设置透气孔的通知》成城发（2014）64号；</w:t>
      </w:r>
    </w:p>
    <w:p w:rsidR="00782B1C" w:rsidRPr="00B9745E" w:rsidRDefault="00782B1C" w:rsidP="00782B1C">
      <w:pPr>
        <w:pStyle w:val="a5"/>
        <w:spacing w:line="400" w:lineRule="exact"/>
        <w:ind w:firstLine="480"/>
        <w:rPr>
          <w:rFonts w:ascii="仿宋" w:eastAsia="仿宋" w:hAnsi="仿宋"/>
          <w:bCs/>
          <w:sz w:val="24"/>
        </w:rPr>
      </w:pPr>
      <w:r w:rsidRPr="00B9745E">
        <w:rPr>
          <w:rFonts w:ascii="仿宋" w:eastAsia="仿宋" w:hAnsi="仿宋" w:hint="eastAsia"/>
          <w:bCs/>
          <w:sz w:val="24"/>
        </w:rPr>
        <w:t>（18）成都市城市管理委员会《成都市城市道路水泥混凝土路面黑化路面黑化工程设计及施工指导意见》，2015年3月；</w:t>
      </w:r>
    </w:p>
    <w:p w:rsidR="00782B1C" w:rsidRPr="00B9745E" w:rsidRDefault="00782B1C" w:rsidP="00782B1C">
      <w:pPr>
        <w:pStyle w:val="a5"/>
        <w:spacing w:line="400" w:lineRule="exact"/>
        <w:ind w:firstLine="480"/>
        <w:rPr>
          <w:rFonts w:ascii="仿宋" w:eastAsia="仿宋" w:hAnsi="仿宋"/>
          <w:bCs/>
          <w:sz w:val="24"/>
        </w:rPr>
      </w:pPr>
      <w:r w:rsidRPr="00B9745E">
        <w:rPr>
          <w:rFonts w:ascii="仿宋" w:eastAsia="仿宋" w:hAnsi="仿宋" w:hint="eastAsia"/>
          <w:bCs/>
          <w:sz w:val="24"/>
        </w:rPr>
        <w:t>（19）成都市城市管理委员会《成都市城市道路新旧路面衔接技术指导意见》，2020年8月；</w:t>
      </w:r>
    </w:p>
    <w:p w:rsidR="00782B1C" w:rsidRPr="00B9745E" w:rsidRDefault="00782B1C" w:rsidP="00782B1C">
      <w:pPr>
        <w:pStyle w:val="a5"/>
        <w:spacing w:line="400" w:lineRule="exact"/>
        <w:ind w:firstLine="480"/>
        <w:rPr>
          <w:rFonts w:ascii="仿宋" w:eastAsia="仿宋" w:hAnsi="仿宋"/>
          <w:bCs/>
          <w:sz w:val="24"/>
        </w:rPr>
      </w:pPr>
      <w:r w:rsidRPr="00B9745E">
        <w:rPr>
          <w:rFonts w:ascii="仿宋" w:eastAsia="仿宋" w:hAnsi="仿宋" w:hint="eastAsia"/>
          <w:bCs/>
          <w:sz w:val="24"/>
        </w:rPr>
        <w:t>（20）成都市城市管理委员会《成都市人行道隔离桩墩设置导则》，2019年8月；</w:t>
      </w:r>
    </w:p>
    <w:p w:rsidR="00782B1C" w:rsidRPr="00B9745E" w:rsidRDefault="00782B1C" w:rsidP="00782B1C">
      <w:pPr>
        <w:pStyle w:val="a5"/>
        <w:spacing w:line="400" w:lineRule="exact"/>
        <w:ind w:firstLine="480"/>
        <w:rPr>
          <w:rFonts w:ascii="仿宋" w:eastAsia="仿宋" w:hAnsi="仿宋"/>
          <w:bCs/>
          <w:sz w:val="24"/>
        </w:rPr>
      </w:pPr>
      <w:r w:rsidRPr="00B9745E">
        <w:rPr>
          <w:rFonts w:ascii="仿宋" w:eastAsia="仿宋" w:hAnsi="仿宋" w:hint="eastAsia"/>
          <w:bCs/>
          <w:sz w:val="24"/>
        </w:rPr>
        <w:t>（21）成都市城市管理委员会《大运会市政基础设施提升维护整治技术导则》，2020年4月；</w:t>
      </w:r>
    </w:p>
    <w:p w:rsidR="00782B1C" w:rsidRPr="00B9745E" w:rsidRDefault="00782B1C" w:rsidP="00782B1C">
      <w:pPr>
        <w:pStyle w:val="a5"/>
        <w:spacing w:line="400" w:lineRule="exact"/>
        <w:ind w:firstLine="480"/>
        <w:rPr>
          <w:rFonts w:ascii="仿宋" w:eastAsia="仿宋" w:hAnsi="仿宋"/>
          <w:bCs/>
          <w:sz w:val="24"/>
        </w:rPr>
      </w:pPr>
      <w:r w:rsidRPr="00B9745E">
        <w:rPr>
          <w:rFonts w:ascii="仿宋" w:eastAsia="仿宋" w:hAnsi="仿宋" w:hint="eastAsia"/>
          <w:bCs/>
          <w:sz w:val="24"/>
        </w:rPr>
        <w:t>（22）成都市城市管理委员会《成都市人行道维护整治技术导则》，2020年7月；</w:t>
      </w:r>
    </w:p>
    <w:p w:rsidR="00782B1C" w:rsidRPr="00B9745E" w:rsidRDefault="00782B1C" w:rsidP="00782B1C">
      <w:pPr>
        <w:pStyle w:val="a5"/>
        <w:spacing w:line="400" w:lineRule="exact"/>
        <w:ind w:firstLine="480"/>
        <w:rPr>
          <w:rFonts w:ascii="仿宋" w:eastAsia="仿宋" w:hAnsi="仿宋"/>
          <w:bCs/>
          <w:sz w:val="24"/>
        </w:rPr>
      </w:pPr>
      <w:r w:rsidRPr="00B9745E">
        <w:rPr>
          <w:rFonts w:ascii="仿宋" w:eastAsia="仿宋" w:hAnsi="仿宋" w:hint="eastAsia"/>
          <w:bCs/>
          <w:sz w:val="24"/>
        </w:rPr>
        <w:t>（23）成都市城市管理委员会《成都市街道座椅增补提升技术导则》，2020年10月；</w:t>
      </w:r>
    </w:p>
    <w:p w:rsidR="00782B1C" w:rsidRPr="00B9745E" w:rsidRDefault="00782B1C" w:rsidP="00782B1C">
      <w:pPr>
        <w:pStyle w:val="a5"/>
        <w:spacing w:line="400" w:lineRule="exact"/>
        <w:ind w:firstLine="480"/>
        <w:rPr>
          <w:rFonts w:ascii="仿宋" w:eastAsia="仿宋" w:hAnsi="仿宋"/>
          <w:bCs/>
          <w:sz w:val="24"/>
        </w:rPr>
      </w:pPr>
      <w:r w:rsidRPr="00B9745E">
        <w:rPr>
          <w:rFonts w:ascii="仿宋" w:eastAsia="仿宋" w:hAnsi="仿宋" w:hint="eastAsia"/>
          <w:bCs/>
          <w:sz w:val="24"/>
        </w:rPr>
        <w:t>（24）成都市城市管理委员会《成都市城市桥梁保养维护技术导则》，2020年11月；</w:t>
      </w:r>
    </w:p>
    <w:p w:rsidR="00782B1C" w:rsidRPr="00B9745E" w:rsidRDefault="00782B1C" w:rsidP="00782B1C">
      <w:pPr>
        <w:pStyle w:val="a5"/>
        <w:spacing w:line="400" w:lineRule="exact"/>
        <w:ind w:firstLine="480"/>
        <w:rPr>
          <w:rFonts w:ascii="仿宋" w:eastAsia="仿宋" w:hAnsi="仿宋"/>
          <w:bCs/>
          <w:sz w:val="24"/>
        </w:rPr>
      </w:pPr>
      <w:r w:rsidRPr="00B9745E">
        <w:rPr>
          <w:rFonts w:ascii="仿宋" w:eastAsia="仿宋" w:hAnsi="仿宋" w:hint="eastAsia"/>
          <w:bCs/>
          <w:sz w:val="24"/>
        </w:rPr>
        <w:lastRenderedPageBreak/>
        <w:t>（25）成都市城市管理委员会《成都市城市桥梁保养维护涂装质量管理要求》，2021年1月；</w:t>
      </w:r>
    </w:p>
    <w:p w:rsidR="00782B1C" w:rsidRPr="00B9745E" w:rsidRDefault="00782B1C" w:rsidP="00782B1C">
      <w:pPr>
        <w:pStyle w:val="a5"/>
        <w:spacing w:line="400" w:lineRule="exact"/>
        <w:ind w:firstLine="480"/>
        <w:rPr>
          <w:rFonts w:ascii="仿宋" w:eastAsia="仿宋" w:hAnsi="仿宋"/>
          <w:bCs/>
          <w:sz w:val="24"/>
        </w:rPr>
      </w:pPr>
      <w:r w:rsidRPr="00B9745E">
        <w:rPr>
          <w:rFonts w:ascii="仿宋" w:eastAsia="仿宋" w:hAnsi="仿宋" w:hint="eastAsia"/>
          <w:bCs/>
          <w:sz w:val="24"/>
        </w:rPr>
        <w:t>（26）四川省（区域性）地方标准DB510100/T 203-2016《球墨铸铁可调试防沉降检查井盖》2016-04-20发布，2016-05-01实施；</w:t>
      </w:r>
    </w:p>
    <w:p w:rsidR="00782B1C" w:rsidRPr="00B9745E" w:rsidRDefault="00782B1C" w:rsidP="00782B1C">
      <w:pPr>
        <w:pStyle w:val="a5"/>
        <w:spacing w:line="400" w:lineRule="exact"/>
        <w:ind w:firstLine="480"/>
        <w:rPr>
          <w:rFonts w:ascii="仿宋" w:eastAsia="仿宋" w:hAnsi="仿宋"/>
          <w:bCs/>
          <w:sz w:val="24"/>
        </w:rPr>
      </w:pPr>
      <w:r w:rsidRPr="00B9745E">
        <w:rPr>
          <w:rFonts w:ascii="仿宋" w:eastAsia="仿宋" w:hAnsi="仿宋" w:hint="eastAsia"/>
          <w:bCs/>
          <w:sz w:val="24"/>
        </w:rPr>
        <w:t>（27）四川省（区域性）地方标准DB510100/T 201-2016《成都市市政管理设施标准图集与技术指引》2016-04-20发布，2016-05-01实施；</w:t>
      </w:r>
    </w:p>
    <w:p w:rsidR="00782B1C" w:rsidRPr="00B9745E" w:rsidRDefault="00782B1C" w:rsidP="00782B1C">
      <w:pPr>
        <w:pStyle w:val="a5"/>
        <w:spacing w:line="400" w:lineRule="exact"/>
        <w:ind w:firstLine="480"/>
        <w:rPr>
          <w:rFonts w:ascii="仿宋" w:eastAsia="仿宋" w:hAnsi="仿宋"/>
          <w:bCs/>
          <w:sz w:val="24"/>
        </w:rPr>
      </w:pPr>
      <w:r w:rsidRPr="00B9745E">
        <w:rPr>
          <w:rFonts w:ascii="仿宋" w:eastAsia="仿宋" w:hAnsi="仿宋" w:hint="eastAsia"/>
          <w:bCs/>
          <w:sz w:val="24"/>
        </w:rPr>
        <w:t>（28）四川省（区域性）地方标准DB510100/T 202-2016《成都市占用道路施工标志及围栏设置技术指引》2016-04-20发布，2016-05-01实施；</w:t>
      </w:r>
    </w:p>
    <w:p w:rsidR="00782B1C" w:rsidRPr="00B9745E" w:rsidRDefault="00782B1C" w:rsidP="00782B1C">
      <w:pPr>
        <w:pStyle w:val="a5"/>
        <w:spacing w:line="400" w:lineRule="exact"/>
        <w:ind w:firstLine="480"/>
        <w:rPr>
          <w:rFonts w:ascii="仿宋" w:eastAsia="仿宋" w:hAnsi="仿宋"/>
          <w:bCs/>
          <w:sz w:val="24"/>
        </w:rPr>
      </w:pPr>
      <w:r w:rsidRPr="00B9745E">
        <w:rPr>
          <w:rFonts w:ascii="仿宋" w:eastAsia="仿宋" w:hAnsi="仿宋" w:hint="eastAsia"/>
          <w:bCs/>
          <w:sz w:val="24"/>
        </w:rPr>
        <w:t>（29）《四川省城市道路桥梁隧道管理维护办法》</w:t>
      </w:r>
    </w:p>
    <w:p w:rsidR="00782B1C" w:rsidRPr="00B9745E" w:rsidRDefault="00782B1C" w:rsidP="00782B1C">
      <w:pPr>
        <w:pStyle w:val="a5"/>
        <w:spacing w:line="400" w:lineRule="exact"/>
        <w:ind w:firstLine="480"/>
        <w:rPr>
          <w:rFonts w:ascii="仿宋" w:eastAsia="仿宋" w:hAnsi="仿宋"/>
          <w:bCs/>
          <w:sz w:val="24"/>
        </w:rPr>
      </w:pPr>
      <w:r w:rsidRPr="00B9745E">
        <w:rPr>
          <w:rFonts w:ascii="仿宋" w:eastAsia="仿宋" w:hAnsi="仿宋" w:hint="eastAsia"/>
          <w:bCs/>
          <w:sz w:val="24"/>
        </w:rPr>
        <w:t>（30）《岩土工程勘察规范》(2009年版) (GB 50021-2001)</w:t>
      </w:r>
    </w:p>
    <w:p w:rsidR="00782B1C" w:rsidRPr="00B9745E" w:rsidRDefault="00782B1C" w:rsidP="00782B1C">
      <w:pPr>
        <w:pStyle w:val="a5"/>
        <w:spacing w:line="400" w:lineRule="exact"/>
        <w:ind w:firstLine="480"/>
        <w:rPr>
          <w:rFonts w:ascii="仿宋" w:eastAsia="仿宋" w:hAnsi="仿宋"/>
          <w:bCs/>
          <w:sz w:val="24"/>
        </w:rPr>
      </w:pPr>
      <w:r w:rsidRPr="00B9745E">
        <w:rPr>
          <w:rFonts w:ascii="仿宋" w:eastAsia="仿宋" w:hAnsi="仿宋" w:hint="eastAsia"/>
          <w:bCs/>
          <w:sz w:val="24"/>
        </w:rPr>
        <w:t>（31）《公路工程地质勘察规范》(JTGC20-2011)</w:t>
      </w:r>
    </w:p>
    <w:p w:rsidR="00782B1C" w:rsidRPr="00B9745E" w:rsidRDefault="00782B1C" w:rsidP="00782B1C">
      <w:pPr>
        <w:pStyle w:val="a5"/>
        <w:spacing w:line="400" w:lineRule="exact"/>
        <w:ind w:firstLine="480"/>
        <w:rPr>
          <w:rFonts w:ascii="仿宋" w:eastAsia="仿宋" w:hAnsi="仿宋"/>
          <w:bCs/>
          <w:sz w:val="24"/>
        </w:rPr>
      </w:pPr>
      <w:r w:rsidRPr="00B9745E">
        <w:rPr>
          <w:rFonts w:ascii="仿宋" w:eastAsia="仿宋" w:hAnsi="仿宋" w:hint="eastAsia"/>
          <w:bCs/>
          <w:sz w:val="24"/>
        </w:rPr>
        <w:t>（32）《市政工程勘察规范》(CJJ56-2012)</w:t>
      </w:r>
    </w:p>
    <w:p w:rsidR="00782B1C" w:rsidRPr="00B9745E" w:rsidRDefault="00782B1C" w:rsidP="00782B1C">
      <w:pPr>
        <w:pStyle w:val="a5"/>
        <w:spacing w:line="400" w:lineRule="exact"/>
        <w:ind w:firstLine="480"/>
        <w:rPr>
          <w:rFonts w:ascii="仿宋" w:eastAsia="仿宋" w:hAnsi="仿宋"/>
          <w:bCs/>
          <w:sz w:val="24"/>
        </w:rPr>
      </w:pPr>
      <w:r w:rsidRPr="00B9745E">
        <w:rPr>
          <w:rFonts w:ascii="仿宋" w:eastAsia="仿宋" w:hAnsi="仿宋" w:hint="eastAsia"/>
          <w:bCs/>
          <w:sz w:val="24"/>
        </w:rPr>
        <w:t>2、中标人在设计工作中使用或参考上述标准、规范以外的技术标准、规范时，应征得采购人或采购人指定代表人的书面同意。</w:t>
      </w:r>
    </w:p>
    <w:p w:rsidR="00782B1C" w:rsidRPr="00B9745E" w:rsidRDefault="00782B1C" w:rsidP="00782B1C">
      <w:pPr>
        <w:pStyle w:val="a5"/>
        <w:spacing w:line="400" w:lineRule="exact"/>
        <w:ind w:firstLine="480"/>
        <w:rPr>
          <w:rFonts w:ascii="仿宋" w:eastAsia="仿宋" w:hAnsi="仿宋"/>
          <w:bCs/>
          <w:sz w:val="24"/>
        </w:rPr>
      </w:pPr>
      <w:r w:rsidRPr="00B9745E">
        <w:rPr>
          <w:rFonts w:ascii="仿宋" w:eastAsia="仿宋" w:hAnsi="仿宋" w:hint="eastAsia"/>
          <w:bCs/>
          <w:sz w:val="24"/>
        </w:rPr>
        <w:t>3、在设计过程中，如果国家或有关部门颁布了新的技术标准或规范，则中标人应采用最新的标准或规范进行设计。</w:t>
      </w:r>
    </w:p>
    <w:p w:rsidR="00782B1C" w:rsidRPr="00B9745E" w:rsidRDefault="00782B1C" w:rsidP="00782B1C">
      <w:pPr>
        <w:pStyle w:val="a5"/>
        <w:spacing w:line="400" w:lineRule="exact"/>
        <w:ind w:firstLine="482"/>
        <w:rPr>
          <w:rFonts w:ascii="仿宋" w:eastAsia="仿宋" w:hAnsi="仿宋"/>
          <w:b/>
          <w:bCs/>
          <w:sz w:val="24"/>
        </w:rPr>
      </w:pPr>
      <w:r w:rsidRPr="00B9745E">
        <w:rPr>
          <w:rFonts w:ascii="仿宋" w:eastAsia="仿宋" w:hAnsi="仿宋" w:hint="eastAsia"/>
          <w:b/>
          <w:bCs/>
          <w:sz w:val="24"/>
        </w:rPr>
        <w:t>（三）标的名称</w:t>
      </w:r>
      <w:r w:rsidRPr="00B9745E">
        <w:rPr>
          <w:rFonts w:ascii="仿宋" w:eastAsia="仿宋" w:hAnsi="仿宋"/>
          <w:b/>
          <w:bCs/>
          <w:sz w:val="24"/>
        </w:rPr>
        <w:t>及所属行业</w:t>
      </w:r>
      <w:r w:rsidRPr="00B9745E">
        <w:rPr>
          <w:rFonts w:ascii="仿宋" w:eastAsia="仿宋" w:hAnsi="仿宋" w:hint="eastAsia"/>
          <w:b/>
          <w:bCs/>
          <w:sz w:val="24"/>
        </w:rPr>
        <w:t>：</w:t>
      </w:r>
    </w:p>
    <w:tbl>
      <w:tblPr>
        <w:tblStyle w:val="a6"/>
        <w:tblW w:w="5000" w:type="pct"/>
        <w:jc w:val="center"/>
        <w:tblLook w:val="04A0" w:firstRow="1" w:lastRow="0" w:firstColumn="1" w:lastColumn="0" w:noHBand="0" w:noVBand="1"/>
      </w:tblPr>
      <w:tblGrid>
        <w:gridCol w:w="704"/>
        <w:gridCol w:w="4828"/>
        <w:gridCol w:w="2764"/>
      </w:tblGrid>
      <w:tr w:rsidR="00782B1C" w:rsidRPr="00B9745E" w:rsidTr="002E6025">
        <w:trPr>
          <w:jc w:val="center"/>
        </w:trPr>
        <w:tc>
          <w:tcPr>
            <w:tcW w:w="424" w:type="pct"/>
            <w:vAlign w:val="center"/>
          </w:tcPr>
          <w:p w:rsidR="00782B1C" w:rsidRPr="00B9745E" w:rsidRDefault="00782B1C" w:rsidP="002E6025">
            <w:pPr>
              <w:pStyle w:val="a5"/>
              <w:spacing w:line="400" w:lineRule="exact"/>
              <w:ind w:firstLineChars="0" w:firstLine="0"/>
              <w:jc w:val="center"/>
              <w:rPr>
                <w:rFonts w:ascii="仿宋" w:eastAsia="仿宋" w:hAnsi="仿宋"/>
                <w:bCs/>
                <w:sz w:val="24"/>
              </w:rPr>
            </w:pPr>
            <w:r w:rsidRPr="00B9745E">
              <w:rPr>
                <w:rFonts w:ascii="仿宋" w:eastAsia="仿宋" w:hAnsi="仿宋" w:hint="eastAsia"/>
                <w:bCs/>
                <w:sz w:val="24"/>
              </w:rPr>
              <w:t>包号</w:t>
            </w:r>
          </w:p>
        </w:tc>
        <w:tc>
          <w:tcPr>
            <w:tcW w:w="2910" w:type="pct"/>
            <w:vAlign w:val="center"/>
          </w:tcPr>
          <w:p w:rsidR="00782B1C" w:rsidRPr="00B9745E" w:rsidRDefault="00782B1C" w:rsidP="002E6025">
            <w:pPr>
              <w:pStyle w:val="a5"/>
              <w:spacing w:line="400" w:lineRule="exact"/>
              <w:ind w:firstLineChars="0" w:firstLine="0"/>
              <w:jc w:val="center"/>
              <w:rPr>
                <w:rFonts w:ascii="仿宋" w:eastAsia="仿宋" w:hAnsi="仿宋"/>
                <w:bCs/>
                <w:sz w:val="24"/>
              </w:rPr>
            </w:pPr>
            <w:r w:rsidRPr="00B9745E">
              <w:rPr>
                <w:rFonts w:ascii="仿宋" w:eastAsia="仿宋" w:hAnsi="仿宋" w:hint="eastAsia"/>
                <w:bCs/>
                <w:sz w:val="24"/>
              </w:rPr>
              <w:t>标的</w:t>
            </w:r>
            <w:r w:rsidRPr="00B9745E">
              <w:rPr>
                <w:rFonts w:ascii="仿宋" w:eastAsia="仿宋" w:hAnsi="仿宋"/>
                <w:bCs/>
                <w:sz w:val="24"/>
              </w:rPr>
              <w:t>名称</w:t>
            </w:r>
          </w:p>
        </w:tc>
        <w:tc>
          <w:tcPr>
            <w:tcW w:w="1666" w:type="pct"/>
            <w:vAlign w:val="center"/>
          </w:tcPr>
          <w:p w:rsidR="00782B1C" w:rsidRPr="00B9745E" w:rsidRDefault="00782B1C" w:rsidP="002E6025">
            <w:pPr>
              <w:pStyle w:val="a5"/>
              <w:spacing w:line="400" w:lineRule="exact"/>
              <w:ind w:firstLineChars="0" w:firstLine="0"/>
              <w:jc w:val="center"/>
              <w:rPr>
                <w:rFonts w:ascii="仿宋" w:eastAsia="仿宋" w:hAnsi="仿宋"/>
                <w:bCs/>
                <w:sz w:val="24"/>
              </w:rPr>
            </w:pPr>
            <w:r w:rsidRPr="00B9745E">
              <w:rPr>
                <w:rFonts w:ascii="仿宋" w:eastAsia="仿宋" w:hAnsi="仿宋" w:hint="eastAsia"/>
                <w:bCs/>
                <w:sz w:val="24"/>
              </w:rPr>
              <w:t>所属行业</w:t>
            </w:r>
          </w:p>
        </w:tc>
      </w:tr>
      <w:tr w:rsidR="00782B1C" w:rsidRPr="00B9745E" w:rsidTr="002E6025">
        <w:trPr>
          <w:jc w:val="center"/>
        </w:trPr>
        <w:tc>
          <w:tcPr>
            <w:tcW w:w="424" w:type="pct"/>
            <w:vAlign w:val="center"/>
          </w:tcPr>
          <w:p w:rsidR="00782B1C" w:rsidRPr="00B9745E" w:rsidRDefault="00782B1C" w:rsidP="002E6025">
            <w:pPr>
              <w:pStyle w:val="a5"/>
              <w:spacing w:line="400" w:lineRule="exact"/>
              <w:ind w:firstLineChars="0" w:firstLine="0"/>
              <w:jc w:val="center"/>
              <w:rPr>
                <w:rFonts w:ascii="仿宋" w:eastAsia="仿宋" w:hAnsi="仿宋"/>
                <w:bCs/>
                <w:sz w:val="24"/>
              </w:rPr>
            </w:pPr>
            <w:r w:rsidRPr="00B9745E">
              <w:rPr>
                <w:rFonts w:ascii="仿宋" w:eastAsia="仿宋" w:hAnsi="仿宋"/>
                <w:bCs/>
                <w:sz w:val="24"/>
              </w:rPr>
              <w:t>01</w:t>
            </w:r>
          </w:p>
        </w:tc>
        <w:tc>
          <w:tcPr>
            <w:tcW w:w="2910" w:type="pct"/>
            <w:vAlign w:val="center"/>
          </w:tcPr>
          <w:p w:rsidR="00782B1C" w:rsidRPr="00B9745E" w:rsidRDefault="00782B1C" w:rsidP="002E6025">
            <w:pPr>
              <w:pStyle w:val="a5"/>
              <w:spacing w:line="400" w:lineRule="exact"/>
              <w:ind w:firstLineChars="0" w:firstLine="0"/>
              <w:jc w:val="center"/>
              <w:rPr>
                <w:rFonts w:ascii="仿宋" w:eastAsia="仿宋" w:hAnsi="仿宋"/>
                <w:bCs/>
                <w:sz w:val="24"/>
              </w:rPr>
            </w:pPr>
            <w:r w:rsidRPr="00B9745E">
              <w:rPr>
                <w:rFonts w:ascii="仿宋" w:eastAsia="仿宋" w:hAnsi="仿宋" w:hint="eastAsia"/>
                <w:bCs/>
                <w:sz w:val="24"/>
              </w:rPr>
              <w:t>人行道维护整治、景观艺术及道桥附属设施设计服务</w:t>
            </w:r>
          </w:p>
        </w:tc>
        <w:tc>
          <w:tcPr>
            <w:tcW w:w="1666" w:type="pct"/>
            <w:vAlign w:val="center"/>
          </w:tcPr>
          <w:p w:rsidR="00782B1C" w:rsidRPr="00B9745E" w:rsidRDefault="00782B1C" w:rsidP="002E6025">
            <w:pPr>
              <w:pStyle w:val="a5"/>
              <w:spacing w:line="400" w:lineRule="exact"/>
              <w:ind w:firstLineChars="0" w:firstLine="0"/>
              <w:jc w:val="center"/>
              <w:rPr>
                <w:rFonts w:ascii="仿宋" w:eastAsia="仿宋" w:hAnsi="仿宋"/>
                <w:bCs/>
                <w:sz w:val="24"/>
              </w:rPr>
            </w:pPr>
            <w:r w:rsidRPr="00B9745E">
              <w:rPr>
                <w:rFonts w:ascii="仿宋" w:eastAsia="仿宋" w:hAnsi="仿宋" w:hint="eastAsia"/>
                <w:bCs/>
                <w:sz w:val="24"/>
              </w:rPr>
              <w:t>其他未列明行业</w:t>
            </w:r>
          </w:p>
        </w:tc>
      </w:tr>
    </w:tbl>
    <w:p w:rsidR="00782B1C" w:rsidRPr="00B9745E" w:rsidRDefault="00782B1C" w:rsidP="00782B1C">
      <w:pPr>
        <w:pStyle w:val="2"/>
        <w:spacing w:line="400" w:lineRule="exact"/>
        <w:ind w:firstLineChars="98" w:firstLine="236"/>
        <w:rPr>
          <w:rFonts w:ascii="仿宋" w:eastAsia="仿宋" w:hAnsi="仿宋"/>
          <w:sz w:val="24"/>
          <w:szCs w:val="24"/>
        </w:rPr>
      </w:pPr>
      <w:r w:rsidRPr="00B9745E">
        <w:rPr>
          <w:rFonts w:ascii="仿宋" w:eastAsia="仿宋" w:hAnsi="仿宋"/>
          <w:sz w:val="24"/>
          <w:szCs w:val="24"/>
        </w:rPr>
        <w:t>*</w:t>
      </w:r>
      <w:r w:rsidRPr="00B9745E">
        <w:rPr>
          <w:rFonts w:ascii="仿宋" w:eastAsia="仿宋" w:hAnsi="仿宋" w:hint="eastAsia"/>
          <w:sz w:val="24"/>
          <w:szCs w:val="24"/>
        </w:rPr>
        <w:t>二</w:t>
      </w:r>
      <w:r w:rsidRPr="00B9745E">
        <w:rPr>
          <w:rFonts w:ascii="仿宋" w:eastAsia="仿宋" w:hAnsi="仿宋"/>
          <w:sz w:val="24"/>
          <w:szCs w:val="24"/>
        </w:rPr>
        <w:t xml:space="preserve">. </w:t>
      </w:r>
      <w:r w:rsidRPr="00B9745E">
        <w:rPr>
          <w:rFonts w:ascii="仿宋" w:eastAsia="仿宋" w:hAnsi="仿宋" w:hint="eastAsia"/>
          <w:sz w:val="24"/>
          <w:szCs w:val="24"/>
        </w:rPr>
        <w:t>商务要求</w:t>
      </w:r>
    </w:p>
    <w:p w:rsidR="00782B1C" w:rsidRPr="00B9745E" w:rsidRDefault="00782B1C" w:rsidP="00782B1C">
      <w:pPr>
        <w:tabs>
          <w:tab w:val="left" w:pos="709"/>
          <w:tab w:val="left" w:pos="851"/>
          <w:tab w:val="left" w:pos="993"/>
        </w:tabs>
        <w:spacing w:after="0" w:line="360" w:lineRule="auto"/>
        <w:ind w:firstLineChars="200" w:firstLine="480"/>
        <w:rPr>
          <w:rFonts w:ascii="仿宋" w:eastAsia="仿宋" w:hAnsi="仿宋" w:cs="宋体"/>
          <w:sz w:val="24"/>
        </w:rPr>
      </w:pPr>
      <w:r w:rsidRPr="00B9745E">
        <w:rPr>
          <w:rFonts w:ascii="仿宋" w:eastAsia="仿宋" w:hAnsi="仿宋" w:cs="宋体"/>
          <w:sz w:val="24"/>
        </w:rPr>
        <w:t>1</w:t>
      </w:r>
      <w:r w:rsidRPr="00B9745E">
        <w:rPr>
          <w:rFonts w:ascii="仿宋" w:eastAsia="仿宋" w:hAnsi="仿宋" w:cs="宋体" w:hint="eastAsia"/>
          <w:sz w:val="24"/>
        </w:rPr>
        <w:t>、服务期限：合同生效后12个月或汇总设计服务费用达到最高限价金额。</w:t>
      </w:r>
    </w:p>
    <w:p w:rsidR="00782B1C" w:rsidRPr="00B9745E" w:rsidRDefault="00782B1C" w:rsidP="00782B1C">
      <w:pPr>
        <w:tabs>
          <w:tab w:val="left" w:pos="709"/>
          <w:tab w:val="left" w:pos="851"/>
          <w:tab w:val="left" w:pos="993"/>
        </w:tabs>
        <w:spacing w:after="0" w:line="360" w:lineRule="auto"/>
        <w:ind w:firstLineChars="200" w:firstLine="480"/>
        <w:rPr>
          <w:rFonts w:ascii="仿宋" w:eastAsia="仿宋" w:hAnsi="仿宋" w:cs="宋体"/>
          <w:sz w:val="24"/>
        </w:rPr>
      </w:pPr>
      <w:r w:rsidRPr="00B9745E">
        <w:rPr>
          <w:rFonts w:ascii="仿宋" w:eastAsia="仿宋" w:hAnsi="仿宋" w:cs="宋体"/>
          <w:sz w:val="24"/>
        </w:rPr>
        <w:t>2</w:t>
      </w:r>
      <w:r w:rsidRPr="00B9745E">
        <w:rPr>
          <w:rFonts w:ascii="仿宋" w:eastAsia="仿宋" w:hAnsi="仿宋" w:cs="宋体" w:hint="eastAsia"/>
          <w:sz w:val="24"/>
        </w:rPr>
        <w:t>、服务地点：成都市</w:t>
      </w:r>
    </w:p>
    <w:p w:rsidR="00782B1C" w:rsidRPr="00B9745E" w:rsidRDefault="00782B1C" w:rsidP="00782B1C">
      <w:pPr>
        <w:tabs>
          <w:tab w:val="left" w:pos="709"/>
          <w:tab w:val="left" w:pos="851"/>
          <w:tab w:val="left" w:pos="993"/>
        </w:tabs>
        <w:spacing w:after="0" w:line="360" w:lineRule="auto"/>
        <w:ind w:firstLineChars="200" w:firstLine="480"/>
        <w:rPr>
          <w:rFonts w:ascii="仿宋" w:eastAsia="仿宋" w:hAnsi="仿宋" w:cs="宋体"/>
          <w:sz w:val="24"/>
        </w:rPr>
      </w:pPr>
      <w:r w:rsidRPr="00B9745E">
        <w:rPr>
          <w:rFonts w:ascii="仿宋" w:eastAsia="仿宋" w:hAnsi="仿宋" w:cs="宋体"/>
          <w:sz w:val="24"/>
        </w:rPr>
        <w:t>3</w:t>
      </w:r>
      <w:r w:rsidRPr="00B9745E">
        <w:rPr>
          <w:rFonts w:ascii="仿宋" w:eastAsia="仿宋" w:hAnsi="仿宋" w:cs="宋体" w:hint="eastAsia"/>
          <w:sz w:val="24"/>
        </w:rPr>
        <w:t>、任务安排及时间要求：根据采购人派发的具体维护整治项目《设计任务通知单》中约定内容完成设计任务。</w:t>
      </w:r>
    </w:p>
    <w:p w:rsidR="00782B1C" w:rsidRPr="00B9745E" w:rsidRDefault="00782B1C" w:rsidP="00782B1C">
      <w:pPr>
        <w:tabs>
          <w:tab w:val="left" w:pos="709"/>
          <w:tab w:val="left" w:pos="851"/>
          <w:tab w:val="left" w:pos="993"/>
        </w:tabs>
        <w:spacing w:after="0" w:line="360" w:lineRule="auto"/>
        <w:ind w:firstLineChars="200" w:firstLine="480"/>
        <w:rPr>
          <w:rFonts w:ascii="仿宋" w:eastAsia="仿宋" w:hAnsi="仿宋" w:cs="宋体"/>
          <w:sz w:val="24"/>
        </w:rPr>
      </w:pPr>
      <w:bookmarkStart w:id="2" w:name="_Toc352753162"/>
      <w:bookmarkStart w:id="3" w:name="_Toc352318637"/>
      <w:bookmarkStart w:id="4" w:name="_Toc352320610"/>
      <w:r w:rsidRPr="00B9745E">
        <w:rPr>
          <w:rFonts w:ascii="仿宋" w:eastAsia="仿宋" w:hAnsi="仿宋" w:cs="宋体"/>
          <w:sz w:val="24"/>
        </w:rPr>
        <w:t>4</w:t>
      </w:r>
      <w:r w:rsidRPr="00B9745E">
        <w:rPr>
          <w:rFonts w:ascii="仿宋" w:eastAsia="仿宋" w:hAnsi="仿宋" w:cs="宋体" w:hint="eastAsia"/>
          <w:sz w:val="24"/>
        </w:rPr>
        <w:t>、付款方式</w:t>
      </w:r>
    </w:p>
    <w:p w:rsidR="00782B1C" w:rsidRPr="00B9745E" w:rsidRDefault="00782B1C" w:rsidP="00782B1C">
      <w:pPr>
        <w:tabs>
          <w:tab w:val="left" w:pos="709"/>
          <w:tab w:val="left" w:pos="851"/>
          <w:tab w:val="left" w:pos="993"/>
        </w:tabs>
        <w:spacing w:after="0" w:line="360" w:lineRule="auto"/>
        <w:ind w:firstLineChars="200" w:firstLine="480"/>
        <w:rPr>
          <w:rFonts w:ascii="仿宋" w:eastAsia="仿宋" w:hAnsi="仿宋" w:cs="宋体"/>
          <w:sz w:val="24"/>
        </w:rPr>
      </w:pPr>
      <w:r w:rsidRPr="00B9745E">
        <w:rPr>
          <w:rFonts w:ascii="仿宋" w:eastAsia="仿宋" w:hAnsi="仿宋" w:cs="宋体" w:hint="eastAsia"/>
          <w:sz w:val="24"/>
        </w:rPr>
        <w:t>总体按照每个项目设计进度付款，进度款支付如下：</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27"/>
        <w:gridCol w:w="1652"/>
        <w:gridCol w:w="3217"/>
      </w:tblGrid>
      <w:tr w:rsidR="00782B1C" w:rsidRPr="00B9745E" w:rsidTr="002E6025">
        <w:trPr>
          <w:tblCellSpacing w:w="0" w:type="dxa"/>
          <w:jc w:val="center"/>
        </w:trPr>
        <w:tc>
          <w:tcPr>
            <w:tcW w:w="2065" w:type="pct"/>
            <w:tcBorders>
              <w:top w:val="single" w:sz="4" w:space="0" w:color="auto"/>
              <w:left w:val="single" w:sz="4" w:space="0" w:color="auto"/>
              <w:bottom w:val="single" w:sz="4" w:space="0" w:color="auto"/>
              <w:right w:val="single" w:sz="4" w:space="0" w:color="auto"/>
            </w:tcBorders>
            <w:vAlign w:val="center"/>
          </w:tcPr>
          <w:p w:rsidR="00782B1C" w:rsidRPr="00B9745E" w:rsidRDefault="00782B1C" w:rsidP="002E6025">
            <w:pPr>
              <w:jc w:val="center"/>
              <w:rPr>
                <w:rFonts w:ascii="仿宋" w:eastAsia="仿宋" w:hAnsi="仿宋"/>
              </w:rPr>
            </w:pPr>
            <w:r w:rsidRPr="00B9745E">
              <w:rPr>
                <w:rFonts w:ascii="仿宋" w:eastAsia="仿宋" w:hAnsi="仿宋" w:hint="eastAsia"/>
              </w:rPr>
              <w:lastRenderedPageBreak/>
              <w:t>付费次序</w:t>
            </w:r>
          </w:p>
        </w:tc>
        <w:tc>
          <w:tcPr>
            <w:tcW w:w="995" w:type="pct"/>
            <w:tcBorders>
              <w:top w:val="single" w:sz="4" w:space="0" w:color="auto"/>
              <w:left w:val="single" w:sz="4" w:space="0" w:color="auto"/>
              <w:bottom w:val="single" w:sz="4" w:space="0" w:color="auto"/>
              <w:right w:val="single" w:sz="4" w:space="0" w:color="auto"/>
            </w:tcBorders>
            <w:vAlign w:val="center"/>
          </w:tcPr>
          <w:p w:rsidR="00782B1C" w:rsidRPr="00B9745E" w:rsidRDefault="00782B1C" w:rsidP="002E6025">
            <w:pPr>
              <w:jc w:val="center"/>
              <w:rPr>
                <w:rFonts w:ascii="仿宋" w:eastAsia="仿宋" w:hAnsi="仿宋"/>
              </w:rPr>
            </w:pPr>
            <w:r w:rsidRPr="00B9745E">
              <w:rPr>
                <w:rFonts w:ascii="仿宋" w:eastAsia="仿宋" w:hAnsi="仿宋" w:hint="eastAsia"/>
              </w:rPr>
              <w:t>占总设计费比例</w:t>
            </w:r>
          </w:p>
        </w:tc>
        <w:tc>
          <w:tcPr>
            <w:tcW w:w="1939" w:type="pct"/>
            <w:tcBorders>
              <w:top w:val="single" w:sz="4" w:space="0" w:color="auto"/>
              <w:left w:val="single" w:sz="4" w:space="0" w:color="auto"/>
              <w:bottom w:val="single" w:sz="4" w:space="0" w:color="auto"/>
              <w:right w:val="single" w:sz="4" w:space="0" w:color="auto"/>
            </w:tcBorders>
            <w:vAlign w:val="center"/>
          </w:tcPr>
          <w:p w:rsidR="00782B1C" w:rsidRPr="00B9745E" w:rsidRDefault="00782B1C" w:rsidP="002E6025">
            <w:pPr>
              <w:jc w:val="center"/>
              <w:rPr>
                <w:rFonts w:ascii="仿宋" w:eastAsia="仿宋" w:hAnsi="仿宋"/>
              </w:rPr>
            </w:pPr>
            <w:r w:rsidRPr="00B9745E">
              <w:rPr>
                <w:rFonts w:ascii="仿宋" w:eastAsia="仿宋" w:hAnsi="仿宋" w:hint="eastAsia"/>
              </w:rPr>
              <w:t>付费时间</w:t>
            </w:r>
          </w:p>
        </w:tc>
      </w:tr>
      <w:tr w:rsidR="00782B1C" w:rsidRPr="00B9745E" w:rsidTr="002E6025">
        <w:trPr>
          <w:tblCellSpacing w:w="0" w:type="dxa"/>
          <w:jc w:val="center"/>
        </w:trPr>
        <w:tc>
          <w:tcPr>
            <w:tcW w:w="2065" w:type="pct"/>
            <w:tcBorders>
              <w:top w:val="single" w:sz="4" w:space="0" w:color="auto"/>
              <w:left w:val="single" w:sz="4" w:space="0" w:color="auto"/>
              <w:bottom w:val="single" w:sz="4" w:space="0" w:color="auto"/>
              <w:right w:val="single" w:sz="4" w:space="0" w:color="auto"/>
            </w:tcBorders>
            <w:vAlign w:val="center"/>
          </w:tcPr>
          <w:p w:rsidR="00782B1C" w:rsidRPr="00B9745E" w:rsidRDefault="00782B1C" w:rsidP="002E6025">
            <w:pPr>
              <w:jc w:val="center"/>
              <w:rPr>
                <w:rFonts w:ascii="仿宋" w:eastAsia="仿宋" w:hAnsi="仿宋"/>
              </w:rPr>
            </w:pPr>
            <w:r w:rsidRPr="00B9745E">
              <w:rPr>
                <w:rFonts w:ascii="仿宋" w:eastAsia="仿宋" w:hAnsi="仿宋" w:hint="eastAsia"/>
              </w:rPr>
              <w:t>第一次付费</w:t>
            </w:r>
          </w:p>
          <w:p w:rsidR="00782B1C" w:rsidRPr="00B9745E" w:rsidRDefault="00782B1C" w:rsidP="002E6025">
            <w:pPr>
              <w:jc w:val="center"/>
              <w:rPr>
                <w:rFonts w:ascii="仿宋" w:eastAsia="仿宋" w:hAnsi="仿宋"/>
              </w:rPr>
            </w:pPr>
            <w:r w:rsidRPr="00B9745E">
              <w:rPr>
                <w:rFonts w:ascii="仿宋" w:eastAsia="仿宋" w:hAnsi="仿宋" w:hint="eastAsia"/>
              </w:rPr>
              <w:t>（以设计概算金额的70%作为依据）</w:t>
            </w:r>
          </w:p>
        </w:tc>
        <w:tc>
          <w:tcPr>
            <w:tcW w:w="995" w:type="pct"/>
            <w:tcBorders>
              <w:top w:val="single" w:sz="4" w:space="0" w:color="auto"/>
              <w:left w:val="single" w:sz="4" w:space="0" w:color="auto"/>
              <w:bottom w:val="single" w:sz="4" w:space="0" w:color="auto"/>
              <w:right w:val="single" w:sz="4" w:space="0" w:color="auto"/>
            </w:tcBorders>
            <w:vAlign w:val="center"/>
          </w:tcPr>
          <w:p w:rsidR="00782B1C" w:rsidRPr="00B9745E" w:rsidRDefault="00782B1C" w:rsidP="002E6025">
            <w:pPr>
              <w:jc w:val="center"/>
              <w:rPr>
                <w:rFonts w:ascii="仿宋" w:eastAsia="仿宋" w:hAnsi="仿宋"/>
              </w:rPr>
            </w:pPr>
            <w:r w:rsidRPr="00B9745E">
              <w:rPr>
                <w:rFonts w:ascii="仿宋" w:eastAsia="仿宋" w:hAnsi="仿宋" w:hint="eastAsia"/>
              </w:rPr>
              <w:t>40%</w:t>
            </w:r>
          </w:p>
          <w:p w:rsidR="00782B1C" w:rsidRPr="00B9745E" w:rsidRDefault="00782B1C" w:rsidP="002E6025">
            <w:pPr>
              <w:jc w:val="center"/>
              <w:rPr>
                <w:rFonts w:ascii="仿宋" w:eastAsia="仿宋" w:hAnsi="仿宋"/>
              </w:rPr>
            </w:pPr>
            <w:r w:rsidRPr="00B9745E">
              <w:rPr>
                <w:rFonts w:ascii="仿宋" w:eastAsia="仿宋" w:hAnsi="仿宋" w:hint="eastAsia"/>
              </w:rPr>
              <w:t>（方案设计3</w:t>
            </w:r>
            <w:r w:rsidRPr="00B9745E">
              <w:rPr>
                <w:rFonts w:ascii="仿宋" w:eastAsia="仿宋" w:hAnsi="仿宋"/>
              </w:rPr>
              <w:t>0%</w:t>
            </w:r>
            <w:r w:rsidRPr="00B9745E">
              <w:rPr>
                <w:rFonts w:ascii="仿宋" w:eastAsia="仿宋" w:hAnsi="仿宋" w:hint="eastAsia"/>
              </w:rPr>
              <w:t>，初步设计10%）</w:t>
            </w:r>
          </w:p>
        </w:tc>
        <w:tc>
          <w:tcPr>
            <w:tcW w:w="1939" w:type="pct"/>
            <w:tcBorders>
              <w:top w:val="single" w:sz="4" w:space="0" w:color="auto"/>
              <w:left w:val="single" w:sz="4" w:space="0" w:color="auto"/>
              <w:bottom w:val="single" w:sz="4" w:space="0" w:color="auto"/>
              <w:right w:val="single" w:sz="4" w:space="0" w:color="auto"/>
            </w:tcBorders>
            <w:vAlign w:val="center"/>
          </w:tcPr>
          <w:p w:rsidR="00782B1C" w:rsidRPr="00B9745E" w:rsidRDefault="00782B1C" w:rsidP="002E6025">
            <w:pPr>
              <w:jc w:val="center"/>
              <w:rPr>
                <w:rFonts w:ascii="仿宋" w:eastAsia="仿宋" w:hAnsi="仿宋"/>
              </w:rPr>
            </w:pPr>
            <w:r w:rsidRPr="007D4AF4">
              <w:rPr>
                <w:rFonts w:ascii="仿宋" w:eastAsia="仿宋" w:hAnsi="仿宋" w:hint="eastAsia"/>
              </w:rPr>
              <w:t>完成方案设计（含估算）、初步设计（含概算）并审查合格，且采购人收到中标供应商提供的发票后15日内</w:t>
            </w:r>
          </w:p>
        </w:tc>
      </w:tr>
      <w:tr w:rsidR="00782B1C" w:rsidRPr="00B9745E" w:rsidTr="002E6025">
        <w:trPr>
          <w:tblCellSpacing w:w="0" w:type="dxa"/>
          <w:jc w:val="center"/>
        </w:trPr>
        <w:tc>
          <w:tcPr>
            <w:tcW w:w="2065" w:type="pct"/>
            <w:tcBorders>
              <w:top w:val="single" w:sz="4" w:space="0" w:color="auto"/>
              <w:left w:val="single" w:sz="4" w:space="0" w:color="auto"/>
              <w:bottom w:val="single" w:sz="4" w:space="0" w:color="auto"/>
              <w:right w:val="single" w:sz="4" w:space="0" w:color="auto"/>
            </w:tcBorders>
            <w:vAlign w:val="center"/>
          </w:tcPr>
          <w:p w:rsidR="00782B1C" w:rsidRPr="00B9745E" w:rsidRDefault="00782B1C" w:rsidP="002E6025">
            <w:pPr>
              <w:jc w:val="center"/>
              <w:rPr>
                <w:rFonts w:ascii="仿宋" w:eastAsia="仿宋" w:hAnsi="仿宋"/>
              </w:rPr>
            </w:pPr>
            <w:r w:rsidRPr="00B9745E">
              <w:rPr>
                <w:rFonts w:ascii="仿宋" w:eastAsia="仿宋" w:hAnsi="仿宋" w:hint="eastAsia"/>
              </w:rPr>
              <w:t>第二次付费</w:t>
            </w:r>
          </w:p>
          <w:p w:rsidR="00782B1C" w:rsidRPr="00B9745E" w:rsidRDefault="00782B1C" w:rsidP="002E6025">
            <w:pPr>
              <w:jc w:val="center"/>
              <w:rPr>
                <w:rFonts w:ascii="仿宋" w:eastAsia="仿宋" w:hAnsi="仿宋"/>
              </w:rPr>
            </w:pPr>
            <w:r w:rsidRPr="00B9745E">
              <w:rPr>
                <w:rFonts w:ascii="仿宋" w:eastAsia="仿宋" w:hAnsi="仿宋" w:hint="eastAsia"/>
              </w:rPr>
              <w:t>（以设计概算金额的70%作为依据）</w:t>
            </w:r>
          </w:p>
        </w:tc>
        <w:tc>
          <w:tcPr>
            <w:tcW w:w="995" w:type="pct"/>
            <w:tcBorders>
              <w:top w:val="single" w:sz="4" w:space="0" w:color="auto"/>
              <w:left w:val="single" w:sz="4" w:space="0" w:color="auto"/>
              <w:bottom w:val="single" w:sz="4" w:space="0" w:color="auto"/>
              <w:right w:val="single" w:sz="4" w:space="0" w:color="auto"/>
            </w:tcBorders>
            <w:vAlign w:val="center"/>
          </w:tcPr>
          <w:p w:rsidR="00782B1C" w:rsidRPr="00B9745E" w:rsidRDefault="00782B1C" w:rsidP="002E6025">
            <w:pPr>
              <w:jc w:val="center"/>
              <w:rPr>
                <w:rFonts w:ascii="仿宋" w:eastAsia="仿宋" w:hAnsi="仿宋"/>
              </w:rPr>
            </w:pPr>
            <w:r w:rsidRPr="00B9745E">
              <w:rPr>
                <w:rFonts w:ascii="仿宋" w:eastAsia="仿宋" w:hAnsi="仿宋" w:hint="eastAsia"/>
              </w:rPr>
              <w:t>40%</w:t>
            </w:r>
          </w:p>
        </w:tc>
        <w:tc>
          <w:tcPr>
            <w:tcW w:w="1939" w:type="pct"/>
            <w:tcBorders>
              <w:top w:val="single" w:sz="4" w:space="0" w:color="auto"/>
              <w:left w:val="single" w:sz="4" w:space="0" w:color="auto"/>
              <w:bottom w:val="single" w:sz="4" w:space="0" w:color="auto"/>
              <w:right w:val="single" w:sz="4" w:space="0" w:color="auto"/>
            </w:tcBorders>
            <w:vAlign w:val="center"/>
          </w:tcPr>
          <w:p w:rsidR="00782B1C" w:rsidRPr="00B9745E" w:rsidRDefault="00782B1C" w:rsidP="002E6025">
            <w:pPr>
              <w:jc w:val="center"/>
              <w:rPr>
                <w:rFonts w:ascii="仿宋" w:eastAsia="仿宋" w:hAnsi="仿宋"/>
              </w:rPr>
            </w:pPr>
            <w:r w:rsidRPr="007D4AF4">
              <w:rPr>
                <w:rFonts w:ascii="仿宋" w:eastAsia="仿宋" w:hAnsi="仿宋" w:hint="eastAsia"/>
              </w:rPr>
              <w:t>完成施工图设计（含预算）并审查合格，且采购人收到中标供应商提供的发票后15日内</w:t>
            </w:r>
          </w:p>
        </w:tc>
      </w:tr>
      <w:tr w:rsidR="00782B1C" w:rsidRPr="00B9745E" w:rsidTr="002E6025">
        <w:trPr>
          <w:tblCellSpacing w:w="0" w:type="dxa"/>
          <w:jc w:val="center"/>
        </w:trPr>
        <w:tc>
          <w:tcPr>
            <w:tcW w:w="2065" w:type="pct"/>
            <w:tcBorders>
              <w:top w:val="single" w:sz="4" w:space="0" w:color="auto"/>
              <w:left w:val="single" w:sz="4" w:space="0" w:color="auto"/>
              <w:bottom w:val="single" w:sz="4" w:space="0" w:color="auto"/>
              <w:right w:val="single" w:sz="4" w:space="0" w:color="auto"/>
            </w:tcBorders>
            <w:vAlign w:val="center"/>
          </w:tcPr>
          <w:p w:rsidR="00782B1C" w:rsidRPr="00B9745E" w:rsidRDefault="00782B1C" w:rsidP="002E6025">
            <w:pPr>
              <w:jc w:val="center"/>
              <w:rPr>
                <w:rFonts w:ascii="仿宋" w:eastAsia="仿宋" w:hAnsi="仿宋"/>
              </w:rPr>
            </w:pPr>
            <w:r w:rsidRPr="00B9745E">
              <w:rPr>
                <w:rFonts w:ascii="仿宋" w:eastAsia="仿宋" w:hAnsi="仿宋" w:hint="eastAsia"/>
              </w:rPr>
              <w:t>第三次付费</w:t>
            </w:r>
          </w:p>
          <w:p w:rsidR="00782B1C" w:rsidRPr="00B9745E" w:rsidRDefault="00782B1C" w:rsidP="002E6025">
            <w:pPr>
              <w:jc w:val="center"/>
              <w:rPr>
                <w:rFonts w:ascii="仿宋" w:eastAsia="仿宋" w:hAnsi="仿宋"/>
              </w:rPr>
            </w:pPr>
            <w:r w:rsidRPr="00B9745E">
              <w:rPr>
                <w:rFonts w:ascii="仿宋" w:eastAsia="仿宋" w:hAnsi="仿宋" w:hint="eastAsia"/>
              </w:rPr>
              <w:t>（以竣工结算审定金额作为依据）</w:t>
            </w:r>
          </w:p>
        </w:tc>
        <w:tc>
          <w:tcPr>
            <w:tcW w:w="995" w:type="pct"/>
            <w:tcBorders>
              <w:top w:val="single" w:sz="4" w:space="0" w:color="auto"/>
              <w:left w:val="single" w:sz="4" w:space="0" w:color="auto"/>
              <w:bottom w:val="single" w:sz="4" w:space="0" w:color="auto"/>
              <w:right w:val="single" w:sz="4" w:space="0" w:color="auto"/>
            </w:tcBorders>
            <w:vAlign w:val="center"/>
          </w:tcPr>
          <w:p w:rsidR="00782B1C" w:rsidRPr="00B9745E" w:rsidRDefault="00782B1C" w:rsidP="002E6025">
            <w:pPr>
              <w:jc w:val="center"/>
              <w:rPr>
                <w:rFonts w:ascii="仿宋" w:eastAsia="仿宋" w:hAnsi="仿宋"/>
              </w:rPr>
            </w:pPr>
            <w:r w:rsidRPr="00B9745E">
              <w:rPr>
                <w:rFonts w:ascii="仿宋" w:eastAsia="仿宋" w:hAnsi="仿宋" w:hint="eastAsia"/>
              </w:rPr>
              <w:t>20%</w:t>
            </w:r>
          </w:p>
        </w:tc>
        <w:tc>
          <w:tcPr>
            <w:tcW w:w="1939" w:type="pct"/>
            <w:tcBorders>
              <w:top w:val="single" w:sz="4" w:space="0" w:color="auto"/>
              <w:left w:val="single" w:sz="4" w:space="0" w:color="auto"/>
              <w:bottom w:val="single" w:sz="4" w:space="0" w:color="auto"/>
              <w:right w:val="single" w:sz="4" w:space="0" w:color="auto"/>
            </w:tcBorders>
            <w:vAlign w:val="center"/>
          </w:tcPr>
          <w:p w:rsidR="00782B1C" w:rsidRPr="00B9745E" w:rsidRDefault="00782B1C" w:rsidP="002E6025">
            <w:pPr>
              <w:jc w:val="center"/>
              <w:rPr>
                <w:rFonts w:ascii="仿宋" w:eastAsia="仿宋" w:hAnsi="仿宋"/>
              </w:rPr>
            </w:pPr>
            <w:r w:rsidRPr="007D4AF4">
              <w:rPr>
                <w:rFonts w:ascii="仿宋" w:eastAsia="仿宋" w:hAnsi="仿宋" w:hint="eastAsia"/>
              </w:rPr>
              <w:t>竣工结算审核完成，且采购人收到中标供应商提供的发票后15日内</w:t>
            </w:r>
          </w:p>
        </w:tc>
      </w:tr>
    </w:tbl>
    <w:bookmarkEnd w:id="2"/>
    <w:bookmarkEnd w:id="3"/>
    <w:bookmarkEnd w:id="4"/>
    <w:p w:rsidR="00782B1C" w:rsidRPr="00B9745E" w:rsidRDefault="00782B1C" w:rsidP="00782B1C">
      <w:pPr>
        <w:tabs>
          <w:tab w:val="left" w:pos="709"/>
          <w:tab w:val="left" w:pos="851"/>
          <w:tab w:val="left" w:pos="993"/>
        </w:tabs>
        <w:spacing w:after="0" w:line="360" w:lineRule="auto"/>
        <w:ind w:firstLineChars="200" w:firstLine="480"/>
        <w:rPr>
          <w:rFonts w:ascii="仿宋" w:eastAsia="仿宋" w:hAnsi="仿宋"/>
          <w:sz w:val="24"/>
        </w:rPr>
      </w:pPr>
      <w:r w:rsidRPr="00B9745E">
        <w:rPr>
          <w:rFonts w:ascii="仿宋" w:eastAsia="仿宋" w:hAnsi="仿宋" w:hint="eastAsia"/>
          <w:sz w:val="24"/>
        </w:rPr>
        <w:t>说明: 项目因特殊原因完成部分或全部设计工作，而未进行实施，且已完成的设计工作通过审查的，项目设计费按照《工程勘察设计收费标准》中阶段占总工作量比例进行相对应的设计费拨付，工作设计收费基价按照经采购人审核的概算作为计费依据。</w:t>
      </w:r>
    </w:p>
    <w:p w:rsidR="00782B1C" w:rsidRPr="00B9745E" w:rsidRDefault="00782B1C" w:rsidP="00782B1C">
      <w:pPr>
        <w:tabs>
          <w:tab w:val="left" w:pos="709"/>
          <w:tab w:val="left" w:pos="851"/>
          <w:tab w:val="left" w:pos="993"/>
        </w:tabs>
        <w:spacing w:after="0" w:line="360" w:lineRule="auto"/>
        <w:ind w:firstLineChars="200" w:firstLine="480"/>
        <w:rPr>
          <w:rFonts w:ascii="仿宋" w:eastAsia="仿宋" w:hAnsi="仿宋" w:cs="宋体"/>
          <w:sz w:val="24"/>
        </w:rPr>
      </w:pPr>
      <w:r w:rsidRPr="00B9745E">
        <w:rPr>
          <w:rFonts w:ascii="仿宋" w:eastAsia="仿宋" w:hAnsi="仿宋" w:cs="宋体"/>
          <w:sz w:val="24"/>
        </w:rPr>
        <w:t>5</w:t>
      </w:r>
      <w:r w:rsidRPr="00B9745E">
        <w:rPr>
          <w:rFonts w:ascii="仿宋" w:eastAsia="仿宋" w:hAnsi="仿宋" w:cs="宋体" w:hint="eastAsia"/>
          <w:sz w:val="24"/>
        </w:rPr>
        <w:t>、履约验收</w:t>
      </w:r>
    </w:p>
    <w:p w:rsidR="00782B1C" w:rsidRPr="00B9745E" w:rsidRDefault="00782B1C" w:rsidP="00782B1C">
      <w:pPr>
        <w:spacing w:after="0" w:line="360" w:lineRule="auto"/>
        <w:ind w:firstLineChars="200" w:firstLine="480"/>
        <w:rPr>
          <w:rFonts w:ascii="仿宋" w:eastAsia="仿宋" w:hAnsi="仿宋" w:cs="宋体"/>
          <w:sz w:val="24"/>
        </w:rPr>
      </w:pPr>
      <w:r w:rsidRPr="00B9745E">
        <w:rPr>
          <w:rFonts w:ascii="仿宋" w:eastAsia="仿宋" w:hAnsi="仿宋" w:cs="宋体"/>
          <w:sz w:val="24"/>
        </w:rPr>
        <w:t>5</w:t>
      </w:r>
      <w:r w:rsidRPr="00B9745E">
        <w:rPr>
          <w:rFonts w:ascii="仿宋" w:eastAsia="仿宋" w:hAnsi="仿宋" w:cs="宋体" w:hint="eastAsia"/>
          <w:sz w:val="24"/>
        </w:rPr>
        <w:t>.1每个项目完成后，供应商需按采购人要求提交正式成果资料。正式成果资料应包含电子版成果资料及10份纸质版成果资料，纸质版成果资料需加盖单位公章，电子版成果资料需要加盖电子印章。</w:t>
      </w:r>
    </w:p>
    <w:p w:rsidR="00782B1C" w:rsidRPr="00B9745E" w:rsidRDefault="00782B1C" w:rsidP="00782B1C">
      <w:pPr>
        <w:tabs>
          <w:tab w:val="left" w:pos="709"/>
          <w:tab w:val="left" w:pos="851"/>
          <w:tab w:val="left" w:pos="993"/>
        </w:tabs>
        <w:spacing w:after="0" w:line="360" w:lineRule="auto"/>
        <w:ind w:firstLineChars="200" w:firstLine="480"/>
        <w:rPr>
          <w:rFonts w:ascii="仿宋" w:eastAsia="仿宋" w:hAnsi="仿宋"/>
          <w:sz w:val="24"/>
        </w:rPr>
      </w:pPr>
      <w:r w:rsidRPr="00B9745E">
        <w:rPr>
          <w:rFonts w:ascii="仿宋" w:eastAsia="仿宋" w:hAnsi="仿宋" w:cs="宋体"/>
          <w:sz w:val="24"/>
        </w:rPr>
        <w:t>5</w:t>
      </w:r>
      <w:r w:rsidRPr="00B9745E">
        <w:rPr>
          <w:rFonts w:ascii="仿宋" w:eastAsia="仿宋" w:hAnsi="仿宋" w:cs="宋体" w:hint="eastAsia"/>
          <w:sz w:val="24"/>
        </w:rPr>
        <w:t>.2</w:t>
      </w:r>
      <w:r w:rsidRPr="00B9745E">
        <w:rPr>
          <w:rFonts w:ascii="仿宋" w:eastAsia="仿宋" w:hAnsi="仿宋" w:hint="eastAsia"/>
          <w:sz w:val="24"/>
        </w:rPr>
        <w:t>由采购人组成验收小组，开展项目验收工作，验收小组按照《招标文件》、《投标文件》和双方签订的《政府采购合同》，审查项目资料完备性、规范性情况，审查项目履行合同和招标投标文件情况，对供应商履约情况进行验收，出具验收报告。</w:t>
      </w:r>
    </w:p>
    <w:p w:rsidR="00782B1C" w:rsidRPr="00B9745E" w:rsidRDefault="00782B1C" w:rsidP="00782B1C">
      <w:pPr>
        <w:spacing w:after="0" w:line="360" w:lineRule="auto"/>
        <w:ind w:firstLineChars="200" w:firstLine="480"/>
        <w:rPr>
          <w:rFonts w:ascii="仿宋" w:eastAsia="仿宋" w:hAnsi="仿宋"/>
          <w:sz w:val="24"/>
        </w:rPr>
      </w:pPr>
      <w:r w:rsidRPr="00B9745E">
        <w:rPr>
          <w:rFonts w:ascii="仿宋" w:eastAsia="仿宋" w:hAnsi="仿宋"/>
          <w:sz w:val="24"/>
        </w:rPr>
        <w:t>5</w:t>
      </w:r>
      <w:r w:rsidRPr="00B9745E">
        <w:rPr>
          <w:rFonts w:ascii="仿宋" w:eastAsia="仿宋" w:hAnsi="仿宋" w:hint="eastAsia"/>
          <w:sz w:val="24"/>
        </w:rPr>
        <w:t>.3</w:t>
      </w:r>
      <w:r w:rsidRPr="00B9745E">
        <w:rPr>
          <w:rFonts w:ascii="仿宋" w:eastAsia="仿宋" w:hAnsi="仿宋" w:hint="eastAsia"/>
          <w:sz w:val="24"/>
          <w:lang w:val="zh-CN"/>
        </w:rPr>
        <w:t>除采购合同约定外，其他未尽事宜应严格按照《财政部关于进一步加强政府采购需求和履约验收管理的指导意见》（财库〔2016〕205号）等政府采购相关法律法规的要求进行。</w:t>
      </w:r>
    </w:p>
    <w:p w:rsidR="00782B1C" w:rsidRPr="00B9745E" w:rsidRDefault="00782B1C" w:rsidP="00782B1C">
      <w:pPr>
        <w:tabs>
          <w:tab w:val="left" w:pos="709"/>
          <w:tab w:val="left" w:pos="851"/>
          <w:tab w:val="left" w:pos="993"/>
        </w:tabs>
        <w:spacing w:after="0" w:line="360" w:lineRule="auto"/>
        <w:ind w:firstLineChars="200" w:firstLine="480"/>
        <w:rPr>
          <w:rFonts w:ascii="仿宋" w:eastAsia="仿宋" w:hAnsi="仿宋" w:cs="宋体"/>
          <w:sz w:val="24"/>
        </w:rPr>
      </w:pPr>
      <w:r w:rsidRPr="00B9745E">
        <w:rPr>
          <w:rFonts w:ascii="仿宋" w:eastAsia="仿宋" w:hAnsi="仿宋" w:cs="宋体"/>
          <w:sz w:val="24"/>
        </w:rPr>
        <w:t>6</w:t>
      </w:r>
      <w:r w:rsidRPr="00B9745E">
        <w:rPr>
          <w:rFonts w:ascii="仿宋" w:eastAsia="仿宋" w:hAnsi="仿宋" w:cs="宋体" w:hint="eastAsia"/>
          <w:sz w:val="24"/>
        </w:rPr>
        <w:t>、违约责任</w:t>
      </w:r>
    </w:p>
    <w:p w:rsidR="00782B1C" w:rsidRPr="00B9745E" w:rsidRDefault="00782B1C" w:rsidP="00782B1C">
      <w:pPr>
        <w:tabs>
          <w:tab w:val="left" w:pos="1134"/>
        </w:tabs>
        <w:spacing w:after="0" w:line="360" w:lineRule="auto"/>
        <w:ind w:firstLineChars="200" w:firstLine="480"/>
        <w:rPr>
          <w:rFonts w:ascii="仿宋" w:eastAsia="仿宋" w:hAnsi="仿宋" w:cs="宋体"/>
          <w:sz w:val="24"/>
        </w:rPr>
      </w:pPr>
      <w:r w:rsidRPr="00B9745E">
        <w:rPr>
          <w:rFonts w:ascii="仿宋" w:eastAsia="仿宋" w:hAnsi="仿宋" w:cs="宋体"/>
          <w:sz w:val="24"/>
        </w:rPr>
        <w:t>6</w:t>
      </w:r>
      <w:r w:rsidRPr="00B9745E">
        <w:rPr>
          <w:rFonts w:ascii="仿宋" w:eastAsia="仿宋" w:hAnsi="仿宋" w:cs="宋体" w:hint="eastAsia"/>
          <w:sz w:val="24"/>
        </w:rPr>
        <w:t>.1中标供应商在履行合同过程中如发生下列之一行为，采购人有权终止合同，履约保证金不予退还，同时对造成的损失供应商须承担赔偿责任：</w:t>
      </w:r>
    </w:p>
    <w:p w:rsidR="00782B1C" w:rsidRPr="00B9745E" w:rsidRDefault="00782B1C" w:rsidP="00782B1C">
      <w:pPr>
        <w:spacing w:after="0" w:line="360" w:lineRule="auto"/>
        <w:ind w:firstLineChars="200" w:firstLine="480"/>
        <w:rPr>
          <w:rFonts w:ascii="仿宋" w:eastAsia="仿宋" w:hAnsi="仿宋" w:cs="宋体"/>
          <w:sz w:val="24"/>
        </w:rPr>
      </w:pPr>
      <w:r w:rsidRPr="00B9745E">
        <w:rPr>
          <w:rFonts w:ascii="仿宋" w:eastAsia="仿宋" w:hAnsi="仿宋" w:cs="宋体" w:hint="eastAsia"/>
          <w:sz w:val="24"/>
        </w:rPr>
        <w:t>一、中标供应商未按照采购人要求的时间完成工作的，影响工程任务完成的；</w:t>
      </w:r>
    </w:p>
    <w:p w:rsidR="00782B1C" w:rsidRPr="00B9745E" w:rsidRDefault="00782B1C" w:rsidP="00782B1C">
      <w:pPr>
        <w:tabs>
          <w:tab w:val="left" w:pos="1134"/>
        </w:tabs>
        <w:spacing w:after="0" w:line="360" w:lineRule="auto"/>
        <w:ind w:firstLineChars="200" w:firstLine="480"/>
        <w:rPr>
          <w:rFonts w:ascii="仿宋" w:eastAsia="仿宋" w:hAnsi="仿宋" w:cs="宋体"/>
          <w:sz w:val="24"/>
        </w:rPr>
      </w:pPr>
      <w:r w:rsidRPr="00B9745E">
        <w:rPr>
          <w:rFonts w:ascii="仿宋" w:eastAsia="仿宋" w:hAnsi="仿宋" w:cs="宋体" w:hint="eastAsia"/>
          <w:sz w:val="24"/>
        </w:rPr>
        <w:t>二、中标供应商将设计工作分包他人的；</w:t>
      </w:r>
    </w:p>
    <w:p w:rsidR="00782B1C" w:rsidRPr="00B9745E" w:rsidRDefault="00782B1C" w:rsidP="00782B1C">
      <w:pPr>
        <w:tabs>
          <w:tab w:val="left" w:pos="1134"/>
        </w:tabs>
        <w:spacing w:after="0" w:line="360" w:lineRule="auto"/>
        <w:ind w:firstLineChars="200" w:firstLine="480"/>
        <w:rPr>
          <w:rFonts w:ascii="仿宋" w:eastAsia="仿宋" w:hAnsi="仿宋" w:cs="宋体"/>
          <w:sz w:val="24"/>
        </w:rPr>
      </w:pPr>
      <w:r w:rsidRPr="00B9745E">
        <w:rPr>
          <w:rFonts w:ascii="仿宋" w:eastAsia="仿宋" w:hAnsi="仿宋" w:cs="宋体" w:hint="eastAsia"/>
          <w:sz w:val="24"/>
        </w:rPr>
        <w:lastRenderedPageBreak/>
        <w:t>三、中标供应商提供的设计服务技术上、造价上的不准确、不合理，一次扣5000元；</w:t>
      </w:r>
    </w:p>
    <w:p w:rsidR="00782B1C" w:rsidRPr="00B9745E" w:rsidRDefault="00782B1C" w:rsidP="00782B1C">
      <w:pPr>
        <w:tabs>
          <w:tab w:val="left" w:pos="1134"/>
        </w:tabs>
        <w:spacing w:after="0" w:line="360" w:lineRule="auto"/>
        <w:ind w:firstLineChars="200" w:firstLine="480"/>
        <w:rPr>
          <w:rFonts w:ascii="仿宋" w:eastAsia="仿宋" w:hAnsi="仿宋" w:cs="宋体"/>
          <w:sz w:val="24"/>
        </w:rPr>
      </w:pPr>
      <w:r w:rsidRPr="00B9745E">
        <w:rPr>
          <w:rFonts w:ascii="仿宋" w:eastAsia="仿宋" w:hAnsi="仿宋" w:cs="宋体" w:hint="eastAsia"/>
          <w:sz w:val="24"/>
        </w:rPr>
        <w:t>四、中标供应商在合同履行前或履行过程中更换投标文件中承诺的项目负责人、技术负责人的；遇特殊原因需更换未提出书面申请并经采购人同意的。</w:t>
      </w:r>
    </w:p>
    <w:p w:rsidR="00782B1C" w:rsidRPr="00B9745E" w:rsidRDefault="00782B1C" w:rsidP="00782B1C">
      <w:pPr>
        <w:spacing w:after="0" w:line="360" w:lineRule="auto"/>
        <w:ind w:firstLineChars="200" w:firstLine="480"/>
        <w:rPr>
          <w:rFonts w:ascii="仿宋" w:eastAsia="仿宋" w:hAnsi="仿宋" w:cs="宋体"/>
          <w:sz w:val="24"/>
        </w:rPr>
      </w:pPr>
      <w:r w:rsidRPr="00B9745E">
        <w:rPr>
          <w:rFonts w:ascii="仿宋" w:eastAsia="仿宋" w:hAnsi="仿宋" w:cs="宋体" w:hint="eastAsia"/>
          <w:sz w:val="24"/>
        </w:rPr>
        <w:t>五、中标供应商以各种理由不接受采购人任务安排达到两次以上的；</w:t>
      </w:r>
    </w:p>
    <w:p w:rsidR="00782B1C" w:rsidRPr="00B9745E" w:rsidRDefault="00782B1C" w:rsidP="00782B1C">
      <w:pPr>
        <w:spacing w:after="0" w:line="360" w:lineRule="auto"/>
        <w:ind w:firstLineChars="200" w:firstLine="480"/>
        <w:rPr>
          <w:rFonts w:ascii="仿宋" w:eastAsia="仿宋" w:hAnsi="仿宋" w:cs="宋体"/>
          <w:sz w:val="24"/>
        </w:rPr>
      </w:pPr>
      <w:r w:rsidRPr="00B9745E">
        <w:rPr>
          <w:rFonts w:ascii="仿宋" w:eastAsia="仿宋" w:hAnsi="仿宋" w:cs="宋体" w:hint="eastAsia"/>
          <w:sz w:val="24"/>
        </w:rPr>
        <w:t>六、采购人未按照进度款拨付时间支付费用的。</w:t>
      </w:r>
    </w:p>
    <w:p w:rsidR="00782B1C" w:rsidRPr="00B9745E" w:rsidRDefault="00782B1C" w:rsidP="00782B1C">
      <w:pPr>
        <w:spacing w:after="0" w:line="360" w:lineRule="auto"/>
        <w:ind w:firstLineChars="200" w:firstLine="480"/>
        <w:rPr>
          <w:rFonts w:ascii="仿宋" w:eastAsia="仿宋" w:hAnsi="仿宋" w:cs="宋体"/>
          <w:sz w:val="24"/>
        </w:rPr>
      </w:pPr>
      <w:r w:rsidRPr="00B9745E">
        <w:rPr>
          <w:rFonts w:ascii="仿宋" w:eastAsia="仿宋" w:hAnsi="仿宋" w:cs="宋体"/>
          <w:sz w:val="24"/>
        </w:rPr>
        <w:t>6</w:t>
      </w:r>
      <w:r w:rsidRPr="00B9745E">
        <w:rPr>
          <w:rFonts w:ascii="仿宋" w:eastAsia="仿宋" w:hAnsi="仿宋" w:cs="宋体" w:hint="eastAsia"/>
          <w:sz w:val="24"/>
        </w:rPr>
        <w:t>.2施工期间供应商必须及时提供技术服务，并需派现场常驻代表，需在规定的时间内参加工地例会及现场技术支持，如无故延误或缺席，每人每次扣2000元。</w:t>
      </w:r>
    </w:p>
    <w:p w:rsidR="00782B1C" w:rsidRPr="00B9745E" w:rsidRDefault="00782B1C" w:rsidP="00782B1C">
      <w:pPr>
        <w:tabs>
          <w:tab w:val="left" w:pos="709"/>
          <w:tab w:val="left" w:pos="851"/>
          <w:tab w:val="left" w:pos="993"/>
        </w:tabs>
        <w:spacing w:after="0" w:line="360" w:lineRule="auto"/>
        <w:ind w:firstLineChars="200" w:firstLine="480"/>
        <w:rPr>
          <w:rFonts w:ascii="仿宋" w:eastAsia="仿宋" w:hAnsi="仿宋" w:cs="宋体"/>
          <w:sz w:val="24"/>
        </w:rPr>
      </w:pPr>
      <w:r w:rsidRPr="00B9745E">
        <w:rPr>
          <w:rFonts w:ascii="仿宋" w:eastAsia="仿宋" w:hAnsi="仿宋" w:cs="宋体"/>
          <w:sz w:val="24"/>
        </w:rPr>
        <w:t>7</w:t>
      </w:r>
      <w:r w:rsidRPr="00B9745E">
        <w:rPr>
          <w:rFonts w:ascii="仿宋" w:eastAsia="仿宋" w:hAnsi="仿宋" w:cs="宋体" w:hint="eastAsia"/>
          <w:sz w:val="24"/>
        </w:rPr>
        <w:t>、其他要求</w:t>
      </w:r>
    </w:p>
    <w:p w:rsidR="00782B1C" w:rsidRPr="00B9745E" w:rsidRDefault="00782B1C" w:rsidP="00782B1C">
      <w:pPr>
        <w:spacing w:after="0" w:line="360" w:lineRule="auto"/>
        <w:ind w:firstLineChars="200" w:firstLine="480"/>
        <w:rPr>
          <w:rFonts w:ascii="仿宋" w:eastAsia="仿宋" w:hAnsi="仿宋" w:cs="宋体"/>
          <w:sz w:val="24"/>
        </w:rPr>
      </w:pPr>
      <w:r w:rsidRPr="00B9745E">
        <w:rPr>
          <w:rFonts w:ascii="仿宋" w:eastAsia="仿宋" w:hAnsi="仿宋" w:cs="宋体" w:hint="eastAsia"/>
          <w:sz w:val="24"/>
        </w:rPr>
        <w:t>7</w:t>
      </w:r>
      <w:r w:rsidRPr="00B9745E">
        <w:rPr>
          <w:rFonts w:ascii="仿宋" w:eastAsia="仿宋" w:hAnsi="仿宋" w:cs="宋体"/>
          <w:sz w:val="24"/>
        </w:rPr>
        <w:t>.1</w:t>
      </w:r>
      <w:r w:rsidRPr="00B9745E">
        <w:rPr>
          <w:rFonts w:ascii="仿宋" w:eastAsia="仿宋" w:hAnsi="仿宋" w:cs="宋体" w:hint="eastAsia"/>
          <w:sz w:val="24"/>
        </w:rPr>
        <w:t>中标供应商应承诺按照采购人的要求完成本包件设计工作，以及项目实施全过程的设计服务工作等。</w:t>
      </w:r>
    </w:p>
    <w:p w:rsidR="00782B1C" w:rsidRPr="00B9745E" w:rsidRDefault="00782B1C" w:rsidP="00782B1C">
      <w:pPr>
        <w:pStyle w:val="a5"/>
        <w:spacing w:line="360" w:lineRule="auto"/>
        <w:ind w:firstLine="480"/>
        <w:rPr>
          <w:rFonts w:ascii="仿宋" w:eastAsia="仿宋" w:hAnsi="仿宋"/>
          <w:bCs/>
          <w:sz w:val="24"/>
        </w:rPr>
      </w:pPr>
      <w:r w:rsidRPr="00B9745E">
        <w:rPr>
          <w:rFonts w:ascii="仿宋" w:eastAsia="仿宋" w:hAnsi="仿宋" w:cs="宋体" w:hint="eastAsia"/>
          <w:sz w:val="24"/>
        </w:rPr>
        <w:t>7</w:t>
      </w:r>
      <w:r w:rsidRPr="00B9745E">
        <w:rPr>
          <w:rFonts w:ascii="仿宋" w:eastAsia="仿宋" w:hAnsi="仿宋" w:cs="宋体"/>
          <w:sz w:val="24"/>
        </w:rPr>
        <w:t>.2</w:t>
      </w:r>
      <w:r w:rsidRPr="00B9745E">
        <w:rPr>
          <w:rFonts w:ascii="仿宋" w:eastAsia="仿宋" w:hAnsi="仿宋" w:cs="宋体" w:hint="eastAsia"/>
          <w:sz w:val="24"/>
        </w:rPr>
        <w:t>中标供应商不得将设计成果文件转让给第三方。</w:t>
      </w:r>
    </w:p>
    <w:p w:rsidR="00782B1C" w:rsidRPr="00B9745E" w:rsidRDefault="00782B1C" w:rsidP="00782B1C">
      <w:pPr>
        <w:pStyle w:val="2"/>
        <w:spacing w:line="400" w:lineRule="exact"/>
        <w:ind w:firstLineChars="98" w:firstLine="236"/>
        <w:rPr>
          <w:rFonts w:ascii="仿宋" w:eastAsia="仿宋" w:hAnsi="仿宋"/>
          <w:sz w:val="24"/>
          <w:szCs w:val="24"/>
        </w:rPr>
      </w:pPr>
      <w:r w:rsidRPr="00B9745E">
        <w:rPr>
          <w:rFonts w:ascii="仿宋" w:eastAsia="仿宋" w:hAnsi="仿宋" w:hint="eastAsia"/>
          <w:sz w:val="24"/>
          <w:szCs w:val="24"/>
        </w:rPr>
        <w:t>三</w:t>
      </w:r>
      <w:r w:rsidRPr="00B9745E">
        <w:rPr>
          <w:rFonts w:ascii="仿宋" w:eastAsia="仿宋" w:hAnsi="仿宋"/>
          <w:sz w:val="24"/>
          <w:szCs w:val="24"/>
        </w:rPr>
        <w:t>.</w:t>
      </w:r>
      <w:r w:rsidRPr="00B9745E">
        <w:rPr>
          <w:rFonts w:ascii="仿宋" w:eastAsia="仿宋" w:hAnsi="仿宋" w:hint="eastAsia"/>
          <w:sz w:val="24"/>
          <w:szCs w:val="24"/>
        </w:rPr>
        <w:t>技术</w:t>
      </w:r>
      <w:r w:rsidRPr="00B9745E">
        <w:rPr>
          <w:rFonts w:ascii="仿宋" w:eastAsia="仿宋" w:hAnsi="仿宋"/>
          <w:sz w:val="24"/>
          <w:szCs w:val="24"/>
        </w:rPr>
        <w:t>、服务要求</w:t>
      </w:r>
      <w:bookmarkEnd w:id="1"/>
    </w:p>
    <w:p w:rsidR="00782B1C" w:rsidRPr="00B9745E" w:rsidRDefault="00782B1C" w:rsidP="00782B1C">
      <w:pPr>
        <w:tabs>
          <w:tab w:val="left" w:pos="709"/>
          <w:tab w:val="left" w:pos="851"/>
          <w:tab w:val="left" w:pos="993"/>
        </w:tabs>
        <w:spacing w:after="0" w:line="360" w:lineRule="auto"/>
        <w:ind w:firstLineChars="200" w:firstLine="482"/>
        <w:rPr>
          <w:rFonts w:ascii="仿宋" w:eastAsia="仿宋" w:hAnsi="仿宋" w:cs="宋体"/>
          <w:b/>
          <w:sz w:val="24"/>
        </w:rPr>
      </w:pPr>
      <w:r w:rsidRPr="00B9745E">
        <w:rPr>
          <w:rFonts w:ascii="仿宋" w:eastAsia="仿宋" w:hAnsi="仿宋" w:cs="宋体" w:hint="eastAsia"/>
          <w:b/>
          <w:sz w:val="24"/>
        </w:rPr>
        <w:t>（一）服务要求</w:t>
      </w:r>
    </w:p>
    <w:p w:rsidR="00782B1C" w:rsidRPr="00B9745E" w:rsidRDefault="00782B1C" w:rsidP="00782B1C">
      <w:pPr>
        <w:spacing w:after="0" w:line="360" w:lineRule="auto"/>
        <w:ind w:firstLineChars="200" w:firstLine="480"/>
        <w:rPr>
          <w:rFonts w:ascii="仿宋" w:eastAsia="仿宋" w:hAnsi="仿宋" w:cs="宋体"/>
          <w:sz w:val="24"/>
        </w:rPr>
      </w:pPr>
      <w:r w:rsidRPr="00B9745E">
        <w:rPr>
          <w:rFonts w:ascii="仿宋" w:eastAsia="仿宋" w:hAnsi="仿宋" w:cs="宋体" w:hint="eastAsia"/>
          <w:sz w:val="24"/>
        </w:rPr>
        <w:t>供应商应根据采购人所要求的设计范围及内容，提供针对本包件设计工作开展方案，应具有项目的针对性，尤其是四新技术应用、专业技术储备、设计科研结合、道路应急抢险、工作组织安排、后续服务体系等方面进行。供应商的投标文件中应包含“对本项目的总体认识”，具体应含有以下方面：</w:t>
      </w:r>
    </w:p>
    <w:p w:rsidR="00782B1C" w:rsidRPr="00B9745E" w:rsidRDefault="00782B1C" w:rsidP="00782B1C">
      <w:pPr>
        <w:spacing w:after="0" w:line="360" w:lineRule="auto"/>
        <w:ind w:firstLineChars="200" w:firstLine="480"/>
        <w:rPr>
          <w:rFonts w:ascii="仿宋" w:eastAsia="仿宋" w:hAnsi="仿宋" w:cs="宋体"/>
          <w:sz w:val="24"/>
        </w:rPr>
      </w:pPr>
      <w:r w:rsidRPr="00B9745E">
        <w:rPr>
          <w:rFonts w:ascii="仿宋" w:eastAsia="仿宋" w:hAnsi="仿宋" w:cs="宋体" w:hint="eastAsia"/>
          <w:sz w:val="24"/>
        </w:rPr>
        <w:t>（1）对项目的理解和总体设计认识，重点突出对项目性质的认识和理解，单位自身相关项目经验、实力，及专业技术储备、设计科研结合。</w:t>
      </w:r>
    </w:p>
    <w:p w:rsidR="00782B1C" w:rsidRPr="00B9745E" w:rsidRDefault="00782B1C" w:rsidP="00782B1C">
      <w:pPr>
        <w:spacing w:after="0" w:line="360" w:lineRule="auto"/>
        <w:ind w:firstLineChars="200" w:firstLine="480"/>
        <w:rPr>
          <w:rFonts w:ascii="仿宋" w:eastAsia="仿宋" w:hAnsi="仿宋" w:cs="宋体"/>
          <w:sz w:val="24"/>
        </w:rPr>
      </w:pPr>
      <w:r w:rsidRPr="00B9745E">
        <w:rPr>
          <w:rFonts w:ascii="仿宋" w:eastAsia="仿宋" w:hAnsi="仿宋" w:cs="宋体" w:hint="eastAsia"/>
          <w:sz w:val="24"/>
        </w:rPr>
        <w:t>（2）对项目设计的特点、关键技术的认识及其对策措施，重点突出本项目所涉及内容的病害治理、应急抢险等。</w:t>
      </w:r>
    </w:p>
    <w:p w:rsidR="00782B1C" w:rsidRPr="00B9745E" w:rsidRDefault="00782B1C" w:rsidP="00782B1C">
      <w:pPr>
        <w:spacing w:after="0" w:line="360" w:lineRule="auto"/>
        <w:ind w:firstLineChars="200" w:firstLine="480"/>
        <w:rPr>
          <w:rFonts w:ascii="仿宋" w:eastAsia="仿宋" w:hAnsi="仿宋" w:cs="宋体"/>
          <w:sz w:val="24"/>
        </w:rPr>
      </w:pPr>
      <w:r w:rsidRPr="00B9745E">
        <w:rPr>
          <w:rFonts w:ascii="仿宋" w:eastAsia="仿宋" w:hAnsi="仿宋" w:cs="宋体" w:hint="eastAsia"/>
          <w:sz w:val="24"/>
        </w:rPr>
        <w:t>（3）项目设计组织体系及措施，重点突出项目设计开展组织及推进措施。</w:t>
      </w:r>
    </w:p>
    <w:p w:rsidR="00782B1C" w:rsidRPr="00B9745E" w:rsidRDefault="00782B1C" w:rsidP="00782B1C">
      <w:pPr>
        <w:spacing w:after="0" w:line="360" w:lineRule="auto"/>
        <w:ind w:firstLineChars="200" w:firstLine="480"/>
        <w:rPr>
          <w:rFonts w:ascii="仿宋" w:eastAsia="仿宋" w:hAnsi="仿宋" w:cs="宋体"/>
          <w:sz w:val="24"/>
        </w:rPr>
      </w:pPr>
      <w:r w:rsidRPr="00B9745E">
        <w:rPr>
          <w:rFonts w:ascii="仿宋" w:eastAsia="仿宋" w:hAnsi="仿宋" w:cs="宋体" w:hint="eastAsia"/>
          <w:sz w:val="24"/>
        </w:rPr>
        <w:t>（4）项目质量保证体系及措施，重点突出设计前期、施工过程及后期运营对项目质量的认识及保证措施。</w:t>
      </w:r>
    </w:p>
    <w:p w:rsidR="00782B1C" w:rsidRPr="00B9745E" w:rsidRDefault="00782B1C" w:rsidP="00782B1C">
      <w:pPr>
        <w:spacing w:after="0" w:line="360" w:lineRule="auto"/>
        <w:ind w:firstLineChars="200" w:firstLine="480"/>
        <w:rPr>
          <w:rFonts w:ascii="仿宋" w:eastAsia="仿宋" w:hAnsi="仿宋" w:cs="宋体"/>
          <w:sz w:val="24"/>
        </w:rPr>
      </w:pPr>
      <w:r w:rsidRPr="00B9745E">
        <w:rPr>
          <w:rFonts w:ascii="仿宋" w:eastAsia="仿宋" w:hAnsi="仿宋" w:cs="宋体" w:hint="eastAsia"/>
          <w:sz w:val="24"/>
        </w:rPr>
        <w:t>（5）对后续服务的安排及保障措施。重点突出后期服务能力及人员安排，以及应急保障措施。</w:t>
      </w:r>
    </w:p>
    <w:p w:rsidR="00782B1C" w:rsidRPr="00B9745E" w:rsidRDefault="00782B1C" w:rsidP="00782B1C">
      <w:pPr>
        <w:tabs>
          <w:tab w:val="left" w:pos="709"/>
          <w:tab w:val="left" w:pos="851"/>
          <w:tab w:val="left" w:pos="993"/>
        </w:tabs>
        <w:spacing w:after="0" w:line="360" w:lineRule="auto"/>
        <w:ind w:firstLineChars="200" w:firstLine="480"/>
        <w:rPr>
          <w:rFonts w:ascii="仿宋" w:eastAsia="仿宋" w:hAnsi="仿宋" w:cs="宋体"/>
          <w:b/>
          <w:sz w:val="24"/>
        </w:rPr>
      </w:pPr>
      <w:r w:rsidRPr="00B9745E">
        <w:rPr>
          <w:rFonts w:ascii="仿宋" w:eastAsia="仿宋" w:hAnsi="仿宋"/>
          <w:sz w:val="24"/>
        </w:rPr>
        <w:t>*</w:t>
      </w:r>
      <w:r w:rsidRPr="00B9745E">
        <w:rPr>
          <w:rFonts w:ascii="仿宋" w:eastAsia="仿宋" w:hAnsi="仿宋" w:cs="宋体" w:hint="eastAsia"/>
          <w:b/>
          <w:sz w:val="24"/>
        </w:rPr>
        <w:t>（二）设计工作要求</w:t>
      </w:r>
    </w:p>
    <w:p w:rsidR="00782B1C" w:rsidRPr="00B9745E" w:rsidRDefault="00782B1C" w:rsidP="00782B1C">
      <w:pPr>
        <w:spacing w:after="0" w:line="360" w:lineRule="auto"/>
        <w:ind w:firstLineChars="200" w:firstLine="480"/>
        <w:rPr>
          <w:rFonts w:ascii="仿宋" w:eastAsia="仿宋" w:hAnsi="仿宋" w:cs="宋体"/>
          <w:sz w:val="24"/>
        </w:rPr>
      </w:pPr>
      <w:r w:rsidRPr="00B9745E">
        <w:rPr>
          <w:rFonts w:ascii="仿宋" w:eastAsia="仿宋" w:hAnsi="仿宋" w:cs="宋体" w:hint="eastAsia"/>
          <w:sz w:val="24"/>
        </w:rPr>
        <w:lastRenderedPageBreak/>
        <w:t>具体维护整治项目设计工作应重点注意以下几个方面：</w:t>
      </w:r>
    </w:p>
    <w:p w:rsidR="00782B1C" w:rsidRPr="00B9745E" w:rsidRDefault="00782B1C" w:rsidP="00782B1C">
      <w:pPr>
        <w:spacing w:after="0" w:line="360" w:lineRule="auto"/>
        <w:ind w:firstLineChars="200" w:firstLine="480"/>
        <w:rPr>
          <w:rFonts w:ascii="仿宋" w:eastAsia="仿宋" w:hAnsi="仿宋" w:cs="宋体"/>
          <w:sz w:val="24"/>
        </w:rPr>
      </w:pPr>
      <w:r w:rsidRPr="00B9745E">
        <w:rPr>
          <w:rFonts w:ascii="仿宋" w:eastAsia="仿宋" w:hAnsi="仿宋" w:cs="宋体" w:hint="eastAsia"/>
          <w:sz w:val="24"/>
        </w:rPr>
        <w:t>（1）根据现场调查、测量和道路、桥梁检测报告及其它相关资料，对本项目所涉及内容的现状进行分析评价，分析产生病害原因。</w:t>
      </w:r>
    </w:p>
    <w:p w:rsidR="00782B1C" w:rsidRPr="00B9745E" w:rsidRDefault="00782B1C" w:rsidP="00782B1C">
      <w:pPr>
        <w:spacing w:after="0" w:line="360" w:lineRule="auto"/>
        <w:ind w:firstLineChars="200" w:firstLine="480"/>
        <w:rPr>
          <w:rFonts w:ascii="仿宋" w:eastAsia="仿宋" w:hAnsi="仿宋" w:cs="宋体"/>
          <w:sz w:val="24"/>
        </w:rPr>
      </w:pPr>
      <w:r w:rsidRPr="00B9745E">
        <w:rPr>
          <w:rFonts w:ascii="仿宋" w:eastAsia="仿宋" w:hAnsi="仿宋" w:cs="宋体" w:hint="eastAsia"/>
          <w:sz w:val="24"/>
        </w:rPr>
        <w:t>（2）针对本包件所涉及内容存在的病害及结构的实际状态，实施维护整治设计，从技术可能性、经济合理性的角度，提出切实可行的3个以上的维护方案进行比较论证，并提出推荐方案。</w:t>
      </w:r>
    </w:p>
    <w:p w:rsidR="00782B1C" w:rsidRPr="00B9745E" w:rsidRDefault="00782B1C" w:rsidP="00782B1C">
      <w:pPr>
        <w:spacing w:after="0" w:line="360" w:lineRule="auto"/>
        <w:ind w:firstLineChars="200" w:firstLine="480"/>
        <w:rPr>
          <w:rFonts w:ascii="仿宋" w:eastAsia="仿宋" w:hAnsi="仿宋" w:cs="宋体"/>
          <w:sz w:val="24"/>
        </w:rPr>
      </w:pPr>
      <w:r w:rsidRPr="00B9745E">
        <w:rPr>
          <w:rFonts w:ascii="仿宋" w:eastAsia="仿宋" w:hAnsi="仿宋" w:cs="宋体" w:hint="eastAsia"/>
          <w:sz w:val="24"/>
        </w:rPr>
        <w:t>（3）本包件每个项目设计需包括方案设计（含估算）、初步设计（含概算）、施工图设计（含预算）及项目全过程技术服务等，因设计单位原因造成的错漏项或不合理项，估算误差控制在30%以内，概算误差控制在20%以内，预算误差控制在10%以内。</w:t>
      </w:r>
    </w:p>
    <w:p w:rsidR="00782B1C" w:rsidRPr="00B9745E" w:rsidRDefault="00782B1C" w:rsidP="00782B1C">
      <w:pPr>
        <w:spacing w:after="0" w:line="360" w:lineRule="auto"/>
        <w:ind w:firstLineChars="200" w:firstLine="480"/>
        <w:rPr>
          <w:rFonts w:ascii="仿宋" w:eastAsia="仿宋" w:hAnsi="仿宋" w:cs="宋体"/>
          <w:sz w:val="24"/>
        </w:rPr>
      </w:pPr>
      <w:r w:rsidRPr="00B9745E">
        <w:rPr>
          <w:rFonts w:ascii="仿宋" w:eastAsia="仿宋" w:hAnsi="仿宋" w:cs="宋体" w:hint="eastAsia"/>
          <w:sz w:val="24"/>
        </w:rPr>
        <w:t>（4）应含有效果图10份以上，效果图规格至少A4以上版面。</w:t>
      </w:r>
    </w:p>
    <w:p w:rsidR="00782B1C" w:rsidRPr="00B9745E" w:rsidRDefault="00782B1C" w:rsidP="00782B1C">
      <w:pPr>
        <w:spacing w:after="0" w:line="360" w:lineRule="auto"/>
        <w:ind w:firstLineChars="200" w:firstLine="482"/>
        <w:rPr>
          <w:rFonts w:ascii="仿宋" w:eastAsia="仿宋" w:hAnsi="仿宋" w:cs="宋体"/>
          <w:b/>
          <w:bCs/>
          <w:sz w:val="24"/>
        </w:rPr>
      </w:pPr>
      <w:r w:rsidRPr="00B9745E">
        <w:rPr>
          <w:rFonts w:ascii="仿宋" w:eastAsia="仿宋" w:hAnsi="仿宋" w:cs="宋体" w:hint="eastAsia"/>
          <w:b/>
          <w:bCs/>
          <w:sz w:val="24"/>
        </w:rPr>
        <w:t>（5）设计应包括现场调查及工程测量工作，如涉及编制方案所需满足设计要求的道路红线图、地形图供应商均自行购买，不再额外支付费用。</w:t>
      </w:r>
    </w:p>
    <w:p w:rsidR="00782B1C" w:rsidRPr="00B9745E" w:rsidRDefault="00782B1C" w:rsidP="00782B1C">
      <w:pPr>
        <w:spacing w:after="0" w:line="360" w:lineRule="auto"/>
        <w:ind w:firstLineChars="200" w:firstLine="480"/>
        <w:rPr>
          <w:rFonts w:ascii="仿宋" w:eastAsia="仿宋" w:hAnsi="仿宋" w:cs="宋体"/>
          <w:sz w:val="24"/>
        </w:rPr>
      </w:pPr>
      <w:r w:rsidRPr="00B9745E">
        <w:rPr>
          <w:rFonts w:ascii="仿宋" w:eastAsia="仿宋" w:hAnsi="仿宋" w:cs="宋体" w:hint="eastAsia"/>
          <w:sz w:val="24"/>
        </w:rPr>
        <w:t>（6）维护整治项目实施全过程的设计服务工作及维护管理工作相关技术指导、咨询与建议等。</w:t>
      </w:r>
    </w:p>
    <w:p w:rsidR="00782B1C" w:rsidRPr="00B9745E" w:rsidRDefault="00782B1C" w:rsidP="00782B1C">
      <w:pPr>
        <w:spacing w:after="0" w:line="360" w:lineRule="auto"/>
        <w:ind w:firstLineChars="200" w:firstLine="480"/>
        <w:rPr>
          <w:rFonts w:ascii="仿宋" w:eastAsia="仿宋" w:hAnsi="仿宋" w:cs="宋体"/>
          <w:sz w:val="24"/>
        </w:rPr>
      </w:pPr>
      <w:r w:rsidRPr="00B9745E">
        <w:rPr>
          <w:rFonts w:ascii="仿宋" w:eastAsia="仿宋" w:hAnsi="仿宋" w:cs="宋体" w:hint="eastAsia"/>
          <w:sz w:val="24"/>
        </w:rPr>
        <w:t>（</w:t>
      </w:r>
      <w:r w:rsidRPr="00B9745E">
        <w:rPr>
          <w:rFonts w:ascii="仿宋" w:eastAsia="仿宋" w:hAnsi="仿宋" w:cs="宋体"/>
          <w:sz w:val="24"/>
        </w:rPr>
        <w:t>7</w:t>
      </w:r>
      <w:r w:rsidRPr="00B9745E">
        <w:rPr>
          <w:rFonts w:ascii="仿宋" w:eastAsia="仿宋" w:hAnsi="仿宋" w:cs="宋体" w:hint="eastAsia"/>
          <w:sz w:val="24"/>
        </w:rPr>
        <w:t>）完成采购人交办与设计相关的其他任务。</w:t>
      </w:r>
    </w:p>
    <w:p w:rsidR="00782B1C" w:rsidRPr="00B9745E" w:rsidRDefault="00782B1C" w:rsidP="00782B1C">
      <w:pPr>
        <w:spacing w:after="0" w:line="360" w:lineRule="auto"/>
        <w:ind w:firstLineChars="200" w:firstLine="482"/>
        <w:rPr>
          <w:rFonts w:ascii="仿宋" w:eastAsia="仿宋" w:hAnsi="仿宋" w:cs="宋体"/>
          <w:b/>
          <w:sz w:val="24"/>
        </w:rPr>
      </w:pPr>
      <w:r w:rsidRPr="00B9745E">
        <w:rPr>
          <w:rFonts w:ascii="仿宋" w:eastAsia="仿宋" w:hAnsi="仿宋" w:cs="宋体" w:hint="eastAsia"/>
          <w:b/>
          <w:sz w:val="24"/>
        </w:rPr>
        <w:t>（三）人员要求</w:t>
      </w:r>
      <w:bookmarkStart w:id="5" w:name="_Hlk86999505"/>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588"/>
        <w:gridCol w:w="1276"/>
        <w:gridCol w:w="5925"/>
      </w:tblGrid>
      <w:tr w:rsidR="00782B1C" w:rsidRPr="00B9745E" w:rsidTr="002E6025">
        <w:trPr>
          <w:trHeight w:val="678"/>
        </w:trPr>
        <w:tc>
          <w:tcPr>
            <w:tcW w:w="817" w:type="dxa"/>
            <w:shd w:val="clear" w:color="auto" w:fill="auto"/>
            <w:vAlign w:val="center"/>
          </w:tcPr>
          <w:p w:rsidR="00782B1C" w:rsidRPr="00B9745E" w:rsidRDefault="00782B1C" w:rsidP="002E6025">
            <w:pPr>
              <w:spacing w:line="360" w:lineRule="auto"/>
              <w:jc w:val="center"/>
              <w:rPr>
                <w:rFonts w:ascii="仿宋" w:eastAsia="仿宋" w:hAnsi="仿宋"/>
              </w:rPr>
            </w:pPr>
            <w:r w:rsidRPr="00B9745E">
              <w:rPr>
                <w:rFonts w:ascii="仿宋" w:eastAsia="仿宋" w:hAnsi="仿宋" w:hint="eastAsia"/>
              </w:rPr>
              <w:t>序号</w:t>
            </w:r>
          </w:p>
        </w:tc>
        <w:tc>
          <w:tcPr>
            <w:tcW w:w="1588" w:type="dxa"/>
            <w:shd w:val="clear" w:color="auto" w:fill="auto"/>
            <w:vAlign w:val="center"/>
          </w:tcPr>
          <w:p w:rsidR="00782B1C" w:rsidRPr="00B9745E" w:rsidRDefault="00782B1C" w:rsidP="002E6025">
            <w:pPr>
              <w:spacing w:line="360" w:lineRule="auto"/>
              <w:jc w:val="center"/>
              <w:rPr>
                <w:rFonts w:ascii="仿宋" w:eastAsia="仿宋" w:hAnsi="仿宋"/>
              </w:rPr>
            </w:pPr>
            <w:r w:rsidRPr="00B9745E">
              <w:rPr>
                <w:rFonts w:ascii="仿宋" w:eastAsia="仿宋" w:hAnsi="仿宋"/>
              </w:rPr>
              <w:t>项目角色</w:t>
            </w:r>
          </w:p>
        </w:tc>
        <w:tc>
          <w:tcPr>
            <w:tcW w:w="1276" w:type="dxa"/>
            <w:shd w:val="clear" w:color="auto" w:fill="auto"/>
            <w:vAlign w:val="center"/>
          </w:tcPr>
          <w:p w:rsidR="00782B1C" w:rsidRPr="00B9745E" w:rsidRDefault="00782B1C" w:rsidP="002E6025">
            <w:pPr>
              <w:spacing w:line="360" w:lineRule="auto"/>
              <w:jc w:val="center"/>
              <w:rPr>
                <w:rFonts w:ascii="仿宋" w:eastAsia="仿宋" w:hAnsi="仿宋"/>
              </w:rPr>
            </w:pPr>
            <w:r w:rsidRPr="00B9745E">
              <w:rPr>
                <w:rFonts w:ascii="仿宋" w:eastAsia="仿宋" w:hAnsi="仿宋"/>
              </w:rPr>
              <w:t>人</w:t>
            </w:r>
            <w:r w:rsidRPr="00B9745E">
              <w:rPr>
                <w:rFonts w:ascii="仿宋" w:eastAsia="仿宋" w:hAnsi="仿宋" w:hint="eastAsia"/>
              </w:rPr>
              <w:t>员</w:t>
            </w:r>
            <w:r w:rsidRPr="00B9745E">
              <w:rPr>
                <w:rFonts w:ascii="仿宋" w:eastAsia="仿宋" w:hAnsi="仿宋"/>
              </w:rPr>
              <w:t>数量</w:t>
            </w:r>
          </w:p>
        </w:tc>
        <w:tc>
          <w:tcPr>
            <w:tcW w:w="5925" w:type="dxa"/>
            <w:shd w:val="clear" w:color="auto" w:fill="auto"/>
            <w:vAlign w:val="center"/>
          </w:tcPr>
          <w:p w:rsidR="00782B1C" w:rsidRPr="00B9745E" w:rsidRDefault="00782B1C" w:rsidP="002E6025">
            <w:pPr>
              <w:spacing w:line="360" w:lineRule="auto"/>
              <w:jc w:val="center"/>
              <w:rPr>
                <w:rFonts w:ascii="仿宋" w:eastAsia="仿宋" w:hAnsi="仿宋"/>
              </w:rPr>
            </w:pPr>
            <w:r w:rsidRPr="00B9745E">
              <w:rPr>
                <w:rFonts w:ascii="仿宋" w:eastAsia="仿宋" w:hAnsi="仿宋" w:hint="eastAsia"/>
              </w:rPr>
              <w:t>资质要求</w:t>
            </w:r>
          </w:p>
        </w:tc>
      </w:tr>
      <w:tr w:rsidR="00782B1C" w:rsidRPr="00B9745E" w:rsidTr="002E6025">
        <w:trPr>
          <w:trHeight w:val="580"/>
        </w:trPr>
        <w:tc>
          <w:tcPr>
            <w:tcW w:w="817" w:type="dxa"/>
            <w:shd w:val="clear" w:color="auto" w:fill="auto"/>
            <w:vAlign w:val="center"/>
          </w:tcPr>
          <w:p w:rsidR="00782B1C" w:rsidRPr="00B9745E" w:rsidRDefault="00782B1C" w:rsidP="002E6025">
            <w:pPr>
              <w:spacing w:line="360" w:lineRule="auto"/>
              <w:jc w:val="center"/>
              <w:rPr>
                <w:rFonts w:ascii="仿宋" w:eastAsia="仿宋" w:hAnsi="仿宋"/>
              </w:rPr>
            </w:pPr>
            <w:r w:rsidRPr="00B9745E">
              <w:rPr>
                <w:rFonts w:ascii="仿宋" w:eastAsia="仿宋" w:hAnsi="仿宋" w:hint="eastAsia"/>
              </w:rPr>
              <w:t>1</w:t>
            </w:r>
          </w:p>
        </w:tc>
        <w:tc>
          <w:tcPr>
            <w:tcW w:w="1588" w:type="dxa"/>
            <w:shd w:val="clear" w:color="auto" w:fill="auto"/>
            <w:vAlign w:val="center"/>
          </w:tcPr>
          <w:p w:rsidR="00782B1C" w:rsidRPr="00B9745E" w:rsidRDefault="00782B1C" w:rsidP="002E6025">
            <w:pPr>
              <w:spacing w:line="360" w:lineRule="auto"/>
              <w:jc w:val="center"/>
              <w:rPr>
                <w:rFonts w:ascii="仿宋" w:eastAsia="仿宋" w:hAnsi="仿宋"/>
              </w:rPr>
            </w:pPr>
            <w:r w:rsidRPr="00B9745E">
              <w:rPr>
                <w:rFonts w:ascii="仿宋" w:eastAsia="仿宋" w:hAnsi="仿宋"/>
              </w:rPr>
              <w:t>项目</w:t>
            </w:r>
            <w:r w:rsidRPr="00B9745E">
              <w:rPr>
                <w:rFonts w:ascii="仿宋" w:eastAsia="仿宋" w:hAnsi="仿宋" w:hint="eastAsia"/>
              </w:rPr>
              <w:t>负责人</w:t>
            </w:r>
          </w:p>
        </w:tc>
        <w:tc>
          <w:tcPr>
            <w:tcW w:w="1276" w:type="dxa"/>
            <w:shd w:val="clear" w:color="auto" w:fill="auto"/>
            <w:vAlign w:val="center"/>
          </w:tcPr>
          <w:p w:rsidR="00782B1C" w:rsidRPr="00B9745E" w:rsidRDefault="00782B1C" w:rsidP="002E6025">
            <w:pPr>
              <w:spacing w:line="360" w:lineRule="auto"/>
              <w:jc w:val="center"/>
              <w:rPr>
                <w:rFonts w:ascii="仿宋" w:eastAsia="仿宋" w:hAnsi="仿宋"/>
              </w:rPr>
            </w:pPr>
            <w:r w:rsidRPr="00B9745E">
              <w:rPr>
                <w:rFonts w:ascii="仿宋" w:eastAsia="仿宋" w:hAnsi="仿宋"/>
              </w:rPr>
              <w:t>1</w:t>
            </w:r>
            <w:r w:rsidRPr="00B9745E">
              <w:rPr>
                <w:rFonts w:ascii="仿宋" w:eastAsia="仿宋" w:hAnsi="仿宋" w:hint="eastAsia"/>
              </w:rPr>
              <w:t>人</w:t>
            </w:r>
          </w:p>
        </w:tc>
        <w:tc>
          <w:tcPr>
            <w:tcW w:w="5925" w:type="dxa"/>
            <w:shd w:val="clear" w:color="auto" w:fill="auto"/>
            <w:vAlign w:val="center"/>
          </w:tcPr>
          <w:p w:rsidR="00782B1C" w:rsidRPr="00B9745E" w:rsidRDefault="00782B1C" w:rsidP="002E6025">
            <w:pPr>
              <w:spacing w:line="360" w:lineRule="auto"/>
              <w:jc w:val="center"/>
              <w:rPr>
                <w:rFonts w:ascii="仿宋" w:eastAsia="仿宋" w:hAnsi="仿宋"/>
              </w:rPr>
            </w:pPr>
            <w:r w:rsidRPr="00B9745E">
              <w:rPr>
                <w:rFonts w:ascii="仿宋" w:eastAsia="仿宋" w:hAnsi="仿宋" w:hint="eastAsia"/>
              </w:rPr>
              <w:t>道桥类专业高级工程师（副高级职称）</w:t>
            </w:r>
          </w:p>
        </w:tc>
      </w:tr>
      <w:tr w:rsidR="00782B1C" w:rsidRPr="00B9745E" w:rsidTr="002E6025">
        <w:trPr>
          <w:trHeight w:val="557"/>
        </w:trPr>
        <w:tc>
          <w:tcPr>
            <w:tcW w:w="817" w:type="dxa"/>
            <w:shd w:val="clear" w:color="auto" w:fill="auto"/>
            <w:vAlign w:val="center"/>
          </w:tcPr>
          <w:p w:rsidR="00782B1C" w:rsidRPr="00B9745E" w:rsidRDefault="00782B1C" w:rsidP="002E6025">
            <w:pPr>
              <w:spacing w:line="360" w:lineRule="auto"/>
              <w:jc w:val="center"/>
              <w:rPr>
                <w:rFonts w:ascii="仿宋" w:eastAsia="仿宋" w:hAnsi="仿宋"/>
              </w:rPr>
            </w:pPr>
            <w:r w:rsidRPr="00B9745E">
              <w:rPr>
                <w:rFonts w:ascii="仿宋" w:eastAsia="仿宋" w:hAnsi="仿宋"/>
                <w:sz w:val="24"/>
              </w:rPr>
              <w:t>*</w:t>
            </w:r>
            <w:r w:rsidRPr="00B9745E">
              <w:rPr>
                <w:rFonts w:ascii="仿宋" w:eastAsia="仿宋" w:hAnsi="仿宋" w:hint="eastAsia"/>
              </w:rPr>
              <w:t>2</w:t>
            </w:r>
          </w:p>
        </w:tc>
        <w:tc>
          <w:tcPr>
            <w:tcW w:w="1588" w:type="dxa"/>
            <w:shd w:val="clear" w:color="auto" w:fill="auto"/>
            <w:vAlign w:val="center"/>
          </w:tcPr>
          <w:p w:rsidR="00782B1C" w:rsidRPr="00B9745E" w:rsidRDefault="00782B1C" w:rsidP="002E6025">
            <w:pPr>
              <w:spacing w:line="360" w:lineRule="auto"/>
              <w:jc w:val="center"/>
              <w:rPr>
                <w:rFonts w:ascii="仿宋" w:eastAsia="仿宋" w:hAnsi="仿宋"/>
              </w:rPr>
            </w:pPr>
            <w:r w:rsidRPr="00B9745E">
              <w:rPr>
                <w:rFonts w:ascii="仿宋" w:eastAsia="仿宋" w:hAnsi="仿宋"/>
              </w:rPr>
              <w:t>技术</w:t>
            </w:r>
            <w:r w:rsidRPr="00B9745E">
              <w:rPr>
                <w:rFonts w:ascii="仿宋" w:eastAsia="仿宋" w:hAnsi="仿宋" w:hint="eastAsia"/>
              </w:rPr>
              <w:t>负责</w:t>
            </w:r>
            <w:r w:rsidRPr="00B9745E">
              <w:rPr>
                <w:rFonts w:ascii="仿宋" w:eastAsia="仿宋" w:hAnsi="仿宋"/>
              </w:rPr>
              <w:t>人</w:t>
            </w:r>
          </w:p>
        </w:tc>
        <w:tc>
          <w:tcPr>
            <w:tcW w:w="1276" w:type="dxa"/>
            <w:shd w:val="clear" w:color="auto" w:fill="auto"/>
            <w:vAlign w:val="center"/>
          </w:tcPr>
          <w:p w:rsidR="00782B1C" w:rsidRPr="00B9745E" w:rsidRDefault="00782B1C" w:rsidP="002E6025">
            <w:pPr>
              <w:spacing w:line="360" w:lineRule="auto"/>
              <w:jc w:val="center"/>
              <w:rPr>
                <w:rFonts w:ascii="仿宋" w:eastAsia="仿宋" w:hAnsi="仿宋"/>
              </w:rPr>
            </w:pPr>
            <w:r w:rsidRPr="00B9745E">
              <w:rPr>
                <w:rFonts w:ascii="仿宋" w:eastAsia="仿宋" w:hAnsi="仿宋" w:hint="eastAsia"/>
              </w:rPr>
              <w:t>1人</w:t>
            </w:r>
          </w:p>
        </w:tc>
        <w:tc>
          <w:tcPr>
            <w:tcW w:w="5925" w:type="dxa"/>
            <w:shd w:val="clear" w:color="auto" w:fill="auto"/>
            <w:vAlign w:val="center"/>
          </w:tcPr>
          <w:p w:rsidR="00782B1C" w:rsidRPr="00B9745E" w:rsidRDefault="00782B1C" w:rsidP="002E6025">
            <w:pPr>
              <w:spacing w:line="360" w:lineRule="auto"/>
              <w:jc w:val="center"/>
              <w:rPr>
                <w:rFonts w:ascii="仿宋" w:eastAsia="仿宋" w:hAnsi="仿宋"/>
              </w:rPr>
            </w:pPr>
            <w:r w:rsidRPr="00B9745E">
              <w:rPr>
                <w:rFonts w:ascii="仿宋" w:eastAsia="仿宋" w:hAnsi="仿宋" w:hint="eastAsia"/>
              </w:rPr>
              <w:t>道桥类专业高级工程师（副高级职称）及以上，注册土木工程师（岩土工程）或注册土木工程师（道路工程）执业资格证书</w:t>
            </w:r>
          </w:p>
        </w:tc>
      </w:tr>
      <w:tr w:rsidR="00782B1C" w:rsidRPr="00B9745E" w:rsidTr="002E6025">
        <w:trPr>
          <w:trHeight w:val="557"/>
        </w:trPr>
        <w:tc>
          <w:tcPr>
            <w:tcW w:w="817" w:type="dxa"/>
            <w:shd w:val="clear" w:color="auto" w:fill="auto"/>
            <w:vAlign w:val="center"/>
          </w:tcPr>
          <w:p w:rsidR="00782B1C" w:rsidRPr="00B9745E" w:rsidRDefault="00782B1C" w:rsidP="002E6025">
            <w:pPr>
              <w:spacing w:line="360" w:lineRule="auto"/>
              <w:jc w:val="center"/>
              <w:rPr>
                <w:rFonts w:ascii="仿宋" w:eastAsia="仿宋" w:hAnsi="仿宋"/>
              </w:rPr>
            </w:pPr>
            <w:r w:rsidRPr="00B9745E">
              <w:rPr>
                <w:rFonts w:ascii="仿宋" w:eastAsia="仿宋" w:hAnsi="仿宋" w:hint="eastAsia"/>
              </w:rPr>
              <w:t>3</w:t>
            </w:r>
          </w:p>
        </w:tc>
        <w:tc>
          <w:tcPr>
            <w:tcW w:w="1588" w:type="dxa"/>
            <w:shd w:val="clear" w:color="auto" w:fill="auto"/>
            <w:vAlign w:val="center"/>
          </w:tcPr>
          <w:p w:rsidR="00782B1C" w:rsidRPr="00B9745E" w:rsidRDefault="00782B1C" w:rsidP="002E6025">
            <w:pPr>
              <w:spacing w:line="360" w:lineRule="auto"/>
              <w:jc w:val="center"/>
              <w:rPr>
                <w:rFonts w:ascii="仿宋" w:eastAsia="仿宋" w:hAnsi="仿宋"/>
              </w:rPr>
            </w:pPr>
            <w:r w:rsidRPr="00B9745E">
              <w:rPr>
                <w:rFonts w:ascii="仿宋" w:eastAsia="仿宋" w:hAnsi="仿宋" w:hint="eastAsia"/>
              </w:rPr>
              <w:t>专业负责人</w:t>
            </w:r>
          </w:p>
        </w:tc>
        <w:tc>
          <w:tcPr>
            <w:tcW w:w="1276" w:type="dxa"/>
            <w:shd w:val="clear" w:color="auto" w:fill="auto"/>
            <w:vAlign w:val="center"/>
          </w:tcPr>
          <w:p w:rsidR="00782B1C" w:rsidRPr="00B9745E" w:rsidRDefault="00782B1C" w:rsidP="002E6025">
            <w:pPr>
              <w:spacing w:line="360" w:lineRule="auto"/>
              <w:jc w:val="center"/>
              <w:rPr>
                <w:rFonts w:ascii="仿宋" w:eastAsia="仿宋" w:hAnsi="仿宋"/>
              </w:rPr>
            </w:pPr>
            <w:r w:rsidRPr="00B9745E">
              <w:rPr>
                <w:rFonts w:ascii="仿宋" w:eastAsia="仿宋" w:hAnsi="仿宋" w:hint="eastAsia"/>
              </w:rPr>
              <w:t>2人</w:t>
            </w:r>
          </w:p>
        </w:tc>
        <w:tc>
          <w:tcPr>
            <w:tcW w:w="5925" w:type="dxa"/>
            <w:shd w:val="clear" w:color="auto" w:fill="auto"/>
            <w:vAlign w:val="center"/>
          </w:tcPr>
          <w:p w:rsidR="00782B1C" w:rsidRPr="00B9745E" w:rsidRDefault="00782B1C" w:rsidP="002E6025">
            <w:pPr>
              <w:spacing w:line="360" w:lineRule="auto"/>
              <w:jc w:val="center"/>
              <w:rPr>
                <w:rFonts w:ascii="仿宋" w:eastAsia="仿宋" w:hAnsi="仿宋"/>
              </w:rPr>
            </w:pPr>
            <w:r w:rsidRPr="00B9745E">
              <w:rPr>
                <w:rFonts w:ascii="仿宋" w:eastAsia="仿宋" w:hAnsi="仿宋" w:hint="eastAsia"/>
              </w:rPr>
              <w:t>道桥类专业高级工程师（副高级职称）</w:t>
            </w:r>
          </w:p>
        </w:tc>
      </w:tr>
      <w:tr w:rsidR="00782B1C" w:rsidRPr="00B9745E" w:rsidTr="002E6025">
        <w:trPr>
          <w:trHeight w:val="557"/>
        </w:trPr>
        <w:tc>
          <w:tcPr>
            <w:tcW w:w="817" w:type="dxa"/>
            <w:shd w:val="clear" w:color="auto" w:fill="auto"/>
            <w:vAlign w:val="center"/>
          </w:tcPr>
          <w:p w:rsidR="00782B1C" w:rsidRPr="00B9745E" w:rsidRDefault="00782B1C" w:rsidP="002E6025">
            <w:pPr>
              <w:spacing w:line="360" w:lineRule="auto"/>
              <w:jc w:val="center"/>
              <w:rPr>
                <w:rFonts w:ascii="仿宋" w:eastAsia="仿宋" w:hAnsi="仿宋"/>
              </w:rPr>
            </w:pPr>
            <w:r w:rsidRPr="00B9745E">
              <w:rPr>
                <w:rFonts w:ascii="仿宋" w:eastAsia="仿宋" w:hAnsi="仿宋" w:hint="eastAsia"/>
              </w:rPr>
              <w:t>4</w:t>
            </w:r>
          </w:p>
        </w:tc>
        <w:tc>
          <w:tcPr>
            <w:tcW w:w="1588" w:type="dxa"/>
            <w:shd w:val="clear" w:color="auto" w:fill="auto"/>
            <w:vAlign w:val="center"/>
          </w:tcPr>
          <w:p w:rsidR="00782B1C" w:rsidRPr="00B9745E" w:rsidRDefault="00782B1C" w:rsidP="002E6025">
            <w:pPr>
              <w:spacing w:line="360" w:lineRule="auto"/>
              <w:jc w:val="center"/>
              <w:rPr>
                <w:rFonts w:ascii="仿宋" w:eastAsia="仿宋" w:hAnsi="仿宋"/>
              </w:rPr>
            </w:pPr>
            <w:r w:rsidRPr="00B9745E">
              <w:rPr>
                <w:rFonts w:ascii="仿宋" w:eastAsia="仿宋" w:hAnsi="仿宋" w:hint="eastAsia"/>
              </w:rPr>
              <w:t>专业负责人</w:t>
            </w:r>
          </w:p>
        </w:tc>
        <w:tc>
          <w:tcPr>
            <w:tcW w:w="1276" w:type="dxa"/>
            <w:shd w:val="clear" w:color="auto" w:fill="auto"/>
            <w:vAlign w:val="center"/>
          </w:tcPr>
          <w:p w:rsidR="00782B1C" w:rsidRPr="00B9745E" w:rsidRDefault="00782B1C" w:rsidP="002E6025">
            <w:pPr>
              <w:spacing w:line="360" w:lineRule="auto"/>
              <w:jc w:val="center"/>
              <w:rPr>
                <w:rFonts w:ascii="仿宋" w:eastAsia="仿宋" w:hAnsi="仿宋"/>
              </w:rPr>
            </w:pPr>
            <w:r w:rsidRPr="00B9745E">
              <w:rPr>
                <w:rFonts w:ascii="仿宋" w:eastAsia="仿宋" w:hAnsi="仿宋" w:hint="eastAsia"/>
              </w:rPr>
              <w:t>1人</w:t>
            </w:r>
          </w:p>
        </w:tc>
        <w:tc>
          <w:tcPr>
            <w:tcW w:w="5925" w:type="dxa"/>
            <w:shd w:val="clear" w:color="auto" w:fill="auto"/>
            <w:vAlign w:val="center"/>
          </w:tcPr>
          <w:p w:rsidR="00782B1C" w:rsidRPr="00B9745E" w:rsidRDefault="00782B1C" w:rsidP="002E6025">
            <w:pPr>
              <w:spacing w:line="360" w:lineRule="auto"/>
              <w:jc w:val="center"/>
              <w:rPr>
                <w:rFonts w:ascii="仿宋" w:eastAsia="仿宋" w:hAnsi="仿宋"/>
              </w:rPr>
            </w:pPr>
            <w:r w:rsidRPr="00B9745E">
              <w:rPr>
                <w:rFonts w:ascii="仿宋" w:eastAsia="仿宋" w:hAnsi="仿宋" w:hint="eastAsia"/>
              </w:rPr>
              <w:t>园林类专业高级工程师（副高级职称）</w:t>
            </w:r>
          </w:p>
        </w:tc>
      </w:tr>
      <w:tr w:rsidR="00782B1C" w:rsidRPr="00B9745E" w:rsidTr="002E6025">
        <w:trPr>
          <w:trHeight w:val="603"/>
        </w:trPr>
        <w:tc>
          <w:tcPr>
            <w:tcW w:w="817" w:type="dxa"/>
            <w:shd w:val="clear" w:color="auto" w:fill="auto"/>
            <w:vAlign w:val="center"/>
          </w:tcPr>
          <w:p w:rsidR="00782B1C" w:rsidRPr="00B9745E" w:rsidRDefault="00782B1C" w:rsidP="002E6025">
            <w:pPr>
              <w:spacing w:line="360" w:lineRule="auto"/>
              <w:jc w:val="center"/>
              <w:rPr>
                <w:rFonts w:ascii="仿宋" w:eastAsia="仿宋" w:hAnsi="仿宋"/>
              </w:rPr>
            </w:pPr>
            <w:r w:rsidRPr="00B9745E">
              <w:rPr>
                <w:rFonts w:ascii="仿宋" w:eastAsia="仿宋" w:hAnsi="仿宋" w:hint="eastAsia"/>
              </w:rPr>
              <w:t>5</w:t>
            </w:r>
          </w:p>
        </w:tc>
        <w:tc>
          <w:tcPr>
            <w:tcW w:w="1588" w:type="dxa"/>
            <w:shd w:val="clear" w:color="auto" w:fill="auto"/>
            <w:vAlign w:val="center"/>
          </w:tcPr>
          <w:p w:rsidR="00782B1C" w:rsidRPr="00B9745E" w:rsidRDefault="00782B1C" w:rsidP="002E6025">
            <w:pPr>
              <w:spacing w:line="360" w:lineRule="auto"/>
              <w:jc w:val="center"/>
              <w:rPr>
                <w:rFonts w:ascii="仿宋" w:eastAsia="仿宋" w:hAnsi="仿宋"/>
              </w:rPr>
            </w:pPr>
            <w:r w:rsidRPr="00B9745E">
              <w:rPr>
                <w:rFonts w:ascii="仿宋" w:eastAsia="仿宋" w:hAnsi="仿宋" w:hint="eastAsia"/>
              </w:rPr>
              <w:t>现场技术人员</w:t>
            </w:r>
          </w:p>
        </w:tc>
        <w:tc>
          <w:tcPr>
            <w:tcW w:w="1276" w:type="dxa"/>
            <w:shd w:val="clear" w:color="auto" w:fill="auto"/>
            <w:vAlign w:val="center"/>
          </w:tcPr>
          <w:p w:rsidR="00782B1C" w:rsidRPr="00B9745E" w:rsidRDefault="00782B1C" w:rsidP="002E6025">
            <w:pPr>
              <w:spacing w:line="360" w:lineRule="auto"/>
              <w:jc w:val="center"/>
              <w:rPr>
                <w:rFonts w:ascii="仿宋" w:eastAsia="仿宋" w:hAnsi="仿宋"/>
              </w:rPr>
            </w:pPr>
            <w:r w:rsidRPr="00B9745E">
              <w:rPr>
                <w:rFonts w:ascii="仿宋" w:eastAsia="仿宋" w:hAnsi="仿宋" w:hint="eastAsia"/>
              </w:rPr>
              <w:t>6人</w:t>
            </w:r>
          </w:p>
        </w:tc>
        <w:tc>
          <w:tcPr>
            <w:tcW w:w="5925" w:type="dxa"/>
            <w:shd w:val="clear" w:color="auto" w:fill="auto"/>
            <w:vAlign w:val="center"/>
          </w:tcPr>
          <w:p w:rsidR="00782B1C" w:rsidRPr="00B9745E" w:rsidRDefault="00782B1C" w:rsidP="002E6025">
            <w:pPr>
              <w:spacing w:line="360" w:lineRule="auto"/>
              <w:jc w:val="center"/>
              <w:rPr>
                <w:rFonts w:ascii="仿宋" w:eastAsia="仿宋" w:hAnsi="仿宋"/>
              </w:rPr>
            </w:pPr>
            <w:r w:rsidRPr="00B9745E">
              <w:rPr>
                <w:rFonts w:ascii="仿宋" w:eastAsia="仿宋" w:hAnsi="仿宋" w:hint="eastAsia"/>
              </w:rPr>
              <w:t>道桥或园林类专业工程师</w:t>
            </w:r>
          </w:p>
        </w:tc>
      </w:tr>
      <w:tr w:rsidR="00782B1C" w:rsidRPr="00B9745E" w:rsidTr="002E6025">
        <w:trPr>
          <w:trHeight w:val="422"/>
        </w:trPr>
        <w:tc>
          <w:tcPr>
            <w:tcW w:w="817" w:type="dxa"/>
            <w:shd w:val="clear" w:color="auto" w:fill="auto"/>
            <w:vAlign w:val="center"/>
          </w:tcPr>
          <w:p w:rsidR="00782B1C" w:rsidRPr="00B9745E" w:rsidRDefault="00782B1C" w:rsidP="002E6025">
            <w:pPr>
              <w:spacing w:line="360" w:lineRule="auto"/>
              <w:jc w:val="center"/>
              <w:rPr>
                <w:rFonts w:ascii="仿宋" w:eastAsia="仿宋" w:hAnsi="仿宋"/>
              </w:rPr>
            </w:pPr>
            <w:r w:rsidRPr="00B9745E">
              <w:rPr>
                <w:rFonts w:ascii="仿宋" w:eastAsia="仿宋" w:hAnsi="仿宋"/>
                <w:sz w:val="24"/>
              </w:rPr>
              <w:t>*</w:t>
            </w:r>
            <w:r w:rsidRPr="00B9745E">
              <w:rPr>
                <w:rFonts w:ascii="仿宋" w:eastAsia="仿宋" w:hAnsi="仿宋" w:hint="eastAsia"/>
              </w:rPr>
              <w:t>6</w:t>
            </w:r>
          </w:p>
        </w:tc>
        <w:tc>
          <w:tcPr>
            <w:tcW w:w="1588" w:type="dxa"/>
            <w:shd w:val="clear" w:color="auto" w:fill="auto"/>
            <w:vAlign w:val="center"/>
          </w:tcPr>
          <w:p w:rsidR="00782B1C" w:rsidRPr="00B9745E" w:rsidRDefault="00782B1C" w:rsidP="002E6025">
            <w:pPr>
              <w:spacing w:line="360" w:lineRule="auto"/>
              <w:jc w:val="center"/>
              <w:rPr>
                <w:rFonts w:ascii="仿宋" w:eastAsia="仿宋" w:hAnsi="仿宋"/>
              </w:rPr>
            </w:pPr>
            <w:r w:rsidRPr="00B9745E">
              <w:rPr>
                <w:rFonts w:ascii="仿宋" w:eastAsia="仿宋" w:hAnsi="仿宋" w:hint="eastAsia"/>
              </w:rPr>
              <w:t>造价人员</w:t>
            </w:r>
          </w:p>
        </w:tc>
        <w:tc>
          <w:tcPr>
            <w:tcW w:w="1276" w:type="dxa"/>
            <w:shd w:val="clear" w:color="auto" w:fill="auto"/>
            <w:vAlign w:val="center"/>
          </w:tcPr>
          <w:p w:rsidR="00782B1C" w:rsidRPr="00B9745E" w:rsidRDefault="00782B1C" w:rsidP="002E6025">
            <w:pPr>
              <w:spacing w:line="360" w:lineRule="auto"/>
              <w:jc w:val="center"/>
              <w:rPr>
                <w:rFonts w:ascii="仿宋" w:eastAsia="仿宋" w:hAnsi="仿宋"/>
              </w:rPr>
            </w:pPr>
            <w:r w:rsidRPr="00B9745E">
              <w:rPr>
                <w:rFonts w:ascii="仿宋" w:eastAsia="仿宋" w:hAnsi="仿宋" w:hint="eastAsia"/>
              </w:rPr>
              <w:t>2人</w:t>
            </w:r>
          </w:p>
        </w:tc>
        <w:tc>
          <w:tcPr>
            <w:tcW w:w="5925" w:type="dxa"/>
            <w:shd w:val="clear" w:color="auto" w:fill="auto"/>
            <w:vAlign w:val="center"/>
          </w:tcPr>
          <w:p w:rsidR="00782B1C" w:rsidRPr="00B9745E" w:rsidRDefault="00782B1C" w:rsidP="002E6025">
            <w:pPr>
              <w:spacing w:line="360" w:lineRule="auto"/>
              <w:jc w:val="center"/>
              <w:rPr>
                <w:rFonts w:ascii="仿宋" w:eastAsia="仿宋" w:hAnsi="仿宋"/>
              </w:rPr>
            </w:pPr>
            <w:r w:rsidRPr="00B9745E">
              <w:rPr>
                <w:rFonts w:ascii="仿宋" w:eastAsia="仿宋" w:hAnsi="仿宋" w:hint="eastAsia"/>
              </w:rPr>
              <w:t>建设工程类中级及以上的职称</w:t>
            </w:r>
          </w:p>
        </w:tc>
      </w:tr>
    </w:tbl>
    <w:p w:rsidR="00782B1C" w:rsidRPr="00B9745E" w:rsidRDefault="00782B1C" w:rsidP="00782B1C">
      <w:pPr>
        <w:spacing w:after="0" w:line="360" w:lineRule="auto"/>
        <w:ind w:firstLineChars="200" w:firstLine="482"/>
        <w:rPr>
          <w:rFonts w:ascii="仿宋" w:eastAsia="仿宋" w:hAnsi="仿宋" w:cs="宋体"/>
          <w:b/>
          <w:sz w:val="24"/>
        </w:rPr>
      </w:pPr>
    </w:p>
    <w:p w:rsidR="00782B1C" w:rsidRPr="00B9745E" w:rsidRDefault="00782B1C" w:rsidP="00782B1C">
      <w:pPr>
        <w:tabs>
          <w:tab w:val="left" w:pos="851"/>
          <w:tab w:val="left" w:pos="993"/>
        </w:tabs>
        <w:spacing w:after="0" w:line="360" w:lineRule="auto"/>
        <w:rPr>
          <w:rFonts w:ascii="仿宋" w:eastAsia="仿宋" w:hAnsi="仿宋" w:cs="宋体"/>
          <w:sz w:val="24"/>
        </w:rPr>
      </w:pPr>
      <w:r w:rsidRPr="00B9745E">
        <w:rPr>
          <w:rFonts w:ascii="仿宋" w:eastAsia="仿宋" w:hAnsi="仿宋" w:hint="eastAsia"/>
          <w:b/>
          <w:sz w:val="24"/>
        </w:rPr>
        <w:t>说明： 以上人员须提供以下资料：1、提供相关资格证书、职称证书相关证明材</w:t>
      </w:r>
      <w:r w:rsidRPr="00B9745E">
        <w:rPr>
          <w:rFonts w:ascii="仿宋" w:eastAsia="仿宋" w:hAnsi="仿宋" w:hint="eastAsia"/>
          <w:b/>
          <w:sz w:val="24"/>
        </w:rPr>
        <w:lastRenderedPageBreak/>
        <w:t>料复印件，并加盖供应商公章；2、提供相关人员在供应商在职的相关证明材料复印件；3、以上</w:t>
      </w:r>
      <w:r w:rsidRPr="00B9745E">
        <w:rPr>
          <w:rFonts w:ascii="仿宋" w:eastAsia="仿宋" w:hAnsi="仿宋" w:cs="宋体" w:hint="eastAsia"/>
          <w:b/>
          <w:sz w:val="24"/>
        </w:rPr>
        <w:t>人员不得互相兼任。</w:t>
      </w:r>
    </w:p>
    <w:bookmarkEnd w:id="5"/>
    <w:p w:rsidR="00782B1C" w:rsidRPr="00B9745E" w:rsidRDefault="00782B1C" w:rsidP="00782B1C">
      <w:pPr>
        <w:pStyle w:val="a5"/>
        <w:spacing w:line="400" w:lineRule="exact"/>
        <w:ind w:firstLineChars="175" w:firstLine="422"/>
        <w:rPr>
          <w:rFonts w:ascii="仿宋" w:eastAsia="仿宋" w:hAnsi="仿宋"/>
          <w:b/>
          <w:bCs/>
          <w:sz w:val="24"/>
        </w:rPr>
      </w:pPr>
    </w:p>
    <w:p w:rsidR="00782B1C" w:rsidRPr="00B9745E" w:rsidRDefault="00782B1C" w:rsidP="00782B1C">
      <w:pPr>
        <w:pStyle w:val="1"/>
        <w:spacing w:line="400" w:lineRule="exact"/>
        <w:rPr>
          <w:rFonts w:ascii="仿宋" w:eastAsia="仿宋" w:hAnsi="仿宋" w:hint="eastAsia"/>
          <w:sz w:val="36"/>
          <w:szCs w:val="36"/>
        </w:rPr>
        <w:sectPr w:rsidR="00782B1C" w:rsidRPr="00B9745E">
          <w:pgSz w:w="11906" w:h="16838"/>
          <w:pgMar w:top="1440" w:right="1800" w:bottom="1440" w:left="1800" w:header="851" w:footer="992" w:gutter="0"/>
          <w:cols w:space="720"/>
          <w:docGrid w:type="lines" w:linePitch="312"/>
        </w:sectPr>
      </w:pPr>
      <w:bookmarkStart w:id="6" w:name="_GoBack"/>
      <w:bookmarkEnd w:id="6"/>
    </w:p>
    <w:p w:rsidR="00D75715" w:rsidRPr="00782B1C" w:rsidRDefault="00D75715"/>
    <w:sectPr w:rsidR="00D75715" w:rsidRPr="00782B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9A1" w:rsidRDefault="00A139A1" w:rsidP="00F32054">
      <w:pPr>
        <w:spacing w:after="0" w:line="240" w:lineRule="auto"/>
      </w:pPr>
      <w:r>
        <w:separator/>
      </w:r>
    </w:p>
  </w:endnote>
  <w:endnote w:type="continuationSeparator" w:id="0">
    <w:p w:rsidR="00A139A1" w:rsidRDefault="00A139A1" w:rsidP="00F32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9A1" w:rsidRDefault="00A139A1" w:rsidP="00F32054">
      <w:pPr>
        <w:spacing w:after="0" w:line="240" w:lineRule="auto"/>
      </w:pPr>
      <w:r>
        <w:separator/>
      </w:r>
    </w:p>
  </w:footnote>
  <w:footnote w:type="continuationSeparator" w:id="0">
    <w:p w:rsidR="00A139A1" w:rsidRDefault="00A139A1" w:rsidP="00F320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94F"/>
    <w:rsid w:val="004758BF"/>
    <w:rsid w:val="00782B1C"/>
    <w:rsid w:val="00A139A1"/>
    <w:rsid w:val="00BC294F"/>
    <w:rsid w:val="00D75715"/>
    <w:rsid w:val="00F32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20F6D0-7954-4F60-AD25-8B80C978B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054"/>
    <w:pPr>
      <w:widowControl w:val="0"/>
      <w:spacing w:after="160" w:line="259" w:lineRule="auto"/>
      <w:jc w:val="both"/>
    </w:pPr>
    <w:rPr>
      <w:rFonts w:ascii="Calibri" w:eastAsia="宋体" w:hAnsi="Calibri" w:cs="Times New Roman"/>
      <w:szCs w:val="24"/>
    </w:rPr>
  </w:style>
  <w:style w:type="paragraph" w:styleId="1">
    <w:name w:val="heading 1"/>
    <w:basedOn w:val="a"/>
    <w:next w:val="a"/>
    <w:link w:val="1Char"/>
    <w:qFormat/>
    <w:rsid w:val="00F32054"/>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F32054"/>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2054"/>
    <w:pPr>
      <w:pBdr>
        <w:bottom w:val="single" w:sz="6" w:space="1" w:color="auto"/>
      </w:pBdr>
      <w:tabs>
        <w:tab w:val="center" w:pos="4153"/>
        <w:tab w:val="right" w:pos="8306"/>
      </w:tabs>
      <w:snapToGrid w:val="0"/>
      <w:spacing w:after="0"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32054"/>
    <w:rPr>
      <w:sz w:val="18"/>
      <w:szCs w:val="18"/>
    </w:rPr>
  </w:style>
  <w:style w:type="paragraph" w:styleId="a4">
    <w:name w:val="footer"/>
    <w:basedOn w:val="a"/>
    <w:link w:val="Char0"/>
    <w:uiPriority w:val="99"/>
    <w:unhideWhenUsed/>
    <w:rsid w:val="00F32054"/>
    <w:pPr>
      <w:tabs>
        <w:tab w:val="center" w:pos="4153"/>
        <w:tab w:val="right" w:pos="8306"/>
      </w:tabs>
      <w:snapToGrid w:val="0"/>
      <w:spacing w:after="0"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32054"/>
    <w:rPr>
      <w:sz w:val="18"/>
      <w:szCs w:val="18"/>
    </w:rPr>
  </w:style>
  <w:style w:type="character" w:customStyle="1" w:styleId="1Char">
    <w:name w:val="标题 1 Char"/>
    <w:basedOn w:val="a0"/>
    <w:link w:val="1"/>
    <w:qFormat/>
    <w:rsid w:val="00F32054"/>
    <w:rPr>
      <w:rFonts w:ascii="Calibri" w:eastAsia="宋体" w:hAnsi="Calibri" w:cs="Times New Roman"/>
      <w:b/>
      <w:bCs/>
      <w:kern w:val="44"/>
      <w:sz w:val="44"/>
      <w:szCs w:val="44"/>
    </w:rPr>
  </w:style>
  <w:style w:type="character" w:customStyle="1" w:styleId="2Char">
    <w:name w:val="标题 2 Char"/>
    <w:basedOn w:val="a0"/>
    <w:link w:val="2"/>
    <w:rsid w:val="00F32054"/>
    <w:rPr>
      <w:rFonts w:ascii="Arial" w:eastAsia="黑体" w:hAnsi="Arial" w:cs="Times New Roman"/>
      <w:b/>
      <w:bCs/>
      <w:sz w:val="32"/>
      <w:szCs w:val="32"/>
    </w:rPr>
  </w:style>
  <w:style w:type="paragraph" w:styleId="a5">
    <w:name w:val="Normal Indent"/>
    <w:basedOn w:val="a"/>
    <w:qFormat/>
    <w:rsid w:val="00F32054"/>
    <w:pPr>
      <w:ind w:firstLineChars="200" w:firstLine="200"/>
    </w:pPr>
  </w:style>
  <w:style w:type="table" w:styleId="a6">
    <w:name w:val="Table Grid"/>
    <w:basedOn w:val="a1"/>
    <w:qFormat/>
    <w:rsid w:val="00F32054"/>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653</Words>
  <Characters>3723</Characters>
  <Application>Microsoft Office Word</Application>
  <DocSecurity>0</DocSecurity>
  <Lines>31</Lines>
  <Paragraphs>8</Paragraphs>
  <ScaleCrop>false</ScaleCrop>
  <Company/>
  <LinksUpToDate>false</LinksUpToDate>
  <CharactersWithSpaces>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3</cp:revision>
  <dcterms:created xsi:type="dcterms:W3CDTF">2021-12-03T02:10:00Z</dcterms:created>
  <dcterms:modified xsi:type="dcterms:W3CDTF">2021-12-03T08:41:00Z</dcterms:modified>
</cp:coreProperties>
</file>