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B1C" w:rsidRPr="00B9745E" w:rsidRDefault="00782B1C" w:rsidP="00782B1C">
      <w:pPr>
        <w:pStyle w:val="1"/>
        <w:jc w:val="center"/>
        <w:rPr>
          <w:rFonts w:ascii="仿宋" w:eastAsia="仿宋" w:hAnsi="仿宋"/>
          <w:sz w:val="36"/>
          <w:szCs w:val="36"/>
        </w:rPr>
      </w:pPr>
      <w:r w:rsidRPr="00B9745E">
        <w:rPr>
          <w:rFonts w:ascii="仿宋" w:eastAsia="仿宋" w:hAnsi="仿宋" w:hint="eastAsia"/>
          <w:sz w:val="36"/>
          <w:szCs w:val="36"/>
        </w:rPr>
        <w:t>招标项目技术、服务、政府采购合同内容条款及其他商务要求</w:t>
      </w:r>
    </w:p>
    <w:p w:rsidR="00782B1C" w:rsidRPr="00B9745E" w:rsidRDefault="00782B1C" w:rsidP="00782B1C">
      <w:pPr>
        <w:spacing w:line="400" w:lineRule="exact"/>
        <w:ind w:firstLineChars="98" w:firstLine="235"/>
        <w:rPr>
          <w:rFonts w:ascii="仿宋" w:eastAsia="仿宋" w:hAnsi="仿宋"/>
          <w:sz w:val="24"/>
        </w:rPr>
      </w:pPr>
      <w:bookmarkStart w:id="0" w:name="_Toc217446094"/>
      <w:r w:rsidRPr="00B9745E">
        <w:rPr>
          <w:rFonts w:ascii="仿宋" w:eastAsia="仿宋" w:hAnsi="仿宋" w:hint="eastAsia"/>
          <w:sz w:val="24"/>
        </w:rPr>
        <w:t>前提：本章中标注“</w:t>
      </w:r>
      <w:r w:rsidRPr="00B9745E">
        <w:rPr>
          <w:rFonts w:ascii="仿宋" w:eastAsia="仿宋" w:hAnsi="仿宋"/>
          <w:sz w:val="24"/>
        </w:rPr>
        <w:t>*”的条款为本项目的实质性条款，投标人不满足的，将按照无效投标处理。</w:t>
      </w:r>
    </w:p>
    <w:p w:rsidR="00782B1C" w:rsidRPr="00B9745E" w:rsidRDefault="00782B1C" w:rsidP="00782B1C">
      <w:pPr>
        <w:pStyle w:val="2"/>
        <w:spacing w:line="400" w:lineRule="exact"/>
        <w:ind w:firstLineChars="98" w:firstLine="236"/>
        <w:rPr>
          <w:rFonts w:ascii="仿宋" w:eastAsia="仿宋" w:hAnsi="仿宋"/>
          <w:sz w:val="24"/>
          <w:szCs w:val="24"/>
        </w:rPr>
      </w:pPr>
      <w:r w:rsidRPr="00B9745E">
        <w:rPr>
          <w:rFonts w:ascii="仿宋" w:eastAsia="仿宋" w:hAnsi="仿宋" w:hint="eastAsia"/>
          <w:sz w:val="24"/>
          <w:szCs w:val="24"/>
        </w:rPr>
        <w:t>一</w:t>
      </w:r>
      <w:r w:rsidRPr="00B9745E">
        <w:rPr>
          <w:rFonts w:ascii="仿宋" w:eastAsia="仿宋" w:hAnsi="仿宋"/>
          <w:sz w:val="24"/>
          <w:szCs w:val="24"/>
        </w:rPr>
        <w:t xml:space="preserve">. </w:t>
      </w:r>
      <w:r w:rsidRPr="00B9745E">
        <w:rPr>
          <w:rFonts w:ascii="仿宋" w:eastAsia="仿宋" w:hAnsi="仿宋" w:hint="eastAsia"/>
          <w:sz w:val="24"/>
          <w:szCs w:val="24"/>
        </w:rPr>
        <w:t>项目概述</w:t>
      </w:r>
      <w:bookmarkEnd w:id="0"/>
    </w:p>
    <w:p w:rsidR="00782B1C" w:rsidRPr="00B9745E" w:rsidRDefault="00782B1C" w:rsidP="00782B1C">
      <w:pPr>
        <w:pStyle w:val="a5"/>
        <w:spacing w:line="400" w:lineRule="exact"/>
        <w:ind w:firstLine="480"/>
        <w:rPr>
          <w:rFonts w:ascii="仿宋" w:eastAsia="仿宋" w:hAnsi="仿宋"/>
          <w:bCs/>
          <w:sz w:val="24"/>
        </w:rPr>
      </w:pPr>
      <w:bookmarkStart w:id="1" w:name="_Toc217446095"/>
      <w:r w:rsidRPr="00B9745E">
        <w:rPr>
          <w:rFonts w:ascii="仿宋" w:eastAsia="仿宋" w:hAnsi="仿宋" w:hint="eastAsia"/>
          <w:bCs/>
          <w:sz w:val="24"/>
        </w:rPr>
        <w:t>（一）项目背景：</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成都市城市道路桥梁监管服务中心负责成都市市管城市道桥设施的养护维修管理工作，同时受主管部门委托参与相关行业管理工作。为确保道路、桥梁设施的安全正常运行，每年实施道路桥梁日常维护和大中修及专项维护整治项目。市管道桥维护项目因地处中心城区，具有交通压力大，夜间施工频繁、工期紧、任务重、技术难度大、点位分散零星、安全文明施工要求高等特点。</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采购人根据市管道路桥梁设施运行现状、检测评估结论、上级工作安排，研究制定年度养护维修计划并组织实施。为保障设施安全运行，提升城市环境品质，对标精细管理要求，遵循新发展理念，需要道桥维护整治、品质提升的专业设计服务。</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（二）技术标准要求：</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1、本项目设计过程和成果必须符合国家最新颁布的有关工程建设标准强制性条文和住建部、交通部关于设计方面现行的标准、规范、规程、定额、办法、示例，以及四川省关于工程设计方面的文件、规定，主要技术标准及规范如下：</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（1）《城镇道路养护技术规范》（CJJ36-2016）</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（2）《城镇道路工程施工与质量验收规范》（CJJ 1-2008）</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（3）《沥青路面施工及验收规范》（GB 50092-96）</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（4）《公路路面基层施工技术细则》（JTG/TF 20-2015）</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（5）《公路沥青路面设计规范》（JTGD50-2017）</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（6）《公路沥青路面施工技术规范》（JTG F40-2004）</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lastRenderedPageBreak/>
        <w:t>（7）《城市道路路基工程施工及验收规范》（CJJ44-91）</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（8）《城市道路交通标志和标线设置规范》（GB 51038-2015）</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（9）《城市道路工程设计规范》（CJJ 37-2012）（2016年版）</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（10）《无障碍设计规范》（GB 50763-2012）</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（11）《公路水泥混凝土路面养护技术规范》（JTJ 073.1-2001）</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（12）《公路工程沥青及沥青混合料试验规程》（JTG E20-2011）</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（13）《公路沥青玛蹄脂碎石路面技术指南》（SHC F40-01-2002）</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（14）《城市道路交通组织设计规范》（GB/T 36670-2018）</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（15）《成都市城市道路沥青路面结构设计导则》（2012年版）</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（16）《成都市城市道路各类地下管线检查井、井圈、井盖设计施工补充规定》（2012年版）</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（17）成都市城市管理局、成都市水务局，《关于成都市城市道路污水检查井盖设置透气孔的通知》成城发（2014）64号；</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（18）成都市城市管理委员会《成都市城市道路水泥混凝土路面黑化路面黑化工程设计及施工指导意见》，2015年3月；</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（19）成都市城市管理委员会《成都市城市道路新旧路面衔接技术指导意见》，2020年8月；</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（20）成都市城市管理委员会《成都市人行道隔离桩墩设置导则》，2019年8月；</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（21）成都市城市管理委员会《大运会市政基础设施提升维护整治技术导则》，2020年4月；</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（22）成都市城市管理委员会《成都市人行道维护整治技术导则》，2020年7月；</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（23）成都市城市管理委员会《成都市街道座椅增补提升技术导则》，2020年10月；</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（24）成都市城市管理委员会《成都市城市桥梁保养维护技术导则》，2020年11月；</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lastRenderedPageBreak/>
        <w:t>（25）成都市城市管理委员会《成都市城市桥梁保养维护涂装质量管理要求》，2021年1月；</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（26）四川省（区域性）地方标准DB510100/T 203-2016《球墨铸铁可调试防沉降检查井盖》2016-04-20发布，2016-05-01实施；</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（27）四川省（区域性）地方标准DB510100/T 201-2016《成都市市政管理设施标准图集与技术指引》2016-04-20发布，2016-05-01实施；</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（28）四川省（区域性）地方标准DB510100/T 202-2016《成都市占用道路施工标志及围栏设置技术指引》2016-04-20发布，2016-05-01实施；</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（29）《四川省城市道路桥梁隧道管理维护办法》</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（30）《岩土工程勘察规范》(2009年版) (GB 50021-2001)</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（31）《公路工程地质勘察规范》(JTGC20-2011)</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（32）《市政工程勘察规范》(CJJ56-2012)</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2、中标人在设计工作中使用或参考上述标准、规范以外的技术标准、规范时，应征得采购人或采购人指定代表人的书面同意。</w:t>
      </w:r>
    </w:p>
    <w:p w:rsidR="00782B1C" w:rsidRPr="00B9745E" w:rsidRDefault="00782B1C" w:rsidP="00782B1C">
      <w:pPr>
        <w:pStyle w:val="a5"/>
        <w:spacing w:line="400" w:lineRule="exact"/>
        <w:ind w:firstLine="480"/>
        <w:rPr>
          <w:rFonts w:ascii="仿宋" w:eastAsia="仿宋" w:hAnsi="仿宋"/>
          <w:bCs/>
          <w:sz w:val="24"/>
        </w:rPr>
      </w:pPr>
      <w:r w:rsidRPr="00B9745E">
        <w:rPr>
          <w:rFonts w:ascii="仿宋" w:eastAsia="仿宋" w:hAnsi="仿宋" w:hint="eastAsia"/>
          <w:bCs/>
          <w:sz w:val="24"/>
        </w:rPr>
        <w:t>3、在设计过程中，如果国家或有关部门颁布了新的技术标准或规范，则中标人应采用最新的标准或规范进行设计。</w:t>
      </w:r>
    </w:p>
    <w:p w:rsidR="00782B1C" w:rsidRPr="00B9745E" w:rsidRDefault="00782B1C" w:rsidP="00782B1C">
      <w:pPr>
        <w:pStyle w:val="a5"/>
        <w:spacing w:line="400" w:lineRule="exact"/>
        <w:ind w:firstLine="482"/>
        <w:rPr>
          <w:rFonts w:ascii="仿宋" w:eastAsia="仿宋" w:hAnsi="仿宋"/>
          <w:b/>
          <w:bCs/>
          <w:sz w:val="24"/>
        </w:rPr>
      </w:pPr>
      <w:r w:rsidRPr="00B9745E">
        <w:rPr>
          <w:rFonts w:ascii="仿宋" w:eastAsia="仿宋" w:hAnsi="仿宋" w:hint="eastAsia"/>
          <w:b/>
          <w:bCs/>
          <w:sz w:val="24"/>
        </w:rPr>
        <w:t>（三）标的名称</w:t>
      </w:r>
      <w:r w:rsidRPr="00B9745E">
        <w:rPr>
          <w:rFonts w:ascii="仿宋" w:eastAsia="仿宋" w:hAnsi="仿宋"/>
          <w:b/>
          <w:bCs/>
          <w:sz w:val="24"/>
        </w:rPr>
        <w:t>及所属行业</w:t>
      </w:r>
      <w:r w:rsidRPr="00B9745E">
        <w:rPr>
          <w:rFonts w:ascii="仿宋" w:eastAsia="仿宋" w:hAnsi="仿宋" w:hint="eastAsia"/>
          <w:b/>
          <w:bCs/>
          <w:sz w:val="24"/>
        </w:rPr>
        <w:t>：</w:t>
      </w:r>
    </w:p>
    <w:tbl>
      <w:tblPr>
        <w:tblStyle w:val="a6"/>
        <w:tblW w:w="5000" w:type="pct"/>
        <w:jc w:val="center"/>
        <w:tblLook w:val="04A0" w:firstRow="1" w:lastRow="0" w:firstColumn="1" w:lastColumn="0" w:noHBand="0" w:noVBand="1"/>
      </w:tblPr>
      <w:tblGrid>
        <w:gridCol w:w="704"/>
        <w:gridCol w:w="4828"/>
        <w:gridCol w:w="2764"/>
      </w:tblGrid>
      <w:tr w:rsidR="00782B1C" w:rsidRPr="00B9745E" w:rsidTr="002E6025">
        <w:trPr>
          <w:jc w:val="center"/>
        </w:trPr>
        <w:tc>
          <w:tcPr>
            <w:tcW w:w="424" w:type="pct"/>
            <w:vAlign w:val="center"/>
          </w:tcPr>
          <w:p w:rsidR="00782B1C" w:rsidRPr="00B9745E" w:rsidRDefault="00782B1C" w:rsidP="002E6025">
            <w:pPr>
              <w:pStyle w:val="a5"/>
              <w:spacing w:line="400" w:lineRule="exact"/>
              <w:ind w:firstLineChars="0" w:firstLine="0"/>
              <w:jc w:val="center"/>
              <w:rPr>
                <w:rFonts w:ascii="仿宋" w:eastAsia="仿宋" w:hAnsi="仿宋"/>
                <w:bCs/>
                <w:sz w:val="24"/>
              </w:rPr>
            </w:pPr>
            <w:r w:rsidRPr="00B9745E">
              <w:rPr>
                <w:rFonts w:ascii="仿宋" w:eastAsia="仿宋" w:hAnsi="仿宋" w:hint="eastAsia"/>
                <w:bCs/>
                <w:sz w:val="24"/>
              </w:rPr>
              <w:t>包号</w:t>
            </w:r>
          </w:p>
        </w:tc>
        <w:tc>
          <w:tcPr>
            <w:tcW w:w="2910" w:type="pct"/>
            <w:vAlign w:val="center"/>
          </w:tcPr>
          <w:p w:rsidR="00782B1C" w:rsidRPr="00B9745E" w:rsidRDefault="00782B1C" w:rsidP="002E6025">
            <w:pPr>
              <w:pStyle w:val="a5"/>
              <w:spacing w:line="400" w:lineRule="exact"/>
              <w:ind w:firstLineChars="0" w:firstLine="0"/>
              <w:jc w:val="center"/>
              <w:rPr>
                <w:rFonts w:ascii="仿宋" w:eastAsia="仿宋" w:hAnsi="仿宋"/>
                <w:bCs/>
                <w:sz w:val="24"/>
              </w:rPr>
            </w:pPr>
            <w:r w:rsidRPr="00B9745E">
              <w:rPr>
                <w:rFonts w:ascii="仿宋" w:eastAsia="仿宋" w:hAnsi="仿宋" w:hint="eastAsia"/>
                <w:bCs/>
                <w:sz w:val="24"/>
              </w:rPr>
              <w:t>标的</w:t>
            </w:r>
            <w:r w:rsidRPr="00B9745E">
              <w:rPr>
                <w:rFonts w:ascii="仿宋" w:eastAsia="仿宋" w:hAnsi="仿宋"/>
                <w:bCs/>
                <w:sz w:val="24"/>
              </w:rPr>
              <w:t>名称</w:t>
            </w:r>
          </w:p>
        </w:tc>
        <w:tc>
          <w:tcPr>
            <w:tcW w:w="1666" w:type="pct"/>
            <w:vAlign w:val="center"/>
          </w:tcPr>
          <w:p w:rsidR="00782B1C" w:rsidRPr="00B9745E" w:rsidRDefault="00782B1C" w:rsidP="002E6025">
            <w:pPr>
              <w:pStyle w:val="a5"/>
              <w:spacing w:line="400" w:lineRule="exact"/>
              <w:ind w:firstLineChars="0" w:firstLine="0"/>
              <w:jc w:val="center"/>
              <w:rPr>
                <w:rFonts w:ascii="仿宋" w:eastAsia="仿宋" w:hAnsi="仿宋"/>
                <w:bCs/>
                <w:sz w:val="24"/>
              </w:rPr>
            </w:pPr>
            <w:r w:rsidRPr="00B9745E">
              <w:rPr>
                <w:rFonts w:ascii="仿宋" w:eastAsia="仿宋" w:hAnsi="仿宋" w:hint="eastAsia"/>
                <w:bCs/>
                <w:sz w:val="24"/>
              </w:rPr>
              <w:t>所属行业</w:t>
            </w:r>
          </w:p>
        </w:tc>
      </w:tr>
      <w:tr w:rsidR="00782B1C" w:rsidRPr="00B9745E" w:rsidTr="002E6025">
        <w:trPr>
          <w:jc w:val="center"/>
        </w:trPr>
        <w:tc>
          <w:tcPr>
            <w:tcW w:w="424" w:type="pct"/>
            <w:vAlign w:val="center"/>
          </w:tcPr>
          <w:p w:rsidR="00782B1C" w:rsidRPr="00B9745E" w:rsidRDefault="00782B1C" w:rsidP="002E6025">
            <w:pPr>
              <w:pStyle w:val="a5"/>
              <w:spacing w:line="400" w:lineRule="exact"/>
              <w:ind w:firstLineChars="0" w:firstLine="0"/>
              <w:jc w:val="center"/>
              <w:rPr>
                <w:rFonts w:ascii="仿宋" w:eastAsia="仿宋" w:hAnsi="仿宋"/>
                <w:bCs/>
                <w:sz w:val="24"/>
              </w:rPr>
            </w:pPr>
            <w:r w:rsidRPr="00B9745E">
              <w:rPr>
                <w:rFonts w:ascii="仿宋" w:eastAsia="仿宋" w:hAnsi="仿宋"/>
                <w:bCs/>
                <w:sz w:val="24"/>
              </w:rPr>
              <w:t>01</w:t>
            </w:r>
          </w:p>
        </w:tc>
        <w:tc>
          <w:tcPr>
            <w:tcW w:w="2910" w:type="pct"/>
            <w:vAlign w:val="center"/>
          </w:tcPr>
          <w:p w:rsidR="00782B1C" w:rsidRPr="00B9745E" w:rsidRDefault="00782B1C" w:rsidP="002E6025">
            <w:pPr>
              <w:pStyle w:val="a5"/>
              <w:spacing w:line="400" w:lineRule="exact"/>
              <w:ind w:firstLineChars="0" w:firstLine="0"/>
              <w:jc w:val="center"/>
              <w:rPr>
                <w:rFonts w:ascii="仿宋" w:eastAsia="仿宋" w:hAnsi="仿宋"/>
                <w:bCs/>
                <w:sz w:val="24"/>
              </w:rPr>
            </w:pPr>
            <w:r w:rsidRPr="00B9745E">
              <w:rPr>
                <w:rFonts w:ascii="仿宋" w:eastAsia="仿宋" w:hAnsi="仿宋" w:hint="eastAsia"/>
                <w:bCs/>
                <w:sz w:val="24"/>
              </w:rPr>
              <w:t>人行道维护整治、景观艺术及道桥附属设施设计服务</w:t>
            </w:r>
          </w:p>
        </w:tc>
        <w:tc>
          <w:tcPr>
            <w:tcW w:w="1666" w:type="pct"/>
            <w:vAlign w:val="center"/>
          </w:tcPr>
          <w:p w:rsidR="00782B1C" w:rsidRPr="00B9745E" w:rsidRDefault="00782B1C" w:rsidP="002E6025">
            <w:pPr>
              <w:pStyle w:val="a5"/>
              <w:spacing w:line="400" w:lineRule="exact"/>
              <w:ind w:firstLineChars="0" w:firstLine="0"/>
              <w:jc w:val="center"/>
              <w:rPr>
                <w:rFonts w:ascii="仿宋" w:eastAsia="仿宋" w:hAnsi="仿宋"/>
                <w:bCs/>
                <w:sz w:val="24"/>
              </w:rPr>
            </w:pPr>
            <w:r w:rsidRPr="00B9745E">
              <w:rPr>
                <w:rFonts w:ascii="仿宋" w:eastAsia="仿宋" w:hAnsi="仿宋" w:hint="eastAsia"/>
                <w:bCs/>
                <w:sz w:val="24"/>
              </w:rPr>
              <w:t>其他未列明行业</w:t>
            </w:r>
          </w:p>
        </w:tc>
      </w:tr>
    </w:tbl>
    <w:p w:rsidR="00782B1C" w:rsidRPr="00B9745E" w:rsidRDefault="00782B1C" w:rsidP="00782B1C">
      <w:pPr>
        <w:pStyle w:val="2"/>
        <w:spacing w:line="400" w:lineRule="exact"/>
        <w:ind w:firstLineChars="98" w:firstLine="236"/>
        <w:rPr>
          <w:rFonts w:ascii="仿宋" w:eastAsia="仿宋" w:hAnsi="仿宋"/>
          <w:sz w:val="24"/>
          <w:szCs w:val="24"/>
        </w:rPr>
      </w:pPr>
      <w:r w:rsidRPr="00B9745E">
        <w:rPr>
          <w:rFonts w:ascii="仿宋" w:eastAsia="仿宋" w:hAnsi="仿宋"/>
          <w:sz w:val="24"/>
          <w:szCs w:val="24"/>
        </w:rPr>
        <w:t>*</w:t>
      </w:r>
      <w:r w:rsidRPr="00B9745E">
        <w:rPr>
          <w:rFonts w:ascii="仿宋" w:eastAsia="仿宋" w:hAnsi="仿宋" w:hint="eastAsia"/>
          <w:sz w:val="24"/>
          <w:szCs w:val="24"/>
        </w:rPr>
        <w:t>二</w:t>
      </w:r>
      <w:r w:rsidRPr="00B9745E">
        <w:rPr>
          <w:rFonts w:ascii="仿宋" w:eastAsia="仿宋" w:hAnsi="仿宋"/>
          <w:sz w:val="24"/>
          <w:szCs w:val="24"/>
        </w:rPr>
        <w:t xml:space="preserve">. </w:t>
      </w:r>
      <w:r w:rsidRPr="00B9745E">
        <w:rPr>
          <w:rFonts w:ascii="仿宋" w:eastAsia="仿宋" w:hAnsi="仿宋" w:hint="eastAsia"/>
          <w:sz w:val="24"/>
          <w:szCs w:val="24"/>
        </w:rPr>
        <w:t>商务要求</w:t>
      </w:r>
    </w:p>
    <w:p w:rsidR="00782B1C" w:rsidRPr="00B9745E" w:rsidRDefault="00782B1C" w:rsidP="00782B1C">
      <w:pPr>
        <w:tabs>
          <w:tab w:val="left" w:pos="709"/>
          <w:tab w:val="left" w:pos="851"/>
          <w:tab w:val="left" w:pos="993"/>
        </w:tabs>
        <w:spacing w:after="0" w:line="360" w:lineRule="auto"/>
        <w:ind w:firstLineChars="200" w:firstLine="480"/>
        <w:rPr>
          <w:rFonts w:ascii="仿宋" w:eastAsia="仿宋" w:hAnsi="仿宋" w:cs="宋体"/>
          <w:sz w:val="24"/>
        </w:rPr>
      </w:pPr>
      <w:r w:rsidRPr="00B9745E">
        <w:rPr>
          <w:rFonts w:ascii="仿宋" w:eastAsia="仿宋" w:hAnsi="仿宋" w:cs="宋体"/>
          <w:sz w:val="24"/>
        </w:rPr>
        <w:t>1</w:t>
      </w:r>
      <w:r w:rsidRPr="00B9745E">
        <w:rPr>
          <w:rFonts w:ascii="仿宋" w:eastAsia="仿宋" w:hAnsi="仿宋" w:cs="宋体" w:hint="eastAsia"/>
          <w:sz w:val="24"/>
        </w:rPr>
        <w:t>、服务期限：合同生效后12个月或汇总设计服务费用达到最高限价金额。</w:t>
      </w:r>
    </w:p>
    <w:p w:rsidR="00782B1C" w:rsidRPr="00B9745E" w:rsidRDefault="00782B1C" w:rsidP="00782B1C">
      <w:pPr>
        <w:tabs>
          <w:tab w:val="left" w:pos="709"/>
          <w:tab w:val="left" w:pos="851"/>
          <w:tab w:val="left" w:pos="993"/>
        </w:tabs>
        <w:spacing w:after="0" w:line="360" w:lineRule="auto"/>
        <w:ind w:firstLineChars="200" w:firstLine="480"/>
        <w:rPr>
          <w:rFonts w:ascii="仿宋" w:eastAsia="仿宋" w:hAnsi="仿宋" w:cs="宋体"/>
          <w:sz w:val="24"/>
        </w:rPr>
      </w:pPr>
      <w:r w:rsidRPr="00B9745E">
        <w:rPr>
          <w:rFonts w:ascii="仿宋" w:eastAsia="仿宋" w:hAnsi="仿宋" w:cs="宋体"/>
          <w:sz w:val="24"/>
        </w:rPr>
        <w:t>2</w:t>
      </w:r>
      <w:r w:rsidRPr="00B9745E">
        <w:rPr>
          <w:rFonts w:ascii="仿宋" w:eastAsia="仿宋" w:hAnsi="仿宋" w:cs="宋体" w:hint="eastAsia"/>
          <w:sz w:val="24"/>
        </w:rPr>
        <w:t>、服务地点：成都市</w:t>
      </w:r>
    </w:p>
    <w:p w:rsidR="00782B1C" w:rsidRPr="00B9745E" w:rsidRDefault="00782B1C" w:rsidP="00782B1C">
      <w:pPr>
        <w:tabs>
          <w:tab w:val="left" w:pos="709"/>
          <w:tab w:val="left" w:pos="851"/>
          <w:tab w:val="left" w:pos="993"/>
        </w:tabs>
        <w:spacing w:after="0" w:line="360" w:lineRule="auto"/>
        <w:ind w:firstLineChars="200" w:firstLine="480"/>
        <w:rPr>
          <w:rFonts w:ascii="仿宋" w:eastAsia="仿宋" w:hAnsi="仿宋" w:cs="宋体"/>
          <w:sz w:val="24"/>
        </w:rPr>
      </w:pPr>
      <w:r w:rsidRPr="00B9745E">
        <w:rPr>
          <w:rFonts w:ascii="仿宋" w:eastAsia="仿宋" w:hAnsi="仿宋" w:cs="宋体"/>
          <w:sz w:val="24"/>
        </w:rPr>
        <w:t>3</w:t>
      </w:r>
      <w:r w:rsidRPr="00B9745E">
        <w:rPr>
          <w:rFonts w:ascii="仿宋" w:eastAsia="仿宋" w:hAnsi="仿宋" w:cs="宋体" w:hint="eastAsia"/>
          <w:sz w:val="24"/>
        </w:rPr>
        <w:t>、任务安排及时间要求：根据采购人派发的具体维护整治项目《设计任务通知单》中约定内容完成设计任务。</w:t>
      </w:r>
    </w:p>
    <w:p w:rsidR="00782B1C" w:rsidRPr="00B9745E" w:rsidRDefault="00782B1C" w:rsidP="00782B1C">
      <w:pPr>
        <w:tabs>
          <w:tab w:val="left" w:pos="709"/>
          <w:tab w:val="left" w:pos="851"/>
          <w:tab w:val="left" w:pos="993"/>
        </w:tabs>
        <w:spacing w:after="0" w:line="360" w:lineRule="auto"/>
        <w:ind w:firstLineChars="200" w:firstLine="480"/>
        <w:rPr>
          <w:rFonts w:ascii="仿宋" w:eastAsia="仿宋" w:hAnsi="仿宋" w:cs="宋体"/>
          <w:sz w:val="24"/>
        </w:rPr>
      </w:pPr>
      <w:bookmarkStart w:id="2" w:name="_Toc352753162"/>
      <w:bookmarkStart w:id="3" w:name="_Toc352318637"/>
      <w:bookmarkStart w:id="4" w:name="_Toc352320610"/>
      <w:r w:rsidRPr="00B9745E">
        <w:rPr>
          <w:rFonts w:ascii="仿宋" w:eastAsia="仿宋" w:hAnsi="仿宋" w:cs="宋体"/>
          <w:sz w:val="24"/>
        </w:rPr>
        <w:t>4</w:t>
      </w:r>
      <w:r w:rsidRPr="00B9745E">
        <w:rPr>
          <w:rFonts w:ascii="仿宋" w:eastAsia="仿宋" w:hAnsi="仿宋" w:cs="宋体" w:hint="eastAsia"/>
          <w:sz w:val="24"/>
        </w:rPr>
        <w:t>、付款方式</w:t>
      </w:r>
    </w:p>
    <w:p w:rsidR="00782B1C" w:rsidRPr="00B9745E" w:rsidRDefault="00782B1C" w:rsidP="00782B1C">
      <w:pPr>
        <w:tabs>
          <w:tab w:val="left" w:pos="709"/>
          <w:tab w:val="left" w:pos="851"/>
          <w:tab w:val="left" w:pos="993"/>
        </w:tabs>
        <w:spacing w:after="0" w:line="360" w:lineRule="auto"/>
        <w:ind w:firstLineChars="200" w:firstLine="480"/>
        <w:rPr>
          <w:rFonts w:ascii="仿宋" w:eastAsia="仿宋" w:hAnsi="仿宋" w:cs="宋体"/>
          <w:sz w:val="24"/>
        </w:rPr>
      </w:pPr>
      <w:r w:rsidRPr="00B9745E">
        <w:rPr>
          <w:rFonts w:ascii="仿宋" w:eastAsia="仿宋" w:hAnsi="仿宋" w:cs="宋体" w:hint="eastAsia"/>
          <w:sz w:val="24"/>
        </w:rPr>
        <w:t>总体按照每个项目设计进度付款，进度款支付如下：</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27"/>
        <w:gridCol w:w="1652"/>
        <w:gridCol w:w="3217"/>
      </w:tblGrid>
      <w:tr w:rsidR="00782B1C" w:rsidRPr="00B9745E" w:rsidTr="002E6025">
        <w:trPr>
          <w:tblCellSpacing w:w="0" w:type="dxa"/>
          <w:jc w:val="center"/>
        </w:trPr>
        <w:tc>
          <w:tcPr>
            <w:tcW w:w="2065" w:type="pct"/>
            <w:tcBorders>
              <w:top w:val="single" w:sz="4" w:space="0" w:color="auto"/>
              <w:left w:val="single" w:sz="4" w:space="0" w:color="auto"/>
              <w:bottom w:val="single" w:sz="4" w:space="0" w:color="auto"/>
              <w:right w:val="single" w:sz="4" w:space="0" w:color="auto"/>
            </w:tcBorders>
            <w:vAlign w:val="center"/>
          </w:tcPr>
          <w:p w:rsidR="00782B1C" w:rsidRPr="00B9745E" w:rsidRDefault="00782B1C" w:rsidP="002E6025">
            <w:pPr>
              <w:jc w:val="center"/>
              <w:rPr>
                <w:rFonts w:ascii="仿宋" w:eastAsia="仿宋" w:hAnsi="仿宋"/>
              </w:rPr>
            </w:pPr>
            <w:r w:rsidRPr="00B9745E">
              <w:rPr>
                <w:rFonts w:ascii="仿宋" w:eastAsia="仿宋" w:hAnsi="仿宋" w:hint="eastAsia"/>
              </w:rPr>
              <w:lastRenderedPageBreak/>
              <w:t>付费次序</w:t>
            </w:r>
          </w:p>
        </w:tc>
        <w:tc>
          <w:tcPr>
            <w:tcW w:w="995" w:type="pct"/>
            <w:tcBorders>
              <w:top w:val="single" w:sz="4" w:space="0" w:color="auto"/>
              <w:left w:val="single" w:sz="4" w:space="0" w:color="auto"/>
              <w:bottom w:val="single" w:sz="4" w:space="0" w:color="auto"/>
              <w:right w:val="single" w:sz="4" w:space="0" w:color="auto"/>
            </w:tcBorders>
            <w:vAlign w:val="center"/>
          </w:tcPr>
          <w:p w:rsidR="00782B1C" w:rsidRPr="00B9745E" w:rsidRDefault="00782B1C" w:rsidP="002E6025">
            <w:pPr>
              <w:jc w:val="center"/>
              <w:rPr>
                <w:rFonts w:ascii="仿宋" w:eastAsia="仿宋" w:hAnsi="仿宋"/>
              </w:rPr>
            </w:pPr>
            <w:r w:rsidRPr="00B9745E">
              <w:rPr>
                <w:rFonts w:ascii="仿宋" w:eastAsia="仿宋" w:hAnsi="仿宋" w:hint="eastAsia"/>
              </w:rPr>
              <w:t>占总设计费比例</w:t>
            </w:r>
          </w:p>
        </w:tc>
        <w:tc>
          <w:tcPr>
            <w:tcW w:w="1939" w:type="pct"/>
            <w:tcBorders>
              <w:top w:val="single" w:sz="4" w:space="0" w:color="auto"/>
              <w:left w:val="single" w:sz="4" w:space="0" w:color="auto"/>
              <w:bottom w:val="single" w:sz="4" w:space="0" w:color="auto"/>
              <w:right w:val="single" w:sz="4" w:space="0" w:color="auto"/>
            </w:tcBorders>
            <w:vAlign w:val="center"/>
          </w:tcPr>
          <w:p w:rsidR="00782B1C" w:rsidRPr="00B9745E" w:rsidRDefault="00782B1C" w:rsidP="002E6025">
            <w:pPr>
              <w:jc w:val="center"/>
              <w:rPr>
                <w:rFonts w:ascii="仿宋" w:eastAsia="仿宋" w:hAnsi="仿宋"/>
              </w:rPr>
            </w:pPr>
            <w:r w:rsidRPr="00B9745E">
              <w:rPr>
                <w:rFonts w:ascii="仿宋" w:eastAsia="仿宋" w:hAnsi="仿宋" w:hint="eastAsia"/>
              </w:rPr>
              <w:t>付费时间</w:t>
            </w:r>
          </w:p>
        </w:tc>
      </w:tr>
      <w:tr w:rsidR="00782B1C" w:rsidRPr="00B9745E" w:rsidTr="002E6025">
        <w:trPr>
          <w:tblCellSpacing w:w="0" w:type="dxa"/>
          <w:jc w:val="center"/>
        </w:trPr>
        <w:tc>
          <w:tcPr>
            <w:tcW w:w="2065" w:type="pct"/>
            <w:tcBorders>
              <w:top w:val="single" w:sz="4" w:space="0" w:color="auto"/>
              <w:left w:val="single" w:sz="4" w:space="0" w:color="auto"/>
              <w:bottom w:val="single" w:sz="4" w:space="0" w:color="auto"/>
              <w:right w:val="single" w:sz="4" w:space="0" w:color="auto"/>
            </w:tcBorders>
            <w:vAlign w:val="center"/>
          </w:tcPr>
          <w:p w:rsidR="00782B1C" w:rsidRPr="00B9745E" w:rsidRDefault="00782B1C" w:rsidP="002E6025">
            <w:pPr>
              <w:jc w:val="center"/>
              <w:rPr>
                <w:rFonts w:ascii="仿宋" w:eastAsia="仿宋" w:hAnsi="仿宋"/>
              </w:rPr>
            </w:pPr>
            <w:r w:rsidRPr="00B9745E">
              <w:rPr>
                <w:rFonts w:ascii="仿宋" w:eastAsia="仿宋" w:hAnsi="仿宋" w:hint="eastAsia"/>
              </w:rPr>
              <w:t>第一次付费</w:t>
            </w:r>
          </w:p>
          <w:p w:rsidR="00782B1C" w:rsidRPr="00B9745E" w:rsidRDefault="00782B1C" w:rsidP="002E6025">
            <w:pPr>
              <w:jc w:val="center"/>
              <w:rPr>
                <w:rFonts w:ascii="仿宋" w:eastAsia="仿宋" w:hAnsi="仿宋"/>
              </w:rPr>
            </w:pPr>
            <w:r w:rsidRPr="00B9745E">
              <w:rPr>
                <w:rFonts w:ascii="仿宋" w:eastAsia="仿宋" w:hAnsi="仿宋" w:hint="eastAsia"/>
              </w:rPr>
              <w:t>（以设计概算金额的70%作为依据）</w:t>
            </w:r>
          </w:p>
        </w:tc>
        <w:tc>
          <w:tcPr>
            <w:tcW w:w="995" w:type="pct"/>
            <w:tcBorders>
              <w:top w:val="single" w:sz="4" w:space="0" w:color="auto"/>
              <w:left w:val="single" w:sz="4" w:space="0" w:color="auto"/>
              <w:bottom w:val="single" w:sz="4" w:space="0" w:color="auto"/>
              <w:right w:val="single" w:sz="4" w:space="0" w:color="auto"/>
            </w:tcBorders>
            <w:vAlign w:val="center"/>
          </w:tcPr>
          <w:p w:rsidR="00782B1C" w:rsidRPr="00B9745E" w:rsidRDefault="00782B1C" w:rsidP="002E6025">
            <w:pPr>
              <w:jc w:val="center"/>
              <w:rPr>
                <w:rFonts w:ascii="仿宋" w:eastAsia="仿宋" w:hAnsi="仿宋"/>
              </w:rPr>
            </w:pPr>
            <w:r w:rsidRPr="00B9745E">
              <w:rPr>
                <w:rFonts w:ascii="仿宋" w:eastAsia="仿宋" w:hAnsi="仿宋" w:hint="eastAsia"/>
              </w:rPr>
              <w:t>40%</w:t>
            </w:r>
          </w:p>
          <w:p w:rsidR="00782B1C" w:rsidRPr="00B9745E" w:rsidRDefault="00782B1C" w:rsidP="002E6025">
            <w:pPr>
              <w:jc w:val="center"/>
              <w:rPr>
                <w:rFonts w:ascii="仿宋" w:eastAsia="仿宋" w:hAnsi="仿宋"/>
              </w:rPr>
            </w:pPr>
            <w:r w:rsidRPr="00B9745E">
              <w:rPr>
                <w:rFonts w:ascii="仿宋" w:eastAsia="仿宋" w:hAnsi="仿宋" w:hint="eastAsia"/>
              </w:rPr>
              <w:t>（方案设计3</w:t>
            </w:r>
            <w:r w:rsidRPr="00B9745E">
              <w:rPr>
                <w:rFonts w:ascii="仿宋" w:eastAsia="仿宋" w:hAnsi="仿宋"/>
              </w:rPr>
              <w:t>0%</w:t>
            </w:r>
            <w:r w:rsidRPr="00B9745E">
              <w:rPr>
                <w:rFonts w:ascii="仿宋" w:eastAsia="仿宋" w:hAnsi="仿宋" w:hint="eastAsia"/>
              </w:rPr>
              <w:t>，初步设计10%）</w:t>
            </w:r>
          </w:p>
        </w:tc>
        <w:tc>
          <w:tcPr>
            <w:tcW w:w="1939" w:type="pct"/>
            <w:tcBorders>
              <w:top w:val="single" w:sz="4" w:space="0" w:color="auto"/>
              <w:left w:val="single" w:sz="4" w:space="0" w:color="auto"/>
              <w:bottom w:val="single" w:sz="4" w:space="0" w:color="auto"/>
              <w:right w:val="single" w:sz="4" w:space="0" w:color="auto"/>
            </w:tcBorders>
            <w:vAlign w:val="center"/>
          </w:tcPr>
          <w:p w:rsidR="00782B1C" w:rsidRPr="00B9745E" w:rsidRDefault="00782B1C" w:rsidP="002E6025">
            <w:pPr>
              <w:jc w:val="center"/>
              <w:rPr>
                <w:rFonts w:ascii="仿宋" w:eastAsia="仿宋" w:hAnsi="仿宋"/>
              </w:rPr>
            </w:pPr>
            <w:r w:rsidRPr="007D4AF4">
              <w:rPr>
                <w:rFonts w:ascii="仿宋" w:eastAsia="仿宋" w:hAnsi="仿宋" w:hint="eastAsia"/>
              </w:rPr>
              <w:t>完成方案设计（含估算）、初步设计（含概算）并审查合格，且采购人收到中标供应商提供的发票后15日内</w:t>
            </w:r>
          </w:p>
        </w:tc>
      </w:tr>
      <w:tr w:rsidR="00782B1C" w:rsidRPr="00B9745E" w:rsidTr="002E6025">
        <w:trPr>
          <w:tblCellSpacing w:w="0" w:type="dxa"/>
          <w:jc w:val="center"/>
        </w:trPr>
        <w:tc>
          <w:tcPr>
            <w:tcW w:w="2065" w:type="pct"/>
            <w:tcBorders>
              <w:top w:val="single" w:sz="4" w:space="0" w:color="auto"/>
              <w:left w:val="single" w:sz="4" w:space="0" w:color="auto"/>
              <w:bottom w:val="single" w:sz="4" w:space="0" w:color="auto"/>
              <w:right w:val="single" w:sz="4" w:space="0" w:color="auto"/>
            </w:tcBorders>
            <w:vAlign w:val="center"/>
          </w:tcPr>
          <w:p w:rsidR="00782B1C" w:rsidRPr="00B9745E" w:rsidRDefault="00782B1C" w:rsidP="002E6025">
            <w:pPr>
              <w:jc w:val="center"/>
              <w:rPr>
                <w:rFonts w:ascii="仿宋" w:eastAsia="仿宋" w:hAnsi="仿宋"/>
              </w:rPr>
            </w:pPr>
            <w:r w:rsidRPr="00B9745E">
              <w:rPr>
                <w:rFonts w:ascii="仿宋" w:eastAsia="仿宋" w:hAnsi="仿宋" w:hint="eastAsia"/>
              </w:rPr>
              <w:t>第二次付费</w:t>
            </w:r>
          </w:p>
          <w:p w:rsidR="00782B1C" w:rsidRPr="00B9745E" w:rsidRDefault="00782B1C" w:rsidP="002E6025">
            <w:pPr>
              <w:jc w:val="center"/>
              <w:rPr>
                <w:rFonts w:ascii="仿宋" w:eastAsia="仿宋" w:hAnsi="仿宋"/>
              </w:rPr>
            </w:pPr>
            <w:r w:rsidRPr="00B9745E">
              <w:rPr>
                <w:rFonts w:ascii="仿宋" w:eastAsia="仿宋" w:hAnsi="仿宋" w:hint="eastAsia"/>
              </w:rPr>
              <w:t>（以设计概算金额的70%作为依据）</w:t>
            </w:r>
          </w:p>
        </w:tc>
        <w:tc>
          <w:tcPr>
            <w:tcW w:w="995" w:type="pct"/>
            <w:tcBorders>
              <w:top w:val="single" w:sz="4" w:space="0" w:color="auto"/>
              <w:left w:val="single" w:sz="4" w:space="0" w:color="auto"/>
              <w:bottom w:val="single" w:sz="4" w:space="0" w:color="auto"/>
              <w:right w:val="single" w:sz="4" w:space="0" w:color="auto"/>
            </w:tcBorders>
            <w:vAlign w:val="center"/>
          </w:tcPr>
          <w:p w:rsidR="00782B1C" w:rsidRPr="00B9745E" w:rsidRDefault="00782B1C" w:rsidP="002E6025">
            <w:pPr>
              <w:jc w:val="center"/>
              <w:rPr>
                <w:rFonts w:ascii="仿宋" w:eastAsia="仿宋" w:hAnsi="仿宋"/>
              </w:rPr>
            </w:pPr>
            <w:r w:rsidRPr="00B9745E">
              <w:rPr>
                <w:rFonts w:ascii="仿宋" w:eastAsia="仿宋" w:hAnsi="仿宋" w:hint="eastAsia"/>
              </w:rPr>
              <w:t>40%</w:t>
            </w:r>
          </w:p>
        </w:tc>
        <w:tc>
          <w:tcPr>
            <w:tcW w:w="1939" w:type="pct"/>
            <w:tcBorders>
              <w:top w:val="single" w:sz="4" w:space="0" w:color="auto"/>
              <w:left w:val="single" w:sz="4" w:space="0" w:color="auto"/>
              <w:bottom w:val="single" w:sz="4" w:space="0" w:color="auto"/>
              <w:right w:val="single" w:sz="4" w:space="0" w:color="auto"/>
            </w:tcBorders>
            <w:vAlign w:val="center"/>
          </w:tcPr>
          <w:p w:rsidR="00782B1C" w:rsidRPr="00B9745E" w:rsidRDefault="00782B1C" w:rsidP="002E6025">
            <w:pPr>
              <w:jc w:val="center"/>
              <w:rPr>
                <w:rFonts w:ascii="仿宋" w:eastAsia="仿宋" w:hAnsi="仿宋"/>
              </w:rPr>
            </w:pPr>
            <w:r w:rsidRPr="007D4AF4">
              <w:rPr>
                <w:rFonts w:ascii="仿宋" w:eastAsia="仿宋" w:hAnsi="仿宋" w:hint="eastAsia"/>
              </w:rPr>
              <w:t>完成施工图设计（含预算）并审查合格，且采购人收到中标供应商提供的发票后15日内</w:t>
            </w:r>
          </w:p>
        </w:tc>
      </w:tr>
      <w:tr w:rsidR="00782B1C" w:rsidRPr="00B9745E" w:rsidTr="002E6025">
        <w:trPr>
          <w:tblCellSpacing w:w="0" w:type="dxa"/>
          <w:jc w:val="center"/>
        </w:trPr>
        <w:tc>
          <w:tcPr>
            <w:tcW w:w="2065" w:type="pct"/>
            <w:tcBorders>
              <w:top w:val="single" w:sz="4" w:space="0" w:color="auto"/>
              <w:left w:val="single" w:sz="4" w:space="0" w:color="auto"/>
              <w:bottom w:val="single" w:sz="4" w:space="0" w:color="auto"/>
              <w:right w:val="single" w:sz="4" w:space="0" w:color="auto"/>
            </w:tcBorders>
            <w:vAlign w:val="center"/>
          </w:tcPr>
          <w:p w:rsidR="00782B1C" w:rsidRPr="00B9745E" w:rsidRDefault="00782B1C" w:rsidP="002E6025">
            <w:pPr>
              <w:jc w:val="center"/>
              <w:rPr>
                <w:rFonts w:ascii="仿宋" w:eastAsia="仿宋" w:hAnsi="仿宋"/>
              </w:rPr>
            </w:pPr>
            <w:r w:rsidRPr="00B9745E">
              <w:rPr>
                <w:rFonts w:ascii="仿宋" w:eastAsia="仿宋" w:hAnsi="仿宋" w:hint="eastAsia"/>
              </w:rPr>
              <w:t>第三次付费</w:t>
            </w:r>
          </w:p>
          <w:p w:rsidR="00782B1C" w:rsidRPr="00B9745E" w:rsidRDefault="00782B1C" w:rsidP="002E6025">
            <w:pPr>
              <w:jc w:val="center"/>
              <w:rPr>
                <w:rFonts w:ascii="仿宋" w:eastAsia="仿宋" w:hAnsi="仿宋"/>
              </w:rPr>
            </w:pPr>
            <w:r w:rsidRPr="00B9745E">
              <w:rPr>
                <w:rFonts w:ascii="仿宋" w:eastAsia="仿宋" w:hAnsi="仿宋" w:hint="eastAsia"/>
              </w:rPr>
              <w:t>（以竣工结算审定金额作为依据）</w:t>
            </w:r>
          </w:p>
        </w:tc>
        <w:tc>
          <w:tcPr>
            <w:tcW w:w="995" w:type="pct"/>
            <w:tcBorders>
              <w:top w:val="single" w:sz="4" w:space="0" w:color="auto"/>
              <w:left w:val="single" w:sz="4" w:space="0" w:color="auto"/>
              <w:bottom w:val="single" w:sz="4" w:space="0" w:color="auto"/>
              <w:right w:val="single" w:sz="4" w:space="0" w:color="auto"/>
            </w:tcBorders>
            <w:vAlign w:val="center"/>
          </w:tcPr>
          <w:p w:rsidR="00782B1C" w:rsidRPr="00B9745E" w:rsidRDefault="00782B1C" w:rsidP="002E6025">
            <w:pPr>
              <w:jc w:val="center"/>
              <w:rPr>
                <w:rFonts w:ascii="仿宋" w:eastAsia="仿宋" w:hAnsi="仿宋"/>
              </w:rPr>
            </w:pPr>
            <w:r w:rsidRPr="00B9745E">
              <w:rPr>
                <w:rFonts w:ascii="仿宋" w:eastAsia="仿宋" w:hAnsi="仿宋" w:hint="eastAsia"/>
              </w:rPr>
              <w:t>20%</w:t>
            </w:r>
          </w:p>
        </w:tc>
        <w:tc>
          <w:tcPr>
            <w:tcW w:w="1939" w:type="pct"/>
            <w:tcBorders>
              <w:top w:val="single" w:sz="4" w:space="0" w:color="auto"/>
              <w:left w:val="single" w:sz="4" w:space="0" w:color="auto"/>
              <w:bottom w:val="single" w:sz="4" w:space="0" w:color="auto"/>
              <w:right w:val="single" w:sz="4" w:space="0" w:color="auto"/>
            </w:tcBorders>
            <w:vAlign w:val="center"/>
          </w:tcPr>
          <w:p w:rsidR="00782B1C" w:rsidRPr="00B9745E" w:rsidRDefault="00782B1C" w:rsidP="002E6025">
            <w:pPr>
              <w:jc w:val="center"/>
              <w:rPr>
                <w:rFonts w:ascii="仿宋" w:eastAsia="仿宋" w:hAnsi="仿宋"/>
              </w:rPr>
            </w:pPr>
            <w:r w:rsidRPr="007D4AF4">
              <w:rPr>
                <w:rFonts w:ascii="仿宋" w:eastAsia="仿宋" w:hAnsi="仿宋" w:hint="eastAsia"/>
              </w:rPr>
              <w:t>竣工结算审核完成，且采购人收到中标供应商提供的发票后15日内</w:t>
            </w:r>
          </w:p>
        </w:tc>
      </w:tr>
    </w:tbl>
    <w:bookmarkEnd w:id="2"/>
    <w:bookmarkEnd w:id="3"/>
    <w:bookmarkEnd w:id="4"/>
    <w:p w:rsidR="00782B1C" w:rsidRPr="00B9745E" w:rsidRDefault="00782B1C" w:rsidP="00782B1C">
      <w:pPr>
        <w:tabs>
          <w:tab w:val="left" w:pos="709"/>
          <w:tab w:val="left" w:pos="851"/>
          <w:tab w:val="left" w:pos="993"/>
        </w:tabs>
        <w:spacing w:after="0" w:line="360" w:lineRule="auto"/>
        <w:ind w:firstLineChars="200" w:firstLine="480"/>
        <w:rPr>
          <w:rFonts w:ascii="仿宋" w:eastAsia="仿宋" w:hAnsi="仿宋"/>
          <w:sz w:val="24"/>
        </w:rPr>
      </w:pPr>
      <w:r w:rsidRPr="00B9745E">
        <w:rPr>
          <w:rFonts w:ascii="仿宋" w:eastAsia="仿宋" w:hAnsi="仿宋" w:hint="eastAsia"/>
          <w:sz w:val="24"/>
        </w:rPr>
        <w:t>说明: 项目因特殊原因完成部分或全部设计工作，而未进行实施，且已完成的设计工作通过审查的，项目设计费按照《工程勘察设计收费标准》中阶段占总工作量比例进行相对应的设计费拨付，工作设计收费基价按照经采购人审核的概算作为计费依据。</w:t>
      </w:r>
    </w:p>
    <w:p w:rsidR="00782B1C" w:rsidRPr="00B9745E" w:rsidRDefault="00782B1C" w:rsidP="00782B1C">
      <w:pPr>
        <w:tabs>
          <w:tab w:val="left" w:pos="709"/>
          <w:tab w:val="left" w:pos="851"/>
          <w:tab w:val="left" w:pos="993"/>
        </w:tabs>
        <w:spacing w:after="0" w:line="360" w:lineRule="auto"/>
        <w:ind w:firstLineChars="200" w:firstLine="480"/>
        <w:rPr>
          <w:rFonts w:ascii="仿宋" w:eastAsia="仿宋" w:hAnsi="仿宋" w:cs="宋体"/>
          <w:sz w:val="24"/>
        </w:rPr>
      </w:pPr>
      <w:r w:rsidRPr="00B9745E">
        <w:rPr>
          <w:rFonts w:ascii="仿宋" w:eastAsia="仿宋" w:hAnsi="仿宋" w:cs="宋体"/>
          <w:sz w:val="24"/>
        </w:rPr>
        <w:t>5</w:t>
      </w:r>
      <w:r w:rsidRPr="00B9745E">
        <w:rPr>
          <w:rFonts w:ascii="仿宋" w:eastAsia="仿宋" w:hAnsi="仿宋" w:cs="宋体" w:hint="eastAsia"/>
          <w:sz w:val="24"/>
        </w:rPr>
        <w:t>、履约验收</w:t>
      </w:r>
    </w:p>
    <w:p w:rsidR="00782B1C" w:rsidRPr="00B9745E" w:rsidRDefault="00782B1C" w:rsidP="00782B1C">
      <w:pPr>
        <w:spacing w:after="0" w:line="360" w:lineRule="auto"/>
        <w:ind w:firstLineChars="200" w:firstLine="480"/>
        <w:rPr>
          <w:rFonts w:ascii="仿宋" w:eastAsia="仿宋" w:hAnsi="仿宋" w:cs="宋体"/>
          <w:sz w:val="24"/>
        </w:rPr>
      </w:pPr>
      <w:r w:rsidRPr="00B9745E">
        <w:rPr>
          <w:rFonts w:ascii="仿宋" w:eastAsia="仿宋" w:hAnsi="仿宋" w:cs="宋体"/>
          <w:sz w:val="24"/>
        </w:rPr>
        <w:t>5</w:t>
      </w:r>
      <w:r w:rsidRPr="00B9745E">
        <w:rPr>
          <w:rFonts w:ascii="仿宋" w:eastAsia="仿宋" w:hAnsi="仿宋" w:cs="宋体" w:hint="eastAsia"/>
          <w:sz w:val="24"/>
        </w:rPr>
        <w:t>.1每个项目完成后，供应商需按采购人要求提交正式成果资料。正式成果资料应包含电子版成果资料及10份纸质版成果资料，纸质版成果资料需加盖单位公章，电子版成果资料需要加盖电子印章。</w:t>
      </w:r>
    </w:p>
    <w:p w:rsidR="00782B1C" w:rsidRPr="00B9745E" w:rsidRDefault="00782B1C" w:rsidP="00782B1C">
      <w:pPr>
        <w:tabs>
          <w:tab w:val="left" w:pos="709"/>
          <w:tab w:val="left" w:pos="851"/>
          <w:tab w:val="left" w:pos="993"/>
        </w:tabs>
        <w:spacing w:after="0" w:line="360" w:lineRule="auto"/>
        <w:ind w:firstLineChars="200" w:firstLine="480"/>
        <w:rPr>
          <w:rFonts w:ascii="仿宋" w:eastAsia="仿宋" w:hAnsi="仿宋"/>
          <w:sz w:val="24"/>
        </w:rPr>
      </w:pPr>
      <w:r w:rsidRPr="00B9745E">
        <w:rPr>
          <w:rFonts w:ascii="仿宋" w:eastAsia="仿宋" w:hAnsi="仿宋" w:cs="宋体"/>
          <w:sz w:val="24"/>
        </w:rPr>
        <w:t>5</w:t>
      </w:r>
      <w:r w:rsidRPr="00B9745E">
        <w:rPr>
          <w:rFonts w:ascii="仿宋" w:eastAsia="仿宋" w:hAnsi="仿宋" w:cs="宋体" w:hint="eastAsia"/>
          <w:sz w:val="24"/>
        </w:rPr>
        <w:t>.2</w:t>
      </w:r>
      <w:r w:rsidRPr="00B9745E">
        <w:rPr>
          <w:rFonts w:ascii="仿宋" w:eastAsia="仿宋" w:hAnsi="仿宋" w:hint="eastAsia"/>
          <w:sz w:val="24"/>
        </w:rPr>
        <w:t>由采购人组成验收小组，开展项目验收工作，验收小组按照《招标文件》、《投标文件》和双方签订的《政府采购合同》，审查项目资料完备性、规范性情况，审查项目履行合同和招标投标文件情况，对供应商履约情况进行验收，出具验收报告。</w:t>
      </w:r>
    </w:p>
    <w:p w:rsidR="00782B1C" w:rsidRPr="00B9745E" w:rsidRDefault="00782B1C" w:rsidP="00782B1C">
      <w:pPr>
        <w:spacing w:after="0" w:line="360" w:lineRule="auto"/>
        <w:ind w:firstLineChars="200" w:firstLine="480"/>
        <w:rPr>
          <w:rFonts w:ascii="仿宋" w:eastAsia="仿宋" w:hAnsi="仿宋"/>
          <w:sz w:val="24"/>
        </w:rPr>
      </w:pPr>
      <w:r w:rsidRPr="00B9745E">
        <w:rPr>
          <w:rFonts w:ascii="仿宋" w:eastAsia="仿宋" w:hAnsi="仿宋"/>
          <w:sz w:val="24"/>
        </w:rPr>
        <w:t>5</w:t>
      </w:r>
      <w:r w:rsidRPr="00B9745E">
        <w:rPr>
          <w:rFonts w:ascii="仿宋" w:eastAsia="仿宋" w:hAnsi="仿宋" w:hint="eastAsia"/>
          <w:sz w:val="24"/>
        </w:rPr>
        <w:t>.3</w:t>
      </w:r>
      <w:r w:rsidRPr="00B9745E">
        <w:rPr>
          <w:rFonts w:ascii="仿宋" w:eastAsia="仿宋" w:hAnsi="仿宋" w:hint="eastAsia"/>
          <w:sz w:val="24"/>
          <w:lang w:val="zh-CN"/>
        </w:rPr>
        <w:t>除采购合同约定外，其他未尽事宜应严格按照《财政部关于进一步加强政府采购需求和履约验收管理的指导意见》（财库〔2016〕205号）等政府采购相关法律法规的要求进行。</w:t>
      </w:r>
    </w:p>
    <w:p w:rsidR="00782B1C" w:rsidRPr="00B9745E" w:rsidRDefault="00782B1C" w:rsidP="00782B1C">
      <w:pPr>
        <w:tabs>
          <w:tab w:val="left" w:pos="709"/>
          <w:tab w:val="left" w:pos="851"/>
          <w:tab w:val="left" w:pos="993"/>
        </w:tabs>
        <w:spacing w:after="0" w:line="360" w:lineRule="auto"/>
        <w:ind w:firstLineChars="200" w:firstLine="480"/>
        <w:rPr>
          <w:rFonts w:ascii="仿宋" w:eastAsia="仿宋" w:hAnsi="仿宋" w:cs="宋体"/>
          <w:sz w:val="24"/>
        </w:rPr>
      </w:pPr>
      <w:r w:rsidRPr="00B9745E">
        <w:rPr>
          <w:rFonts w:ascii="仿宋" w:eastAsia="仿宋" w:hAnsi="仿宋" w:cs="宋体"/>
          <w:sz w:val="24"/>
        </w:rPr>
        <w:t>6</w:t>
      </w:r>
      <w:r w:rsidRPr="00B9745E">
        <w:rPr>
          <w:rFonts w:ascii="仿宋" w:eastAsia="仿宋" w:hAnsi="仿宋" w:cs="宋体" w:hint="eastAsia"/>
          <w:sz w:val="24"/>
        </w:rPr>
        <w:t>、违约责任</w:t>
      </w:r>
    </w:p>
    <w:p w:rsidR="00782B1C" w:rsidRPr="00B9745E" w:rsidRDefault="00782B1C" w:rsidP="00782B1C">
      <w:pPr>
        <w:tabs>
          <w:tab w:val="left" w:pos="1134"/>
        </w:tabs>
        <w:spacing w:after="0" w:line="360" w:lineRule="auto"/>
        <w:ind w:firstLineChars="200" w:firstLine="480"/>
        <w:rPr>
          <w:rFonts w:ascii="仿宋" w:eastAsia="仿宋" w:hAnsi="仿宋" w:cs="宋体"/>
          <w:sz w:val="24"/>
        </w:rPr>
      </w:pPr>
      <w:r w:rsidRPr="00B9745E">
        <w:rPr>
          <w:rFonts w:ascii="仿宋" w:eastAsia="仿宋" w:hAnsi="仿宋" w:cs="宋体"/>
          <w:sz w:val="24"/>
        </w:rPr>
        <w:t>6</w:t>
      </w:r>
      <w:r w:rsidRPr="00B9745E">
        <w:rPr>
          <w:rFonts w:ascii="仿宋" w:eastAsia="仿宋" w:hAnsi="仿宋" w:cs="宋体" w:hint="eastAsia"/>
          <w:sz w:val="24"/>
        </w:rPr>
        <w:t>.1中标供应商在履行合同过程中如发生下列之一行为，采购人有权终止合同，履约保证金不予退还，同时对造成的损失供应商须承担赔偿责任：</w:t>
      </w:r>
    </w:p>
    <w:p w:rsidR="00782B1C" w:rsidRPr="00B9745E" w:rsidRDefault="00782B1C" w:rsidP="00782B1C">
      <w:pPr>
        <w:spacing w:after="0" w:line="360" w:lineRule="auto"/>
        <w:ind w:firstLineChars="200" w:firstLine="480"/>
        <w:rPr>
          <w:rFonts w:ascii="仿宋" w:eastAsia="仿宋" w:hAnsi="仿宋" w:cs="宋体"/>
          <w:sz w:val="24"/>
        </w:rPr>
      </w:pPr>
      <w:r w:rsidRPr="00B9745E">
        <w:rPr>
          <w:rFonts w:ascii="仿宋" w:eastAsia="仿宋" w:hAnsi="仿宋" w:cs="宋体" w:hint="eastAsia"/>
          <w:sz w:val="24"/>
        </w:rPr>
        <w:t>一、中标供应商未按照采购人要求的时间完成工作的，影响工程任务完成的；</w:t>
      </w:r>
    </w:p>
    <w:p w:rsidR="00782B1C" w:rsidRPr="00B9745E" w:rsidRDefault="00782B1C" w:rsidP="00782B1C">
      <w:pPr>
        <w:tabs>
          <w:tab w:val="left" w:pos="1134"/>
        </w:tabs>
        <w:spacing w:after="0" w:line="360" w:lineRule="auto"/>
        <w:ind w:firstLineChars="200" w:firstLine="480"/>
        <w:rPr>
          <w:rFonts w:ascii="仿宋" w:eastAsia="仿宋" w:hAnsi="仿宋" w:cs="宋体"/>
          <w:sz w:val="24"/>
        </w:rPr>
      </w:pPr>
      <w:r w:rsidRPr="00B9745E">
        <w:rPr>
          <w:rFonts w:ascii="仿宋" w:eastAsia="仿宋" w:hAnsi="仿宋" w:cs="宋体" w:hint="eastAsia"/>
          <w:sz w:val="24"/>
        </w:rPr>
        <w:t>二、中标供应商将设计工作分包他人的；</w:t>
      </w:r>
    </w:p>
    <w:p w:rsidR="00782B1C" w:rsidRPr="00B9745E" w:rsidRDefault="00782B1C" w:rsidP="00782B1C">
      <w:pPr>
        <w:tabs>
          <w:tab w:val="left" w:pos="1134"/>
        </w:tabs>
        <w:spacing w:after="0" w:line="360" w:lineRule="auto"/>
        <w:ind w:firstLineChars="200" w:firstLine="480"/>
        <w:rPr>
          <w:rFonts w:ascii="仿宋" w:eastAsia="仿宋" w:hAnsi="仿宋" w:cs="宋体"/>
          <w:sz w:val="24"/>
        </w:rPr>
      </w:pPr>
      <w:r w:rsidRPr="00B9745E">
        <w:rPr>
          <w:rFonts w:ascii="仿宋" w:eastAsia="仿宋" w:hAnsi="仿宋" w:cs="宋体" w:hint="eastAsia"/>
          <w:sz w:val="24"/>
        </w:rPr>
        <w:lastRenderedPageBreak/>
        <w:t>三、中标供应商提供的设计服务技术上、造价上的不准确、不合理，一次扣5000元；</w:t>
      </w:r>
    </w:p>
    <w:p w:rsidR="00782B1C" w:rsidRPr="00B9745E" w:rsidRDefault="00782B1C" w:rsidP="00782B1C">
      <w:pPr>
        <w:tabs>
          <w:tab w:val="left" w:pos="1134"/>
        </w:tabs>
        <w:spacing w:after="0" w:line="360" w:lineRule="auto"/>
        <w:ind w:firstLineChars="200" w:firstLine="480"/>
        <w:rPr>
          <w:rFonts w:ascii="仿宋" w:eastAsia="仿宋" w:hAnsi="仿宋" w:cs="宋体"/>
          <w:sz w:val="24"/>
        </w:rPr>
      </w:pPr>
      <w:r w:rsidRPr="00B9745E">
        <w:rPr>
          <w:rFonts w:ascii="仿宋" w:eastAsia="仿宋" w:hAnsi="仿宋" w:cs="宋体" w:hint="eastAsia"/>
          <w:sz w:val="24"/>
        </w:rPr>
        <w:t>四、中标供应商在合同履行前或履行过程中更换投标文件中承诺的项目负责人、技术负责人的；遇特殊原因需更换未提出书面申请并经采购人同意的。</w:t>
      </w:r>
    </w:p>
    <w:p w:rsidR="00782B1C" w:rsidRPr="00B9745E" w:rsidRDefault="00782B1C" w:rsidP="00782B1C">
      <w:pPr>
        <w:spacing w:after="0" w:line="360" w:lineRule="auto"/>
        <w:ind w:firstLineChars="200" w:firstLine="480"/>
        <w:rPr>
          <w:rFonts w:ascii="仿宋" w:eastAsia="仿宋" w:hAnsi="仿宋" w:cs="宋体"/>
          <w:sz w:val="24"/>
        </w:rPr>
      </w:pPr>
      <w:r w:rsidRPr="00B9745E">
        <w:rPr>
          <w:rFonts w:ascii="仿宋" w:eastAsia="仿宋" w:hAnsi="仿宋" w:cs="宋体" w:hint="eastAsia"/>
          <w:sz w:val="24"/>
        </w:rPr>
        <w:t>五、中标供应商以各种理由不接受采购人任务安排达到两次以上的；</w:t>
      </w:r>
    </w:p>
    <w:p w:rsidR="00782B1C" w:rsidRPr="00B9745E" w:rsidRDefault="00782B1C" w:rsidP="00782B1C">
      <w:pPr>
        <w:spacing w:after="0" w:line="360" w:lineRule="auto"/>
        <w:ind w:firstLineChars="200" w:firstLine="480"/>
        <w:rPr>
          <w:rFonts w:ascii="仿宋" w:eastAsia="仿宋" w:hAnsi="仿宋" w:cs="宋体"/>
          <w:sz w:val="24"/>
        </w:rPr>
      </w:pPr>
      <w:r w:rsidRPr="00B9745E">
        <w:rPr>
          <w:rFonts w:ascii="仿宋" w:eastAsia="仿宋" w:hAnsi="仿宋" w:cs="宋体" w:hint="eastAsia"/>
          <w:sz w:val="24"/>
        </w:rPr>
        <w:t>六、采购人未按照进度款拨付时间支付费用的。</w:t>
      </w:r>
    </w:p>
    <w:p w:rsidR="00782B1C" w:rsidRPr="00B9745E" w:rsidRDefault="00782B1C" w:rsidP="00782B1C">
      <w:pPr>
        <w:spacing w:after="0" w:line="360" w:lineRule="auto"/>
        <w:ind w:firstLineChars="200" w:firstLine="480"/>
        <w:rPr>
          <w:rFonts w:ascii="仿宋" w:eastAsia="仿宋" w:hAnsi="仿宋" w:cs="宋体"/>
          <w:sz w:val="24"/>
        </w:rPr>
      </w:pPr>
      <w:r w:rsidRPr="00B9745E">
        <w:rPr>
          <w:rFonts w:ascii="仿宋" w:eastAsia="仿宋" w:hAnsi="仿宋" w:cs="宋体"/>
          <w:sz w:val="24"/>
        </w:rPr>
        <w:t>6</w:t>
      </w:r>
      <w:r w:rsidRPr="00B9745E">
        <w:rPr>
          <w:rFonts w:ascii="仿宋" w:eastAsia="仿宋" w:hAnsi="仿宋" w:cs="宋体" w:hint="eastAsia"/>
          <w:sz w:val="24"/>
        </w:rPr>
        <w:t>.2施工期间供应商必须及时提供技术服务，并需派现场常驻代表，需在规定的时间内参加工地例会及现场技术支持，如无故延误或缺席，每人每次扣2000元。</w:t>
      </w:r>
    </w:p>
    <w:p w:rsidR="00782B1C" w:rsidRPr="00B9745E" w:rsidRDefault="00782B1C" w:rsidP="00782B1C">
      <w:pPr>
        <w:tabs>
          <w:tab w:val="left" w:pos="709"/>
          <w:tab w:val="left" w:pos="851"/>
          <w:tab w:val="left" w:pos="993"/>
        </w:tabs>
        <w:spacing w:after="0" w:line="360" w:lineRule="auto"/>
        <w:ind w:firstLineChars="200" w:firstLine="480"/>
        <w:rPr>
          <w:rFonts w:ascii="仿宋" w:eastAsia="仿宋" w:hAnsi="仿宋" w:cs="宋体"/>
          <w:sz w:val="24"/>
        </w:rPr>
      </w:pPr>
      <w:r w:rsidRPr="00B9745E">
        <w:rPr>
          <w:rFonts w:ascii="仿宋" w:eastAsia="仿宋" w:hAnsi="仿宋" w:cs="宋体"/>
          <w:sz w:val="24"/>
        </w:rPr>
        <w:t>7</w:t>
      </w:r>
      <w:r w:rsidRPr="00B9745E">
        <w:rPr>
          <w:rFonts w:ascii="仿宋" w:eastAsia="仿宋" w:hAnsi="仿宋" w:cs="宋体" w:hint="eastAsia"/>
          <w:sz w:val="24"/>
        </w:rPr>
        <w:t>、其他要求</w:t>
      </w:r>
    </w:p>
    <w:p w:rsidR="00782B1C" w:rsidRPr="00B9745E" w:rsidRDefault="00782B1C" w:rsidP="00782B1C">
      <w:pPr>
        <w:spacing w:after="0" w:line="360" w:lineRule="auto"/>
        <w:ind w:firstLineChars="200" w:firstLine="480"/>
        <w:rPr>
          <w:rFonts w:ascii="仿宋" w:eastAsia="仿宋" w:hAnsi="仿宋" w:cs="宋体"/>
          <w:sz w:val="24"/>
        </w:rPr>
      </w:pPr>
      <w:r w:rsidRPr="00B9745E">
        <w:rPr>
          <w:rFonts w:ascii="仿宋" w:eastAsia="仿宋" w:hAnsi="仿宋" w:cs="宋体" w:hint="eastAsia"/>
          <w:sz w:val="24"/>
        </w:rPr>
        <w:t>7</w:t>
      </w:r>
      <w:r w:rsidRPr="00B9745E">
        <w:rPr>
          <w:rFonts w:ascii="仿宋" w:eastAsia="仿宋" w:hAnsi="仿宋" w:cs="宋体"/>
          <w:sz w:val="24"/>
        </w:rPr>
        <w:t>.1</w:t>
      </w:r>
      <w:r w:rsidRPr="00B9745E">
        <w:rPr>
          <w:rFonts w:ascii="仿宋" w:eastAsia="仿宋" w:hAnsi="仿宋" w:cs="宋体" w:hint="eastAsia"/>
          <w:sz w:val="24"/>
        </w:rPr>
        <w:t>中标供应商应承诺按照采购人的要求完成本包件设计工作，以及项目实施全过程的设计服务工作等。</w:t>
      </w:r>
    </w:p>
    <w:p w:rsidR="00782B1C" w:rsidRPr="00B9745E" w:rsidRDefault="00782B1C" w:rsidP="00782B1C">
      <w:pPr>
        <w:pStyle w:val="a5"/>
        <w:spacing w:line="360" w:lineRule="auto"/>
        <w:ind w:firstLine="480"/>
        <w:rPr>
          <w:rFonts w:ascii="仿宋" w:eastAsia="仿宋" w:hAnsi="仿宋"/>
          <w:bCs/>
          <w:sz w:val="24"/>
        </w:rPr>
      </w:pPr>
      <w:r w:rsidRPr="00B9745E">
        <w:rPr>
          <w:rFonts w:ascii="仿宋" w:eastAsia="仿宋" w:hAnsi="仿宋" w:cs="宋体" w:hint="eastAsia"/>
          <w:sz w:val="24"/>
        </w:rPr>
        <w:t>7</w:t>
      </w:r>
      <w:r w:rsidRPr="00B9745E">
        <w:rPr>
          <w:rFonts w:ascii="仿宋" w:eastAsia="仿宋" w:hAnsi="仿宋" w:cs="宋体"/>
          <w:sz w:val="24"/>
        </w:rPr>
        <w:t>.2</w:t>
      </w:r>
      <w:r w:rsidRPr="00B9745E">
        <w:rPr>
          <w:rFonts w:ascii="仿宋" w:eastAsia="仿宋" w:hAnsi="仿宋" w:cs="宋体" w:hint="eastAsia"/>
          <w:sz w:val="24"/>
        </w:rPr>
        <w:t>中标供应商不得将设计成果文件转让给第三方。</w:t>
      </w:r>
    </w:p>
    <w:p w:rsidR="00782B1C" w:rsidRPr="00B9745E" w:rsidRDefault="00782B1C" w:rsidP="00782B1C">
      <w:pPr>
        <w:pStyle w:val="2"/>
        <w:spacing w:line="400" w:lineRule="exact"/>
        <w:ind w:firstLineChars="98" w:firstLine="236"/>
        <w:rPr>
          <w:rFonts w:ascii="仿宋" w:eastAsia="仿宋" w:hAnsi="仿宋"/>
          <w:sz w:val="24"/>
          <w:szCs w:val="24"/>
        </w:rPr>
      </w:pPr>
      <w:r w:rsidRPr="00B9745E">
        <w:rPr>
          <w:rFonts w:ascii="仿宋" w:eastAsia="仿宋" w:hAnsi="仿宋" w:hint="eastAsia"/>
          <w:sz w:val="24"/>
          <w:szCs w:val="24"/>
        </w:rPr>
        <w:t>三</w:t>
      </w:r>
      <w:r w:rsidRPr="00B9745E">
        <w:rPr>
          <w:rFonts w:ascii="仿宋" w:eastAsia="仿宋" w:hAnsi="仿宋"/>
          <w:sz w:val="24"/>
          <w:szCs w:val="24"/>
        </w:rPr>
        <w:t>.</w:t>
      </w:r>
      <w:r w:rsidRPr="00B9745E">
        <w:rPr>
          <w:rFonts w:ascii="仿宋" w:eastAsia="仿宋" w:hAnsi="仿宋" w:hint="eastAsia"/>
          <w:sz w:val="24"/>
          <w:szCs w:val="24"/>
        </w:rPr>
        <w:t>技术</w:t>
      </w:r>
      <w:r w:rsidRPr="00B9745E">
        <w:rPr>
          <w:rFonts w:ascii="仿宋" w:eastAsia="仿宋" w:hAnsi="仿宋"/>
          <w:sz w:val="24"/>
          <w:szCs w:val="24"/>
        </w:rPr>
        <w:t>、服务要求</w:t>
      </w:r>
      <w:bookmarkEnd w:id="1"/>
    </w:p>
    <w:p w:rsidR="00782B1C" w:rsidRPr="00B9745E" w:rsidRDefault="00782B1C" w:rsidP="00782B1C">
      <w:pPr>
        <w:tabs>
          <w:tab w:val="left" w:pos="709"/>
          <w:tab w:val="left" w:pos="851"/>
          <w:tab w:val="left" w:pos="993"/>
        </w:tabs>
        <w:spacing w:after="0" w:line="360" w:lineRule="auto"/>
        <w:ind w:firstLineChars="200" w:firstLine="482"/>
        <w:rPr>
          <w:rFonts w:ascii="仿宋" w:eastAsia="仿宋" w:hAnsi="仿宋" w:cs="宋体"/>
          <w:b/>
          <w:sz w:val="24"/>
        </w:rPr>
      </w:pPr>
      <w:r w:rsidRPr="00B9745E">
        <w:rPr>
          <w:rFonts w:ascii="仿宋" w:eastAsia="仿宋" w:hAnsi="仿宋" w:cs="宋体" w:hint="eastAsia"/>
          <w:b/>
          <w:sz w:val="24"/>
        </w:rPr>
        <w:t>（一）服务要求</w:t>
      </w:r>
    </w:p>
    <w:p w:rsidR="00782B1C" w:rsidRPr="00B9745E" w:rsidRDefault="00782B1C" w:rsidP="00782B1C">
      <w:pPr>
        <w:spacing w:after="0" w:line="360" w:lineRule="auto"/>
        <w:ind w:firstLineChars="200" w:firstLine="480"/>
        <w:rPr>
          <w:rFonts w:ascii="仿宋" w:eastAsia="仿宋" w:hAnsi="仿宋" w:cs="宋体"/>
          <w:sz w:val="24"/>
        </w:rPr>
      </w:pPr>
      <w:r w:rsidRPr="00B9745E">
        <w:rPr>
          <w:rFonts w:ascii="仿宋" w:eastAsia="仿宋" w:hAnsi="仿宋" w:cs="宋体" w:hint="eastAsia"/>
          <w:sz w:val="24"/>
        </w:rPr>
        <w:t>供应商应根据采购人所要求的设计范围及内容，提供针对本包件设计工作开展方案，应具有项目的针对性，尤其是四新技术应用、专业技术储备、设计科研结合、道路应急抢险、工作组织安排、后续服务体系等方面进行。供应商的投标文件中应包含“对本项目的总体认识”，具体应含有以下方面：</w:t>
      </w:r>
    </w:p>
    <w:p w:rsidR="00782B1C" w:rsidRPr="00B9745E" w:rsidRDefault="00782B1C" w:rsidP="00782B1C">
      <w:pPr>
        <w:spacing w:after="0" w:line="360" w:lineRule="auto"/>
        <w:ind w:firstLineChars="200" w:firstLine="480"/>
        <w:rPr>
          <w:rFonts w:ascii="仿宋" w:eastAsia="仿宋" w:hAnsi="仿宋" w:cs="宋体"/>
          <w:sz w:val="24"/>
        </w:rPr>
      </w:pPr>
      <w:r w:rsidRPr="00B9745E">
        <w:rPr>
          <w:rFonts w:ascii="仿宋" w:eastAsia="仿宋" w:hAnsi="仿宋" w:cs="宋体" w:hint="eastAsia"/>
          <w:sz w:val="24"/>
        </w:rPr>
        <w:t>（1）对项目的理解和总体设计认识，重点突出对项目性质的认识和理解，单位自身相关项目经验、实力，及专业技术储备、设计科研结合。</w:t>
      </w:r>
    </w:p>
    <w:p w:rsidR="00782B1C" w:rsidRPr="00B9745E" w:rsidRDefault="00782B1C" w:rsidP="00782B1C">
      <w:pPr>
        <w:spacing w:after="0" w:line="360" w:lineRule="auto"/>
        <w:ind w:firstLineChars="200" w:firstLine="480"/>
        <w:rPr>
          <w:rFonts w:ascii="仿宋" w:eastAsia="仿宋" w:hAnsi="仿宋" w:cs="宋体"/>
          <w:sz w:val="24"/>
        </w:rPr>
      </w:pPr>
      <w:r w:rsidRPr="00B9745E">
        <w:rPr>
          <w:rFonts w:ascii="仿宋" w:eastAsia="仿宋" w:hAnsi="仿宋" w:cs="宋体" w:hint="eastAsia"/>
          <w:sz w:val="24"/>
        </w:rPr>
        <w:t>（2）对项目设计的特点、关键技术的认识及其对策措施，重点突出本项目所涉及内容的病害治理、应急抢险等。</w:t>
      </w:r>
    </w:p>
    <w:p w:rsidR="00782B1C" w:rsidRPr="00B9745E" w:rsidRDefault="00782B1C" w:rsidP="00782B1C">
      <w:pPr>
        <w:spacing w:after="0" w:line="360" w:lineRule="auto"/>
        <w:ind w:firstLineChars="200" w:firstLine="480"/>
        <w:rPr>
          <w:rFonts w:ascii="仿宋" w:eastAsia="仿宋" w:hAnsi="仿宋" w:cs="宋体"/>
          <w:sz w:val="24"/>
        </w:rPr>
      </w:pPr>
      <w:r w:rsidRPr="00B9745E">
        <w:rPr>
          <w:rFonts w:ascii="仿宋" w:eastAsia="仿宋" w:hAnsi="仿宋" w:cs="宋体" w:hint="eastAsia"/>
          <w:sz w:val="24"/>
        </w:rPr>
        <w:t>（3）项目设计组织体系及措施，重点突出项目设计开展组织及推进措施。</w:t>
      </w:r>
    </w:p>
    <w:p w:rsidR="00782B1C" w:rsidRPr="00B9745E" w:rsidRDefault="00782B1C" w:rsidP="00782B1C">
      <w:pPr>
        <w:spacing w:after="0" w:line="360" w:lineRule="auto"/>
        <w:ind w:firstLineChars="200" w:firstLine="480"/>
        <w:rPr>
          <w:rFonts w:ascii="仿宋" w:eastAsia="仿宋" w:hAnsi="仿宋" w:cs="宋体"/>
          <w:sz w:val="24"/>
        </w:rPr>
      </w:pPr>
      <w:r w:rsidRPr="00B9745E">
        <w:rPr>
          <w:rFonts w:ascii="仿宋" w:eastAsia="仿宋" w:hAnsi="仿宋" w:cs="宋体" w:hint="eastAsia"/>
          <w:sz w:val="24"/>
        </w:rPr>
        <w:t>（4）项目质量保证体系及措施，重点突出设计前期、施工过程及后期运营对项目质量的认识及保证措施。</w:t>
      </w:r>
    </w:p>
    <w:p w:rsidR="00782B1C" w:rsidRPr="00B9745E" w:rsidRDefault="00782B1C" w:rsidP="00782B1C">
      <w:pPr>
        <w:spacing w:after="0" w:line="360" w:lineRule="auto"/>
        <w:ind w:firstLineChars="200" w:firstLine="480"/>
        <w:rPr>
          <w:rFonts w:ascii="仿宋" w:eastAsia="仿宋" w:hAnsi="仿宋" w:cs="宋体"/>
          <w:sz w:val="24"/>
        </w:rPr>
      </w:pPr>
      <w:r w:rsidRPr="00B9745E">
        <w:rPr>
          <w:rFonts w:ascii="仿宋" w:eastAsia="仿宋" w:hAnsi="仿宋" w:cs="宋体" w:hint="eastAsia"/>
          <w:sz w:val="24"/>
        </w:rPr>
        <w:t>（5）对后续服务的安排及保障措施。重点突出后期服务能力及人员安排，以及应急保障措施。</w:t>
      </w:r>
    </w:p>
    <w:p w:rsidR="00782B1C" w:rsidRPr="00B9745E" w:rsidRDefault="00782B1C" w:rsidP="00782B1C">
      <w:pPr>
        <w:tabs>
          <w:tab w:val="left" w:pos="709"/>
          <w:tab w:val="left" w:pos="851"/>
          <w:tab w:val="left" w:pos="993"/>
        </w:tabs>
        <w:spacing w:after="0" w:line="360" w:lineRule="auto"/>
        <w:ind w:firstLineChars="200" w:firstLine="480"/>
        <w:rPr>
          <w:rFonts w:ascii="仿宋" w:eastAsia="仿宋" w:hAnsi="仿宋" w:cs="宋体"/>
          <w:b/>
          <w:sz w:val="24"/>
        </w:rPr>
      </w:pPr>
      <w:r w:rsidRPr="00B9745E">
        <w:rPr>
          <w:rFonts w:ascii="仿宋" w:eastAsia="仿宋" w:hAnsi="仿宋"/>
          <w:sz w:val="24"/>
        </w:rPr>
        <w:t>*</w:t>
      </w:r>
      <w:r w:rsidRPr="00B9745E">
        <w:rPr>
          <w:rFonts w:ascii="仿宋" w:eastAsia="仿宋" w:hAnsi="仿宋" w:cs="宋体" w:hint="eastAsia"/>
          <w:b/>
          <w:sz w:val="24"/>
        </w:rPr>
        <w:t>（二）设计工作要求</w:t>
      </w:r>
    </w:p>
    <w:p w:rsidR="00782B1C" w:rsidRPr="00B9745E" w:rsidRDefault="00782B1C" w:rsidP="00782B1C">
      <w:pPr>
        <w:spacing w:after="0" w:line="360" w:lineRule="auto"/>
        <w:ind w:firstLineChars="200" w:firstLine="480"/>
        <w:rPr>
          <w:rFonts w:ascii="仿宋" w:eastAsia="仿宋" w:hAnsi="仿宋" w:cs="宋体"/>
          <w:sz w:val="24"/>
        </w:rPr>
      </w:pPr>
      <w:r w:rsidRPr="00B9745E">
        <w:rPr>
          <w:rFonts w:ascii="仿宋" w:eastAsia="仿宋" w:hAnsi="仿宋" w:cs="宋体" w:hint="eastAsia"/>
          <w:sz w:val="24"/>
        </w:rPr>
        <w:lastRenderedPageBreak/>
        <w:t>具体维护整治项目设计工作应重点注意以下几个方面：</w:t>
      </w:r>
    </w:p>
    <w:p w:rsidR="00782B1C" w:rsidRPr="00B9745E" w:rsidRDefault="00782B1C" w:rsidP="00782B1C">
      <w:pPr>
        <w:spacing w:after="0" w:line="360" w:lineRule="auto"/>
        <w:ind w:firstLineChars="200" w:firstLine="480"/>
        <w:rPr>
          <w:rFonts w:ascii="仿宋" w:eastAsia="仿宋" w:hAnsi="仿宋" w:cs="宋体"/>
          <w:sz w:val="24"/>
        </w:rPr>
      </w:pPr>
      <w:r w:rsidRPr="00B9745E">
        <w:rPr>
          <w:rFonts w:ascii="仿宋" w:eastAsia="仿宋" w:hAnsi="仿宋" w:cs="宋体" w:hint="eastAsia"/>
          <w:sz w:val="24"/>
        </w:rPr>
        <w:t>（1）根据现场调查、测量和道路、桥梁检测报告及其它相关资料，对本项目所涉及内容的现状进行分析评价，分析产生病害原因。</w:t>
      </w:r>
    </w:p>
    <w:p w:rsidR="00782B1C" w:rsidRPr="00B9745E" w:rsidRDefault="00782B1C" w:rsidP="00782B1C">
      <w:pPr>
        <w:spacing w:after="0" w:line="360" w:lineRule="auto"/>
        <w:ind w:firstLineChars="200" w:firstLine="480"/>
        <w:rPr>
          <w:rFonts w:ascii="仿宋" w:eastAsia="仿宋" w:hAnsi="仿宋" w:cs="宋体"/>
          <w:sz w:val="24"/>
        </w:rPr>
      </w:pPr>
      <w:r w:rsidRPr="00B9745E">
        <w:rPr>
          <w:rFonts w:ascii="仿宋" w:eastAsia="仿宋" w:hAnsi="仿宋" w:cs="宋体" w:hint="eastAsia"/>
          <w:sz w:val="24"/>
        </w:rPr>
        <w:t>（2）针对本包件所涉及内容存在的病害及结构的实际状态，实施维护整治设计，从技术可能性、经济合理性的角度，提出切实可行的3个以上的维护方案进行比较论证，并提出推荐方案。</w:t>
      </w:r>
    </w:p>
    <w:p w:rsidR="00782B1C" w:rsidRPr="00B9745E" w:rsidRDefault="00782B1C" w:rsidP="00782B1C">
      <w:pPr>
        <w:spacing w:after="0" w:line="360" w:lineRule="auto"/>
        <w:ind w:firstLineChars="200" w:firstLine="480"/>
        <w:rPr>
          <w:rFonts w:ascii="仿宋" w:eastAsia="仿宋" w:hAnsi="仿宋" w:cs="宋体"/>
          <w:sz w:val="24"/>
        </w:rPr>
      </w:pPr>
      <w:r w:rsidRPr="00B9745E">
        <w:rPr>
          <w:rFonts w:ascii="仿宋" w:eastAsia="仿宋" w:hAnsi="仿宋" w:cs="宋体" w:hint="eastAsia"/>
          <w:sz w:val="24"/>
        </w:rPr>
        <w:t>（3）本包件每个项目设计需包括方案设计（含估算）、初步设计（含概算）、施工图设计（含预算）及项目全过程技术服务等，因设计单位原因造成的错漏项或不合理项，估算误差控制在30%以内，概算误差控制在20%以内，预算误差控制在10%以内。</w:t>
      </w:r>
    </w:p>
    <w:p w:rsidR="00782B1C" w:rsidRPr="00B9745E" w:rsidRDefault="00782B1C" w:rsidP="00782B1C">
      <w:pPr>
        <w:spacing w:after="0" w:line="360" w:lineRule="auto"/>
        <w:ind w:firstLineChars="200" w:firstLine="480"/>
        <w:rPr>
          <w:rFonts w:ascii="仿宋" w:eastAsia="仿宋" w:hAnsi="仿宋" w:cs="宋体"/>
          <w:sz w:val="24"/>
        </w:rPr>
      </w:pPr>
      <w:r w:rsidRPr="00B9745E">
        <w:rPr>
          <w:rFonts w:ascii="仿宋" w:eastAsia="仿宋" w:hAnsi="仿宋" w:cs="宋体" w:hint="eastAsia"/>
          <w:sz w:val="24"/>
        </w:rPr>
        <w:t>（4）应含有效果图10份以上，效果图规格至少A4以上版面。</w:t>
      </w:r>
    </w:p>
    <w:p w:rsidR="00782B1C" w:rsidRPr="00B9745E" w:rsidRDefault="00782B1C" w:rsidP="00782B1C">
      <w:pPr>
        <w:spacing w:after="0" w:line="360" w:lineRule="auto"/>
        <w:ind w:firstLineChars="200" w:firstLine="482"/>
        <w:rPr>
          <w:rFonts w:ascii="仿宋" w:eastAsia="仿宋" w:hAnsi="仿宋" w:cs="宋体"/>
          <w:b/>
          <w:bCs/>
          <w:sz w:val="24"/>
        </w:rPr>
      </w:pPr>
      <w:r w:rsidRPr="00B9745E">
        <w:rPr>
          <w:rFonts w:ascii="仿宋" w:eastAsia="仿宋" w:hAnsi="仿宋" w:cs="宋体" w:hint="eastAsia"/>
          <w:b/>
          <w:bCs/>
          <w:sz w:val="24"/>
        </w:rPr>
        <w:t>（5）设计应包括现场调查及工程测量工作，如涉及编制方案所需满足设计要求的道路红线图、地形图供应商均自行购买，不再额外支付费用。</w:t>
      </w:r>
    </w:p>
    <w:p w:rsidR="00782B1C" w:rsidRPr="00B9745E" w:rsidRDefault="00782B1C" w:rsidP="00782B1C">
      <w:pPr>
        <w:spacing w:after="0" w:line="360" w:lineRule="auto"/>
        <w:ind w:firstLineChars="200" w:firstLine="480"/>
        <w:rPr>
          <w:rFonts w:ascii="仿宋" w:eastAsia="仿宋" w:hAnsi="仿宋" w:cs="宋体"/>
          <w:sz w:val="24"/>
        </w:rPr>
      </w:pPr>
      <w:r w:rsidRPr="00B9745E">
        <w:rPr>
          <w:rFonts w:ascii="仿宋" w:eastAsia="仿宋" w:hAnsi="仿宋" w:cs="宋体" w:hint="eastAsia"/>
          <w:sz w:val="24"/>
        </w:rPr>
        <w:t>（6）维护整治项目实施全过程的设计服务工作及维护管理工作相关技术指导、咨询与建议等。</w:t>
      </w:r>
    </w:p>
    <w:p w:rsidR="00782B1C" w:rsidRPr="00B9745E" w:rsidRDefault="00782B1C" w:rsidP="00782B1C">
      <w:pPr>
        <w:spacing w:after="0" w:line="360" w:lineRule="auto"/>
        <w:ind w:firstLineChars="200" w:firstLine="480"/>
        <w:rPr>
          <w:rFonts w:ascii="仿宋" w:eastAsia="仿宋" w:hAnsi="仿宋" w:cs="宋体"/>
          <w:sz w:val="24"/>
        </w:rPr>
      </w:pPr>
      <w:r w:rsidRPr="00B9745E">
        <w:rPr>
          <w:rFonts w:ascii="仿宋" w:eastAsia="仿宋" w:hAnsi="仿宋" w:cs="宋体" w:hint="eastAsia"/>
          <w:sz w:val="24"/>
        </w:rPr>
        <w:t>（</w:t>
      </w:r>
      <w:r w:rsidRPr="00B9745E">
        <w:rPr>
          <w:rFonts w:ascii="仿宋" w:eastAsia="仿宋" w:hAnsi="仿宋" w:cs="宋体"/>
          <w:sz w:val="24"/>
        </w:rPr>
        <w:t>7</w:t>
      </w:r>
      <w:r w:rsidRPr="00B9745E">
        <w:rPr>
          <w:rFonts w:ascii="仿宋" w:eastAsia="仿宋" w:hAnsi="仿宋" w:cs="宋体" w:hint="eastAsia"/>
          <w:sz w:val="24"/>
        </w:rPr>
        <w:t>）完成采购人交办与设计相关的其他任务。</w:t>
      </w:r>
    </w:p>
    <w:p w:rsidR="00782B1C" w:rsidRPr="00B9745E" w:rsidRDefault="00782B1C" w:rsidP="00782B1C">
      <w:pPr>
        <w:spacing w:after="0" w:line="360" w:lineRule="auto"/>
        <w:ind w:firstLineChars="200" w:firstLine="482"/>
        <w:rPr>
          <w:rFonts w:ascii="仿宋" w:eastAsia="仿宋" w:hAnsi="仿宋" w:cs="宋体"/>
          <w:b/>
          <w:sz w:val="24"/>
        </w:rPr>
      </w:pPr>
      <w:r w:rsidRPr="00B9745E">
        <w:rPr>
          <w:rFonts w:ascii="仿宋" w:eastAsia="仿宋" w:hAnsi="仿宋" w:cs="宋体" w:hint="eastAsia"/>
          <w:b/>
          <w:sz w:val="24"/>
        </w:rPr>
        <w:t>（三）人员要求</w:t>
      </w:r>
      <w:bookmarkStart w:id="5" w:name="_Hlk86999505"/>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588"/>
        <w:gridCol w:w="1276"/>
        <w:gridCol w:w="5925"/>
      </w:tblGrid>
      <w:tr w:rsidR="00782B1C" w:rsidRPr="00B9745E" w:rsidTr="002E6025">
        <w:trPr>
          <w:trHeight w:val="678"/>
        </w:trPr>
        <w:tc>
          <w:tcPr>
            <w:tcW w:w="817" w:type="dxa"/>
            <w:shd w:val="clear" w:color="auto" w:fill="auto"/>
            <w:vAlign w:val="center"/>
          </w:tcPr>
          <w:p w:rsidR="00782B1C" w:rsidRPr="00B9745E" w:rsidRDefault="00782B1C" w:rsidP="002E6025">
            <w:pPr>
              <w:spacing w:line="360" w:lineRule="auto"/>
              <w:jc w:val="center"/>
              <w:rPr>
                <w:rFonts w:ascii="仿宋" w:eastAsia="仿宋" w:hAnsi="仿宋"/>
              </w:rPr>
            </w:pPr>
            <w:r w:rsidRPr="00B9745E">
              <w:rPr>
                <w:rFonts w:ascii="仿宋" w:eastAsia="仿宋" w:hAnsi="仿宋" w:hint="eastAsia"/>
              </w:rPr>
              <w:t>序号</w:t>
            </w:r>
          </w:p>
        </w:tc>
        <w:tc>
          <w:tcPr>
            <w:tcW w:w="1588" w:type="dxa"/>
            <w:shd w:val="clear" w:color="auto" w:fill="auto"/>
            <w:vAlign w:val="center"/>
          </w:tcPr>
          <w:p w:rsidR="00782B1C" w:rsidRPr="00B9745E" w:rsidRDefault="00782B1C" w:rsidP="002E6025">
            <w:pPr>
              <w:spacing w:line="360" w:lineRule="auto"/>
              <w:jc w:val="center"/>
              <w:rPr>
                <w:rFonts w:ascii="仿宋" w:eastAsia="仿宋" w:hAnsi="仿宋"/>
              </w:rPr>
            </w:pPr>
            <w:r w:rsidRPr="00B9745E">
              <w:rPr>
                <w:rFonts w:ascii="仿宋" w:eastAsia="仿宋" w:hAnsi="仿宋"/>
              </w:rPr>
              <w:t>项目角色</w:t>
            </w:r>
          </w:p>
        </w:tc>
        <w:tc>
          <w:tcPr>
            <w:tcW w:w="1276" w:type="dxa"/>
            <w:shd w:val="clear" w:color="auto" w:fill="auto"/>
            <w:vAlign w:val="center"/>
          </w:tcPr>
          <w:p w:rsidR="00782B1C" w:rsidRPr="00B9745E" w:rsidRDefault="00782B1C" w:rsidP="002E6025">
            <w:pPr>
              <w:spacing w:line="360" w:lineRule="auto"/>
              <w:jc w:val="center"/>
              <w:rPr>
                <w:rFonts w:ascii="仿宋" w:eastAsia="仿宋" w:hAnsi="仿宋"/>
              </w:rPr>
            </w:pPr>
            <w:r w:rsidRPr="00B9745E">
              <w:rPr>
                <w:rFonts w:ascii="仿宋" w:eastAsia="仿宋" w:hAnsi="仿宋"/>
              </w:rPr>
              <w:t>人</w:t>
            </w:r>
            <w:r w:rsidRPr="00B9745E">
              <w:rPr>
                <w:rFonts w:ascii="仿宋" w:eastAsia="仿宋" w:hAnsi="仿宋" w:hint="eastAsia"/>
              </w:rPr>
              <w:t>员</w:t>
            </w:r>
            <w:r w:rsidRPr="00B9745E">
              <w:rPr>
                <w:rFonts w:ascii="仿宋" w:eastAsia="仿宋" w:hAnsi="仿宋"/>
              </w:rPr>
              <w:t>数量</w:t>
            </w:r>
          </w:p>
        </w:tc>
        <w:tc>
          <w:tcPr>
            <w:tcW w:w="5925" w:type="dxa"/>
            <w:shd w:val="clear" w:color="auto" w:fill="auto"/>
            <w:vAlign w:val="center"/>
          </w:tcPr>
          <w:p w:rsidR="00782B1C" w:rsidRPr="00B9745E" w:rsidRDefault="00782B1C" w:rsidP="002E6025">
            <w:pPr>
              <w:spacing w:line="360" w:lineRule="auto"/>
              <w:jc w:val="center"/>
              <w:rPr>
                <w:rFonts w:ascii="仿宋" w:eastAsia="仿宋" w:hAnsi="仿宋"/>
              </w:rPr>
            </w:pPr>
            <w:r w:rsidRPr="00B9745E">
              <w:rPr>
                <w:rFonts w:ascii="仿宋" w:eastAsia="仿宋" w:hAnsi="仿宋" w:hint="eastAsia"/>
              </w:rPr>
              <w:t>资质要求</w:t>
            </w:r>
          </w:p>
        </w:tc>
      </w:tr>
      <w:tr w:rsidR="00782B1C" w:rsidRPr="00B9745E" w:rsidTr="002E6025">
        <w:trPr>
          <w:trHeight w:val="580"/>
        </w:trPr>
        <w:tc>
          <w:tcPr>
            <w:tcW w:w="817" w:type="dxa"/>
            <w:shd w:val="clear" w:color="auto" w:fill="auto"/>
            <w:vAlign w:val="center"/>
          </w:tcPr>
          <w:p w:rsidR="00782B1C" w:rsidRPr="00B9745E" w:rsidRDefault="00782B1C" w:rsidP="002E6025">
            <w:pPr>
              <w:spacing w:line="360" w:lineRule="auto"/>
              <w:jc w:val="center"/>
              <w:rPr>
                <w:rFonts w:ascii="仿宋" w:eastAsia="仿宋" w:hAnsi="仿宋"/>
              </w:rPr>
            </w:pPr>
            <w:r w:rsidRPr="00B9745E">
              <w:rPr>
                <w:rFonts w:ascii="仿宋" w:eastAsia="仿宋" w:hAnsi="仿宋" w:hint="eastAsia"/>
              </w:rPr>
              <w:t>1</w:t>
            </w:r>
          </w:p>
        </w:tc>
        <w:tc>
          <w:tcPr>
            <w:tcW w:w="1588" w:type="dxa"/>
            <w:shd w:val="clear" w:color="auto" w:fill="auto"/>
            <w:vAlign w:val="center"/>
          </w:tcPr>
          <w:p w:rsidR="00782B1C" w:rsidRPr="00B9745E" w:rsidRDefault="00782B1C" w:rsidP="002E6025">
            <w:pPr>
              <w:spacing w:line="360" w:lineRule="auto"/>
              <w:jc w:val="center"/>
              <w:rPr>
                <w:rFonts w:ascii="仿宋" w:eastAsia="仿宋" w:hAnsi="仿宋"/>
              </w:rPr>
            </w:pPr>
            <w:r w:rsidRPr="00B9745E">
              <w:rPr>
                <w:rFonts w:ascii="仿宋" w:eastAsia="仿宋" w:hAnsi="仿宋"/>
              </w:rPr>
              <w:t>项目</w:t>
            </w:r>
            <w:r w:rsidRPr="00B9745E">
              <w:rPr>
                <w:rFonts w:ascii="仿宋" w:eastAsia="仿宋" w:hAnsi="仿宋" w:hint="eastAsia"/>
              </w:rPr>
              <w:t>负责人</w:t>
            </w:r>
          </w:p>
        </w:tc>
        <w:tc>
          <w:tcPr>
            <w:tcW w:w="1276" w:type="dxa"/>
            <w:shd w:val="clear" w:color="auto" w:fill="auto"/>
            <w:vAlign w:val="center"/>
          </w:tcPr>
          <w:p w:rsidR="00782B1C" w:rsidRPr="00B9745E" w:rsidRDefault="00782B1C" w:rsidP="002E6025">
            <w:pPr>
              <w:spacing w:line="360" w:lineRule="auto"/>
              <w:jc w:val="center"/>
              <w:rPr>
                <w:rFonts w:ascii="仿宋" w:eastAsia="仿宋" w:hAnsi="仿宋"/>
              </w:rPr>
            </w:pPr>
            <w:r w:rsidRPr="00B9745E">
              <w:rPr>
                <w:rFonts w:ascii="仿宋" w:eastAsia="仿宋" w:hAnsi="仿宋"/>
              </w:rPr>
              <w:t>1</w:t>
            </w:r>
            <w:r w:rsidRPr="00B9745E">
              <w:rPr>
                <w:rFonts w:ascii="仿宋" w:eastAsia="仿宋" w:hAnsi="仿宋" w:hint="eastAsia"/>
              </w:rPr>
              <w:t>人</w:t>
            </w:r>
          </w:p>
        </w:tc>
        <w:tc>
          <w:tcPr>
            <w:tcW w:w="5925" w:type="dxa"/>
            <w:shd w:val="clear" w:color="auto" w:fill="auto"/>
            <w:vAlign w:val="center"/>
          </w:tcPr>
          <w:p w:rsidR="00782B1C" w:rsidRPr="00B9745E" w:rsidRDefault="00782B1C" w:rsidP="002E6025">
            <w:pPr>
              <w:spacing w:line="360" w:lineRule="auto"/>
              <w:jc w:val="center"/>
              <w:rPr>
                <w:rFonts w:ascii="仿宋" w:eastAsia="仿宋" w:hAnsi="仿宋"/>
              </w:rPr>
            </w:pPr>
            <w:r w:rsidRPr="00B9745E">
              <w:rPr>
                <w:rFonts w:ascii="仿宋" w:eastAsia="仿宋" w:hAnsi="仿宋" w:hint="eastAsia"/>
              </w:rPr>
              <w:t>道桥类专业高级工程师（副高级职称）</w:t>
            </w:r>
          </w:p>
        </w:tc>
      </w:tr>
      <w:tr w:rsidR="00782B1C" w:rsidRPr="00B9745E" w:rsidTr="002E6025">
        <w:trPr>
          <w:trHeight w:val="557"/>
        </w:trPr>
        <w:tc>
          <w:tcPr>
            <w:tcW w:w="817" w:type="dxa"/>
            <w:shd w:val="clear" w:color="auto" w:fill="auto"/>
            <w:vAlign w:val="center"/>
          </w:tcPr>
          <w:p w:rsidR="00782B1C" w:rsidRPr="00B9745E" w:rsidRDefault="00782B1C" w:rsidP="002E6025">
            <w:pPr>
              <w:spacing w:line="360" w:lineRule="auto"/>
              <w:jc w:val="center"/>
              <w:rPr>
                <w:rFonts w:ascii="仿宋" w:eastAsia="仿宋" w:hAnsi="仿宋"/>
              </w:rPr>
            </w:pPr>
            <w:r w:rsidRPr="00B9745E">
              <w:rPr>
                <w:rFonts w:ascii="仿宋" w:eastAsia="仿宋" w:hAnsi="仿宋"/>
                <w:sz w:val="24"/>
              </w:rPr>
              <w:t>*</w:t>
            </w:r>
            <w:r w:rsidRPr="00B9745E">
              <w:rPr>
                <w:rFonts w:ascii="仿宋" w:eastAsia="仿宋" w:hAnsi="仿宋" w:hint="eastAsia"/>
              </w:rPr>
              <w:t>2</w:t>
            </w:r>
          </w:p>
        </w:tc>
        <w:tc>
          <w:tcPr>
            <w:tcW w:w="1588" w:type="dxa"/>
            <w:shd w:val="clear" w:color="auto" w:fill="auto"/>
            <w:vAlign w:val="center"/>
          </w:tcPr>
          <w:p w:rsidR="00782B1C" w:rsidRPr="00B9745E" w:rsidRDefault="00782B1C" w:rsidP="002E6025">
            <w:pPr>
              <w:spacing w:line="360" w:lineRule="auto"/>
              <w:jc w:val="center"/>
              <w:rPr>
                <w:rFonts w:ascii="仿宋" w:eastAsia="仿宋" w:hAnsi="仿宋"/>
              </w:rPr>
            </w:pPr>
            <w:r w:rsidRPr="00B9745E">
              <w:rPr>
                <w:rFonts w:ascii="仿宋" w:eastAsia="仿宋" w:hAnsi="仿宋"/>
              </w:rPr>
              <w:t>技术</w:t>
            </w:r>
            <w:r w:rsidRPr="00B9745E">
              <w:rPr>
                <w:rFonts w:ascii="仿宋" w:eastAsia="仿宋" w:hAnsi="仿宋" w:hint="eastAsia"/>
              </w:rPr>
              <w:t>负责</w:t>
            </w:r>
            <w:r w:rsidRPr="00B9745E">
              <w:rPr>
                <w:rFonts w:ascii="仿宋" w:eastAsia="仿宋" w:hAnsi="仿宋"/>
              </w:rPr>
              <w:t>人</w:t>
            </w:r>
          </w:p>
        </w:tc>
        <w:tc>
          <w:tcPr>
            <w:tcW w:w="1276" w:type="dxa"/>
            <w:shd w:val="clear" w:color="auto" w:fill="auto"/>
            <w:vAlign w:val="center"/>
          </w:tcPr>
          <w:p w:rsidR="00782B1C" w:rsidRPr="00B9745E" w:rsidRDefault="00782B1C" w:rsidP="002E6025">
            <w:pPr>
              <w:spacing w:line="360" w:lineRule="auto"/>
              <w:jc w:val="center"/>
              <w:rPr>
                <w:rFonts w:ascii="仿宋" w:eastAsia="仿宋" w:hAnsi="仿宋"/>
              </w:rPr>
            </w:pPr>
            <w:r w:rsidRPr="00B9745E">
              <w:rPr>
                <w:rFonts w:ascii="仿宋" w:eastAsia="仿宋" w:hAnsi="仿宋" w:hint="eastAsia"/>
              </w:rPr>
              <w:t>1人</w:t>
            </w:r>
          </w:p>
        </w:tc>
        <w:tc>
          <w:tcPr>
            <w:tcW w:w="5925" w:type="dxa"/>
            <w:shd w:val="clear" w:color="auto" w:fill="auto"/>
            <w:vAlign w:val="center"/>
          </w:tcPr>
          <w:p w:rsidR="00782B1C" w:rsidRPr="00B9745E" w:rsidRDefault="00782B1C" w:rsidP="002E6025">
            <w:pPr>
              <w:spacing w:line="360" w:lineRule="auto"/>
              <w:jc w:val="center"/>
              <w:rPr>
                <w:rFonts w:ascii="仿宋" w:eastAsia="仿宋" w:hAnsi="仿宋"/>
              </w:rPr>
            </w:pPr>
            <w:r w:rsidRPr="00B9745E">
              <w:rPr>
                <w:rFonts w:ascii="仿宋" w:eastAsia="仿宋" w:hAnsi="仿宋" w:hint="eastAsia"/>
              </w:rPr>
              <w:t>道桥类专业高级工程师（副高级职称）及以上，注册土木工程师（岩土工程）或注册土木工程师（道路工程）执业资格证书</w:t>
            </w:r>
          </w:p>
        </w:tc>
      </w:tr>
      <w:tr w:rsidR="00782B1C" w:rsidRPr="00B9745E" w:rsidTr="002E6025">
        <w:trPr>
          <w:trHeight w:val="557"/>
        </w:trPr>
        <w:tc>
          <w:tcPr>
            <w:tcW w:w="817" w:type="dxa"/>
            <w:shd w:val="clear" w:color="auto" w:fill="auto"/>
            <w:vAlign w:val="center"/>
          </w:tcPr>
          <w:p w:rsidR="00782B1C" w:rsidRPr="00B9745E" w:rsidRDefault="00782B1C" w:rsidP="002E6025">
            <w:pPr>
              <w:spacing w:line="360" w:lineRule="auto"/>
              <w:jc w:val="center"/>
              <w:rPr>
                <w:rFonts w:ascii="仿宋" w:eastAsia="仿宋" w:hAnsi="仿宋"/>
              </w:rPr>
            </w:pPr>
            <w:r w:rsidRPr="00B9745E">
              <w:rPr>
                <w:rFonts w:ascii="仿宋" w:eastAsia="仿宋" w:hAnsi="仿宋" w:hint="eastAsia"/>
              </w:rPr>
              <w:t>3</w:t>
            </w:r>
          </w:p>
        </w:tc>
        <w:tc>
          <w:tcPr>
            <w:tcW w:w="1588" w:type="dxa"/>
            <w:shd w:val="clear" w:color="auto" w:fill="auto"/>
            <w:vAlign w:val="center"/>
          </w:tcPr>
          <w:p w:rsidR="00782B1C" w:rsidRPr="00B9745E" w:rsidRDefault="00782B1C" w:rsidP="002E6025">
            <w:pPr>
              <w:spacing w:line="360" w:lineRule="auto"/>
              <w:jc w:val="center"/>
              <w:rPr>
                <w:rFonts w:ascii="仿宋" w:eastAsia="仿宋" w:hAnsi="仿宋"/>
              </w:rPr>
            </w:pPr>
            <w:r w:rsidRPr="00B9745E">
              <w:rPr>
                <w:rFonts w:ascii="仿宋" w:eastAsia="仿宋" w:hAnsi="仿宋" w:hint="eastAsia"/>
              </w:rPr>
              <w:t>专业负责人</w:t>
            </w:r>
          </w:p>
        </w:tc>
        <w:tc>
          <w:tcPr>
            <w:tcW w:w="1276" w:type="dxa"/>
            <w:shd w:val="clear" w:color="auto" w:fill="auto"/>
            <w:vAlign w:val="center"/>
          </w:tcPr>
          <w:p w:rsidR="00782B1C" w:rsidRPr="00B9745E" w:rsidRDefault="00782B1C" w:rsidP="002E6025">
            <w:pPr>
              <w:spacing w:line="360" w:lineRule="auto"/>
              <w:jc w:val="center"/>
              <w:rPr>
                <w:rFonts w:ascii="仿宋" w:eastAsia="仿宋" w:hAnsi="仿宋"/>
              </w:rPr>
            </w:pPr>
            <w:r w:rsidRPr="00B9745E">
              <w:rPr>
                <w:rFonts w:ascii="仿宋" w:eastAsia="仿宋" w:hAnsi="仿宋" w:hint="eastAsia"/>
              </w:rPr>
              <w:t>2人</w:t>
            </w:r>
          </w:p>
        </w:tc>
        <w:tc>
          <w:tcPr>
            <w:tcW w:w="5925" w:type="dxa"/>
            <w:shd w:val="clear" w:color="auto" w:fill="auto"/>
            <w:vAlign w:val="center"/>
          </w:tcPr>
          <w:p w:rsidR="00782B1C" w:rsidRPr="00B9745E" w:rsidRDefault="00782B1C" w:rsidP="002E6025">
            <w:pPr>
              <w:spacing w:line="360" w:lineRule="auto"/>
              <w:jc w:val="center"/>
              <w:rPr>
                <w:rFonts w:ascii="仿宋" w:eastAsia="仿宋" w:hAnsi="仿宋"/>
              </w:rPr>
            </w:pPr>
            <w:r w:rsidRPr="00B9745E">
              <w:rPr>
                <w:rFonts w:ascii="仿宋" w:eastAsia="仿宋" w:hAnsi="仿宋" w:hint="eastAsia"/>
              </w:rPr>
              <w:t>道桥类专业高级工程师（副高级职称）</w:t>
            </w:r>
          </w:p>
        </w:tc>
      </w:tr>
      <w:tr w:rsidR="00782B1C" w:rsidRPr="00B9745E" w:rsidTr="002E6025">
        <w:trPr>
          <w:trHeight w:val="557"/>
        </w:trPr>
        <w:tc>
          <w:tcPr>
            <w:tcW w:w="817" w:type="dxa"/>
            <w:shd w:val="clear" w:color="auto" w:fill="auto"/>
            <w:vAlign w:val="center"/>
          </w:tcPr>
          <w:p w:rsidR="00782B1C" w:rsidRPr="00B9745E" w:rsidRDefault="00782B1C" w:rsidP="002E6025">
            <w:pPr>
              <w:spacing w:line="360" w:lineRule="auto"/>
              <w:jc w:val="center"/>
              <w:rPr>
                <w:rFonts w:ascii="仿宋" w:eastAsia="仿宋" w:hAnsi="仿宋"/>
              </w:rPr>
            </w:pPr>
            <w:r w:rsidRPr="00B9745E">
              <w:rPr>
                <w:rFonts w:ascii="仿宋" w:eastAsia="仿宋" w:hAnsi="仿宋" w:hint="eastAsia"/>
              </w:rPr>
              <w:t>4</w:t>
            </w:r>
          </w:p>
        </w:tc>
        <w:tc>
          <w:tcPr>
            <w:tcW w:w="1588" w:type="dxa"/>
            <w:shd w:val="clear" w:color="auto" w:fill="auto"/>
            <w:vAlign w:val="center"/>
          </w:tcPr>
          <w:p w:rsidR="00782B1C" w:rsidRPr="00B9745E" w:rsidRDefault="00782B1C" w:rsidP="002E6025">
            <w:pPr>
              <w:spacing w:line="360" w:lineRule="auto"/>
              <w:jc w:val="center"/>
              <w:rPr>
                <w:rFonts w:ascii="仿宋" w:eastAsia="仿宋" w:hAnsi="仿宋"/>
              </w:rPr>
            </w:pPr>
            <w:r w:rsidRPr="00B9745E">
              <w:rPr>
                <w:rFonts w:ascii="仿宋" w:eastAsia="仿宋" w:hAnsi="仿宋" w:hint="eastAsia"/>
              </w:rPr>
              <w:t>专业负责人</w:t>
            </w:r>
          </w:p>
        </w:tc>
        <w:tc>
          <w:tcPr>
            <w:tcW w:w="1276" w:type="dxa"/>
            <w:shd w:val="clear" w:color="auto" w:fill="auto"/>
            <w:vAlign w:val="center"/>
          </w:tcPr>
          <w:p w:rsidR="00782B1C" w:rsidRPr="00B9745E" w:rsidRDefault="00782B1C" w:rsidP="002E6025">
            <w:pPr>
              <w:spacing w:line="360" w:lineRule="auto"/>
              <w:jc w:val="center"/>
              <w:rPr>
                <w:rFonts w:ascii="仿宋" w:eastAsia="仿宋" w:hAnsi="仿宋"/>
              </w:rPr>
            </w:pPr>
            <w:r w:rsidRPr="00B9745E">
              <w:rPr>
                <w:rFonts w:ascii="仿宋" w:eastAsia="仿宋" w:hAnsi="仿宋" w:hint="eastAsia"/>
              </w:rPr>
              <w:t>1人</w:t>
            </w:r>
          </w:p>
        </w:tc>
        <w:tc>
          <w:tcPr>
            <w:tcW w:w="5925" w:type="dxa"/>
            <w:shd w:val="clear" w:color="auto" w:fill="auto"/>
            <w:vAlign w:val="center"/>
          </w:tcPr>
          <w:p w:rsidR="00782B1C" w:rsidRPr="00B9745E" w:rsidRDefault="00782B1C" w:rsidP="002E6025">
            <w:pPr>
              <w:spacing w:line="360" w:lineRule="auto"/>
              <w:jc w:val="center"/>
              <w:rPr>
                <w:rFonts w:ascii="仿宋" w:eastAsia="仿宋" w:hAnsi="仿宋"/>
              </w:rPr>
            </w:pPr>
            <w:r w:rsidRPr="00B9745E">
              <w:rPr>
                <w:rFonts w:ascii="仿宋" w:eastAsia="仿宋" w:hAnsi="仿宋" w:hint="eastAsia"/>
              </w:rPr>
              <w:t>园林类专业高级工程师（副高级职称）</w:t>
            </w:r>
          </w:p>
        </w:tc>
      </w:tr>
      <w:tr w:rsidR="00782B1C" w:rsidRPr="00B9745E" w:rsidTr="002E6025">
        <w:trPr>
          <w:trHeight w:val="603"/>
        </w:trPr>
        <w:tc>
          <w:tcPr>
            <w:tcW w:w="817" w:type="dxa"/>
            <w:shd w:val="clear" w:color="auto" w:fill="auto"/>
            <w:vAlign w:val="center"/>
          </w:tcPr>
          <w:p w:rsidR="00782B1C" w:rsidRPr="00B9745E" w:rsidRDefault="00782B1C" w:rsidP="002E6025">
            <w:pPr>
              <w:spacing w:line="360" w:lineRule="auto"/>
              <w:jc w:val="center"/>
              <w:rPr>
                <w:rFonts w:ascii="仿宋" w:eastAsia="仿宋" w:hAnsi="仿宋"/>
              </w:rPr>
            </w:pPr>
            <w:r w:rsidRPr="00B9745E">
              <w:rPr>
                <w:rFonts w:ascii="仿宋" w:eastAsia="仿宋" w:hAnsi="仿宋" w:hint="eastAsia"/>
              </w:rPr>
              <w:t>5</w:t>
            </w:r>
          </w:p>
        </w:tc>
        <w:tc>
          <w:tcPr>
            <w:tcW w:w="1588" w:type="dxa"/>
            <w:shd w:val="clear" w:color="auto" w:fill="auto"/>
            <w:vAlign w:val="center"/>
          </w:tcPr>
          <w:p w:rsidR="00782B1C" w:rsidRPr="00B9745E" w:rsidRDefault="00782B1C" w:rsidP="002E6025">
            <w:pPr>
              <w:spacing w:line="360" w:lineRule="auto"/>
              <w:jc w:val="center"/>
              <w:rPr>
                <w:rFonts w:ascii="仿宋" w:eastAsia="仿宋" w:hAnsi="仿宋"/>
              </w:rPr>
            </w:pPr>
            <w:r w:rsidRPr="00B9745E">
              <w:rPr>
                <w:rFonts w:ascii="仿宋" w:eastAsia="仿宋" w:hAnsi="仿宋" w:hint="eastAsia"/>
              </w:rPr>
              <w:t>现场技术人员</w:t>
            </w:r>
          </w:p>
        </w:tc>
        <w:tc>
          <w:tcPr>
            <w:tcW w:w="1276" w:type="dxa"/>
            <w:shd w:val="clear" w:color="auto" w:fill="auto"/>
            <w:vAlign w:val="center"/>
          </w:tcPr>
          <w:p w:rsidR="00782B1C" w:rsidRPr="00B9745E" w:rsidRDefault="00782B1C" w:rsidP="002E6025">
            <w:pPr>
              <w:spacing w:line="360" w:lineRule="auto"/>
              <w:jc w:val="center"/>
              <w:rPr>
                <w:rFonts w:ascii="仿宋" w:eastAsia="仿宋" w:hAnsi="仿宋"/>
              </w:rPr>
            </w:pPr>
            <w:r w:rsidRPr="00B9745E">
              <w:rPr>
                <w:rFonts w:ascii="仿宋" w:eastAsia="仿宋" w:hAnsi="仿宋" w:hint="eastAsia"/>
              </w:rPr>
              <w:t>6人</w:t>
            </w:r>
          </w:p>
        </w:tc>
        <w:tc>
          <w:tcPr>
            <w:tcW w:w="5925" w:type="dxa"/>
            <w:shd w:val="clear" w:color="auto" w:fill="auto"/>
            <w:vAlign w:val="center"/>
          </w:tcPr>
          <w:p w:rsidR="00782B1C" w:rsidRPr="00B9745E" w:rsidRDefault="00782B1C" w:rsidP="002E6025">
            <w:pPr>
              <w:spacing w:line="360" w:lineRule="auto"/>
              <w:jc w:val="center"/>
              <w:rPr>
                <w:rFonts w:ascii="仿宋" w:eastAsia="仿宋" w:hAnsi="仿宋"/>
              </w:rPr>
            </w:pPr>
            <w:r w:rsidRPr="00B9745E">
              <w:rPr>
                <w:rFonts w:ascii="仿宋" w:eastAsia="仿宋" w:hAnsi="仿宋" w:hint="eastAsia"/>
              </w:rPr>
              <w:t>道桥或园林类专业工程师</w:t>
            </w:r>
          </w:p>
        </w:tc>
      </w:tr>
      <w:tr w:rsidR="00782B1C" w:rsidRPr="00B9745E" w:rsidTr="002E6025">
        <w:trPr>
          <w:trHeight w:val="422"/>
        </w:trPr>
        <w:tc>
          <w:tcPr>
            <w:tcW w:w="817" w:type="dxa"/>
            <w:shd w:val="clear" w:color="auto" w:fill="auto"/>
            <w:vAlign w:val="center"/>
          </w:tcPr>
          <w:p w:rsidR="00782B1C" w:rsidRPr="00B9745E" w:rsidRDefault="00782B1C" w:rsidP="002E6025">
            <w:pPr>
              <w:spacing w:line="360" w:lineRule="auto"/>
              <w:jc w:val="center"/>
              <w:rPr>
                <w:rFonts w:ascii="仿宋" w:eastAsia="仿宋" w:hAnsi="仿宋"/>
              </w:rPr>
            </w:pPr>
            <w:r w:rsidRPr="00B9745E">
              <w:rPr>
                <w:rFonts w:ascii="仿宋" w:eastAsia="仿宋" w:hAnsi="仿宋"/>
                <w:sz w:val="24"/>
              </w:rPr>
              <w:t>*</w:t>
            </w:r>
            <w:r w:rsidRPr="00B9745E">
              <w:rPr>
                <w:rFonts w:ascii="仿宋" w:eastAsia="仿宋" w:hAnsi="仿宋" w:hint="eastAsia"/>
              </w:rPr>
              <w:t>6</w:t>
            </w:r>
          </w:p>
        </w:tc>
        <w:tc>
          <w:tcPr>
            <w:tcW w:w="1588" w:type="dxa"/>
            <w:shd w:val="clear" w:color="auto" w:fill="auto"/>
            <w:vAlign w:val="center"/>
          </w:tcPr>
          <w:p w:rsidR="00782B1C" w:rsidRPr="00B9745E" w:rsidRDefault="00782B1C" w:rsidP="002E6025">
            <w:pPr>
              <w:spacing w:line="360" w:lineRule="auto"/>
              <w:jc w:val="center"/>
              <w:rPr>
                <w:rFonts w:ascii="仿宋" w:eastAsia="仿宋" w:hAnsi="仿宋"/>
              </w:rPr>
            </w:pPr>
            <w:r w:rsidRPr="00B9745E">
              <w:rPr>
                <w:rFonts w:ascii="仿宋" w:eastAsia="仿宋" w:hAnsi="仿宋" w:hint="eastAsia"/>
              </w:rPr>
              <w:t>造价人员</w:t>
            </w:r>
          </w:p>
        </w:tc>
        <w:tc>
          <w:tcPr>
            <w:tcW w:w="1276" w:type="dxa"/>
            <w:shd w:val="clear" w:color="auto" w:fill="auto"/>
            <w:vAlign w:val="center"/>
          </w:tcPr>
          <w:p w:rsidR="00782B1C" w:rsidRPr="00B9745E" w:rsidRDefault="00782B1C" w:rsidP="002E6025">
            <w:pPr>
              <w:spacing w:line="360" w:lineRule="auto"/>
              <w:jc w:val="center"/>
              <w:rPr>
                <w:rFonts w:ascii="仿宋" w:eastAsia="仿宋" w:hAnsi="仿宋"/>
              </w:rPr>
            </w:pPr>
            <w:r w:rsidRPr="00B9745E">
              <w:rPr>
                <w:rFonts w:ascii="仿宋" w:eastAsia="仿宋" w:hAnsi="仿宋" w:hint="eastAsia"/>
              </w:rPr>
              <w:t>2人</w:t>
            </w:r>
          </w:p>
        </w:tc>
        <w:tc>
          <w:tcPr>
            <w:tcW w:w="5925" w:type="dxa"/>
            <w:shd w:val="clear" w:color="auto" w:fill="auto"/>
            <w:vAlign w:val="center"/>
          </w:tcPr>
          <w:p w:rsidR="00782B1C" w:rsidRPr="00B9745E" w:rsidRDefault="00782B1C" w:rsidP="002E6025">
            <w:pPr>
              <w:spacing w:line="360" w:lineRule="auto"/>
              <w:jc w:val="center"/>
              <w:rPr>
                <w:rFonts w:ascii="仿宋" w:eastAsia="仿宋" w:hAnsi="仿宋"/>
              </w:rPr>
            </w:pPr>
            <w:r w:rsidRPr="00B9745E">
              <w:rPr>
                <w:rFonts w:ascii="仿宋" w:eastAsia="仿宋" w:hAnsi="仿宋" w:hint="eastAsia"/>
              </w:rPr>
              <w:t>建设工程类中级及以上的职称</w:t>
            </w:r>
          </w:p>
        </w:tc>
      </w:tr>
    </w:tbl>
    <w:p w:rsidR="00782B1C" w:rsidRPr="00B9745E" w:rsidRDefault="00782B1C" w:rsidP="00782B1C">
      <w:pPr>
        <w:spacing w:after="0" w:line="360" w:lineRule="auto"/>
        <w:ind w:firstLineChars="200" w:firstLine="482"/>
        <w:rPr>
          <w:rFonts w:ascii="仿宋" w:eastAsia="仿宋" w:hAnsi="仿宋" w:cs="宋体"/>
          <w:b/>
          <w:sz w:val="24"/>
        </w:rPr>
      </w:pPr>
    </w:p>
    <w:p w:rsidR="00782B1C" w:rsidRPr="00B9745E" w:rsidRDefault="00782B1C" w:rsidP="00782B1C">
      <w:pPr>
        <w:tabs>
          <w:tab w:val="left" w:pos="851"/>
          <w:tab w:val="left" w:pos="993"/>
        </w:tabs>
        <w:spacing w:after="0" w:line="360" w:lineRule="auto"/>
        <w:rPr>
          <w:rFonts w:ascii="仿宋" w:eastAsia="仿宋" w:hAnsi="仿宋" w:cs="宋体"/>
          <w:sz w:val="24"/>
        </w:rPr>
      </w:pPr>
      <w:r w:rsidRPr="00B9745E">
        <w:rPr>
          <w:rFonts w:ascii="仿宋" w:eastAsia="仿宋" w:hAnsi="仿宋" w:hint="eastAsia"/>
          <w:b/>
          <w:sz w:val="24"/>
        </w:rPr>
        <w:t>说明： 以上人员须提供以下资料：1、提供相关资格证书、职称证书相关证明材</w:t>
      </w:r>
      <w:r w:rsidRPr="00B9745E">
        <w:rPr>
          <w:rFonts w:ascii="仿宋" w:eastAsia="仿宋" w:hAnsi="仿宋" w:hint="eastAsia"/>
          <w:b/>
          <w:sz w:val="24"/>
        </w:rPr>
        <w:lastRenderedPageBreak/>
        <w:t>料复印件，并加盖供应商公章；2、提供相关人员在供应商在职的相关证明材料复印件；3、以上</w:t>
      </w:r>
      <w:r w:rsidRPr="00B9745E">
        <w:rPr>
          <w:rFonts w:ascii="仿宋" w:eastAsia="仿宋" w:hAnsi="仿宋" w:cs="宋体" w:hint="eastAsia"/>
          <w:b/>
          <w:sz w:val="24"/>
        </w:rPr>
        <w:t>人员不得互相兼任。</w:t>
      </w:r>
    </w:p>
    <w:bookmarkEnd w:id="5"/>
    <w:p w:rsidR="00782B1C" w:rsidRPr="00B9745E" w:rsidRDefault="00782B1C" w:rsidP="00782B1C">
      <w:pPr>
        <w:pStyle w:val="a5"/>
        <w:spacing w:line="400" w:lineRule="exact"/>
        <w:ind w:firstLineChars="175" w:firstLine="422"/>
        <w:rPr>
          <w:rFonts w:ascii="仿宋" w:eastAsia="仿宋" w:hAnsi="仿宋"/>
          <w:b/>
          <w:bCs/>
          <w:sz w:val="24"/>
        </w:rPr>
      </w:pPr>
    </w:p>
    <w:p w:rsidR="00782B1C" w:rsidRPr="00B9745E" w:rsidRDefault="00782B1C" w:rsidP="00782B1C">
      <w:pPr>
        <w:pStyle w:val="1"/>
        <w:spacing w:line="400" w:lineRule="exact"/>
        <w:rPr>
          <w:rFonts w:ascii="仿宋" w:eastAsia="仿宋" w:hAnsi="仿宋" w:hint="eastAsia"/>
          <w:sz w:val="36"/>
          <w:szCs w:val="36"/>
        </w:rPr>
        <w:sectPr w:rsidR="00782B1C" w:rsidRPr="00B9745E">
          <w:pgSz w:w="11906" w:h="16838"/>
          <w:pgMar w:top="1440" w:right="1800" w:bottom="1440" w:left="1800" w:header="851" w:footer="992" w:gutter="0"/>
          <w:cols w:space="720"/>
          <w:docGrid w:type="lines" w:linePitch="312"/>
        </w:sectPr>
      </w:pPr>
      <w:bookmarkStart w:id="6" w:name="_GoBack"/>
      <w:bookmarkEnd w:id="6"/>
    </w:p>
    <w:p w:rsidR="00D75715" w:rsidRPr="00782B1C" w:rsidRDefault="00D75715"/>
    <w:sectPr w:rsidR="00D75715" w:rsidRPr="00782B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9A1" w:rsidRDefault="00A139A1" w:rsidP="00F32054">
      <w:pPr>
        <w:spacing w:after="0" w:line="240" w:lineRule="auto"/>
      </w:pPr>
      <w:r>
        <w:separator/>
      </w:r>
    </w:p>
  </w:endnote>
  <w:endnote w:type="continuationSeparator" w:id="0">
    <w:p w:rsidR="00A139A1" w:rsidRDefault="00A139A1" w:rsidP="00F3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9A1" w:rsidRDefault="00A139A1" w:rsidP="00F32054">
      <w:pPr>
        <w:spacing w:after="0" w:line="240" w:lineRule="auto"/>
      </w:pPr>
      <w:r>
        <w:separator/>
      </w:r>
    </w:p>
  </w:footnote>
  <w:footnote w:type="continuationSeparator" w:id="0">
    <w:p w:rsidR="00A139A1" w:rsidRDefault="00A139A1" w:rsidP="00F320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94F"/>
    <w:rsid w:val="004758BF"/>
    <w:rsid w:val="00782B1C"/>
    <w:rsid w:val="00A139A1"/>
    <w:rsid w:val="00BC294F"/>
    <w:rsid w:val="00D75715"/>
    <w:rsid w:val="00F32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20F6D0-7954-4F60-AD25-8B80C978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054"/>
    <w:pPr>
      <w:widowControl w:val="0"/>
      <w:spacing w:after="160" w:line="259" w:lineRule="auto"/>
      <w:jc w:val="both"/>
    </w:pPr>
    <w:rPr>
      <w:rFonts w:ascii="Calibri" w:eastAsia="宋体" w:hAnsi="Calibri" w:cs="Times New Roman"/>
      <w:szCs w:val="24"/>
    </w:rPr>
  </w:style>
  <w:style w:type="paragraph" w:styleId="1">
    <w:name w:val="heading 1"/>
    <w:basedOn w:val="a"/>
    <w:next w:val="a"/>
    <w:link w:val="1Char"/>
    <w:qFormat/>
    <w:rsid w:val="00F3205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32054"/>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2054"/>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32054"/>
    <w:rPr>
      <w:sz w:val="18"/>
      <w:szCs w:val="18"/>
    </w:rPr>
  </w:style>
  <w:style w:type="paragraph" w:styleId="a4">
    <w:name w:val="footer"/>
    <w:basedOn w:val="a"/>
    <w:link w:val="Char0"/>
    <w:uiPriority w:val="99"/>
    <w:unhideWhenUsed/>
    <w:rsid w:val="00F32054"/>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32054"/>
    <w:rPr>
      <w:sz w:val="18"/>
      <w:szCs w:val="18"/>
    </w:rPr>
  </w:style>
  <w:style w:type="character" w:customStyle="1" w:styleId="1Char">
    <w:name w:val="标题 1 Char"/>
    <w:basedOn w:val="a0"/>
    <w:link w:val="1"/>
    <w:qFormat/>
    <w:rsid w:val="00F32054"/>
    <w:rPr>
      <w:rFonts w:ascii="Calibri" w:eastAsia="宋体" w:hAnsi="Calibri" w:cs="Times New Roman"/>
      <w:b/>
      <w:bCs/>
      <w:kern w:val="44"/>
      <w:sz w:val="44"/>
      <w:szCs w:val="44"/>
    </w:rPr>
  </w:style>
  <w:style w:type="character" w:customStyle="1" w:styleId="2Char">
    <w:name w:val="标题 2 Char"/>
    <w:basedOn w:val="a0"/>
    <w:link w:val="2"/>
    <w:rsid w:val="00F32054"/>
    <w:rPr>
      <w:rFonts w:ascii="Arial" w:eastAsia="黑体" w:hAnsi="Arial" w:cs="Times New Roman"/>
      <w:b/>
      <w:bCs/>
      <w:sz w:val="32"/>
      <w:szCs w:val="32"/>
    </w:rPr>
  </w:style>
  <w:style w:type="paragraph" w:styleId="a5">
    <w:name w:val="Normal Indent"/>
    <w:basedOn w:val="a"/>
    <w:qFormat/>
    <w:rsid w:val="00F32054"/>
    <w:pPr>
      <w:ind w:firstLineChars="200" w:firstLine="200"/>
    </w:pPr>
  </w:style>
  <w:style w:type="table" w:styleId="a6">
    <w:name w:val="Table Grid"/>
    <w:basedOn w:val="a1"/>
    <w:qFormat/>
    <w:rsid w:val="00F32054"/>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3</cp:revision>
  <dcterms:created xsi:type="dcterms:W3CDTF">2021-12-03T02:10:00Z</dcterms:created>
  <dcterms:modified xsi:type="dcterms:W3CDTF">2021-12-03T08:41:00Z</dcterms:modified>
</cp:coreProperties>
</file>