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AB" w:rsidRPr="00C95CAB" w:rsidRDefault="00C95CAB" w:rsidP="00C95CAB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bCs/>
          <w:sz w:val="24"/>
          <w:szCs w:val="24"/>
        </w:rPr>
        <w:t>（一）. 采购清单</w:t>
      </w:r>
      <w:bookmarkStart w:id="0" w:name="_Toc21744609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7"/>
        <w:gridCol w:w="2175"/>
        <w:gridCol w:w="1276"/>
        <w:gridCol w:w="1341"/>
        <w:gridCol w:w="1998"/>
      </w:tblGrid>
      <w:tr w:rsidR="00C95CAB" w:rsidRPr="00C95CAB" w:rsidTr="00322414">
        <w:tc>
          <w:tcPr>
            <w:tcW w:w="451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b/>
                <w:kern w:val="0"/>
                <w:szCs w:val="21"/>
              </w:rPr>
              <w:t>包号</w:t>
            </w:r>
          </w:p>
        </w:tc>
        <w:tc>
          <w:tcPr>
            <w:tcW w:w="456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b/>
                <w:kern w:val="0"/>
                <w:szCs w:val="21"/>
              </w:rPr>
              <w:t>品目号</w:t>
            </w:r>
          </w:p>
        </w:tc>
        <w:tc>
          <w:tcPr>
            <w:tcW w:w="1311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b/>
                <w:kern w:val="0"/>
                <w:szCs w:val="21"/>
              </w:rPr>
              <w:t>设备</w:t>
            </w:r>
            <w:r w:rsidRPr="00C95CAB">
              <w:rPr>
                <w:rFonts w:ascii="仿宋" w:eastAsia="仿宋" w:hAnsi="仿宋" w:cs="宋体"/>
                <w:b/>
                <w:kern w:val="0"/>
                <w:szCs w:val="21"/>
              </w:rPr>
              <w:t>名称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b/>
                <w:kern w:val="0"/>
                <w:szCs w:val="21"/>
              </w:rPr>
              <w:t>数量（台）</w:t>
            </w:r>
          </w:p>
        </w:tc>
        <w:tc>
          <w:tcPr>
            <w:tcW w:w="808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是否允许进口产品投标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b/>
                <w:kern w:val="0"/>
                <w:szCs w:val="21"/>
              </w:rPr>
              <w:t>所属行业</w:t>
            </w:r>
          </w:p>
        </w:tc>
      </w:tr>
      <w:tr w:rsidR="00C95CAB" w:rsidRPr="00C95CAB" w:rsidTr="00322414">
        <w:tc>
          <w:tcPr>
            <w:tcW w:w="451" w:type="pct"/>
            <w:vMerge w:val="restar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01</w:t>
            </w:r>
          </w:p>
        </w:tc>
        <w:tc>
          <w:tcPr>
            <w:tcW w:w="456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01-01</w:t>
            </w:r>
          </w:p>
        </w:tc>
        <w:tc>
          <w:tcPr>
            <w:tcW w:w="1311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双门药品冷藏柜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08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工业</w:t>
            </w:r>
          </w:p>
        </w:tc>
      </w:tr>
      <w:tr w:rsidR="00C95CAB" w:rsidRPr="00C95CAB" w:rsidTr="00322414">
        <w:tc>
          <w:tcPr>
            <w:tcW w:w="451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01-02</w:t>
            </w:r>
          </w:p>
        </w:tc>
        <w:tc>
          <w:tcPr>
            <w:tcW w:w="1311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检验生物安全柜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08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95CAB" w:rsidRPr="00C95CAB" w:rsidTr="00322414">
        <w:tc>
          <w:tcPr>
            <w:tcW w:w="451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01-03</w:t>
            </w:r>
          </w:p>
        </w:tc>
        <w:tc>
          <w:tcPr>
            <w:tcW w:w="1311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视力筛查仪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08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95CAB" w:rsidRPr="00C95CAB" w:rsidTr="00322414">
        <w:tc>
          <w:tcPr>
            <w:tcW w:w="451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01-04</w:t>
            </w:r>
          </w:p>
        </w:tc>
        <w:tc>
          <w:tcPr>
            <w:tcW w:w="1311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腕式血压计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95CAB" w:rsidRPr="00C95CAB" w:rsidTr="00322414">
        <w:tc>
          <w:tcPr>
            <w:tcW w:w="451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01-05</w:t>
            </w:r>
          </w:p>
        </w:tc>
        <w:tc>
          <w:tcPr>
            <w:tcW w:w="1311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红外额温计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95CAB" w:rsidRPr="00C95CAB" w:rsidTr="00322414">
        <w:tc>
          <w:tcPr>
            <w:tcW w:w="451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01-06</w:t>
            </w:r>
          </w:p>
        </w:tc>
        <w:tc>
          <w:tcPr>
            <w:tcW w:w="1311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超声波儿童秤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08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95CAB" w:rsidRPr="00C95CAB" w:rsidTr="00322414">
        <w:tc>
          <w:tcPr>
            <w:tcW w:w="451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01-07</w:t>
            </w:r>
          </w:p>
        </w:tc>
        <w:tc>
          <w:tcPr>
            <w:tcW w:w="1311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自助血压监测设备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95CAB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C95CAB" w:rsidRPr="00C95CAB" w:rsidRDefault="00C95CAB" w:rsidP="00C95C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C95CAB" w:rsidRPr="00C95CAB" w:rsidRDefault="00C95CAB" w:rsidP="00C95CAB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bCs/>
          <w:sz w:val="24"/>
          <w:szCs w:val="24"/>
        </w:rPr>
        <w:t>*（二）. 商务要求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1．交货期及地点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1.1 交货期：合同签订之日起</w:t>
      </w:r>
      <w:r w:rsidRPr="00C95CAB">
        <w:rPr>
          <w:rFonts w:ascii="仿宋" w:eastAsia="仿宋" w:hAnsi="仿宋" w:cs="Times New Roman"/>
          <w:bCs/>
          <w:sz w:val="24"/>
          <w:szCs w:val="24"/>
        </w:rPr>
        <w:t xml:space="preserve"> 15</w:t>
      </w:r>
      <w:r w:rsidRPr="00C95CAB">
        <w:rPr>
          <w:rFonts w:ascii="仿宋" w:eastAsia="仿宋" w:hAnsi="仿宋" w:cs="Times New Roman" w:hint="eastAsia"/>
          <w:bCs/>
          <w:sz w:val="24"/>
          <w:szCs w:val="24"/>
        </w:rPr>
        <w:t>天内完成所有设备交货及安装调试，保证设备正常运行。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1.2 交货地点: 成都市成华区双桥子社区卫生服务中心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2．付款方法和条件：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2.1合同签订后，采购人支付合同金的30%作为预付款，中标人完成全部货物的运输、安装、调试等工作，经采购人验收合格结束后 ，采购人支付合同金额的70%。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2.2付款条件：每次款项的支付前提均为采购人在收到中标人出具的正规发票30日内予以办理款项的支付。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2.3逾期支付责任：采购人不得以机构变动、人员更替、政策调整等为由延迟付款，不得将采购文件和合同中未规定的义务作为向供应商付款的条件。采购人逾期付款的，依据相关规定承担相关责任。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3.质保期：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3.1整机质保期≥12个月（从验收合格之日起计算）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3.2质保期内中标人应负责设备维修及抢修（费用</w:t>
      </w:r>
      <w:r w:rsidRPr="00C95CAB">
        <w:rPr>
          <w:rFonts w:ascii="仿宋" w:eastAsia="仿宋" w:hAnsi="仿宋" w:cs="Times New Roman"/>
          <w:bCs/>
          <w:sz w:val="24"/>
          <w:szCs w:val="24"/>
        </w:rPr>
        <w:t>包含在此次投标报价中</w:t>
      </w:r>
      <w:r w:rsidRPr="00C95CAB">
        <w:rPr>
          <w:rFonts w:ascii="仿宋" w:eastAsia="仿宋" w:hAnsi="仿宋" w:cs="Times New Roman" w:hint="eastAsia"/>
          <w:bCs/>
          <w:sz w:val="24"/>
          <w:szCs w:val="24"/>
        </w:rPr>
        <w:t>），</w:t>
      </w:r>
      <w:r w:rsidRPr="00C95CAB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质保期后提供设备维保维修服务，具体服务和相关内容以合同为准。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4. 交货时应提供的技术资料（如涉及）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4.1提供主机及配套设备中文使用说明书纸质版2套，电子版1套；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4.2其它相关技术资料。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5.安装调试及验收：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5.1供应商负责设备安装、调试。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5.2货物到达生产现场后，供应商接到买方通知后7日内到达现场组织安装、调试，达到正常运行要求，保证买方正常使用。所需的费用包括在投标总价格中。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5.3供应商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6.售后服务：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6.1提供有关资料及售后服务承诺（至少包含设备核心配件的清单及价格）。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6.2备件送达期限：在设备的使用寿命期内，卖方应保证国内不超过7天，国外不超过21天。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6.3终身零配件供应：投标人应保证设备停产后的备件供应保证10年，并以优惠的价格提供该设备所需的维修零配件。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6.4供应商在国内应有24小时电话维修系统，并列出工程师名单、联系电话、通讯地址及备件库地址和备件的详细目录。</w:t>
      </w:r>
    </w:p>
    <w:p w:rsidR="00C95CAB" w:rsidRPr="00C95CAB" w:rsidRDefault="00C95CAB" w:rsidP="00C95CAB">
      <w:pPr>
        <w:spacing w:after="160" w:line="360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6.5质保期后，卖方应向用户提供及时的、价格优惠的技术服务和备品备件供应。</w:t>
      </w:r>
    </w:p>
    <w:p w:rsidR="00C95CAB" w:rsidRPr="00C95CAB" w:rsidRDefault="00C95CAB" w:rsidP="00C95CAB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bCs/>
          <w:sz w:val="24"/>
          <w:szCs w:val="24"/>
        </w:rPr>
        <w:t>（三）.技术参数要求</w:t>
      </w:r>
      <w:bookmarkEnd w:id="0"/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bCs/>
          <w:sz w:val="24"/>
          <w:szCs w:val="24"/>
        </w:rPr>
        <w:t>品目号：0</w:t>
      </w:r>
      <w:r w:rsidRPr="00C95CAB">
        <w:rPr>
          <w:rFonts w:ascii="仿宋" w:eastAsia="仿宋" w:hAnsi="仿宋" w:cs="Times New Roman"/>
          <w:b/>
          <w:bCs/>
          <w:sz w:val="24"/>
          <w:szCs w:val="24"/>
        </w:rPr>
        <w:t>1-01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bCs/>
          <w:sz w:val="24"/>
          <w:szCs w:val="24"/>
        </w:rPr>
        <w:t>设备名称：双门药品冷藏柜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技术参数：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1、容积≥650升，立式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外部尺寸(宽×深×高mm):1170×560×1980±5%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内部尺寸(宽×深×高mm):1070×470×1280±5%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2、箱内温度：微电脑控制，数字温度显示，可通过调整设定温度使箱内温度恒定控制在2℃～8℃，调节增量为0.1℃，分辨率0.1℃；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★3、报警方式：至少包括声光报警，可实现超温报警、传感器故障报警、开门报警、断电报警、制冷系统故障报警；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4、采用风冷,翅片式蒸发器。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5、环保无氟制冷剂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6、采用压缩机和冷凝风机。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7、透明玻璃门设计，内设LED照明灯。在任意角度，门具有自关门设计，保证箱内温度恒定。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8、可调节层高的搁物架设计，可根据存放物品的规格合理地调整间隙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9、适用电压220V+±5%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品目号：01-0</w:t>
      </w:r>
      <w:r w:rsidRPr="00C95CAB">
        <w:rPr>
          <w:rFonts w:ascii="仿宋" w:eastAsia="仿宋" w:hAnsi="仿宋" w:cs="Times New Roman"/>
          <w:b/>
          <w:sz w:val="24"/>
          <w:szCs w:val="24"/>
        </w:rPr>
        <w:t>2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设备名称：检验生物安全柜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技术参数：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1、工作环境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1.1、环境温度：10℃～35℃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1.2、相对湿度：10～80%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1.3、适用电源：电压220V（±10%），50Hz(±2%)。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2、技术参数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★2.1、外形尺寸1500X1300X800mm±5%。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2.2、排气特性：A2型，70%气体循环，30%气体排放室内。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★2.3、≥四个直流风机独立控制进气和排气.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2.4、HEPA过滤器针对0.3um颗粒，最易穿透颗粒（MPPS）过滤效率高于99.995%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2.5、噪音小于等于67dB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2.6、前窗设计，可整块上下移动。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★2.7、≥四个直流电机设计，即使长期使用后HEPA过滤器部分堵赛时也能保证风速和循环气流比。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★2.8、前窗完全关闭时，可自动将速度调节到30%，运行功率小于等于40W。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2.9、采用多点压力检测器，可反应HEPA滤膜的寿命，以及实时气流状况。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2.10、UV灯可编程定时，自动熄灭。定时范围从0小时到24小时。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2.11、内、外表面采用光滑处理，聚酯涂层，具备抗反光和抗污染。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2.12、标准运行功率小于440W，节能模式功率小于70W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★2.13、具有生物污染净化模块：采用臭氧和365nm紫外协同作用，5分钟去除仪器腔体RNase(核糖核酸酶)，细菌，病毒，真菌等的污染，免冲洗。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★2.14、配置至少包含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紫外灯一个；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照明灯一个；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搁手架两个 ；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可调高度支架一套；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生物污染净化模块一个；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真空吸液装置一套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电动移液器一把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品目号：01-0</w:t>
      </w:r>
      <w:r w:rsidRPr="00C95CAB">
        <w:rPr>
          <w:rFonts w:ascii="仿宋" w:eastAsia="仿宋" w:hAnsi="仿宋" w:cs="Times New Roman"/>
          <w:b/>
          <w:sz w:val="24"/>
          <w:szCs w:val="24"/>
        </w:rPr>
        <w:t>3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设备名称：视力筛查仪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技术参数：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1、视力筛选仪功能：通过测量视网膜的反光能力来度量眼睛的屈光力，近视，远视，散光，等效球径度，斜视，瞳孔大小、瞳孔距离和眼睛凝视偏差，屈光参差症。适用于六个月以上直至成人受测者。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2、屏保功能:具有节电模式，自动黑屏功能。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3、等效球径度:范围：-7.50D至+7.50D，增量为0.25D。准确度：-3.50D至3.50D，±0.50D-7.50D至&lt;-3.50D，±1.00D&gt;3.50D 至7.50D，±1.00D。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4、柱镜度: 范围： 0.00D 至+3.00D，增量为 0.25D准确度：0.00D至1.50D， ±0.50D&gt;1.50D至 3.00D，±1.00D。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5、柱轴 ：范围：1至180度，增量为1度。准确度：±5度（对于柱镜值&gt; 0.5D）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6、具备单眼模式选择:在单眼模式下，提供用于选择筛查哪只眼睛的选项。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7、数据转移:可以用U盘导入导出测量数据。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8、测试时间：测试时间≤3秒。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9、配置三脚架：可以将视力筛查仪安装到标准摄影三脚架上。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10、输入信息功能：可以输入ID号、姓名、性别以及出生日期和眼镜处方。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11、瞳孔大小:4mm-9mm范围内瞳孔大小均可。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12、低电量提示功能:当电池电量达到极低水平时，指示用户应插入电源线。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★13、图文工作站：设备主机内置智能图文工作站。主机通过WiFi无线连接打印机（无需电脑）可一键打印彩色图文检查报告。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14、具有WIFI功能，并且可以选择相应的安全类型：无、WEP 或 WPA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15、无线网络接口：IEEE 802.11b/g/n 频率802.11b/g：2.402 千兆赫至 2.480 千兆赫。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★16、灵敏及特异性：敏感性不低于92.6%,特异性不低于90.6%（提供证明材料）。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★17、自定义横幅功能：打印报告的底部添加自定义横幅的功能。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★18、具有异常事件标示功能（提供证明材料）。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19：显示屏：≥4.8英寸彩色触摸屏。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★20.双目模式，具备双目同步功能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品目号：01-0</w:t>
      </w:r>
      <w:r w:rsidRPr="00C95CAB">
        <w:rPr>
          <w:rFonts w:ascii="仿宋" w:eastAsia="仿宋" w:hAnsi="仿宋" w:cs="Times New Roman"/>
          <w:b/>
          <w:sz w:val="24"/>
          <w:szCs w:val="24"/>
        </w:rPr>
        <w:t>4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设备名称：腕式血压计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技术参数：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1、显示方式：数字式显示。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2、测量方式：示波测定法。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3、测量范围：压力0MMHG~299MMHG（0KPA~39.9KPA），脉搏数：40次/分-180次/分。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4、测量精度：压力±3MMHG（0.4KPA）脉搏±5%。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5、外形尺寸：80（宽）*60（高）*20（厚）MM（不包括腕带）±2mm。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6、测量腕周：135-215MM。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品目号：01-0</w:t>
      </w:r>
      <w:r w:rsidRPr="00C95CAB">
        <w:rPr>
          <w:rFonts w:ascii="仿宋" w:eastAsia="仿宋" w:hAnsi="仿宋" w:cs="Times New Roman"/>
          <w:b/>
          <w:sz w:val="24"/>
          <w:szCs w:val="24"/>
        </w:rPr>
        <w:t>5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设备名称：红外额温计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技术参数：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1、环境温度：10℃~40℃相对湿度≤85%。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2、电源电压：DC3V。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3、体温模式：32℃~42.9℃。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4、表面模式：0℃~60℃。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5、室温模式：0℃~40℃。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6、测量距离：3cm~5cm。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7、大屏显示：液晶三色背光显示。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8、存储数据：存储≥32个测量数据。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品目号：01-0</w:t>
      </w:r>
      <w:r w:rsidRPr="00C95CAB">
        <w:rPr>
          <w:rFonts w:ascii="仿宋" w:eastAsia="仿宋" w:hAnsi="仿宋" w:cs="Times New Roman"/>
          <w:b/>
          <w:sz w:val="24"/>
          <w:szCs w:val="24"/>
        </w:rPr>
        <w:t>6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设备名称：超声波儿童秤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技术参数：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1、体重测量方式:平衡梁式压力传感器称重，秤盘采用冷板冲压成型（非铸铁）。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2、体型:LED显示通用体格指数(BMI)。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3、显示方式:主显示屏LED显示屏，显示偏胖，偏瘦，正常，肥胖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4、身高测量范围：20-150cm 分度值0.1cm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5、坐高测量范围：20—150cm(坐高折叠凳，ABS工程塑料)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6、身高测量方式: 超声波测距。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7、体重测量范围：8-200kg 分度值0.1kg。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8、测量速度：≥480次/小时。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9、语音提示:语音自动播报测量结果。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10、数据输出格式: RS-232。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C95CAB">
        <w:rPr>
          <w:rFonts w:ascii="仿宋" w:eastAsia="仿宋" w:hAnsi="仿宋" w:cs="Times New Roman" w:hint="eastAsia"/>
          <w:sz w:val="24"/>
          <w:szCs w:val="24"/>
        </w:rPr>
        <w:t>11、电源电压:交流（照明电）：110V-220V,50HZ；直流（蓄电池）：12V±10％。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品目号：01-0</w:t>
      </w:r>
      <w:r w:rsidRPr="00C95CAB">
        <w:rPr>
          <w:rFonts w:ascii="仿宋" w:eastAsia="仿宋" w:hAnsi="仿宋" w:cs="Times New Roman"/>
          <w:b/>
          <w:sz w:val="24"/>
          <w:szCs w:val="24"/>
        </w:rPr>
        <w:t>7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设备名称：自助血压监测设备</w:t>
      </w:r>
    </w:p>
    <w:p w:rsidR="00C95CAB" w:rsidRPr="00C95CAB" w:rsidRDefault="00C95CAB" w:rsidP="00C95CAB">
      <w:pPr>
        <w:widowControl/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C95CAB">
        <w:rPr>
          <w:rFonts w:ascii="仿宋" w:eastAsia="仿宋" w:hAnsi="仿宋" w:cs="Times New Roman" w:hint="eastAsia"/>
          <w:b/>
          <w:sz w:val="24"/>
          <w:szCs w:val="24"/>
        </w:rPr>
        <w:t>技术参数：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1、测量原理：示波法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2、显示屏：LCD显示屏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 xml:space="preserve">3、测量位置：左右臂均可 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 xml:space="preserve">4、适应臂周范围：17～42cm 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5、测量范围：血压量程：0～299mmHg；脉博数：40～180次/分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6、手臂伸入检测功能  手臂伸入臂筒时，感知测量开始，启动语音引导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7、测量精度：压力显示精度：±3mmHg（±0.4KPa）；脉搏测量精度：±2%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8、肘部位置传感器：电子肘部位置传感器，并有图标提示手臂放置位置是否正确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9、臂筒角度调节：自动上下浮动式臂筒（自动上下调节≥10度）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10、平均测量模式：可进行2-3次的测量，并自动得出平均值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11、二维码打印：测量结果可以二维码形式打印出来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12、打印装置：热敏式打印机、多种打印模式可选并打印显示干扰波形图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13、ID功能：可连接扫描枪或身份证读卡器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14、抗菌设计对应外壳：抗菌树脂，袖带：抗菌布套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★15、臂筒组件交换功能：臂筒可自主拆卸更换，并具备自检自校功能。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16、语音功能：测量全程语音提示，测量结束播报测量结果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17、用户教育：根据测量结果，显示提示信息</w:t>
      </w:r>
    </w:p>
    <w:p w:rsidR="00C95CAB" w:rsidRPr="00C95CAB" w:rsidRDefault="00C95CAB" w:rsidP="00C95CAB">
      <w:pPr>
        <w:widowControl/>
        <w:spacing w:line="360" w:lineRule="auto"/>
        <w:ind w:firstLineChars="200" w:firstLine="480"/>
        <w:jc w:val="left"/>
        <w:rPr>
          <w:rFonts w:ascii="仿宋" w:eastAsia="仿宋" w:hAnsi="仿宋" w:cs="Times New Roman"/>
          <w:bCs/>
          <w:sz w:val="24"/>
          <w:szCs w:val="24"/>
        </w:rPr>
        <w:sectPr w:rsidR="00C95CAB" w:rsidRPr="00C95CA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C95CAB">
        <w:rPr>
          <w:rFonts w:ascii="仿宋" w:eastAsia="仿宋" w:hAnsi="仿宋" w:cs="Times New Roman" w:hint="eastAsia"/>
          <w:bCs/>
          <w:sz w:val="24"/>
          <w:szCs w:val="24"/>
        </w:rPr>
        <w:t>★18、测量数据能实时上传到医院现有HI</w:t>
      </w:r>
      <w:bookmarkStart w:id="1" w:name="_GoBack"/>
      <w:bookmarkEnd w:id="1"/>
      <w:r w:rsidRPr="00C95CAB">
        <w:rPr>
          <w:rFonts w:ascii="仿宋" w:eastAsia="仿宋" w:hAnsi="仿宋" w:cs="Times New Roman" w:hint="eastAsia"/>
          <w:bCs/>
          <w:sz w:val="24"/>
          <w:szCs w:val="24"/>
        </w:rPr>
        <w:t>S（公卫）系统（杭州创业公司提供的基层医疗卫生系统bs构建 v2.3版本）</w:t>
      </w:r>
      <w:r>
        <w:rPr>
          <w:rFonts w:ascii="仿宋" w:eastAsia="仿宋" w:hAnsi="仿宋" w:cs="Times New Roman" w:hint="eastAsia"/>
          <w:bCs/>
          <w:sz w:val="24"/>
          <w:szCs w:val="24"/>
        </w:rPr>
        <w:t>（提供承诺函）</w:t>
      </w:r>
    </w:p>
    <w:p w:rsidR="00603B80" w:rsidRPr="00C95CAB" w:rsidRDefault="00603B80"/>
    <w:sectPr w:rsidR="00603B80" w:rsidRPr="00C95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AB" w:rsidRDefault="00C95CAB" w:rsidP="00C95CAB">
      <w:r>
        <w:separator/>
      </w:r>
    </w:p>
  </w:endnote>
  <w:endnote w:type="continuationSeparator" w:id="0">
    <w:p w:rsidR="00C95CAB" w:rsidRDefault="00C95CAB" w:rsidP="00C9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AB" w:rsidRDefault="00C95CAB" w:rsidP="00C95CAB">
      <w:r>
        <w:separator/>
      </w:r>
    </w:p>
  </w:footnote>
  <w:footnote w:type="continuationSeparator" w:id="0">
    <w:p w:rsidR="00C95CAB" w:rsidRDefault="00C95CAB" w:rsidP="00C9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B5"/>
    <w:rsid w:val="00345AB5"/>
    <w:rsid w:val="00603B80"/>
    <w:rsid w:val="00C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DF1017-BB08-404B-AD61-DBAE74D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629</Words>
  <Characters>3590</Characters>
  <Application>Microsoft Office Word</Application>
  <DocSecurity>0</DocSecurity>
  <Lines>29</Lines>
  <Paragraphs>8</Paragraphs>
  <ScaleCrop>false</ScaleCrop>
  <Company>Sky123.Org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2021-10-26T08:08:00Z</dcterms:created>
  <dcterms:modified xsi:type="dcterms:W3CDTF">2021-10-26T08:09:00Z</dcterms:modified>
</cp:coreProperties>
</file>