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F6" w:rsidRPr="00DA52F6" w:rsidRDefault="00DA52F6" w:rsidP="00DA52F6">
      <w:pPr>
        <w:spacing w:before="240" w:after="60"/>
        <w:jc w:val="center"/>
        <w:outlineLvl w:val="0"/>
        <w:rPr>
          <w:rFonts w:ascii="仿宋" w:eastAsia="仿宋" w:hAnsi="仿宋" w:cs="Times New Roman"/>
          <w:b/>
          <w:bCs/>
          <w:sz w:val="32"/>
          <w:szCs w:val="32"/>
        </w:rPr>
      </w:pPr>
      <w:r w:rsidRPr="00DA52F6">
        <w:rPr>
          <w:rFonts w:ascii="仿宋" w:eastAsia="仿宋" w:hAnsi="仿宋" w:cs="Times New Roman" w:hint="eastAsia"/>
          <w:b/>
          <w:bCs/>
          <w:sz w:val="32"/>
          <w:szCs w:val="32"/>
        </w:rPr>
        <w:t>采购项目技术、服务、政府采购合同内容条款及其他商务要求</w:t>
      </w:r>
    </w:p>
    <w:p w:rsidR="00DA52F6" w:rsidRPr="00DA52F6" w:rsidRDefault="00DA52F6" w:rsidP="00DA52F6">
      <w:pPr>
        <w:rPr>
          <w:rFonts w:ascii="仿宋" w:eastAsia="仿宋" w:hAnsi="仿宋" w:cs="Times New Roman"/>
          <w:sz w:val="24"/>
          <w:szCs w:val="24"/>
        </w:rPr>
      </w:pPr>
    </w:p>
    <w:p w:rsidR="00DA52F6" w:rsidRPr="00DA52F6" w:rsidRDefault="00DA52F6" w:rsidP="00DA52F6">
      <w:pPr>
        <w:spacing w:line="400" w:lineRule="exact"/>
        <w:ind w:firstLineChars="200" w:firstLine="482"/>
        <w:rPr>
          <w:rFonts w:ascii="仿宋" w:eastAsia="仿宋" w:hAnsi="仿宋" w:cs="Times New Roman"/>
          <w:b/>
          <w:sz w:val="24"/>
          <w:szCs w:val="24"/>
        </w:rPr>
      </w:pPr>
      <w:bookmarkStart w:id="0" w:name="PO_默认文件内容_27"/>
      <w:r w:rsidRPr="00DA52F6">
        <w:rPr>
          <w:rFonts w:ascii="仿宋" w:eastAsia="仿宋" w:hAnsi="仿宋" w:cs="Times New Roman" w:hint="eastAsia"/>
          <w:b/>
          <w:sz w:val="24"/>
          <w:szCs w:val="24"/>
        </w:rPr>
        <w:t>前提：</w:t>
      </w:r>
      <w:r w:rsidRPr="00DA52F6">
        <w:rPr>
          <w:rFonts w:ascii="仿宋" w:eastAsia="仿宋" w:hAnsi="仿宋" w:cs="Times New Roman"/>
          <w:b/>
          <w:sz w:val="24"/>
          <w:szCs w:val="24"/>
        </w:rPr>
        <w:t>本章采购需求中标注“*”号的条款为本次磋商采购项目的实质性要求，供应商应全部满足。</w:t>
      </w:r>
    </w:p>
    <w:p w:rsidR="00DA52F6" w:rsidRPr="00DA52F6" w:rsidRDefault="00DA52F6" w:rsidP="00DA52F6">
      <w:pPr>
        <w:keepNext/>
        <w:keepLines/>
        <w:spacing w:before="260" w:after="260" w:line="400" w:lineRule="exact"/>
        <w:ind w:firstLineChars="98" w:firstLine="236"/>
        <w:outlineLvl w:val="1"/>
        <w:rPr>
          <w:rFonts w:ascii="仿宋" w:eastAsia="仿宋" w:hAnsi="仿宋" w:cs="Times New Roman"/>
          <w:b/>
          <w:bCs/>
          <w:sz w:val="24"/>
          <w:szCs w:val="24"/>
        </w:rPr>
      </w:pPr>
      <w:r w:rsidRPr="00DA52F6">
        <w:rPr>
          <w:rFonts w:ascii="仿宋" w:eastAsia="仿宋" w:hAnsi="仿宋" w:cs="Times New Roman" w:hint="eastAsia"/>
          <w:b/>
          <w:bCs/>
          <w:sz w:val="24"/>
          <w:szCs w:val="24"/>
        </w:rPr>
        <w:t>1. 项目概述</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为落实高新区加快促进助残服务发展的要求，一步改善生活自理能力不同程度受损的残疾人基本生活状况，不断提升残疾人及其家庭的获得感、幸福感、安全感对重度残疾人提供助残服务，按照高新区社区发展治理和社会事业局的要求，根据成都高新区管委会办公室关于印发《成都高新区助残服务实施办法》的通知（成高管办发【2021】5号）文件规定，现拟采购街道辖区内助残服务供应商。目前辖区内享受助残服务人数约</w:t>
      </w:r>
      <w:r w:rsidRPr="00DA52F6">
        <w:rPr>
          <w:rFonts w:ascii="仿宋" w:eastAsia="仿宋" w:hAnsi="仿宋" w:cs="Times New Roman"/>
          <w:bCs/>
          <w:sz w:val="24"/>
          <w:szCs w:val="24"/>
        </w:rPr>
        <w:t>271</w:t>
      </w:r>
      <w:r w:rsidRPr="00DA52F6">
        <w:rPr>
          <w:rFonts w:ascii="仿宋" w:eastAsia="仿宋" w:hAnsi="仿宋" w:cs="Times New Roman" w:hint="eastAsia"/>
          <w:bCs/>
          <w:sz w:val="24"/>
          <w:szCs w:val="24"/>
        </w:rPr>
        <w:t>人（人员会有浮动，据实结算）。</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助残对象：具有本辖区户籍，且居住在本辖区，持有效《中华人民共和国残疾人证》，并经生活自理能力评估机构评定为重度依赖、中度依赖、轻度依赖、非依赖的一、二级重度残疾人。</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助残标准：服务对象根据评定等级和经济状况享受每人每月100元至1200元标准的助残服务。当月未享受或未享受完的服务标准，可在本季度内累加享受，如本季度还未享受或未享受完服务标准，下季度不再延续累加享受。</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1、重度依赖</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低保、低保边缘重度依赖的，每人每月享受1200元标准的服务；其他重度依赖的，每人每月享受800元标准的服务。</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2、中度依赖</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低保、低保边缘中度依赖的，每人每月享受1000元标准的服务；其他中度依赖的，每人每月享受600元标准的服务。</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3、轻度依赖</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低保、低保边缘轻度依赖的，每人每月享受800元标准的服务；其他轻度依赖的，每人每月享受400元标准的服务。</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4、非依赖</w:t>
      </w:r>
    </w:p>
    <w:p w:rsidR="00DA52F6" w:rsidRPr="00DA52F6" w:rsidRDefault="00DA52F6" w:rsidP="00DA52F6">
      <w:pPr>
        <w:spacing w:line="400" w:lineRule="exact"/>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低保、低保边缘非依赖的，每人每月享受200元标准的服务；其他非依赖的，每人每月享受100元标准的服务。</w:t>
      </w:r>
    </w:p>
    <w:p w:rsidR="00DA52F6" w:rsidRPr="00DA52F6" w:rsidRDefault="00DA52F6" w:rsidP="00DA52F6">
      <w:pPr>
        <w:keepNext/>
        <w:keepLines/>
        <w:spacing w:before="260" w:after="260" w:line="400" w:lineRule="exact"/>
        <w:ind w:firstLineChars="98" w:firstLine="236"/>
        <w:outlineLvl w:val="1"/>
        <w:rPr>
          <w:rFonts w:ascii="仿宋" w:eastAsia="仿宋" w:hAnsi="仿宋" w:cs="Times New Roman"/>
          <w:b/>
          <w:bCs/>
          <w:sz w:val="24"/>
          <w:szCs w:val="24"/>
        </w:rPr>
      </w:pPr>
      <w:r w:rsidRPr="00DA52F6">
        <w:rPr>
          <w:rFonts w:ascii="仿宋" w:eastAsia="仿宋" w:hAnsi="仿宋" w:cs="Times New Roman" w:hint="eastAsia"/>
          <w:b/>
          <w:bCs/>
          <w:sz w:val="24"/>
          <w:szCs w:val="24"/>
        </w:rPr>
        <w:lastRenderedPageBreak/>
        <w:t>2.标的所属行业</w:t>
      </w:r>
    </w:p>
    <w:tbl>
      <w:tblPr>
        <w:tblW w:w="8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1"/>
        <w:gridCol w:w="1276"/>
        <w:gridCol w:w="3543"/>
        <w:gridCol w:w="1985"/>
      </w:tblGrid>
      <w:tr w:rsidR="00DA52F6" w:rsidRPr="00DA52F6" w:rsidTr="005062BF">
        <w:trPr>
          <w:trHeight w:val="878"/>
        </w:trPr>
        <w:tc>
          <w:tcPr>
            <w:tcW w:w="993" w:type="dxa"/>
            <w:vAlign w:val="center"/>
          </w:tcPr>
          <w:p w:rsidR="00DA52F6" w:rsidRPr="00DA52F6" w:rsidRDefault="00DA52F6" w:rsidP="00DA52F6">
            <w:pPr>
              <w:widowControl/>
              <w:spacing w:line="360" w:lineRule="atLeast"/>
              <w:jc w:val="center"/>
              <w:outlineLvl w:val="1"/>
              <w:rPr>
                <w:rFonts w:ascii="仿宋" w:eastAsia="仿宋" w:hAnsi="仿宋" w:cs="Times New Roman"/>
                <w:sz w:val="24"/>
                <w:szCs w:val="24"/>
              </w:rPr>
            </w:pPr>
            <w:r w:rsidRPr="00DA52F6">
              <w:rPr>
                <w:rFonts w:ascii="仿宋" w:eastAsia="仿宋" w:hAnsi="仿宋" w:cs="Times New Roman" w:hint="eastAsia"/>
                <w:sz w:val="24"/>
                <w:szCs w:val="24"/>
              </w:rPr>
              <w:t>序号</w:t>
            </w:r>
          </w:p>
        </w:tc>
        <w:tc>
          <w:tcPr>
            <w:tcW w:w="851" w:type="dxa"/>
            <w:vAlign w:val="center"/>
          </w:tcPr>
          <w:p w:rsidR="00DA52F6" w:rsidRPr="00DA52F6" w:rsidRDefault="00DA52F6" w:rsidP="00DA52F6">
            <w:pPr>
              <w:widowControl/>
              <w:spacing w:line="360" w:lineRule="atLeast"/>
              <w:jc w:val="center"/>
              <w:outlineLvl w:val="1"/>
              <w:rPr>
                <w:rFonts w:ascii="仿宋" w:eastAsia="仿宋" w:hAnsi="仿宋" w:cs="Times New Roman"/>
                <w:sz w:val="24"/>
                <w:szCs w:val="24"/>
              </w:rPr>
            </w:pPr>
            <w:r w:rsidRPr="00DA52F6">
              <w:rPr>
                <w:rFonts w:ascii="仿宋" w:eastAsia="仿宋" w:hAnsi="仿宋" w:cs="Times New Roman" w:hint="eastAsia"/>
                <w:sz w:val="24"/>
                <w:szCs w:val="24"/>
              </w:rPr>
              <w:t>包号</w:t>
            </w:r>
          </w:p>
        </w:tc>
        <w:tc>
          <w:tcPr>
            <w:tcW w:w="1276" w:type="dxa"/>
            <w:vAlign w:val="center"/>
          </w:tcPr>
          <w:p w:rsidR="00DA52F6" w:rsidRPr="00DA52F6" w:rsidRDefault="00DA52F6" w:rsidP="00DA52F6">
            <w:pPr>
              <w:widowControl/>
              <w:spacing w:line="360" w:lineRule="atLeast"/>
              <w:jc w:val="center"/>
              <w:outlineLvl w:val="1"/>
              <w:rPr>
                <w:rFonts w:ascii="仿宋" w:eastAsia="仿宋" w:hAnsi="仿宋" w:cs="Times New Roman"/>
                <w:sz w:val="24"/>
                <w:szCs w:val="24"/>
              </w:rPr>
            </w:pPr>
            <w:r w:rsidRPr="00DA52F6">
              <w:rPr>
                <w:rFonts w:ascii="仿宋" w:eastAsia="仿宋" w:hAnsi="仿宋" w:cs="Times New Roman" w:hint="eastAsia"/>
                <w:sz w:val="24"/>
                <w:szCs w:val="24"/>
              </w:rPr>
              <w:t>品目号</w:t>
            </w:r>
          </w:p>
        </w:tc>
        <w:tc>
          <w:tcPr>
            <w:tcW w:w="3543" w:type="dxa"/>
            <w:vAlign w:val="center"/>
          </w:tcPr>
          <w:p w:rsidR="00DA52F6" w:rsidRPr="00DA52F6" w:rsidRDefault="00DA52F6" w:rsidP="00DA52F6">
            <w:pPr>
              <w:widowControl/>
              <w:spacing w:line="360" w:lineRule="atLeast"/>
              <w:jc w:val="center"/>
              <w:outlineLvl w:val="1"/>
              <w:rPr>
                <w:rFonts w:ascii="仿宋" w:eastAsia="仿宋" w:hAnsi="仿宋" w:cs="Times New Roman"/>
                <w:sz w:val="24"/>
                <w:szCs w:val="24"/>
              </w:rPr>
            </w:pPr>
            <w:r w:rsidRPr="00DA52F6">
              <w:rPr>
                <w:rFonts w:ascii="仿宋" w:eastAsia="仿宋" w:hAnsi="仿宋" w:cs="Times New Roman" w:hint="eastAsia"/>
                <w:sz w:val="24"/>
                <w:szCs w:val="24"/>
              </w:rPr>
              <w:t>标的名称</w:t>
            </w:r>
          </w:p>
        </w:tc>
        <w:tc>
          <w:tcPr>
            <w:tcW w:w="1985" w:type="dxa"/>
            <w:vAlign w:val="center"/>
          </w:tcPr>
          <w:p w:rsidR="00DA52F6" w:rsidRPr="00DA52F6" w:rsidRDefault="00DA52F6" w:rsidP="00DA52F6">
            <w:pPr>
              <w:widowControl/>
              <w:spacing w:line="360" w:lineRule="atLeast"/>
              <w:jc w:val="center"/>
              <w:outlineLvl w:val="1"/>
              <w:rPr>
                <w:rFonts w:ascii="仿宋" w:eastAsia="仿宋" w:hAnsi="仿宋" w:cs="Times New Roman"/>
                <w:sz w:val="24"/>
                <w:szCs w:val="24"/>
              </w:rPr>
            </w:pPr>
            <w:r w:rsidRPr="00DA52F6">
              <w:rPr>
                <w:rFonts w:ascii="仿宋" w:eastAsia="仿宋" w:hAnsi="仿宋" w:cs="Times New Roman" w:hint="eastAsia"/>
                <w:sz w:val="24"/>
                <w:szCs w:val="24"/>
              </w:rPr>
              <w:t>所属行业</w:t>
            </w:r>
          </w:p>
        </w:tc>
      </w:tr>
      <w:tr w:rsidR="00DA52F6" w:rsidRPr="00DA52F6" w:rsidTr="005062BF">
        <w:trPr>
          <w:trHeight w:val="1274"/>
        </w:trPr>
        <w:tc>
          <w:tcPr>
            <w:tcW w:w="993" w:type="dxa"/>
            <w:vAlign w:val="center"/>
          </w:tcPr>
          <w:p w:rsidR="00DA52F6" w:rsidRPr="00DA52F6" w:rsidRDefault="00DA52F6" w:rsidP="00DA52F6">
            <w:pPr>
              <w:widowControl/>
              <w:spacing w:line="360" w:lineRule="atLeast"/>
              <w:jc w:val="center"/>
              <w:outlineLvl w:val="1"/>
              <w:rPr>
                <w:rFonts w:ascii="仿宋" w:eastAsia="仿宋" w:hAnsi="仿宋" w:cs="Times New Roman"/>
                <w:sz w:val="24"/>
                <w:szCs w:val="24"/>
              </w:rPr>
            </w:pPr>
            <w:r w:rsidRPr="00DA52F6">
              <w:rPr>
                <w:rFonts w:ascii="仿宋" w:eastAsia="仿宋" w:hAnsi="仿宋" w:cs="Times New Roman" w:hint="eastAsia"/>
                <w:sz w:val="24"/>
                <w:szCs w:val="24"/>
              </w:rPr>
              <w:t>1</w:t>
            </w:r>
          </w:p>
        </w:tc>
        <w:tc>
          <w:tcPr>
            <w:tcW w:w="851" w:type="dxa"/>
            <w:vAlign w:val="center"/>
          </w:tcPr>
          <w:p w:rsidR="00DA52F6" w:rsidRPr="00DA52F6" w:rsidRDefault="00DA52F6" w:rsidP="00DA52F6">
            <w:pPr>
              <w:widowControl/>
              <w:spacing w:line="360" w:lineRule="atLeast"/>
              <w:ind w:firstLineChars="100" w:firstLine="240"/>
              <w:outlineLvl w:val="1"/>
              <w:rPr>
                <w:rFonts w:ascii="仿宋" w:eastAsia="仿宋" w:hAnsi="仿宋" w:cs="Times New Roman"/>
                <w:sz w:val="24"/>
                <w:szCs w:val="24"/>
              </w:rPr>
            </w:pPr>
            <w:r w:rsidRPr="00DA52F6">
              <w:rPr>
                <w:rFonts w:ascii="仿宋" w:eastAsia="仿宋" w:hAnsi="仿宋" w:cs="Times New Roman" w:hint="eastAsia"/>
                <w:sz w:val="24"/>
                <w:szCs w:val="24"/>
              </w:rPr>
              <w:t>0</w:t>
            </w:r>
            <w:r w:rsidRPr="00DA52F6">
              <w:rPr>
                <w:rFonts w:ascii="仿宋" w:eastAsia="仿宋" w:hAnsi="仿宋" w:cs="Times New Roman"/>
                <w:sz w:val="24"/>
                <w:szCs w:val="24"/>
              </w:rPr>
              <w:t>1</w:t>
            </w:r>
          </w:p>
        </w:tc>
        <w:tc>
          <w:tcPr>
            <w:tcW w:w="1276" w:type="dxa"/>
            <w:vAlign w:val="center"/>
          </w:tcPr>
          <w:p w:rsidR="00DA52F6" w:rsidRPr="00DA52F6" w:rsidRDefault="00DA52F6" w:rsidP="00DA52F6">
            <w:pPr>
              <w:widowControl/>
              <w:spacing w:line="360" w:lineRule="atLeast"/>
              <w:ind w:firstLineChars="100" w:firstLine="240"/>
              <w:outlineLvl w:val="1"/>
              <w:rPr>
                <w:rFonts w:ascii="仿宋" w:eastAsia="仿宋" w:hAnsi="仿宋" w:cs="Times New Roman"/>
                <w:sz w:val="24"/>
                <w:szCs w:val="24"/>
              </w:rPr>
            </w:pPr>
            <w:r w:rsidRPr="00DA52F6">
              <w:rPr>
                <w:rFonts w:ascii="仿宋" w:eastAsia="仿宋" w:hAnsi="仿宋" w:cs="Times New Roman" w:hint="eastAsia"/>
                <w:sz w:val="24"/>
                <w:szCs w:val="24"/>
              </w:rPr>
              <w:t>0</w:t>
            </w:r>
            <w:r w:rsidRPr="00DA52F6">
              <w:rPr>
                <w:rFonts w:ascii="仿宋" w:eastAsia="仿宋" w:hAnsi="仿宋" w:cs="Times New Roman"/>
                <w:sz w:val="24"/>
                <w:szCs w:val="24"/>
              </w:rPr>
              <w:t>1-01</w:t>
            </w:r>
          </w:p>
        </w:tc>
        <w:tc>
          <w:tcPr>
            <w:tcW w:w="3543" w:type="dxa"/>
            <w:vAlign w:val="center"/>
          </w:tcPr>
          <w:p w:rsidR="00DA52F6" w:rsidRPr="00DA52F6" w:rsidRDefault="00DA52F6" w:rsidP="00DA52F6">
            <w:pPr>
              <w:widowControl/>
              <w:spacing w:line="360" w:lineRule="atLeast"/>
              <w:ind w:firstLineChars="196" w:firstLine="470"/>
              <w:jc w:val="center"/>
              <w:outlineLvl w:val="1"/>
              <w:rPr>
                <w:rFonts w:ascii="仿宋" w:eastAsia="仿宋" w:hAnsi="仿宋" w:cs="Times New Roman"/>
                <w:sz w:val="24"/>
                <w:szCs w:val="24"/>
              </w:rPr>
            </w:pPr>
            <w:r w:rsidRPr="00DA52F6">
              <w:rPr>
                <w:rFonts w:ascii="仿宋" w:eastAsia="仿宋" w:hAnsi="仿宋" w:cs="Times New Roman" w:hint="eastAsia"/>
                <w:sz w:val="24"/>
                <w:szCs w:val="24"/>
              </w:rPr>
              <w:t>高新区肖家河街道办事处助残服务</w:t>
            </w:r>
          </w:p>
        </w:tc>
        <w:tc>
          <w:tcPr>
            <w:tcW w:w="1985" w:type="dxa"/>
            <w:vAlign w:val="center"/>
          </w:tcPr>
          <w:p w:rsidR="00DA52F6" w:rsidRPr="00DA52F6" w:rsidRDefault="00DA52F6" w:rsidP="00DA52F6">
            <w:pPr>
              <w:widowControl/>
              <w:spacing w:line="360" w:lineRule="atLeast"/>
              <w:ind w:firstLineChars="196" w:firstLine="470"/>
              <w:jc w:val="center"/>
              <w:outlineLvl w:val="1"/>
              <w:rPr>
                <w:rFonts w:ascii="仿宋" w:eastAsia="仿宋" w:hAnsi="仿宋" w:cs="Times New Roman"/>
                <w:sz w:val="24"/>
                <w:szCs w:val="24"/>
              </w:rPr>
            </w:pPr>
            <w:r w:rsidRPr="00DA52F6">
              <w:rPr>
                <w:rFonts w:ascii="仿宋" w:eastAsia="仿宋" w:hAnsi="仿宋" w:cs="Times New Roman" w:hint="eastAsia"/>
                <w:sz w:val="24"/>
                <w:szCs w:val="24"/>
              </w:rPr>
              <w:t>其他未列明行业</w:t>
            </w:r>
          </w:p>
        </w:tc>
      </w:tr>
    </w:tbl>
    <w:p w:rsidR="00DA52F6" w:rsidRPr="00DA52F6" w:rsidRDefault="00DA52F6" w:rsidP="00DA52F6">
      <w:pPr>
        <w:keepNext/>
        <w:keepLines/>
        <w:spacing w:before="260" w:after="260" w:line="400" w:lineRule="exact"/>
        <w:ind w:firstLineChars="98" w:firstLine="236"/>
        <w:outlineLvl w:val="1"/>
        <w:rPr>
          <w:rFonts w:ascii="仿宋" w:eastAsia="仿宋" w:hAnsi="仿宋" w:cs="Times New Roman"/>
          <w:b/>
          <w:bCs/>
          <w:sz w:val="24"/>
          <w:szCs w:val="24"/>
        </w:rPr>
      </w:pPr>
      <w:r w:rsidRPr="00DA52F6">
        <w:rPr>
          <w:rFonts w:ascii="仿宋" w:eastAsia="仿宋" w:hAnsi="仿宋" w:cs="Times New Roman" w:hint="eastAsia"/>
          <w:b/>
          <w:bCs/>
          <w:sz w:val="24"/>
          <w:szCs w:val="24"/>
        </w:rPr>
        <w:t>3.项目要求</w:t>
      </w:r>
      <w:bookmarkEnd w:id="0"/>
    </w:p>
    <w:p w:rsidR="00DA52F6" w:rsidRPr="00DA52F6" w:rsidRDefault="00DA52F6" w:rsidP="00DA52F6">
      <w:pPr>
        <w:keepNext/>
        <w:keepLines/>
        <w:spacing w:before="260" w:after="260" w:line="416" w:lineRule="auto"/>
        <w:outlineLvl w:val="2"/>
        <w:rPr>
          <w:rFonts w:ascii="仿宋" w:eastAsia="仿宋" w:hAnsi="仿宋" w:cs="Times New Roman"/>
          <w:b/>
          <w:sz w:val="24"/>
          <w:szCs w:val="24"/>
        </w:rPr>
      </w:pPr>
      <w:r w:rsidRPr="00DA52F6">
        <w:rPr>
          <w:rFonts w:ascii="仿宋" w:eastAsia="仿宋" w:hAnsi="仿宋" w:cs="Times New Roman" w:hint="eastAsia"/>
          <w:b/>
          <w:sz w:val="24"/>
          <w:szCs w:val="24"/>
        </w:rPr>
        <w:t>3</w:t>
      </w:r>
      <w:r w:rsidRPr="00DA52F6">
        <w:rPr>
          <w:rFonts w:ascii="仿宋" w:eastAsia="仿宋" w:hAnsi="仿宋" w:cs="Times New Roman"/>
          <w:b/>
          <w:sz w:val="24"/>
          <w:szCs w:val="24"/>
        </w:rPr>
        <w:t>.1</w:t>
      </w:r>
      <w:r w:rsidRPr="00DA52F6">
        <w:rPr>
          <w:rFonts w:ascii="仿宋" w:eastAsia="仿宋" w:hAnsi="仿宋" w:cs="Times New Roman" w:hint="eastAsia"/>
          <w:b/>
          <w:sz w:val="24"/>
          <w:szCs w:val="24"/>
        </w:rPr>
        <w:t>服务内容</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1、助餐服务：为残疾人提供供</w:t>
      </w:r>
      <w:r w:rsidRPr="00DA52F6">
        <w:rPr>
          <w:rFonts w:ascii="仿宋" w:eastAsia="仿宋" w:hAnsi="仿宋" w:cs="Times New Roman"/>
          <w:bCs/>
          <w:sz w:val="24"/>
          <w:szCs w:val="24"/>
        </w:rPr>
        <w:t>餐、</w:t>
      </w:r>
      <w:r w:rsidRPr="00DA52F6">
        <w:rPr>
          <w:rFonts w:ascii="仿宋" w:eastAsia="仿宋" w:hAnsi="仿宋" w:cs="Times New Roman" w:hint="eastAsia"/>
          <w:bCs/>
          <w:sz w:val="24"/>
          <w:szCs w:val="24"/>
        </w:rPr>
        <w:t>喂饭服务。</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2、助洁服务：为残疾人提供助浴、洗头、理发、修脚、排泄物清理等服务。</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3、助行服务：为残疾人提供水费、电费、气费、话费等代</w:t>
      </w:r>
      <w:r w:rsidRPr="00DA52F6">
        <w:rPr>
          <w:rFonts w:ascii="仿宋" w:eastAsia="仿宋" w:hAnsi="仿宋" w:cs="Times New Roman"/>
          <w:bCs/>
          <w:sz w:val="24"/>
          <w:szCs w:val="24"/>
        </w:rPr>
        <w:t>缴服务；</w:t>
      </w:r>
      <w:r w:rsidRPr="00DA52F6">
        <w:rPr>
          <w:rFonts w:ascii="仿宋" w:eastAsia="仿宋" w:hAnsi="仿宋" w:cs="Times New Roman" w:hint="eastAsia"/>
          <w:bCs/>
          <w:sz w:val="24"/>
          <w:szCs w:val="24"/>
        </w:rPr>
        <w:t>代</w:t>
      </w:r>
      <w:r w:rsidRPr="00DA52F6">
        <w:rPr>
          <w:rFonts w:ascii="仿宋" w:eastAsia="仿宋" w:hAnsi="仿宋" w:cs="Times New Roman"/>
          <w:bCs/>
          <w:sz w:val="24"/>
          <w:szCs w:val="24"/>
        </w:rPr>
        <w:t>购物品服务</w:t>
      </w:r>
      <w:r w:rsidRPr="00DA52F6">
        <w:rPr>
          <w:rFonts w:ascii="仿宋" w:eastAsia="仿宋" w:hAnsi="仿宋" w:cs="Times New Roman" w:hint="eastAsia"/>
          <w:bCs/>
          <w:sz w:val="24"/>
          <w:szCs w:val="24"/>
        </w:rPr>
        <w:t>；</w:t>
      </w:r>
      <w:r w:rsidRPr="00DA52F6">
        <w:rPr>
          <w:rFonts w:ascii="仿宋" w:eastAsia="仿宋" w:hAnsi="仿宋" w:cs="Times New Roman"/>
          <w:bCs/>
          <w:sz w:val="24"/>
          <w:szCs w:val="24"/>
        </w:rPr>
        <w:t>陪同外出</w:t>
      </w:r>
      <w:r w:rsidRPr="00DA52F6">
        <w:rPr>
          <w:rFonts w:ascii="仿宋" w:eastAsia="仿宋" w:hAnsi="仿宋" w:cs="Times New Roman" w:hint="eastAsia"/>
          <w:bCs/>
          <w:sz w:val="24"/>
          <w:szCs w:val="24"/>
        </w:rPr>
        <w:t>购物</w:t>
      </w:r>
      <w:r w:rsidRPr="00DA52F6">
        <w:rPr>
          <w:rFonts w:ascii="仿宋" w:eastAsia="仿宋" w:hAnsi="仿宋" w:cs="Times New Roman"/>
          <w:bCs/>
          <w:sz w:val="24"/>
          <w:szCs w:val="24"/>
        </w:rPr>
        <w:t>、就医等</w:t>
      </w:r>
      <w:r w:rsidRPr="00DA52F6">
        <w:rPr>
          <w:rFonts w:ascii="仿宋" w:eastAsia="仿宋" w:hAnsi="仿宋" w:cs="Times New Roman" w:hint="eastAsia"/>
          <w:bCs/>
          <w:sz w:val="24"/>
          <w:szCs w:val="24"/>
        </w:rPr>
        <w:t>服务。</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4、维修服务：为残疾人提供水电气、门窗、家具、门锁修理或更换等</w:t>
      </w:r>
      <w:r w:rsidRPr="00DA52F6">
        <w:rPr>
          <w:rFonts w:ascii="仿宋" w:eastAsia="仿宋" w:hAnsi="仿宋" w:cs="Times New Roman"/>
          <w:bCs/>
          <w:sz w:val="24"/>
          <w:szCs w:val="24"/>
        </w:rPr>
        <w:t>服务</w:t>
      </w:r>
      <w:r w:rsidRPr="00DA52F6">
        <w:rPr>
          <w:rFonts w:ascii="仿宋" w:eastAsia="仿宋" w:hAnsi="仿宋" w:cs="Times New Roman" w:hint="eastAsia"/>
          <w:bCs/>
          <w:sz w:val="24"/>
          <w:szCs w:val="24"/>
        </w:rPr>
        <w:t>。</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5、上门照料：为独自在家的智力、精神或肢体残疾人提供短时陪伴照料服务</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6、康复保健服务：灸法、火罐、中频、TDP、推拿、敷贴、磁热疗法、耳穴、牵引等康复保健服务。</w:t>
      </w:r>
    </w:p>
    <w:p w:rsidR="00DA52F6" w:rsidRPr="00DA52F6" w:rsidRDefault="00DA52F6" w:rsidP="00DA52F6">
      <w:pPr>
        <w:keepNext/>
        <w:keepLines/>
        <w:spacing w:before="260" w:after="260" w:line="416" w:lineRule="auto"/>
        <w:outlineLvl w:val="2"/>
        <w:rPr>
          <w:rFonts w:ascii="仿宋" w:eastAsia="仿宋" w:hAnsi="仿宋" w:cs="Times New Roman"/>
          <w:b/>
          <w:sz w:val="24"/>
          <w:szCs w:val="24"/>
        </w:rPr>
      </w:pPr>
      <w:r w:rsidRPr="00DA52F6">
        <w:rPr>
          <w:rFonts w:ascii="仿宋" w:eastAsia="仿宋" w:hAnsi="仿宋" w:cs="Times New Roman" w:hint="eastAsia"/>
          <w:b/>
          <w:sz w:val="24"/>
          <w:szCs w:val="24"/>
        </w:rPr>
        <w:t>3</w:t>
      </w:r>
      <w:r w:rsidRPr="00DA52F6">
        <w:rPr>
          <w:rFonts w:ascii="仿宋" w:eastAsia="仿宋" w:hAnsi="仿宋" w:cs="Times New Roman"/>
          <w:b/>
          <w:sz w:val="24"/>
          <w:szCs w:val="24"/>
        </w:rPr>
        <w:t>.2</w:t>
      </w:r>
      <w:r w:rsidRPr="00DA52F6">
        <w:rPr>
          <w:rFonts w:ascii="仿宋" w:eastAsia="仿宋" w:hAnsi="仿宋" w:cs="Times New Roman" w:hint="eastAsia"/>
          <w:b/>
          <w:sz w:val="24"/>
          <w:szCs w:val="24"/>
        </w:rPr>
        <w:t>服务及人员要求</w:t>
      </w:r>
    </w:p>
    <w:p w:rsidR="00DA52F6" w:rsidRPr="00DA52F6" w:rsidRDefault="00DA52F6" w:rsidP="00DA52F6">
      <w:pPr>
        <w:spacing w:line="360" w:lineRule="auto"/>
        <w:rPr>
          <w:rFonts w:ascii="仿宋" w:eastAsia="仿宋" w:hAnsi="仿宋" w:cs="Times New Roman"/>
          <w:b/>
          <w:sz w:val="24"/>
          <w:szCs w:val="24"/>
        </w:rPr>
      </w:pPr>
      <w:r w:rsidRPr="00DA52F6">
        <w:rPr>
          <w:rFonts w:ascii="仿宋" w:eastAsia="仿宋" w:hAnsi="仿宋" w:cs="Times New Roman"/>
          <w:b/>
          <w:sz w:val="24"/>
          <w:szCs w:val="24"/>
        </w:rPr>
        <w:t>1</w:t>
      </w:r>
      <w:r w:rsidRPr="00DA52F6">
        <w:rPr>
          <w:rFonts w:ascii="仿宋" w:eastAsia="仿宋" w:hAnsi="仿宋" w:cs="Times New Roman" w:hint="eastAsia"/>
          <w:b/>
          <w:sz w:val="24"/>
          <w:szCs w:val="24"/>
        </w:rPr>
        <w:t>、服务</w:t>
      </w:r>
      <w:r w:rsidRPr="00DA52F6">
        <w:rPr>
          <w:rFonts w:ascii="仿宋" w:eastAsia="仿宋" w:hAnsi="仿宋" w:cs="Times New Roman"/>
          <w:b/>
          <w:sz w:val="24"/>
          <w:szCs w:val="24"/>
        </w:rPr>
        <w:t>要求</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（1）在尊重</w:t>
      </w:r>
      <w:r w:rsidRPr="00DA52F6">
        <w:rPr>
          <w:rFonts w:ascii="仿宋" w:eastAsia="仿宋" w:hAnsi="仿宋" w:cs="Times New Roman"/>
          <w:bCs/>
          <w:sz w:val="24"/>
          <w:szCs w:val="24"/>
        </w:rPr>
        <w:t>服务对象</w:t>
      </w:r>
      <w:r w:rsidRPr="00DA52F6">
        <w:rPr>
          <w:rFonts w:ascii="仿宋" w:eastAsia="仿宋" w:hAnsi="仿宋" w:cs="Times New Roman" w:hint="eastAsia"/>
          <w:bCs/>
          <w:sz w:val="24"/>
          <w:szCs w:val="24"/>
        </w:rPr>
        <w:t>意愿</w:t>
      </w:r>
      <w:r w:rsidRPr="00DA52F6">
        <w:rPr>
          <w:rFonts w:ascii="仿宋" w:eastAsia="仿宋" w:hAnsi="仿宋" w:cs="Times New Roman"/>
          <w:bCs/>
          <w:sz w:val="24"/>
          <w:szCs w:val="24"/>
        </w:rPr>
        <w:t>的前提下，对服务对象进行需求评估，并制定服务计划，明确服务内容，</w:t>
      </w:r>
      <w:r w:rsidRPr="00DA52F6">
        <w:rPr>
          <w:rFonts w:ascii="仿宋" w:eastAsia="仿宋" w:hAnsi="仿宋" w:cs="Times New Roman" w:hint="eastAsia"/>
          <w:bCs/>
          <w:sz w:val="24"/>
          <w:szCs w:val="24"/>
        </w:rPr>
        <w:t>建立</w:t>
      </w:r>
      <w:r w:rsidRPr="00DA52F6">
        <w:rPr>
          <w:rFonts w:ascii="仿宋" w:eastAsia="仿宋" w:hAnsi="仿宋" w:cs="Times New Roman"/>
          <w:bCs/>
          <w:sz w:val="24"/>
          <w:szCs w:val="24"/>
        </w:rPr>
        <w:t>服务档案</w:t>
      </w:r>
      <w:r w:rsidRPr="00DA52F6">
        <w:rPr>
          <w:rFonts w:ascii="仿宋" w:eastAsia="仿宋" w:hAnsi="仿宋" w:cs="Times New Roman" w:hint="eastAsia"/>
          <w:bCs/>
          <w:sz w:val="24"/>
          <w:szCs w:val="24"/>
        </w:rPr>
        <w:t>；</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（2）与助残</w:t>
      </w:r>
      <w:r w:rsidRPr="00DA52F6">
        <w:rPr>
          <w:rFonts w:ascii="仿宋" w:eastAsia="仿宋" w:hAnsi="仿宋" w:cs="Times New Roman"/>
          <w:bCs/>
          <w:sz w:val="24"/>
          <w:szCs w:val="24"/>
        </w:rPr>
        <w:t>服务对象签订服务协议，</w:t>
      </w:r>
      <w:r w:rsidRPr="00DA52F6">
        <w:rPr>
          <w:rFonts w:ascii="仿宋" w:eastAsia="仿宋" w:hAnsi="仿宋" w:cs="Times New Roman" w:hint="eastAsia"/>
          <w:bCs/>
          <w:sz w:val="24"/>
          <w:szCs w:val="24"/>
        </w:rPr>
        <w:t>待</w:t>
      </w:r>
      <w:r w:rsidRPr="00DA52F6">
        <w:rPr>
          <w:rFonts w:ascii="仿宋" w:eastAsia="仿宋" w:hAnsi="仿宋" w:cs="Times New Roman"/>
          <w:bCs/>
          <w:sz w:val="24"/>
          <w:szCs w:val="24"/>
        </w:rPr>
        <w:t>协议签订后</w:t>
      </w:r>
      <w:r w:rsidRPr="00DA52F6">
        <w:rPr>
          <w:rFonts w:ascii="仿宋" w:eastAsia="仿宋" w:hAnsi="仿宋" w:cs="Times New Roman" w:hint="eastAsia"/>
          <w:bCs/>
          <w:sz w:val="24"/>
          <w:szCs w:val="24"/>
        </w:rPr>
        <w:t>方</w:t>
      </w:r>
      <w:r w:rsidRPr="00DA52F6">
        <w:rPr>
          <w:rFonts w:ascii="仿宋" w:eastAsia="仿宋" w:hAnsi="仿宋" w:cs="Times New Roman"/>
          <w:bCs/>
          <w:sz w:val="24"/>
          <w:szCs w:val="24"/>
        </w:rPr>
        <w:t>可开展服务；</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（3）为残疾人</w:t>
      </w:r>
      <w:r w:rsidRPr="00DA52F6">
        <w:rPr>
          <w:rFonts w:ascii="仿宋" w:eastAsia="仿宋" w:hAnsi="仿宋" w:cs="Times New Roman"/>
          <w:bCs/>
          <w:sz w:val="24"/>
          <w:szCs w:val="24"/>
        </w:rPr>
        <w:t>提供约定服务</w:t>
      </w:r>
      <w:r w:rsidRPr="00DA52F6">
        <w:rPr>
          <w:rFonts w:ascii="仿宋" w:eastAsia="仿宋" w:hAnsi="仿宋" w:cs="Times New Roman" w:hint="eastAsia"/>
          <w:bCs/>
          <w:sz w:val="24"/>
          <w:szCs w:val="24"/>
        </w:rPr>
        <w:t>，满意率≥</w:t>
      </w:r>
      <w:r w:rsidRPr="00DA52F6">
        <w:rPr>
          <w:rFonts w:ascii="仿宋" w:eastAsia="仿宋" w:hAnsi="仿宋" w:cs="Times New Roman"/>
          <w:bCs/>
          <w:sz w:val="24"/>
          <w:szCs w:val="24"/>
        </w:rPr>
        <w:t>80</w:t>
      </w:r>
      <w:r w:rsidRPr="00DA52F6">
        <w:rPr>
          <w:rFonts w:ascii="仿宋" w:eastAsia="仿宋" w:hAnsi="仿宋" w:cs="Times New Roman" w:hint="eastAsia"/>
          <w:bCs/>
          <w:sz w:val="24"/>
          <w:szCs w:val="24"/>
        </w:rPr>
        <w:t>%；</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（4）在服务</w:t>
      </w:r>
      <w:r w:rsidRPr="00DA52F6">
        <w:rPr>
          <w:rFonts w:ascii="仿宋" w:eastAsia="仿宋" w:hAnsi="仿宋" w:cs="Times New Roman"/>
          <w:bCs/>
          <w:sz w:val="24"/>
          <w:szCs w:val="24"/>
        </w:rPr>
        <w:t>过程中，按要求</w:t>
      </w:r>
      <w:r w:rsidRPr="00DA52F6">
        <w:rPr>
          <w:rFonts w:ascii="仿宋" w:eastAsia="仿宋" w:hAnsi="仿宋" w:cs="Times New Roman" w:hint="eastAsia"/>
          <w:bCs/>
          <w:sz w:val="24"/>
          <w:szCs w:val="24"/>
        </w:rPr>
        <w:t>遵守“养老助残信息管理系统”服务平台（以下简称“平台”）的统一管理</w:t>
      </w:r>
      <w:r w:rsidRPr="00DA52F6">
        <w:rPr>
          <w:rFonts w:ascii="仿宋" w:eastAsia="仿宋" w:hAnsi="仿宋" w:cs="Times New Roman"/>
          <w:bCs/>
          <w:sz w:val="24"/>
          <w:szCs w:val="24"/>
        </w:rPr>
        <w:t>。</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（5）每季度提供服务、活动简报。</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（6）有擅长对服务对象开展工作的专业服务人员、社会工作者队伍。配备与服务项目相符合的相关设备设施和固定的经营场所。</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 xml:space="preserve">（7）应建立服务预案，其内容应包含计划、工作流程，技术操作规范、安全保障等。对可能发生的紧急情况制定好应对措施。机构服务人员在开展服务过程中要注意安全，发生的安全责任事故由服务机构承担。 </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 xml:space="preserve">（8）供应商应制定服务规章制度；服务人员应具备相关专业知识和技能，同时应遵守服务职业道德，保护残疾人隐私；提供服务时应注意个人卫生、服饰整洁、语言文明、态度热情、细致周到、操作规范。 </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9）供应商向助残对象提供上门服务，确定有效服务联系人、联系电话，提供每天24小时的电话服务。服务时做好录像和照片等影像资料留证，每次服务前与被服务对象核实清楚服务事项，服务完成后及时收集服务反馈信息。</w:t>
      </w:r>
    </w:p>
    <w:p w:rsidR="00DA52F6" w:rsidRPr="00DA52F6" w:rsidRDefault="00DA52F6" w:rsidP="00DA52F6">
      <w:pPr>
        <w:spacing w:line="360" w:lineRule="auto"/>
        <w:ind w:firstLineChars="200" w:firstLine="480"/>
        <w:rPr>
          <w:rFonts w:ascii="仿宋" w:eastAsia="仿宋" w:hAnsi="仿宋" w:cs="Times New Roman"/>
          <w:bCs/>
          <w:sz w:val="24"/>
          <w:szCs w:val="24"/>
        </w:rPr>
      </w:pPr>
    </w:p>
    <w:p w:rsidR="00DA52F6" w:rsidRPr="00DA52F6" w:rsidRDefault="00DA52F6" w:rsidP="00DA52F6">
      <w:pPr>
        <w:rPr>
          <w:rFonts w:ascii="仿宋" w:eastAsia="仿宋" w:hAnsi="仿宋" w:cs="Times New Roman"/>
          <w:b/>
          <w:sz w:val="24"/>
          <w:szCs w:val="24"/>
        </w:rPr>
      </w:pPr>
      <w:r w:rsidRPr="00DA52F6">
        <w:rPr>
          <w:rFonts w:ascii="仿宋" w:eastAsia="仿宋" w:hAnsi="仿宋" w:cs="Times New Roman" w:hint="eastAsia"/>
          <w:b/>
          <w:sz w:val="24"/>
          <w:szCs w:val="24"/>
        </w:rPr>
        <w:t>2、人员要求</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（1）基本要求</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bCs/>
          <w:sz w:val="24"/>
          <w:szCs w:val="24"/>
        </w:rPr>
        <w:t>1</w:t>
      </w:r>
      <w:r w:rsidRPr="00DA52F6">
        <w:rPr>
          <w:rFonts w:ascii="仿宋" w:eastAsia="仿宋" w:hAnsi="仿宋" w:cs="Times New Roman" w:hint="eastAsia"/>
          <w:bCs/>
          <w:sz w:val="24"/>
          <w:szCs w:val="24"/>
        </w:rPr>
        <w:t>.信守职业道德，遵纪守法，熟悉助残服务、上门服务程序和规范要求，掌握助残服务的常识和技能；</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bCs/>
          <w:sz w:val="24"/>
          <w:szCs w:val="24"/>
        </w:rPr>
        <w:t>2</w:t>
      </w:r>
      <w:r w:rsidRPr="00DA52F6">
        <w:rPr>
          <w:rFonts w:ascii="仿宋" w:eastAsia="仿宋" w:hAnsi="仿宋" w:cs="Times New Roman" w:hint="eastAsia"/>
          <w:bCs/>
          <w:sz w:val="24"/>
          <w:szCs w:val="24"/>
        </w:rPr>
        <w:t>.具有符合岗位要求的专业技能、健康状况证明及语言表达能力。</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（2）管理人员要求</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1.熟悉国家和行业主管部门有关残疾人服务的法律、法规和规定，制定服务流程和管理办法；</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2.具有一年（或以上）的类似管理工作经历；（提供工作履历）</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3.每年至少参加1次区级（或以上）管理培训活动。</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（3）服务人员</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1.熟知助残服务常识和技能；</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2.年龄符合《劳动法》用工规定，具有一年以上的相关工作经验；</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3.无精神病史和各类传染病；</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4.懂得与服务对象交流过程中的注意事项，对服务对象富有爱心，尊重服务对象。</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（4）行为规范</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1.仪表仪容端庄、大方、整洁；</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2.统一着装、配备工号牌；</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3.主动服务，符合相应岗位的服务礼仪规范；</w:t>
      </w:r>
    </w:p>
    <w:p w:rsidR="00DA52F6" w:rsidRPr="00DA52F6" w:rsidRDefault="00DA52F6" w:rsidP="00DA52F6">
      <w:pPr>
        <w:spacing w:line="360" w:lineRule="auto"/>
        <w:ind w:firstLineChars="200" w:firstLine="480"/>
        <w:rPr>
          <w:rFonts w:ascii="仿宋" w:eastAsia="仿宋" w:hAnsi="仿宋" w:cs="Times New Roman"/>
          <w:bCs/>
          <w:sz w:val="24"/>
          <w:szCs w:val="24"/>
        </w:rPr>
      </w:pPr>
      <w:r w:rsidRPr="00DA52F6">
        <w:rPr>
          <w:rFonts w:ascii="仿宋" w:eastAsia="仿宋" w:hAnsi="仿宋" w:cs="Times New Roman" w:hint="eastAsia"/>
          <w:bCs/>
          <w:sz w:val="24"/>
          <w:szCs w:val="24"/>
        </w:rPr>
        <w:t>4.尊老敬老，对残疾人富有爱心。</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（5）其他要求</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1、针对本项目至少配备</w:t>
      </w:r>
      <w:r w:rsidRPr="00DA52F6">
        <w:rPr>
          <w:rFonts w:ascii="仿宋" w:eastAsia="仿宋" w:hAnsi="仿宋" w:cs="Times New Roman"/>
          <w:bCs/>
          <w:sz w:val="24"/>
          <w:szCs w:val="24"/>
        </w:rPr>
        <w:t>16</w:t>
      </w:r>
      <w:r w:rsidRPr="00DA52F6">
        <w:rPr>
          <w:rFonts w:ascii="仿宋" w:eastAsia="仿宋" w:hAnsi="仿宋" w:cs="Times New Roman" w:hint="eastAsia"/>
          <w:bCs/>
          <w:sz w:val="24"/>
          <w:szCs w:val="24"/>
        </w:rPr>
        <w:t>人的专业项目团队。（需提供人员名单、身份证复印件、供应商单位工作证明材料复印件、供应商与团队人员签订的劳务合同或劳务派遣合同等其他证明材料）</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2、本项目的项目负责人需具备护理、医疗、助残等与本项目相关的管理经验（需提供相关人员简历）</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w:t>
      </w:r>
      <w:r w:rsidRPr="00DA52F6">
        <w:rPr>
          <w:rFonts w:ascii="仿宋" w:eastAsia="仿宋" w:hAnsi="仿宋" w:cs="Times New Roman"/>
          <w:bCs/>
          <w:sz w:val="24"/>
          <w:szCs w:val="24"/>
        </w:rPr>
        <w:t>3</w:t>
      </w:r>
      <w:r w:rsidRPr="00DA52F6">
        <w:rPr>
          <w:rFonts w:ascii="仿宋" w:eastAsia="仿宋" w:hAnsi="仿宋" w:cs="Times New Roman" w:hint="eastAsia"/>
          <w:bCs/>
          <w:sz w:val="24"/>
          <w:szCs w:val="24"/>
        </w:rPr>
        <w:t>、其他：</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供应商需单独提供承诺函并加盖供应商公章，并作为合同条款的一部分。承诺函应包括以下内容：</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1）、本项目服务人员不得更换，如出现不可抗力原因需更换的，必须向采购人提交书面申请，并详细说明更换的原因、替代人员的简历等，经采购人同意后，方可更换。</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2）、在项目实施过程中接受采购人的管理和监督</w:t>
      </w:r>
    </w:p>
    <w:p w:rsidR="00DA52F6" w:rsidRPr="00DA52F6" w:rsidRDefault="00DA52F6" w:rsidP="00DA52F6">
      <w:pPr>
        <w:spacing w:line="360" w:lineRule="auto"/>
        <w:ind w:firstLineChars="200" w:firstLine="480"/>
        <w:rPr>
          <w:rFonts w:ascii="仿宋" w:eastAsia="仿宋" w:hAnsi="仿宋" w:cs="Times New Roman"/>
          <w:bCs/>
          <w:sz w:val="24"/>
          <w:szCs w:val="24"/>
        </w:rPr>
      </w:pPr>
    </w:p>
    <w:p w:rsidR="00DA52F6" w:rsidRPr="00DA52F6" w:rsidRDefault="00DA52F6" w:rsidP="00DA52F6">
      <w:pPr>
        <w:widowControl/>
        <w:jc w:val="left"/>
        <w:rPr>
          <w:rFonts w:ascii="仿宋" w:eastAsia="仿宋" w:hAnsi="仿宋" w:cs="Times New Roman"/>
          <w:bCs/>
          <w:sz w:val="24"/>
          <w:szCs w:val="24"/>
        </w:rPr>
      </w:pPr>
      <w:r w:rsidRPr="00DA52F6">
        <w:rPr>
          <w:rFonts w:ascii="仿宋" w:eastAsia="仿宋" w:hAnsi="仿宋" w:cs="Times New Roman"/>
          <w:bCs/>
          <w:sz w:val="24"/>
          <w:szCs w:val="24"/>
        </w:rPr>
        <w:br w:type="page"/>
      </w:r>
    </w:p>
    <w:p w:rsidR="00DA52F6" w:rsidRPr="00DA52F6" w:rsidRDefault="00DA52F6" w:rsidP="00DA52F6">
      <w:pPr>
        <w:spacing w:line="360" w:lineRule="auto"/>
        <w:ind w:left="420" w:firstLine="420"/>
        <w:rPr>
          <w:rFonts w:ascii="仿宋" w:eastAsia="仿宋" w:hAnsi="仿宋" w:cs="Times New Roman"/>
          <w:bCs/>
          <w:sz w:val="24"/>
          <w:szCs w:val="24"/>
        </w:rPr>
      </w:pPr>
    </w:p>
    <w:p w:rsidR="00DA52F6" w:rsidRPr="00DA52F6" w:rsidRDefault="00DA52F6" w:rsidP="00DA52F6">
      <w:pPr>
        <w:keepNext/>
        <w:keepLines/>
        <w:spacing w:before="260" w:after="260" w:line="416" w:lineRule="auto"/>
        <w:outlineLvl w:val="2"/>
        <w:rPr>
          <w:rFonts w:ascii="仿宋" w:eastAsia="仿宋" w:hAnsi="仿宋" w:cs="Times New Roman"/>
          <w:b/>
          <w:sz w:val="24"/>
          <w:szCs w:val="32"/>
        </w:rPr>
      </w:pPr>
      <w:r w:rsidRPr="00DA52F6">
        <w:rPr>
          <w:rFonts w:ascii="仿宋" w:eastAsia="仿宋" w:hAnsi="仿宋" w:cs="Times New Roman" w:hint="eastAsia"/>
          <w:b/>
          <w:sz w:val="24"/>
          <w:szCs w:val="32"/>
        </w:rPr>
        <w:t>*3</w:t>
      </w:r>
      <w:r w:rsidRPr="00DA52F6">
        <w:rPr>
          <w:rFonts w:ascii="仿宋" w:eastAsia="仿宋" w:hAnsi="仿宋" w:cs="Times New Roman"/>
          <w:b/>
          <w:sz w:val="24"/>
          <w:szCs w:val="32"/>
        </w:rPr>
        <w:t>.3</w:t>
      </w:r>
      <w:r w:rsidRPr="00DA52F6">
        <w:rPr>
          <w:rFonts w:ascii="仿宋" w:eastAsia="仿宋" w:hAnsi="仿宋" w:cs="Times New Roman" w:hint="eastAsia"/>
          <w:b/>
          <w:sz w:val="24"/>
          <w:szCs w:val="32"/>
        </w:rPr>
        <w:t>本</w:t>
      </w:r>
      <w:r w:rsidRPr="00DA52F6">
        <w:rPr>
          <w:rFonts w:ascii="仿宋" w:eastAsia="仿宋" w:hAnsi="仿宋" w:cs="Times New Roman"/>
          <w:b/>
          <w:sz w:val="24"/>
          <w:szCs w:val="32"/>
        </w:rPr>
        <w:t>项目</w:t>
      </w:r>
      <w:r w:rsidRPr="00DA52F6">
        <w:rPr>
          <w:rFonts w:ascii="仿宋" w:eastAsia="仿宋" w:hAnsi="仿宋" w:cs="Times New Roman" w:hint="eastAsia"/>
          <w:b/>
          <w:sz w:val="24"/>
          <w:szCs w:val="32"/>
        </w:rPr>
        <w:t>服务清单和收费标准</w:t>
      </w:r>
    </w:p>
    <w:tbl>
      <w:tblPr>
        <w:tblW w:w="6496" w:type="pct"/>
        <w:jc w:val="center"/>
        <w:tblLook w:val="0000" w:firstRow="0" w:lastRow="0" w:firstColumn="0" w:lastColumn="0" w:noHBand="0" w:noVBand="0"/>
      </w:tblPr>
      <w:tblGrid>
        <w:gridCol w:w="696"/>
        <w:gridCol w:w="900"/>
        <w:gridCol w:w="791"/>
        <w:gridCol w:w="810"/>
        <w:gridCol w:w="2238"/>
        <w:gridCol w:w="1335"/>
        <w:gridCol w:w="1432"/>
        <w:gridCol w:w="1284"/>
        <w:gridCol w:w="1284"/>
      </w:tblGrid>
      <w:tr w:rsidR="00DA52F6" w:rsidRPr="00DA52F6" w:rsidTr="005062BF">
        <w:trPr>
          <w:trHeight w:val="878"/>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序号</w:t>
            </w:r>
          </w:p>
        </w:tc>
        <w:tc>
          <w:tcPr>
            <w:tcW w:w="418"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一级服务项目</w:t>
            </w:r>
          </w:p>
        </w:tc>
        <w:tc>
          <w:tcPr>
            <w:tcW w:w="367"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二级服务项目</w:t>
            </w:r>
          </w:p>
        </w:tc>
        <w:tc>
          <w:tcPr>
            <w:tcW w:w="37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服务项目</w:t>
            </w:r>
          </w:p>
        </w:tc>
        <w:tc>
          <w:tcPr>
            <w:tcW w:w="1039"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项目说明</w:t>
            </w: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服务时长、频次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收费标准</w:t>
            </w:r>
          </w:p>
        </w:tc>
        <w:tc>
          <w:tcPr>
            <w:tcW w:w="59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服务对象</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备注</w:t>
            </w:r>
          </w:p>
        </w:tc>
      </w:tr>
      <w:tr w:rsidR="00DA52F6" w:rsidRPr="00DA52F6" w:rsidTr="005062BF">
        <w:trPr>
          <w:trHeight w:val="157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w:t>
            </w:r>
          </w:p>
        </w:tc>
        <w:tc>
          <w:tcPr>
            <w:tcW w:w="418"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机构上门助残服务项目</w:t>
            </w:r>
          </w:p>
        </w:tc>
        <w:tc>
          <w:tcPr>
            <w:tcW w:w="36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助餐服务</w:t>
            </w:r>
          </w:p>
        </w:tc>
        <w:tc>
          <w:tcPr>
            <w:tcW w:w="37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供餐服务</w:t>
            </w:r>
          </w:p>
        </w:tc>
        <w:tc>
          <w:tcPr>
            <w:tcW w:w="1039"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为残疾人提供午餐送餐上门服务。餐用具应清洁、卫生、保温，防止污染，烹饪应符合国家食品安全卫生相关标准；菜品需营养搭配，品种不少于两荤两素。</w:t>
            </w: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1天1次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一荤一素12元</w:t>
            </w:r>
            <w:r w:rsidRPr="00DA52F6">
              <w:rPr>
                <w:rFonts w:ascii="仿宋" w:eastAsia="仿宋" w:hAnsi="仿宋" w:cs="Times New Roman" w:hint="eastAsia"/>
                <w:bCs/>
                <w:sz w:val="24"/>
                <w:szCs w:val="24"/>
              </w:rPr>
              <w:br/>
              <w:t>一荤二素15元</w:t>
            </w:r>
            <w:r w:rsidRPr="00DA52F6">
              <w:rPr>
                <w:rFonts w:ascii="仿宋" w:eastAsia="仿宋" w:hAnsi="仿宋" w:cs="Times New Roman" w:hint="eastAsia"/>
                <w:bCs/>
                <w:sz w:val="24"/>
                <w:szCs w:val="24"/>
              </w:rPr>
              <w:br/>
              <w:t>二荤二素18元</w:t>
            </w:r>
          </w:p>
        </w:tc>
        <w:tc>
          <w:tcPr>
            <w:tcW w:w="59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生活自理能力重度、中度、轻度和非依赖残疾人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p>
        </w:tc>
      </w:tr>
      <w:tr w:rsidR="00DA52F6" w:rsidRPr="00DA52F6" w:rsidTr="005062BF">
        <w:trPr>
          <w:trHeight w:val="126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2</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喂饭服务</w:t>
            </w:r>
          </w:p>
        </w:tc>
        <w:tc>
          <w:tcPr>
            <w:tcW w:w="1039"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午餐时间上门提供喂饭服务。服务时应根据残疾人实际生理状况，适时调整进餐速度和进餐量。</w:t>
            </w: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1天1次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10元/次（不包含餐费）</w:t>
            </w:r>
          </w:p>
        </w:tc>
        <w:tc>
          <w:tcPr>
            <w:tcW w:w="59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生活自理能力重度依赖残疾人中的肢体残疾人。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p>
        </w:tc>
      </w:tr>
      <w:tr w:rsidR="00DA52F6" w:rsidRPr="00DA52F6" w:rsidTr="005062BF">
        <w:trPr>
          <w:trHeight w:val="84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3</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助洁服务</w:t>
            </w:r>
          </w:p>
        </w:tc>
        <w:tc>
          <w:tcPr>
            <w:tcW w:w="375"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个人清洁</w:t>
            </w:r>
          </w:p>
        </w:tc>
        <w:tc>
          <w:tcPr>
            <w:tcW w:w="1039"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为残疾人提供上门助浴、洗头、理发、修脚等专业服务。服务时应根据气候状况和洗浴条件，注意为残疾人防寒保暖、防暑降温，做好安全防护。</w:t>
            </w: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1周1次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助浴：120元/次</w:t>
            </w:r>
          </w:p>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生活自理能力重度依赖残疾人中的肢体残疾人。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p>
        </w:tc>
      </w:tr>
      <w:tr w:rsidR="00DA52F6" w:rsidRPr="00DA52F6" w:rsidTr="005062BF">
        <w:trPr>
          <w:trHeight w:val="118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4</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5"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1周1次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洗头（男）：15元/次；洗头（女）：20元/次</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p>
        </w:tc>
      </w:tr>
      <w:tr w:rsidR="00DA52F6" w:rsidRPr="00DA52F6" w:rsidTr="005062BF">
        <w:trPr>
          <w:trHeight w:val="111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5</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5"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1月1次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理发（男）：15元/次；理发（女）：20元/次</w:t>
            </w:r>
          </w:p>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生活自理能力重度、中度、轻度和非依赖残疾人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p>
        </w:tc>
      </w:tr>
      <w:tr w:rsidR="00DA52F6" w:rsidRPr="00DA52F6" w:rsidTr="005062BF">
        <w:trPr>
          <w:trHeight w:val="93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6</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5"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1月1次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修脚：30元/次</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190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7</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清理排泄物</w:t>
            </w:r>
          </w:p>
        </w:tc>
        <w:tc>
          <w:tcPr>
            <w:tcW w:w="1039"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为残疾人提供上门清理排泄物服务。服务时应尊重残疾人人格，选择适当的排泄方式和用具，避免排泄物污染残疾人身体、衣裤及周围环境。使用助便器的应及时倾倒并进行消毒，做身体局部清洁时，应注意操作规范，力度适中。</w:t>
            </w: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1天1次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50元/次</w:t>
            </w:r>
          </w:p>
        </w:tc>
        <w:tc>
          <w:tcPr>
            <w:tcW w:w="59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生活自理能力重度依赖中的瘫痪残疾人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每日1次，如还需服务须自费。个人补贴经费用完要继续服务的，个人自费。</w:t>
            </w:r>
          </w:p>
        </w:tc>
      </w:tr>
      <w:tr w:rsidR="00DA52F6" w:rsidRPr="00DA52F6" w:rsidTr="005062BF">
        <w:trPr>
          <w:trHeight w:val="180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8</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助行服务</w:t>
            </w:r>
          </w:p>
        </w:tc>
        <w:tc>
          <w:tcPr>
            <w:tcW w:w="37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代缴费服务</w:t>
            </w:r>
          </w:p>
        </w:tc>
        <w:tc>
          <w:tcPr>
            <w:tcW w:w="1039"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为残疾人代办交纳包括水费、电费、气费、话费等日常生活中须交纳的费用。代缴费完成后应当面点清剩余钱物、证件、缴费卡、缴费票据、其他资料等并交还给残疾人。（一般在残疾人居住区域5公里以内）</w:t>
            </w: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1月1次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10元/次</w:t>
            </w:r>
          </w:p>
        </w:tc>
        <w:tc>
          <w:tcPr>
            <w:tcW w:w="59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生活自理能力重度、中度、轻度和非依赖残疾人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1种代缴费用服务每月限1次。</w:t>
            </w:r>
          </w:p>
        </w:tc>
      </w:tr>
      <w:tr w:rsidR="00DA52F6" w:rsidRPr="00DA52F6" w:rsidTr="005062BF">
        <w:trPr>
          <w:trHeight w:val="202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9</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代购服务</w:t>
            </w:r>
          </w:p>
        </w:tc>
        <w:tc>
          <w:tcPr>
            <w:tcW w:w="1039"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为残疾人代购生活物品。代购物品前应按残疾人要求确认所购物品的种类、数量、品牌、价位，代购完成后应当面点清所购物品、剩余钱物、购物卡、购物票据等。</w:t>
            </w:r>
            <w:r w:rsidRPr="00DA52F6">
              <w:rPr>
                <w:rFonts w:ascii="仿宋" w:eastAsia="仿宋" w:hAnsi="仿宋" w:cs="Times New Roman" w:hint="eastAsia"/>
                <w:bCs/>
                <w:sz w:val="24"/>
                <w:szCs w:val="24"/>
              </w:rPr>
              <w:br/>
              <w:t>（一般在残疾人居住区域5公里以内）</w:t>
            </w: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1月限2次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10元/次</w:t>
            </w:r>
          </w:p>
        </w:tc>
        <w:tc>
          <w:tcPr>
            <w:tcW w:w="59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生活自理能力重度、中度、轻度和非依赖残疾人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每月限2次，如还需服务，须自费。</w:t>
            </w:r>
          </w:p>
        </w:tc>
      </w:tr>
      <w:tr w:rsidR="00DA52F6" w:rsidRPr="00DA52F6" w:rsidTr="005062BF">
        <w:trPr>
          <w:trHeight w:val="93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10</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5"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陪同外出服务</w:t>
            </w:r>
          </w:p>
        </w:tc>
        <w:tc>
          <w:tcPr>
            <w:tcW w:w="1039"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陪同残疾人外出就医、购物、缴费等。（一般在三环</w:t>
            </w:r>
            <w:r w:rsidRPr="00DA52F6">
              <w:rPr>
                <w:rFonts w:ascii="仿宋" w:eastAsia="仿宋" w:hAnsi="仿宋" w:cs="Times New Roman" w:hint="eastAsia"/>
                <w:bCs/>
                <w:sz w:val="24"/>
                <w:szCs w:val="24"/>
              </w:rPr>
              <w:lastRenderedPageBreak/>
              <w:t>路以内，交通费自理）</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陪同购物、缴费每月各限1次；陪</w:t>
            </w:r>
            <w:r w:rsidRPr="00DA52F6">
              <w:rPr>
                <w:rFonts w:ascii="仿宋" w:eastAsia="仿宋" w:hAnsi="仿宋" w:cs="Times New Roman" w:hint="eastAsia"/>
                <w:bCs/>
                <w:sz w:val="24"/>
                <w:szCs w:val="24"/>
              </w:rPr>
              <w:lastRenderedPageBreak/>
              <w:t>同就医每日限1次。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20元/次（陪同购物，每次1小时，超过</w:t>
            </w:r>
            <w:r w:rsidRPr="00DA52F6">
              <w:rPr>
                <w:rFonts w:ascii="仿宋" w:eastAsia="仿宋" w:hAnsi="仿宋" w:cs="Times New Roman" w:hint="eastAsia"/>
                <w:bCs/>
                <w:sz w:val="24"/>
                <w:szCs w:val="24"/>
              </w:rPr>
              <w:lastRenderedPageBreak/>
              <w:t>时间可再计次）</w:t>
            </w:r>
          </w:p>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生活自理能力重度、中度、轻度</w:t>
            </w:r>
            <w:r w:rsidRPr="00DA52F6">
              <w:rPr>
                <w:rFonts w:ascii="仿宋" w:eastAsia="仿宋" w:hAnsi="仿宋" w:cs="Times New Roman" w:hint="eastAsia"/>
                <w:bCs/>
                <w:sz w:val="24"/>
                <w:szCs w:val="24"/>
              </w:rPr>
              <w:lastRenderedPageBreak/>
              <w:t>和非依赖残疾人</w:t>
            </w:r>
          </w:p>
        </w:tc>
        <w:tc>
          <w:tcPr>
            <w:tcW w:w="596" w:type="pct"/>
            <w:vMerge w:val="restart"/>
            <w:tcBorders>
              <w:top w:val="single" w:sz="4" w:space="0" w:color="000000"/>
              <w:left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超过限定次数，仍需享受服</w:t>
            </w:r>
            <w:r w:rsidRPr="00DA52F6">
              <w:rPr>
                <w:rFonts w:ascii="仿宋" w:eastAsia="仿宋" w:hAnsi="仿宋" w:cs="Times New Roman" w:hint="eastAsia"/>
                <w:bCs/>
                <w:sz w:val="24"/>
                <w:szCs w:val="24"/>
              </w:rPr>
              <w:lastRenderedPageBreak/>
              <w:t>务的个人自费。</w:t>
            </w:r>
          </w:p>
        </w:tc>
      </w:tr>
      <w:tr w:rsidR="00DA52F6" w:rsidRPr="00DA52F6" w:rsidTr="005062BF">
        <w:trPr>
          <w:trHeight w:val="96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11</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50元/次（陪同就医，每次2小时，超过时间可再计次）</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vMerge/>
            <w:tcBorders>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151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12</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维修服务</w:t>
            </w:r>
          </w:p>
        </w:tc>
        <w:tc>
          <w:tcPr>
            <w:tcW w:w="37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居家设施维修</w:t>
            </w:r>
          </w:p>
        </w:tc>
        <w:tc>
          <w:tcPr>
            <w:tcW w:w="1039"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为残疾人提供水电气、门窗、家具、门锁修理或更换</w:t>
            </w:r>
          </w:p>
        </w:tc>
        <w:tc>
          <w:tcPr>
            <w:tcW w:w="620"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30元/次（不含材料费）</w:t>
            </w:r>
          </w:p>
        </w:tc>
        <w:tc>
          <w:tcPr>
            <w:tcW w:w="596"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生活自理能力重度、中度、轻度和非依赖残疾人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本费用只包含上门服务费，涉及材料或更换零件须自费</w:t>
            </w:r>
          </w:p>
        </w:tc>
      </w:tr>
      <w:tr w:rsidR="00DA52F6" w:rsidRPr="00DA52F6" w:rsidTr="005062BF">
        <w:trPr>
          <w:trHeight w:val="100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13</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上门照料</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陪伴照料服务</w:t>
            </w:r>
          </w:p>
        </w:tc>
        <w:tc>
          <w:tcPr>
            <w:tcW w:w="1039"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为独自在家的智力、精神或肢体残疾人提供短时陪伴照料服务。服务者需是具备专业资质的社工或护理人员，并保证被服务者的人身安全。</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每天1次，不超过10小时，7：00——18:00为白天，19:00——6:00为夜晚</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白天20元/小时，全时间段200元。</w:t>
            </w:r>
          </w:p>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生活自理能力重度、中度、轻度和非依赖残疾人中的智力、精神和肢体残疾人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p>
        </w:tc>
      </w:tr>
      <w:tr w:rsidR="00DA52F6" w:rsidRPr="00DA52F6" w:rsidTr="005062BF">
        <w:trPr>
          <w:trHeight w:val="172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14</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夜晚30元/小时，全时间段300元。</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94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15</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康复保健服务</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中医理疗</w:t>
            </w:r>
          </w:p>
        </w:tc>
        <w:tc>
          <w:tcPr>
            <w:tcW w:w="1039"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灸法、火罐、中频、TDP、推拿、敷贴、磁热疗法、耳穴、牵引等</w:t>
            </w:r>
          </w:p>
        </w:tc>
        <w:tc>
          <w:tcPr>
            <w:tcW w:w="620"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1天1次</w:t>
            </w: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灸法、艾灸等： 22.4元/次（每次20分钟）</w:t>
            </w:r>
          </w:p>
        </w:tc>
        <w:tc>
          <w:tcPr>
            <w:tcW w:w="596" w:type="pct"/>
            <w:vMerge w:val="restar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生活自理能力重度、中度、轻度和非依赖残疾人</w:t>
            </w: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widowControl/>
              <w:jc w:val="center"/>
              <w:textAlignment w:val="center"/>
              <w:rPr>
                <w:rFonts w:ascii="仿宋" w:eastAsia="仿宋" w:hAnsi="仿宋" w:cs="Times New Roman"/>
                <w:bCs/>
                <w:sz w:val="24"/>
                <w:szCs w:val="24"/>
              </w:rPr>
            </w:pPr>
          </w:p>
        </w:tc>
      </w:tr>
      <w:tr w:rsidR="00DA52F6" w:rsidRPr="00DA52F6" w:rsidTr="005062BF">
        <w:trPr>
          <w:trHeight w:val="127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16</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火罐： 11.2元/次（每次15分钟），每次3个罐</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132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17</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中频： 11.2元/部位，每次最低服务时间15分钟</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1275"/>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18</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TDP烤灯(红外线）： 15元/20分钟（三个穴位照射区）</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105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19</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推拿：70元/60分钟（包含颈椎、肩周、腰椎等）</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75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20</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敷贴：8.8元/次（每个穴位）</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69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21</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磁热疗法：11.2元/每二个穴</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690"/>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22</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耳穴：11.2元/单耳/次</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r w:rsidR="00DA52F6" w:rsidRPr="00DA52F6" w:rsidTr="005062BF">
        <w:trPr>
          <w:trHeight w:val="499"/>
          <w:jc w:val="center"/>
        </w:trPr>
        <w:tc>
          <w:tcPr>
            <w:tcW w:w="323"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23</w:t>
            </w:r>
          </w:p>
        </w:tc>
        <w:tc>
          <w:tcPr>
            <w:tcW w:w="418"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67"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1039"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20"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665" w:type="pct"/>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widowControl/>
              <w:jc w:val="center"/>
              <w:textAlignment w:val="center"/>
              <w:rPr>
                <w:rFonts w:ascii="仿宋" w:eastAsia="仿宋" w:hAnsi="仿宋" w:cs="Times New Roman"/>
                <w:bCs/>
                <w:sz w:val="24"/>
                <w:szCs w:val="24"/>
              </w:rPr>
            </w:pPr>
            <w:r w:rsidRPr="00DA52F6">
              <w:rPr>
                <w:rFonts w:ascii="仿宋" w:eastAsia="仿宋" w:hAnsi="仿宋" w:cs="Times New Roman" w:hint="eastAsia"/>
                <w:bCs/>
                <w:sz w:val="24"/>
                <w:szCs w:val="24"/>
              </w:rPr>
              <w:t>牵引：14.4元/次</w:t>
            </w:r>
          </w:p>
        </w:tc>
        <w:tc>
          <w:tcPr>
            <w:tcW w:w="596" w:type="pct"/>
            <w:vMerge/>
            <w:tcBorders>
              <w:top w:val="single" w:sz="4" w:space="0" w:color="000000"/>
              <w:left w:val="single" w:sz="4" w:space="0" w:color="000000"/>
              <w:bottom w:val="single" w:sz="4" w:space="0" w:color="000000"/>
              <w:right w:val="single" w:sz="4" w:space="0" w:color="000000"/>
            </w:tcBorders>
            <w:vAlign w:val="center"/>
          </w:tcPr>
          <w:p w:rsidR="00DA52F6" w:rsidRPr="00DA52F6" w:rsidRDefault="00DA52F6" w:rsidP="00DA52F6">
            <w:pPr>
              <w:jc w:val="center"/>
              <w:rPr>
                <w:rFonts w:ascii="仿宋" w:eastAsia="仿宋" w:hAnsi="仿宋" w:cs="Times New Roman"/>
                <w:bCs/>
                <w:sz w:val="24"/>
                <w:szCs w:val="24"/>
              </w:rPr>
            </w:pPr>
          </w:p>
        </w:tc>
        <w:tc>
          <w:tcPr>
            <w:tcW w:w="596" w:type="pct"/>
            <w:tcBorders>
              <w:top w:val="single" w:sz="4" w:space="0" w:color="000000"/>
              <w:left w:val="single" w:sz="4" w:space="0" w:color="000000"/>
              <w:bottom w:val="single" w:sz="4" w:space="0" w:color="000000"/>
              <w:right w:val="single" w:sz="4" w:space="0" w:color="000000"/>
            </w:tcBorders>
          </w:tcPr>
          <w:p w:rsidR="00DA52F6" w:rsidRPr="00DA52F6" w:rsidRDefault="00DA52F6" w:rsidP="00DA52F6">
            <w:pPr>
              <w:jc w:val="center"/>
              <w:rPr>
                <w:rFonts w:ascii="仿宋" w:eastAsia="仿宋" w:hAnsi="仿宋" w:cs="Times New Roman"/>
                <w:bCs/>
                <w:sz w:val="24"/>
                <w:szCs w:val="24"/>
              </w:rPr>
            </w:pPr>
          </w:p>
        </w:tc>
      </w:tr>
    </w:tbl>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注：以上服务项目为基本服务项目，实施过程将会根据政策或其他相关因素等影响做调整，最终以“平台”服务项目和价格为准。</w:t>
      </w:r>
    </w:p>
    <w:p w:rsidR="00DA52F6" w:rsidRPr="00DA52F6" w:rsidRDefault="00DA52F6" w:rsidP="00DA52F6">
      <w:pPr>
        <w:keepNext/>
        <w:keepLines/>
        <w:spacing w:before="260" w:after="260" w:line="416" w:lineRule="auto"/>
        <w:outlineLvl w:val="2"/>
        <w:rPr>
          <w:rFonts w:ascii="仿宋" w:eastAsia="仿宋" w:hAnsi="仿宋" w:cs="Times New Roman"/>
          <w:b/>
          <w:sz w:val="24"/>
          <w:szCs w:val="32"/>
        </w:rPr>
      </w:pPr>
      <w:r w:rsidRPr="00DA52F6">
        <w:rPr>
          <w:rFonts w:ascii="仿宋" w:eastAsia="仿宋" w:hAnsi="仿宋" w:cs="Times New Roman"/>
          <w:b/>
          <w:sz w:val="24"/>
          <w:szCs w:val="32"/>
        </w:rPr>
        <w:t>*</w:t>
      </w:r>
      <w:r w:rsidRPr="00DA52F6">
        <w:rPr>
          <w:rFonts w:ascii="仿宋" w:eastAsia="仿宋" w:hAnsi="仿宋" w:cs="Times New Roman" w:hint="eastAsia"/>
          <w:b/>
          <w:sz w:val="24"/>
          <w:szCs w:val="32"/>
        </w:rPr>
        <w:t>3</w:t>
      </w:r>
      <w:r w:rsidRPr="00DA52F6">
        <w:rPr>
          <w:rFonts w:ascii="仿宋" w:eastAsia="仿宋" w:hAnsi="仿宋" w:cs="Times New Roman"/>
          <w:b/>
          <w:sz w:val="24"/>
          <w:szCs w:val="32"/>
        </w:rPr>
        <w:t>.4</w:t>
      </w:r>
      <w:r w:rsidRPr="00DA52F6">
        <w:rPr>
          <w:rFonts w:ascii="仿宋" w:eastAsia="仿宋" w:hAnsi="仿宋" w:cs="Times New Roman" w:hint="eastAsia"/>
          <w:b/>
          <w:sz w:val="24"/>
          <w:szCs w:val="32"/>
        </w:rPr>
        <w:t>商务要求</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1）服务期限：自合同签订之日起一年。</w:t>
      </w:r>
    </w:p>
    <w:p w:rsidR="00DA52F6" w:rsidRPr="00DA52F6" w:rsidRDefault="00DA52F6" w:rsidP="00DA52F6">
      <w:pPr>
        <w:spacing w:after="120"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2）服务地点：高新区肖家河街道办事处辖区（南片区和北片区）。</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3）付款方式：</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1、本项目的服务费，签订合同后5个工作日内支付2</w:t>
      </w:r>
      <w:r w:rsidRPr="00DA52F6">
        <w:rPr>
          <w:rFonts w:ascii="仿宋" w:eastAsia="仿宋" w:hAnsi="仿宋" w:cs="Times New Roman"/>
          <w:bCs/>
          <w:sz w:val="24"/>
          <w:szCs w:val="24"/>
        </w:rPr>
        <w:t>0</w:t>
      </w:r>
      <w:r w:rsidRPr="00DA52F6">
        <w:rPr>
          <w:rFonts w:ascii="仿宋" w:eastAsia="仿宋" w:hAnsi="仿宋" w:cs="Times New Roman" w:hint="eastAsia"/>
          <w:bCs/>
          <w:sz w:val="24"/>
          <w:szCs w:val="24"/>
        </w:rPr>
        <w:t>%；</w:t>
      </w:r>
      <w:r w:rsidRPr="00DA52F6">
        <w:rPr>
          <w:rFonts w:ascii="仿宋" w:eastAsia="仿宋" w:hAnsi="仿宋" w:cs="Times New Roman"/>
          <w:bCs/>
          <w:sz w:val="24"/>
          <w:szCs w:val="24"/>
        </w:rPr>
        <w:t>剩余款项</w:t>
      </w:r>
      <w:r w:rsidRPr="00DA52F6">
        <w:rPr>
          <w:rFonts w:ascii="仿宋" w:eastAsia="仿宋" w:hAnsi="仿宋" w:cs="Times New Roman" w:hint="eastAsia"/>
          <w:bCs/>
          <w:sz w:val="24"/>
          <w:szCs w:val="24"/>
        </w:rPr>
        <w:t>按季度据实结算（需扣除预付比例），每个季度采购人按被服务残疾人满意度考核结果支付：满意度≥85%，采购人将全额据实支付；满意度60≤X＜85分，只据实支付总额的80%；满意度＜60分，只据实支付总额的50%。连续两个季度满意度＜60分，采购人有权终止合同。</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 xml:space="preserve"> 2、成交供应商须在每次结算合同金额前向采购人出具合法有效完整的完税发票及凭证资料，否则采购人不予付款。</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 xml:space="preserve"> 4）履约验收：成交人与采购人应按照《财政部关于进一步加强政府采购需求和</w:t>
      </w:r>
      <w:r w:rsidRPr="00DA52F6">
        <w:rPr>
          <w:rFonts w:ascii="仿宋" w:eastAsia="仿宋" w:hAnsi="仿宋" w:cs="Times New Roman" w:hint="eastAsia"/>
          <w:bCs/>
          <w:sz w:val="24"/>
          <w:szCs w:val="24"/>
        </w:rPr>
        <w:lastRenderedPageBreak/>
        <w:t>履约验收管理的指导意 见》（财库〔2016〕205 号）的要求进行验收，采购方有权邀请第三方机构共同验收。</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5）解决争议的方法：</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1.因服务的质量问题发生争议，由采购人或其指定的第三方机构进行质量鉴定。服务符合标准的，鉴定费由采购人承担；服务不符合质量标准的，鉴定费由成交供应商承担。</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2.合同履行期间，若双方发生争议，可协商或由有关部门调解解决，协商或调解不成的，向项目所在地人民法院起诉。</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6）适用本地助残服务平台</w:t>
      </w:r>
    </w:p>
    <w:p w:rsidR="00DA52F6" w:rsidRPr="00DA52F6" w:rsidRDefault="00DA52F6" w:rsidP="00DA52F6">
      <w:pPr>
        <w:spacing w:line="360" w:lineRule="auto"/>
        <w:rPr>
          <w:rFonts w:ascii="仿宋" w:eastAsia="仿宋" w:hAnsi="仿宋" w:cs="Times New Roman"/>
          <w:bCs/>
          <w:sz w:val="24"/>
          <w:szCs w:val="24"/>
        </w:rPr>
      </w:pPr>
      <w:r w:rsidRPr="00DA52F6">
        <w:rPr>
          <w:rFonts w:ascii="仿宋" w:eastAsia="仿宋" w:hAnsi="仿宋" w:cs="Times New Roman" w:hint="eastAsia"/>
          <w:bCs/>
          <w:sz w:val="24"/>
          <w:szCs w:val="24"/>
        </w:rPr>
        <w:t>1</w:t>
      </w:r>
      <w:r w:rsidRPr="00DA52F6">
        <w:rPr>
          <w:rFonts w:ascii="仿宋" w:eastAsia="仿宋" w:hAnsi="仿宋" w:cs="Times New Roman"/>
          <w:bCs/>
          <w:sz w:val="24"/>
          <w:szCs w:val="24"/>
        </w:rPr>
        <w:t>.</w:t>
      </w:r>
      <w:r w:rsidRPr="00DA52F6">
        <w:rPr>
          <w:rFonts w:ascii="仿宋" w:eastAsia="仿宋" w:hAnsi="仿宋" w:cs="Times New Roman" w:hint="eastAsia"/>
          <w:bCs/>
          <w:sz w:val="24"/>
          <w:szCs w:val="24"/>
        </w:rPr>
        <w:t>供应商提供成交后使用项目所在地助残服务平台的承诺函(承诺函格式自拟)</w:t>
      </w:r>
    </w:p>
    <w:p w:rsidR="00DA52F6" w:rsidRPr="00DA52F6" w:rsidRDefault="00DA52F6" w:rsidP="00DA52F6">
      <w:pPr>
        <w:widowControl/>
        <w:jc w:val="left"/>
        <w:rPr>
          <w:rFonts w:ascii="仿宋" w:eastAsia="仿宋" w:hAnsi="仿宋" w:cs="Times New Roman"/>
          <w:sz w:val="24"/>
          <w:szCs w:val="24"/>
        </w:rPr>
      </w:pPr>
      <w:r w:rsidRPr="00DA52F6">
        <w:rPr>
          <w:rFonts w:ascii="仿宋" w:eastAsia="仿宋" w:hAnsi="仿宋" w:cs="Times New Roman"/>
          <w:sz w:val="24"/>
          <w:szCs w:val="24"/>
        </w:rPr>
        <w:br w:type="page"/>
      </w:r>
    </w:p>
    <w:p w:rsidR="00DA52F6" w:rsidRPr="00DA52F6" w:rsidRDefault="00DA52F6" w:rsidP="00DA52F6">
      <w:pPr>
        <w:rPr>
          <w:rFonts w:ascii="宋体" w:eastAsia="宋体" w:hAnsi="宋体" w:cs="宋体"/>
          <w:sz w:val="28"/>
          <w:szCs w:val="28"/>
        </w:rPr>
        <w:sectPr w:rsidR="00DA52F6" w:rsidRPr="00DA52F6">
          <w:pgSz w:w="11906" w:h="16838"/>
          <w:pgMar w:top="1440" w:right="1803" w:bottom="1440" w:left="1803" w:header="851" w:footer="992" w:gutter="0"/>
          <w:cols w:space="720"/>
          <w:docGrid w:type="lines" w:linePitch="319"/>
        </w:sectPr>
      </w:pPr>
    </w:p>
    <w:p w:rsidR="00DA52F6" w:rsidRPr="00DA52F6" w:rsidRDefault="00DA52F6" w:rsidP="00DA52F6">
      <w:pPr>
        <w:jc w:val="center"/>
        <w:rPr>
          <w:rFonts w:ascii="仿宋" w:eastAsia="仿宋" w:hAnsi="仿宋" w:cs="Times New Roman"/>
          <w:bCs/>
          <w:sz w:val="24"/>
          <w:szCs w:val="24"/>
        </w:rPr>
      </w:pPr>
      <w:r w:rsidRPr="00DA52F6">
        <w:rPr>
          <w:rFonts w:ascii="宋体" w:eastAsia="宋体" w:hAnsi="宋体" w:cs="Times New Roman" w:hint="eastAsia"/>
          <w:b/>
          <w:sz w:val="30"/>
          <w:szCs w:val="30"/>
        </w:rPr>
        <w:lastRenderedPageBreak/>
        <w:t xml:space="preserve"> </w:t>
      </w:r>
      <w:r w:rsidRPr="00DA52F6">
        <w:rPr>
          <w:rFonts w:ascii="仿宋" w:eastAsia="仿宋" w:hAnsi="仿宋" w:cs="Times New Roman" w:hint="eastAsia"/>
          <w:bCs/>
          <w:sz w:val="24"/>
          <w:szCs w:val="24"/>
        </w:rPr>
        <w:t>残疾人满意度考核表</w:t>
      </w:r>
    </w:p>
    <w:p w:rsidR="00DA52F6" w:rsidRPr="00DA52F6" w:rsidRDefault="00DA52F6" w:rsidP="00DA52F6">
      <w:pPr>
        <w:spacing w:line="600" w:lineRule="exact"/>
        <w:rPr>
          <w:rFonts w:ascii="仿宋" w:eastAsia="仿宋" w:hAnsi="仿宋" w:cs="Times New Roman"/>
          <w:bCs/>
          <w:sz w:val="24"/>
          <w:szCs w:val="24"/>
        </w:rPr>
      </w:pPr>
      <w:r w:rsidRPr="00DA52F6">
        <w:rPr>
          <w:rFonts w:ascii="仿宋" w:eastAsia="仿宋" w:hAnsi="仿宋" w:cs="Times New Roman" w:hint="eastAsia"/>
          <w:bCs/>
          <w:sz w:val="24"/>
          <w:szCs w:val="24"/>
        </w:rPr>
        <w:t>所属社区：</w:t>
      </w:r>
      <w:r w:rsidRPr="00DA52F6">
        <w:rPr>
          <w:rFonts w:ascii="Calibri" w:eastAsia="仿宋" w:hAnsi="Calibri" w:cs="Calibri"/>
          <w:bCs/>
          <w:sz w:val="24"/>
          <w:szCs w:val="24"/>
        </w:rPr>
        <w:t>  </w:t>
      </w:r>
      <w:r w:rsidRPr="00DA52F6">
        <w:rPr>
          <w:rFonts w:ascii="仿宋" w:eastAsia="仿宋" w:hAnsi="仿宋" w:cs="Times New Roman" w:hint="eastAsia"/>
          <w:bCs/>
          <w:sz w:val="24"/>
          <w:szCs w:val="24"/>
        </w:rPr>
        <w:t xml:space="preserve">          居住地址：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1560"/>
        <w:gridCol w:w="3969"/>
        <w:gridCol w:w="1417"/>
        <w:gridCol w:w="993"/>
      </w:tblGrid>
      <w:tr w:rsidR="00DA52F6" w:rsidRPr="00DA52F6" w:rsidTr="005062BF">
        <w:tc>
          <w:tcPr>
            <w:tcW w:w="110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一级指标</w:t>
            </w: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二级指标</w:t>
            </w:r>
          </w:p>
        </w:tc>
        <w:tc>
          <w:tcPr>
            <w:tcW w:w="3969"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评估标准</w:t>
            </w:r>
          </w:p>
        </w:tc>
        <w:tc>
          <w:tcPr>
            <w:tcW w:w="1417" w:type="dxa"/>
            <w:tcBorders>
              <w:right w:val="single" w:sz="4" w:space="0" w:color="auto"/>
            </w:tcBorders>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评估方法</w:t>
            </w:r>
          </w:p>
        </w:tc>
        <w:tc>
          <w:tcPr>
            <w:tcW w:w="993" w:type="dxa"/>
            <w:tcBorders>
              <w:left w:val="single" w:sz="4" w:space="0" w:color="auto"/>
            </w:tcBorders>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得分</w:t>
            </w:r>
          </w:p>
        </w:tc>
      </w:tr>
      <w:tr w:rsidR="00DA52F6" w:rsidRPr="00DA52F6" w:rsidTr="005062BF">
        <w:trPr>
          <w:trHeight w:val="525"/>
        </w:trPr>
        <w:tc>
          <w:tcPr>
            <w:tcW w:w="1100" w:type="dxa"/>
            <w:vMerge w:val="restart"/>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职业操守（20分)</w:t>
            </w: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尊重服务对象</w:t>
            </w:r>
          </w:p>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（5分）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对服务对象保持符合社会文化习俗的礼节和称谓，要认识服务对象自身的生命价值和其他基本权利，不指责和批评服务对象的言行和价值，不向服务对象发泄自已的情绪。</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tc>
      </w:tr>
      <w:tr w:rsidR="00DA52F6" w:rsidRPr="00DA52F6" w:rsidTr="005062BF">
        <w:trPr>
          <w:trHeight w:val="525"/>
        </w:trPr>
        <w:tc>
          <w:tcPr>
            <w:tcW w:w="1100" w:type="dxa"/>
            <w:vMerge/>
          </w:tcPr>
          <w:p w:rsidR="00DA52F6" w:rsidRPr="00DA52F6" w:rsidRDefault="00DA52F6" w:rsidP="00DA52F6">
            <w:pPr>
              <w:jc w:val="center"/>
              <w:rPr>
                <w:rFonts w:ascii="仿宋" w:eastAsia="仿宋" w:hAnsi="仿宋" w:cs="Times New Roman"/>
                <w:bCs/>
                <w:sz w:val="24"/>
                <w:szCs w:val="24"/>
              </w:rPr>
            </w:pP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接纳服务对象（5分）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从内心接纳服务对象，对服务对象的价值偏好、习惯、信仰等保持宽容与尊重的态度，不因服务对象的残疾、生理、心理、性别、年龄、社会地位等因素对他们有任何歧视。</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tc>
      </w:tr>
      <w:tr w:rsidR="00DA52F6" w:rsidRPr="00DA52F6" w:rsidTr="005062BF">
        <w:trPr>
          <w:trHeight w:val="525"/>
        </w:trPr>
        <w:tc>
          <w:tcPr>
            <w:tcW w:w="1100" w:type="dxa"/>
            <w:vMerge/>
          </w:tcPr>
          <w:p w:rsidR="00DA52F6" w:rsidRPr="00DA52F6" w:rsidRDefault="00DA52F6" w:rsidP="00DA52F6">
            <w:pPr>
              <w:jc w:val="center"/>
              <w:rPr>
                <w:rFonts w:ascii="仿宋" w:eastAsia="仿宋" w:hAnsi="仿宋" w:cs="Times New Roman"/>
                <w:bCs/>
                <w:sz w:val="24"/>
                <w:szCs w:val="24"/>
              </w:rPr>
            </w:pP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真诚对待服务对象（5分）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坦诚对待服务对象，敢于认识到自身的不足，真诚地分享自我的问题和需要。</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tc>
      </w:tr>
      <w:tr w:rsidR="00DA52F6" w:rsidRPr="00DA52F6" w:rsidTr="005062BF">
        <w:trPr>
          <w:trHeight w:val="525"/>
        </w:trPr>
        <w:tc>
          <w:tcPr>
            <w:tcW w:w="1100" w:type="dxa"/>
            <w:vMerge/>
          </w:tcPr>
          <w:p w:rsidR="00DA52F6" w:rsidRPr="00DA52F6" w:rsidRDefault="00DA52F6" w:rsidP="00DA52F6">
            <w:pPr>
              <w:jc w:val="center"/>
              <w:rPr>
                <w:rFonts w:ascii="仿宋" w:eastAsia="仿宋" w:hAnsi="仿宋" w:cs="Times New Roman"/>
                <w:bCs/>
                <w:sz w:val="24"/>
                <w:szCs w:val="24"/>
              </w:rPr>
            </w:pP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对服务对象保密（5分）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未经服务对象同意或允许，不得泄露服务对象个人资料和相关信息。</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tc>
      </w:tr>
      <w:tr w:rsidR="00DA52F6" w:rsidRPr="00DA52F6" w:rsidTr="005062BF">
        <w:trPr>
          <w:trHeight w:val="390"/>
        </w:trPr>
        <w:tc>
          <w:tcPr>
            <w:tcW w:w="1100" w:type="dxa"/>
            <w:vMerge w:val="restart"/>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工作态度和业务能力(40分)</w:t>
            </w: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服务态度</w:t>
            </w:r>
          </w:p>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（10分）</w:t>
            </w:r>
          </w:p>
        </w:tc>
        <w:tc>
          <w:tcPr>
            <w:tcW w:w="3969"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礼貌、友善、热情、耐心的服务态度。</w:t>
            </w:r>
          </w:p>
        </w:tc>
        <w:tc>
          <w:tcPr>
            <w:tcW w:w="1417" w:type="dxa"/>
            <w:tcBorders>
              <w:left w:val="single" w:sz="4" w:space="0" w:color="auto"/>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tc>
      </w:tr>
      <w:tr w:rsidR="00DA52F6" w:rsidRPr="00DA52F6" w:rsidTr="005062BF">
        <w:trPr>
          <w:trHeight w:val="390"/>
        </w:trPr>
        <w:tc>
          <w:tcPr>
            <w:tcW w:w="1100" w:type="dxa"/>
            <w:vMerge/>
          </w:tcPr>
          <w:p w:rsidR="00DA52F6" w:rsidRPr="00DA52F6" w:rsidRDefault="00DA52F6" w:rsidP="00DA52F6">
            <w:pPr>
              <w:jc w:val="center"/>
              <w:rPr>
                <w:rFonts w:ascii="仿宋" w:eastAsia="仿宋" w:hAnsi="仿宋" w:cs="Times New Roman"/>
                <w:bCs/>
                <w:sz w:val="24"/>
                <w:szCs w:val="24"/>
              </w:rPr>
            </w:pP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服务纪律</w:t>
            </w:r>
          </w:p>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（10分）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穿着工作服，工作时间不做与服务无关的事情，未经允许不动残疾人物品，爱护服务用品。</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tc>
      </w:tr>
      <w:tr w:rsidR="00DA52F6" w:rsidRPr="00DA52F6" w:rsidTr="005062BF">
        <w:trPr>
          <w:trHeight w:val="701"/>
        </w:trPr>
        <w:tc>
          <w:tcPr>
            <w:tcW w:w="1100" w:type="dxa"/>
            <w:vMerge/>
          </w:tcPr>
          <w:p w:rsidR="00DA52F6" w:rsidRPr="00DA52F6" w:rsidRDefault="00DA52F6" w:rsidP="00DA52F6">
            <w:pPr>
              <w:jc w:val="center"/>
              <w:rPr>
                <w:rFonts w:ascii="仿宋" w:eastAsia="仿宋" w:hAnsi="仿宋" w:cs="Times New Roman"/>
                <w:bCs/>
                <w:sz w:val="24"/>
                <w:szCs w:val="24"/>
              </w:rPr>
            </w:pP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服务记录</w:t>
            </w:r>
          </w:p>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（10分）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做好相关服务的图文记录，记录及时、真实、清晰。</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1、查阅资料</w:t>
            </w:r>
          </w:p>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2、服务对象访谈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tc>
      </w:tr>
      <w:tr w:rsidR="00DA52F6" w:rsidRPr="00DA52F6" w:rsidTr="005062BF">
        <w:trPr>
          <w:trHeight w:val="390"/>
        </w:trPr>
        <w:tc>
          <w:tcPr>
            <w:tcW w:w="1100" w:type="dxa"/>
            <w:vMerge/>
          </w:tcPr>
          <w:p w:rsidR="00DA52F6" w:rsidRPr="00DA52F6" w:rsidRDefault="00DA52F6" w:rsidP="00DA52F6">
            <w:pPr>
              <w:jc w:val="center"/>
              <w:rPr>
                <w:rFonts w:ascii="仿宋" w:eastAsia="仿宋" w:hAnsi="仿宋" w:cs="Times New Roman"/>
                <w:bCs/>
                <w:sz w:val="24"/>
                <w:szCs w:val="24"/>
              </w:rPr>
            </w:pP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业务能力</w:t>
            </w:r>
          </w:p>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（10分）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精通服务流程，技术娴熟。</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tc>
      </w:tr>
      <w:tr w:rsidR="00DA52F6" w:rsidRPr="00DA52F6" w:rsidTr="005062BF">
        <w:trPr>
          <w:trHeight w:val="390"/>
        </w:trPr>
        <w:tc>
          <w:tcPr>
            <w:tcW w:w="1100" w:type="dxa"/>
            <w:vMerge w:val="restart"/>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服务成效(20分)</w:t>
            </w: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服务项目完成率（10分）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1、根据服务对象实际需求提供服务项目。</w:t>
            </w:r>
          </w:p>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2、保证充足的服务时间。</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1、查阅资料</w:t>
            </w:r>
          </w:p>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2、服务对象访谈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tc>
      </w:tr>
      <w:tr w:rsidR="00DA52F6" w:rsidRPr="00DA52F6" w:rsidTr="005062BF">
        <w:trPr>
          <w:trHeight w:val="596"/>
        </w:trPr>
        <w:tc>
          <w:tcPr>
            <w:tcW w:w="1100" w:type="dxa"/>
            <w:vMerge/>
          </w:tcPr>
          <w:p w:rsidR="00DA52F6" w:rsidRPr="00DA52F6" w:rsidRDefault="00DA52F6" w:rsidP="00DA52F6">
            <w:pPr>
              <w:jc w:val="center"/>
              <w:rPr>
                <w:rFonts w:ascii="仿宋" w:eastAsia="仿宋" w:hAnsi="仿宋" w:cs="Times New Roman"/>
                <w:bCs/>
                <w:sz w:val="24"/>
                <w:szCs w:val="24"/>
              </w:rPr>
            </w:pP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服务质量满意度（10分）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1、提供正面影响和帮助。</w:t>
            </w:r>
          </w:p>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2、有效改善残疾人生活质量。</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tc>
      </w:tr>
      <w:tr w:rsidR="00DA52F6" w:rsidRPr="00DA52F6" w:rsidTr="005062BF">
        <w:trPr>
          <w:trHeight w:val="611"/>
        </w:trPr>
        <w:tc>
          <w:tcPr>
            <w:tcW w:w="1100" w:type="dxa"/>
            <w:vMerge w:val="restart"/>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机构管理(20分)</w:t>
            </w: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履行协议的能力（10分）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是否按要求与残疾人签订助残服务协议。</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1、查阅资料</w:t>
            </w:r>
          </w:p>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2、服务对象访谈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tc>
      </w:tr>
      <w:tr w:rsidR="00DA52F6" w:rsidRPr="00DA52F6" w:rsidTr="005062BF">
        <w:trPr>
          <w:trHeight w:val="686"/>
        </w:trPr>
        <w:tc>
          <w:tcPr>
            <w:tcW w:w="1100" w:type="dxa"/>
            <w:vMerge/>
          </w:tcPr>
          <w:p w:rsidR="00DA52F6" w:rsidRPr="00DA52F6" w:rsidRDefault="00DA52F6" w:rsidP="00DA52F6">
            <w:pPr>
              <w:jc w:val="center"/>
              <w:rPr>
                <w:rFonts w:ascii="仿宋" w:eastAsia="仿宋" w:hAnsi="仿宋" w:cs="Times New Roman"/>
                <w:bCs/>
                <w:sz w:val="24"/>
                <w:szCs w:val="24"/>
              </w:rPr>
            </w:pPr>
          </w:p>
        </w:tc>
        <w:tc>
          <w:tcPr>
            <w:tcW w:w="156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t>提供服务的能力（10分）</w:t>
            </w:r>
          </w:p>
        </w:tc>
        <w:tc>
          <w:tcPr>
            <w:tcW w:w="3969" w:type="dxa"/>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是否按协议约定的时间、服务项目为残疾人提供相关服务。</w:t>
            </w:r>
          </w:p>
        </w:tc>
        <w:tc>
          <w:tcPr>
            <w:tcW w:w="1417" w:type="dxa"/>
            <w:tcBorders>
              <w:right w:val="single" w:sz="4" w:space="0" w:color="auto"/>
            </w:tcBorders>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1、查阅资料</w:t>
            </w:r>
          </w:p>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2、服务对象访谈</w:t>
            </w:r>
          </w:p>
        </w:tc>
        <w:tc>
          <w:tcPr>
            <w:tcW w:w="993" w:type="dxa"/>
            <w:tcBorders>
              <w:left w:val="single" w:sz="4" w:space="0" w:color="auto"/>
            </w:tcBorders>
          </w:tcPr>
          <w:p w:rsidR="00DA52F6" w:rsidRPr="00DA52F6" w:rsidRDefault="00DA52F6" w:rsidP="00DA52F6">
            <w:pPr>
              <w:rPr>
                <w:rFonts w:ascii="仿宋" w:eastAsia="仿宋" w:hAnsi="仿宋" w:cs="Times New Roman"/>
                <w:bCs/>
                <w:sz w:val="24"/>
                <w:szCs w:val="24"/>
              </w:rPr>
            </w:pPr>
          </w:p>
        </w:tc>
      </w:tr>
      <w:tr w:rsidR="00DA52F6" w:rsidRPr="00DA52F6" w:rsidTr="005062BF">
        <w:trPr>
          <w:trHeight w:val="1000"/>
        </w:trPr>
        <w:tc>
          <w:tcPr>
            <w:tcW w:w="1100" w:type="dxa"/>
          </w:tcPr>
          <w:p w:rsidR="00DA52F6" w:rsidRPr="00DA52F6" w:rsidRDefault="00DA52F6" w:rsidP="00DA52F6">
            <w:pPr>
              <w:jc w:val="center"/>
              <w:rPr>
                <w:rFonts w:ascii="仿宋" w:eastAsia="仿宋" w:hAnsi="仿宋" w:cs="Times New Roman"/>
                <w:bCs/>
                <w:sz w:val="24"/>
                <w:szCs w:val="24"/>
              </w:rPr>
            </w:pPr>
            <w:r w:rsidRPr="00DA52F6">
              <w:rPr>
                <w:rFonts w:ascii="仿宋" w:eastAsia="仿宋" w:hAnsi="仿宋" w:cs="Times New Roman" w:hint="eastAsia"/>
                <w:bCs/>
                <w:sz w:val="24"/>
                <w:szCs w:val="24"/>
              </w:rPr>
              <w:lastRenderedPageBreak/>
              <w:t>其他评价意见或建议</w:t>
            </w:r>
          </w:p>
        </w:tc>
        <w:tc>
          <w:tcPr>
            <w:tcW w:w="7939" w:type="dxa"/>
            <w:gridSpan w:val="4"/>
          </w:tcPr>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p>
          <w:p w:rsidR="00DA52F6" w:rsidRPr="00DA52F6" w:rsidRDefault="00DA52F6" w:rsidP="00DA52F6">
            <w:pPr>
              <w:rPr>
                <w:rFonts w:ascii="仿宋" w:eastAsia="仿宋" w:hAnsi="仿宋" w:cs="Times New Roman"/>
                <w:bCs/>
                <w:sz w:val="24"/>
                <w:szCs w:val="24"/>
              </w:rPr>
            </w:pPr>
            <w:bookmarkStart w:id="1" w:name="_GoBack"/>
            <w:bookmarkEnd w:id="1"/>
          </w:p>
          <w:p w:rsidR="00DA52F6" w:rsidRPr="00DA52F6" w:rsidRDefault="00DA52F6" w:rsidP="00DA52F6">
            <w:pPr>
              <w:ind w:firstLineChars="1800" w:firstLine="4320"/>
              <w:rPr>
                <w:rFonts w:ascii="仿宋" w:eastAsia="仿宋" w:hAnsi="仿宋" w:cs="Times New Roman"/>
                <w:bCs/>
                <w:sz w:val="24"/>
                <w:szCs w:val="24"/>
              </w:rPr>
            </w:pPr>
            <w:r w:rsidRPr="00DA52F6">
              <w:rPr>
                <w:rFonts w:ascii="仿宋" w:eastAsia="仿宋" w:hAnsi="仿宋" w:cs="Times New Roman" w:hint="eastAsia"/>
                <w:bCs/>
                <w:sz w:val="24"/>
                <w:szCs w:val="24"/>
              </w:rPr>
              <w:t>服务对象或监护人签名：</w:t>
            </w:r>
          </w:p>
          <w:p w:rsidR="00DA52F6" w:rsidRPr="00DA52F6" w:rsidRDefault="00DA52F6" w:rsidP="00DA52F6">
            <w:pPr>
              <w:ind w:firstLineChars="1800" w:firstLine="4320"/>
              <w:rPr>
                <w:rFonts w:ascii="仿宋" w:eastAsia="仿宋" w:hAnsi="仿宋" w:cs="Times New Roman"/>
                <w:bCs/>
                <w:sz w:val="24"/>
                <w:szCs w:val="24"/>
              </w:rPr>
            </w:pPr>
            <w:r w:rsidRPr="00DA52F6">
              <w:rPr>
                <w:rFonts w:ascii="仿宋" w:eastAsia="仿宋" w:hAnsi="仿宋" w:cs="Times New Roman" w:hint="eastAsia"/>
                <w:bCs/>
                <w:sz w:val="24"/>
                <w:szCs w:val="24"/>
              </w:rPr>
              <w:t>日   期：</w:t>
            </w:r>
          </w:p>
          <w:p w:rsidR="00DA52F6" w:rsidRPr="00DA52F6" w:rsidRDefault="00DA52F6" w:rsidP="00DA52F6">
            <w:pPr>
              <w:rPr>
                <w:rFonts w:ascii="仿宋" w:eastAsia="仿宋" w:hAnsi="仿宋" w:cs="Times New Roman"/>
                <w:bCs/>
                <w:sz w:val="24"/>
                <w:szCs w:val="24"/>
              </w:rPr>
            </w:pPr>
          </w:p>
        </w:tc>
      </w:tr>
      <w:tr w:rsidR="00DA52F6" w:rsidRPr="00DA52F6" w:rsidTr="005062BF">
        <w:trPr>
          <w:trHeight w:val="934"/>
        </w:trPr>
        <w:tc>
          <w:tcPr>
            <w:tcW w:w="1100" w:type="dxa"/>
            <w:tcBorders>
              <w:right w:val="single" w:sz="4" w:space="0" w:color="auto"/>
            </w:tcBorders>
            <w:shd w:val="clear" w:color="auto" w:fill="D9D9D9"/>
          </w:tcPr>
          <w:p w:rsidR="00DA52F6" w:rsidRPr="00DA52F6" w:rsidRDefault="00DA52F6" w:rsidP="00DA52F6">
            <w:pPr>
              <w:rPr>
                <w:rFonts w:ascii="仿宋" w:eastAsia="仿宋" w:hAnsi="仿宋" w:cs="Times New Roman"/>
                <w:bCs/>
                <w:sz w:val="24"/>
                <w:szCs w:val="24"/>
              </w:rPr>
            </w:pPr>
            <w:r w:rsidRPr="00DA52F6">
              <w:rPr>
                <w:rFonts w:ascii="仿宋" w:eastAsia="仿宋" w:hAnsi="仿宋" w:cs="Times New Roman" w:hint="eastAsia"/>
                <w:bCs/>
                <w:sz w:val="24"/>
                <w:szCs w:val="24"/>
              </w:rPr>
              <w:t>综合得分：</w:t>
            </w:r>
            <w:r w:rsidRPr="00DA52F6">
              <w:rPr>
                <w:rFonts w:ascii="仿宋" w:eastAsia="仿宋" w:hAnsi="仿宋" w:cs="Times New Roman"/>
                <w:bCs/>
                <w:sz w:val="24"/>
                <w:szCs w:val="24"/>
              </w:rPr>
              <w:t xml:space="preserve"> </w:t>
            </w:r>
          </w:p>
          <w:p w:rsidR="00DA52F6" w:rsidRPr="00DA52F6" w:rsidRDefault="00DA52F6" w:rsidP="00DA52F6">
            <w:pPr>
              <w:jc w:val="center"/>
              <w:rPr>
                <w:rFonts w:ascii="仿宋" w:eastAsia="仿宋" w:hAnsi="仿宋" w:cs="Times New Roman"/>
                <w:bCs/>
                <w:sz w:val="24"/>
                <w:szCs w:val="24"/>
              </w:rPr>
            </w:pPr>
          </w:p>
        </w:tc>
        <w:tc>
          <w:tcPr>
            <w:tcW w:w="7939" w:type="dxa"/>
            <w:gridSpan w:val="4"/>
            <w:tcBorders>
              <w:right w:val="single" w:sz="4" w:space="0" w:color="auto"/>
            </w:tcBorders>
            <w:shd w:val="clear" w:color="auto" w:fill="D9D9D9"/>
          </w:tcPr>
          <w:p w:rsidR="00DA52F6" w:rsidRPr="00DA52F6" w:rsidRDefault="00DA52F6" w:rsidP="00DA52F6">
            <w:pPr>
              <w:ind w:firstLineChars="600" w:firstLine="1440"/>
              <w:rPr>
                <w:rFonts w:ascii="仿宋" w:eastAsia="仿宋" w:hAnsi="仿宋" w:cs="Times New Roman"/>
                <w:bCs/>
                <w:sz w:val="24"/>
                <w:szCs w:val="24"/>
              </w:rPr>
            </w:pPr>
            <w:r w:rsidRPr="00DA52F6">
              <w:rPr>
                <w:rFonts w:ascii="仿宋" w:eastAsia="仿宋" w:hAnsi="仿宋" w:cs="Times New Roman" w:hint="eastAsia"/>
                <w:bCs/>
                <w:sz w:val="24"/>
                <w:szCs w:val="24"/>
              </w:rPr>
              <w:t>（分）</w:t>
            </w:r>
          </w:p>
        </w:tc>
      </w:tr>
    </w:tbl>
    <w:p w:rsidR="00DA52F6" w:rsidRPr="00DA52F6" w:rsidRDefault="00DA52F6" w:rsidP="00DA52F6">
      <w:pPr>
        <w:spacing w:line="600" w:lineRule="exact"/>
        <w:rPr>
          <w:rFonts w:ascii="仿宋" w:eastAsia="仿宋" w:hAnsi="仿宋" w:cs="Times New Roman"/>
          <w:sz w:val="30"/>
          <w:szCs w:val="30"/>
        </w:rPr>
      </w:pPr>
    </w:p>
    <w:p w:rsidR="0078557B" w:rsidRPr="00DA52F6" w:rsidRDefault="0078557B"/>
    <w:sectPr w:rsidR="0078557B" w:rsidRPr="00DA5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F6"/>
    <w:rsid w:val="0078557B"/>
    <w:rsid w:val="00DA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13D0A-DB48-4DCF-B424-F84BBB1D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838</Words>
  <Characters>4777</Characters>
  <Application>Microsoft Office Word</Application>
  <DocSecurity>0</DocSecurity>
  <Lines>39</Lines>
  <Paragraphs>11</Paragraphs>
  <ScaleCrop>false</ScaleCrop>
  <Company>微软中国</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2021-11-02T05:54:00Z</dcterms:created>
  <dcterms:modified xsi:type="dcterms:W3CDTF">2021-11-02T05:55:00Z</dcterms:modified>
</cp:coreProperties>
</file>