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84" w:rsidRDefault="005A4384" w:rsidP="005A4384">
      <w:pPr>
        <w:spacing w:line="400" w:lineRule="exact"/>
        <w:ind w:firstLineChars="49" w:firstLine="118"/>
        <w:jc w:val="left"/>
        <w:rPr>
          <w:rFonts w:ascii="仿宋" w:eastAsia="仿宋" w:hAnsi="仿宋"/>
          <w:sz w:val="24"/>
        </w:rPr>
      </w:pPr>
      <w:bookmarkStart w:id="0" w:name="PO_默认文件内容_27"/>
      <w:r>
        <w:rPr>
          <w:rFonts w:ascii="仿宋" w:eastAsia="仿宋" w:hAnsi="仿宋" w:hint="eastAsia"/>
          <w:sz w:val="24"/>
        </w:rPr>
        <w:t>前提：</w:t>
      </w:r>
      <w:r>
        <w:rPr>
          <w:rFonts w:ascii="仿宋" w:eastAsia="仿宋" w:hAnsi="仿宋"/>
          <w:sz w:val="24"/>
        </w:rPr>
        <w:t>本章采购需求中标注“*”号的条款为本次磋商采购项目的实质性要求，供应商应全部满足。</w:t>
      </w:r>
    </w:p>
    <w:p w:rsidR="005A4384" w:rsidRDefault="005A4384" w:rsidP="005A4384">
      <w:pPr>
        <w:pStyle w:val="2"/>
        <w:spacing w:line="400" w:lineRule="exact"/>
        <w:ind w:firstLineChars="98" w:firstLine="236"/>
        <w:rPr>
          <w:rFonts w:ascii="仿宋" w:eastAsia="仿宋" w:hAnsi="仿宋"/>
          <w:b w:val="0"/>
          <w:sz w:val="24"/>
          <w:szCs w:val="24"/>
        </w:rPr>
      </w:pPr>
      <w:r>
        <w:rPr>
          <w:rFonts w:ascii="仿宋" w:eastAsia="仿宋" w:hAnsi="仿宋" w:hint="eastAsia"/>
          <w:sz w:val="24"/>
          <w:szCs w:val="24"/>
        </w:rPr>
        <w:t xml:space="preserve">一、 </w:t>
      </w:r>
      <w:r>
        <w:rPr>
          <w:rFonts w:ascii="仿宋" w:eastAsia="仿宋" w:hAnsi="仿宋" w:hint="eastAsia"/>
          <w:b w:val="0"/>
          <w:sz w:val="24"/>
          <w:szCs w:val="24"/>
        </w:rPr>
        <w:t>项目概述</w:t>
      </w:r>
    </w:p>
    <w:p w:rsidR="005A4384" w:rsidRDefault="005A4384" w:rsidP="005A4384">
      <w:pPr>
        <w:pStyle w:val="a6"/>
        <w:spacing w:line="400" w:lineRule="exact"/>
        <w:ind w:firstLine="480"/>
        <w:rPr>
          <w:rFonts w:ascii="仿宋" w:eastAsia="仿宋" w:hAnsi="仿宋"/>
          <w:spacing w:val="-4"/>
          <w:sz w:val="24"/>
        </w:rPr>
      </w:pPr>
      <w:r>
        <w:rPr>
          <w:rFonts w:ascii="仿宋" w:eastAsia="仿宋" w:hAnsi="仿宋" w:hint="eastAsia"/>
          <w:sz w:val="24"/>
        </w:rPr>
        <w:t>1、本次磋商共1个包，</w:t>
      </w:r>
      <w:r>
        <w:rPr>
          <w:rFonts w:ascii="仿宋" w:eastAsia="仿宋" w:hAnsi="仿宋" w:hint="eastAsia"/>
          <w:spacing w:val="-4"/>
          <w:sz w:val="24"/>
        </w:rPr>
        <w:t>采购成成华区第六人民医院康穗养老中心（医养结合新院区）食堂餐饮服务供应商一名</w:t>
      </w:r>
    </w:p>
    <w:p w:rsidR="005A4384" w:rsidRDefault="005A4384" w:rsidP="005A4384">
      <w:pPr>
        <w:pStyle w:val="a6"/>
        <w:spacing w:line="400" w:lineRule="exact"/>
        <w:ind w:firstLine="464"/>
        <w:rPr>
          <w:rFonts w:ascii="仿宋" w:eastAsia="仿宋" w:hAnsi="仿宋"/>
          <w:sz w:val="24"/>
        </w:rPr>
      </w:pPr>
      <w:r>
        <w:rPr>
          <w:rFonts w:ascii="仿宋" w:eastAsia="仿宋" w:hAnsi="仿宋" w:hint="eastAsia"/>
          <w:spacing w:val="-4"/>
          <w:sz w:val="24"/>
        </w:rPr>
        <w:t>2、</w:t>
      </w:r>
      <w:r>
        <w:rPr>
          <w:rFonts w:ascii="仿宋" w:eastAsia="仿宋" w:hAnsi="仿宋" w:hint="eastAsia"/>
          <w:sz w:val="24"/>
        </w:rPr>
        <w:t>项目清单</w:t>
      </w:r>
    </w:p>
    <w:tbl>
      <w:tblPr>
        <w:tblW w:w="76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4110"/>
        <w:gridCol w:w="1560"/>
      </w:tblGrid>
      <w:tr w:rsidR="005A4384" w:rsidTr="0024371B">
        <w:trPr>
          <w:trHeight w:val="390"/>
        </w:trPr>
        <w:tc>
          <w:tcPr>
            <w:tcW w:w="709" w:type="dxa"/>
            <w:vAlign w:val="center"/>
          </w:tcPr>
          <w:p w:rsidR="005A4384" w:rsidRDefault="005A4384" w:rsidP="0024371B">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1276" w:type="dxa"/>
            <w:vAlign w:val="center"/>
          </w:tcPr>
          <w:p w:rsidR="005A4384" w:rsidRDefault="005A4384" w:rsidP="0024371B">
            <w:pPr>
              <w:widowControl/>
              <w:spacing w:line="360" w:lineRule="atLeast"/>
              <w:jc w:val="center"/>
              <w:outlineLvl w:val="1"/>
              <w:rPr>
                <w:rFonts w:ascii="仿宋" w:eastAsia="仿宋" w:hAnsi="仿宋"/>
                <w:sz w:val="24"/>
              </w:rPr>
            </w:pPr>
            <w:r>
              <w:rPr>
                <w:rFonts w:ascii="仿宋" w:eastAsia="仿宋" w:hAnsi="仿宋" w:hint="eastAsia"/>
                <w:sz w:val="24"/>
              </w:rPr>
              <w:t>品目号</w:t>
            </w:r>
          </w:p>
        </w:tc>
        <w:tc>
          <w:tcPr>
            <w:tcW w:w="4110" w:type="dxa"/>
            <w:vAlign w:val="center"/>
          </w:tcPr>
          <w:p w:rsidR="005A4384" w:rsidRDefault="005A4384" w:rsidP="0024371B">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1560" w:type="dxa"/>
            <w:vAlign w:val="center"/>
          </w:tcPr>
          <w:p w:rsidR="005A4384" w:rsidRDefault="005A4384" w:rsidP="0024371B">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r>
      <w:tr w:rsidR="005A4384" w:rsidTr="0024371B">
        <w:trPr>
          <w:trHeight w:val="374"/>
        </w:trPr>
        <w:tc>
          <w:tcPr>
            <w:tcW w:w="709" w:type="dxa"/>
            <w:vAlign w:val="center"/>
          </w:tcPr>
          <w:p w:rsidR="005A4384" w:rsidRDefault="005A4384" w:rsidP="0024371B">
            <w:pPr>
              <w:widowControl/>
              <w:spacing w:line="360" w:lineRule="atLeast"/>
              <w:jc w:val="center"/>
              <w:outlineLvl w:val="1"/>
              <w:rPr>
                <w:rFonts w:ascii="仿宋" w:eastAsia="仿宋" w:hAnsi="仿宋"/>
                <w:sz w:val="24"/>
              </w:rPr>
            </w:pPr>
            <w:r>
              <w:rPr>
                <w:rFonts w:ascii="仿宋" w:eastAsia="仿宋" w:hAnsi="仿宋" w:hint="eastAsia"/>
                <w:sz w:val="24"/>
              </w:rPr>
              <w:t>1</w:t>
            </w:r>
          </w:p>
        </w:tc>
        <w:tc>
          <w:tcPr>
            <w:tcW w:w="1276" w:type="dxa"/>
            <w:vAlign w:val="center"/>
          </w:tcPr>
          <w:p w:rsidR="005A4384" w:rsidRDefault="005A4384" w:rsidP="0024371B">
            <w:pPr>
              <w:widowControl/>
              <w:spacing w:line="360" w:lineRule="atLeast"/>
              <w:jc w:val="center"/>
              <w:outlineLvl w:val="1"/>
              <w:rPr>
                <w:rFonts w:ascii="仿宋" w:eastAsia="仿宋" w:hAnsi="仿宋"/>
                <w:sz w:val="24"/>
              </w:rPr>
            </w:pPr>
            <w:r>
              <w:rPr>
                <w:rFonts w:ascii="仿宋" w:eastAsia="仿宋" w:hAnsi="仿宋" w:hint="eastAsia"/>
                <w:sz w:val="24"/>
              </w:rPr>
              <w:t>0</w:t>
            </w:r>
            <w:r>
              <w:rPr>
                <w:rFonts w:ascii="仿宋" w:eastAsia="仿宋" w:hAnsi="仿宋"/>
                <w:sz w:val="24"/>
              </w:rPr>
              <w:t>1-01</w:t>
            </w:r>
          </w:p>
        </w:tc>
        <w:tc>
          <w:tcPr>
            <w:tcW w:w="4110" w:type="dxa"/>
            <w:vAlign w:val="center"/>
          </w:tcPr>
          <w:p w:rsidR="005A4384" w:rsidRDefault="005A4384" w:rsidP="0024371B">
            <w:pPr>
              <w:widowControl/>
              <w:spacing w:line="360" w:lineRule="atLeast"/>
              <w:jc w:val="center"/>
              <w:outlineLvl w:val="1"/>
              <w:rPr>
                <w:rFonts w:ascii="仿宋" w:eastAsia="仿宋" w:hAnsi="仿宋"/>
                <w:sz w:val="24"/>
              </w:rPr>
            </w:pPr>
            <w:r>
              <w:rPr>
                <w:rFonts w:ascii="仿宋" w:eastAsia="仿宋" w:hAnsi="仿宋" w:hint="eastAsia"/>
                <w:sz w:val="24"/>
              </w:rPr>
              <w:t>成华区第六人民医院康穗养老中心（医养结合新院区）食堂餐饮服务</w:t>
            </w:r>
          </w:p>
        </w:tc>
        <w:tc>
          <w:tcPr>
            <w:tcW w:w="1560" w:type="dxa"/>
            <w:vAlign w:val="center"/>
          </w:tcPr>
          <w:p w:rsidR="005A4384" w:rsidRDefault="005A4384" w:rsidP="0024371B">
            <w:pPr>
              <w:widowControl/>
              <w:spacing w:line="360" w:lineRule="atLeast"/>
              <w:jc w:val="center"/>
              <w:outlineLvl w:val="1"/>
              <w:rPr>
                <w:rFonts w:ascii="仿宋" w:eastAsia="仿宋" w:hAnsi="仿宋"/>
                <w:sz w:val="24"/>
              </w:rPr>
            </w:pPr>
            <w:r>
              <w:rPr>
                <w:rFonts w:ascii="仿宋" w:eastAsia="仿宋" w:hAnsi="仿宋" w:hint="eastAsia"/>
                <w:sz w:val="24"/>
              </w:rPr>
              <w:t>餐饮业</w:t>
            </w:r>
          </w:p>
        </w:tc>
      </w:tr>
    </w:tbl>
    <w:p w:rsidR="005A4384" w:rsidRDefault="005A4384" w:rsidP="005A4384">
      <w:pPr>
        <w:pStyle w:val="2"/>
        <w:spacing w:line="400" w:lineRule="exact"/>
        <w:ind w:firstLineChars="98" w:firstLine="236"/>
        <w:rPr>
          <w:rFonts w:ascii="仿宋" w:eastAsia="仿宋" w:hAnsi="仿宋"/>
          <w:b w:val="0"/>
          <w:sz w:val="24"/>
          <w:szCs w:val="24"/>
        </w:rPr>
      </w:pPr>
      <w:r>
        <w:rPr>
          <w:rFonts w:ascii="仿宋" w:eastAsia="仿宋" w:hAnsi="仿宋" w:hint="eastAsia"/>
          <w:sz w:val="24"/>
          <w:szCs w:val="24"/>
        </w:rPr>
        <w:t>*二、</w:t>
      </w:r>
      <w:r>
        <w:rPr>
          <w:rFonts w:ascii="仿宋" w:eastAsia="仿宋" w:hAnsi="仿宋" w:hint="eastAsia"/>
          <w:b w:val="0"/>
          <w:sz w:val="24"/>
          <w:szCs w:val="24"/>
        </w:rPr>
        <w:t>技术服务要求</w:t>
      </w:r>
    </w:p>
    <w:p w:rsidR="005A4384" w:rsidRDefault="005A4384" w:rsidP="005A4384">
      <w:pPr>
        <w:spacing w:line="360" w:lineRule="auto"/>
        <w:ind w:firstLineChars="200" w:firstLine="482"/>
        <w:rPr>
          <w:rFonts w:ascii="仿宋" w:eastAsia="仿宋" w:hAnsi="仿宋"/>
          <w:sz w:val="24"/>
        </w:rPr>
      </w:pPr>
      <w:r>
        <w:rPr>
          <w:rFonts w:ascii="仿宋" w:eastAsia="仿宋" w:hAnsi="仿宋" w:hint="eastAsia"/>
          <w:b/>
          <w:bCs/>
          <w:sz w:val="24"/>
        </w:rPr>
        <w:t>（一）服务内容及要求：</w:t>
      </w:r>
    </w:p>
    <w:p w:rsidR="005A4384" w:rsidRDefault="005A4384" w:rsidP="005A4384">
      <w:pPr>
        <w:spacing w:line="360" w:lineRule="auto"/>
        <w:ind w:firstLineChars="200" w:firstLine="480"/>
        <w:rPr>
          <w:rFonts w:ascii="仿宋" w:eastAsia="仿宋" w:hAnsi="仿宋"/>
          <w:sz w:val="24"/>
        </w:rPr>
      </w:pPr>
      <w:r>
        <w:rPr>
          <w:rFonts w:ascii="仿宋" w:eastAsia="仿宋" w:hAnsi="仿宋" w:hint="eastAsia"/>
          <w:bCs/>
          <w:sz w:val="24"/>
        </w:rPr>
        <w:t>1</w:t>
      </w:r>
      <w:r>
        <w:rPr>
          <w:rFonts w:ascii="仿宋" w:eastAsia="仿宋" w:hAnsi="仿宋"/>
          <w:bCs/>
          <w:sz w:val="24"/>
        </w:rPr>
        <w:t>.</w:t>
      </w:r>
      <w:r>
        <w:rPr>
          <w:rFonts w:ascii="仿宋" w:eastAsia="仿宋" w:hAnsi="仿宋" w:hint="eastAsia"/>
          <w:bCs/>
          <w:sz w:val="24"/>
        </w:rPr>
        <w:t>配餐方式：堂食或送餐（每份独立包装盒饭）。</w:t>
      </w:r>
    </w:p>
    <w:p w:rsidR="005A4384" w:rsidRDefault="005A4384" w:rsidP="005A4384">
      <w:pPr>
        <w:spacing w:line="360" w:lineRule="auto"/>
        <w:ind w:firstLineChars="200" w:firstLine="480"/>
        <w:rPr>
          <w:rFonts w:ascii="仿宋" w:eastAsia="仿宋" w:hAnsi="仿宋"/>
          <w:sz w:val="24"/>
        </w:rPr>
      </w:pPr>
      <w:r>
        <w:rPr>
          <w:rFonts w:ascii="仿宋" w:eastAsia="仿宋" w:hAnsi="仿宋" w:hint="eastAsia"/>
          <w:bCs/>
          <w:sz w:val="24"/>
        </w:rPr>
        <w:t>2</w:t>
      </w:r>
      <w:r>
        <w:rPr>
          <w:rFonts w:ascii="仿宋" w:eastAsia="仿宋" w:hAnsi="仿宋"/>
          <w:bCs/>
          <w:sz w:val="24"/>
        </w:rPr>
        <w:t>.</w:t>
      </w:r>
      <w:r>
        <w:rPr>
          <w:rFonts w:ascii="仿宋" w:eastAsia="仿宋" w:hAnsi="仿宋" w:hint="eastAsia"/>
          <w:bCs/>
          <w:sz w:val="24"/>
        </w:rPr>
        <w:t>用餐人员：</w:t>
      </w:r>
      <w:r>
        <w:rPr>
          <w:rFonts w:ascii="仿宋" w:eastAsia="仿宋" w:hAnsi="仿宋" w:hint="eastAsia"/>
          <w:sz w:val="24"/>
        </w:rPr>
        <w:t>入托老人、患者及其家属、职工及周边60岁以上老人。</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bCs/>
          <w:sz w:val="24"/>
        </w:rPr>
        <w:t>.</w:t>
      </w:r>
      <w:r>
        <w:rPr>
          <w:rFonts w:ascii="仿宋" w:eastAsia="仿宋" w:hAnsi="仿宋" w:hint="eastAsia"/>
          <w:bCs/>
          <w:sz w:val="24"/>
        </w:rPr>
        <w:t xml:space="preserve">配餐时间、就餐人数、餐费标准及配餐内容： </w:t>
      </w:r>
    </w:p>
    <w:p w:rsidR="005A4384" w:rsidRDefault="005A4384" w:rsidP="005A4384">
      <w:pPr>
        <w:spacing w:line="360" w:lineRule="auto"/>
        <w:ind w:firstLineChars="200" w:firstLine="482"/>
        <w:rPr>
          <w:rFonts w:ascii="仿宋" w:eastAsia="仿宋" w:hAnsi="仿宋"/>
          <w:b/>
          <w:sz w:val="24"/>
        </w:rPr>
      </w:pPr>
      <w:r>
        <w:rPr>
          <w:rFonts w:ascii="仿宋" w:eastAsia="仿宋" w:hAnsi="仿宋"/>
          <w:b/>
          <w:sz w:val="24"/>
        </w:rPr>
        <w:t>3.</w:t>
      </w:r>
      <w:r>
        <w:rPr>
          <w:rFonts w:ascii="仿宋" w:eastAsia="仿宋" w:hAnsi="仿宋" w:hint="eastAsia"/>
          <w:b/>
          <w:sz w:val="24"/>
        </w:rPr>
        <w:t xml:space="preserve">1入托老人餐 </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bCs/>
          <w:sz w:val="24"/>
        </w:rPr>
        <w:t>.</w:t>
      </w: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配餐时间。</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早餐：7:00至7:30，须在7:00前送达；午餐：11：00至11:30，须在11：00前送达；晚餐：17:30至18:00，须在17:30前送达。</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bCs/>
          <w:sz w:val="24"/>
        </w:rPr>
        <w:t>.</w:t>
      </w:r>
      <w:r>
        <w:rPr>
          <w:rFonts w:ascii="仿宋" w:eastAsia="仿宋" w:hAnsi="仿宋" w:hint="eastAsia"/>
          <w:bCs/>
          <w:sz w:val="24"/>
        </w:rPr>
        <w:t>1</w:t>
      </w:r>
      <w:r>
        <w:rPr>
          <w:rFonts w:ascii="仿宋" w:eastAsia="仿宋" w:hAnsi="仿宋"/>
          <w:bCs/>
          <w:sz w:val="24"/>
        </w:rPr>
        <w:t>.2</w:t>
      </w:r>
      <w:r>
        <w:rPr>
          <w:rFonts w:ascii="仿宋" w:eastAsia="仿宋" w:hAnsi="仿宋" w:hint="eastAsia"/>
          <w:bCs/>
          <w:sz w:val="24"/>
        </w:rPr>
        <w:t>就餐人数：拟开放养老床位数200张，预计50%-60%入住用餐率。100人-120人，以实际就餐人数为准。</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bCs/>
          <w:sz w:val="24"/>
        </w:rPr>
        <w:t>.</w:t>
      </w:r>
      <w:r>
        <w:rPr>
          <w:rFonts w:ascii="仿宋" w:eastAsia="仿宋" w:hAnsi="仿宋" w:hint="eastAsia"/>
          <w:bCs/>
          <w:sz w:val="24"/>
        </w:rPr>
        <w:t>1</w:t>
      </w:r>
      <w:r>
        <w:rPr>
          <w:rFonts w:ascii="仿宋" w:eastAsia="仿宋" w:hAnsi="仿宋"/>
          <w:bCs/>
          <w:sz w:val="24"/>
        </w:rPr>
        <w:t>.3</w:t>
      </w:r>
      <w:r>
        <w:rPr>
          <w:rFonts w:ascii="仿宋" w:eastAsia="仿宋" w:hAnsi="仿宋" w:hint="eastAsia"/>
          <w:bCs/>
          <w:sz w:val="24"/>
        </w:rPr>
        <w:t>配餐内容。</w:t>
      </w:r>
    </w:p>
    <w:p w:rsidR="005A4384" w:rsidRDefault="005A4384" w:rsidP="005A4384">
      <w:pPr>
        <w:spacing w:line="360" w:lineRule="auto"/>
        <w:ind w:firstLineChars="200" w:firstLine="482"/>
        <w:rPr>
          <w:rFonts w:ascii="仿宋" w:eastAsia="仿宋" w:hAnsi="仿宋"/>
          <w:bCs/>
          <w:sz w:val="24"/>
        </w:rPr>
      </w:pPr>
      <w:r>
        <w:rPr>
          <w:rFonts w:ascii="仿宋" w:eastAsia="仿宋" w:hAnsi="仿宋" w:hint="eastAsia"/>
          <w:b/>
          <w:sz w:val="24"/>
        </w:rPr>
        <w:t>早餐品种（就餐标准1流质、1主食、1副食）：</w:t>
      </w:r>
      <w:r>
        <w:rPr>
          <w:rFonts w:ascii="仿宋" w:eastAsia="仿宋" w:hAnsi="仿宋" w:hint="eastAsia"/>
          <w:bCs/>
          <w:sz w:val="24"/>
        </w:rPr>
        <w:t>流质饮食包含粥、牛奶、豆浆等不少于3种（供应商提供，由就餐人员任选一种）；主食</w:t>
      </w:r>
      <w:r>
        <w:rPr>
          <w:rFonts w:ascii="仿宋" w:eastAsia="仿宋" w:hAnsi="仿宋"/>
          <w:bCs/>
          <w:sz w:val="24"/>
        </w:rPr>
        <w:t>包含</w:t>
      </w:r>
      <w:r>
        <w:rPr>
          <w:rFonts w:ascii="仿宋" w:eastAsia="仿宋" w:hAnsi="仿宋" w:hint="eastAsia"/>
          <w:bCs/>
          <w:sz w:val="24"/>
        </w:rPr>
        <w:t>馒头、包子、面包、花卷、面条等不少于</w:t>
      </w:r>
      <w:r>
        <w:rPr>
          <w:rFonts w:ascii="仿宋" w:eastAsia="仿宋" w:hAnsi="仿宋"/>
          <w:bCs/>
          <w:sz w:val="24"/>
        </w:rPr>
        <w:t>5</w:t>
      </w:r>
      <w:r>
        <w:rPr>
          <w:rFonts w:ascii="仿宋" w:eastAsia="仿宋" w:hAnsi="仿宋" w:hint="eastAsia"/>
          <w:bCs/>
          <w:sz w:val="24"/>
        </w:rPr>
        <w:t>种（供应商可同时提供三种及以上，由就餐人员任选一种）；副食品：煮鸡蛋、煎蛋、荷包蛋、蒸蛋等不少于4种（供应商可同时提供两种及以上，由就餐人员任选一种）+小菜、泡菜等不少于2种（供应商提供，由就餐人员任选一种）。</w:t>
      </w:r>
    </w:p>
    <w:p w:rsidR="005A4384" w:rsidRDefault="005A4384" w:rsidP="005A4384">
      <w:pPr>
        <w:spacing w:line="360" w:lineRule="auto"/>
        <w:ind w:firstLineChars="200" w:firstLine="482"/>
        <w:rPr>
          <w:rFonts w:ascii="仿宋" w:eastAsia="仿宋" w:hAnsi="仿宋"/>
          <w:bCs/>
          <w:sz w:val="24"/>
        </w:rPr>
      </w:pPr>
      <w:r>
        <w:rPr>
          <w:rFonts w:ascii="仿宋" w:eastAsia="仿宋" w:hAnsi="仿宋" w:hint="eastAsia"/>
          <w:b/>
          <w:sz w:val="24"/>
        </w:rPr>
        <w:t>午餐品种</w:t>
      </w:r>
      <w:r>
        <w:rPr>
          <w:rFonts w:ascii="仿宋" w:eastAsia="仿宋" w:hAnsi="仿宋" w:hint="eastAsia"/>
          <w:bCs/>
          <w:sz w:val="24"/>
        </w:rPr>
        <w:t>（就餐标准为2荤、1素、1汤）</w:t>
      </w:r>
      <w:r>
        <w:rPr>
          <w:rFonts w:ascii="仿宋" w:eastAsia="仿宋" w:hAnsi="仿宋" w:hint="eastAsia"/>
          <w:b/>
          <w:sz w:val="24"/>
        </w:rPr>
        <w:t>：</w:t>
      </w:r>
      <w:r>
        <w:rPr>
          <w:rFonts w:ascii="仿宋" w:eastAsia="仿宋" w:hAnsi="仿宋" w:hint="eastAsia"/>
          <w:bCs/>
          <w:sz w:val="24"/>
        </w:rPr>
        <w:t>主食品包含白米饭、粗粮饭等不少于两种供就餐人员选一；副食品：供应商制作不少于3荤3素的菜品，供就餐</w:t>
      </w:r>
      <w:r>
        <w:rPr>
          <w:rFonts w:ascii="仿宋" w:eastAsia="仿宋" w:hAnsi="仿宋" w:hint="eastAsia"/>
          <w:bCs/>
          <w:sz w:val="24"/>
        </w:rPr>
        <w:lastRenderedPageBreak/>
        <w:t>人员选择2荤1素，以周食谱为准，汤类不少于 1 种。时令水果、酸奶可同时提供或轮换提供，就餐人选择其中一种，1盒≥100ml酸奶。另每周一、周三、周五就餐人员可自选1份小炒。</w:t>
      </w:r>
    </w:p>
    <w:p w:rsidR="005A4384" w:rsidRDefault="005A4384" w:rsidP="005A4384">
      <w:pPr>
        <w:spacing w:line="360" w:lineRule="auto"/>
        <w:ind w:firstLineChars="200" w:firstLine="482"/>
        <w:rPr>
          <w:rFonts w:ascii="仿宋" w:eastAsia="仿宋" w:hAnsi="仿宋"/>
          <w:bCs/>
          <w:sz w:val="24"/>
        </w:rPr>
      </w:pPr>
      <w:r>
        <w:rPr>
          <w:rFonts w:ascii="仿宋" w:eastAsia="仿宋" w:hAnsi="仿宋" w:hint="eastAsia"/>
          <w:b/>
          <w:sz w:val="24"/>
        </w:rPr>
        <w:t>晚餐品种</w:t>
      </w:r>
      <w:r>
        <w:rPr>
          <w:rFonts w:ascii="仿宋" w:eastAsia="仿宋" w:hAnsi="仿宋" w:hint="eastAsia"/>
          <w:bCs/>
          <w:sz w:val="24"/>
        </w:rPr>
        <w:t>（就餐标准为1荤、1素、1汤）：主食，米饭；副食品：供应商制作不少于3荤2素的菜品，供就餐人员选择1荤1素（以周食谱为准）+1汤。或者饺子、抄手供就餐人员选择。</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间餐或夜宵（就餐选择一种）：小面包（或蛋糕）+热牛奶，抄手、面皮、水饺。</w:t>
      </w:r>
    </w:p>
    <w:p w:rsidR="005A4384" w:rsidRDefault="005A4384" w:rsidP="005A4384">
      <w:pPr>
        <w:spacing w:line="360" w:lineRule="auto"/>
        <w:ind w:firstLineChars="200" w:firstLine="482"/>
        <w:rPr>
          <w:rFonts w:ascii="仿宋" w:eastAsia="仿宋" w:hAnsi="仿宋"/>
          <w:b/>
          <w:bCs/>
          <w:sz w:val="24"/>
        </w:rPr>
      </w:pPr>
      <w:r>
        <w:rPr>
          <w:rFonts w:ascii="仿宋" w:eastAsia="仿宋" w:hAnsi="仿宋" w:hint="eastAsia"/>
          <w:b/>
          <w:bCs/>
          <w:sz w:val="24"/>
        </w:rPr>
        <w:t>3.2职工餐：</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3.2.1用餐时间</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早餐：7:30至8:00，须在7:30前送达；午餐：11：30至12:30，须在11：30前送达；晚餐：17:30至18:00，须在17:30前送达。</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3.2.2就餐人数：全院职工人数达300余人，预计30%-60%用餐，以实际就餐人数为准。</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3.2.3配餐内容：</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早餐品种：参照入托老人餐</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午餐品种（就餐标准为2荤、1素、1汤）：主食品包含白米饭、粗粮饭等不少于两种供就餐人员选一；副食品：供应商制作不少于4荤3素的菜品，供就餐人员选择2荤1素，以周食谱为准，汤类不少于 1 种。时令水果、酸奶同时提供或轮换提供，就餐人选择其中一种，1盒≥100ml酸奶。</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晚餐（就餐标准为1荤、1素、1汤）：主食品：米饭；副食品：供应商制作不少于3荤2素的菜品，供就餐人员选择1荤1素（以周食谱为准）+1汤。或者饺子、抄手供就餐人员选择。</w:t>
      </w:r>
    </w:p>
    <w:p w:rsidR="005A4384" w:rsidRDefault="005A4384" w:rsidP="005A4384">
      <w:pPr>
        <w:spacing w:line="360" w:lineRule="auto"/>
        <w:ind w:firstLineChars="200" w:firstLine="480"/>
        <w:rPr>
          <w:rFonts w:ascii="仿宋" w:eastAsiaTheme="minorEastAsia" w:hAnsi="仿宋"/>
          <w:bCs/>
          <w:sz w:val="24"/>
        </w:rPr>
      </w:pPr>
      <w:r>
        <w:rPr>
          <w:rFonts w:ascii="仿宋" w:eastAsia="仿宋" w:hAnsi="仿宋" w:hint="eastAsia"/>
          <w:bCs/>
          <w:sz w:val="24"/>
        </w:rPr>
        <w:t>3.3按政府要求设置辖区老人便民助餐点：按政府指导价执行</w:t>
      </w:r>
      <w:r>
        <w:rPr>
          <w:rStyle w:val="a7"/>
          <w:rFonts w:asciiTheme="minorHAnsi" w:eastAsiaTheme="minorEastAsia" w:hAnsiTheme="minorHAnsi" w:cstheme="minorBidi" w:hint="eastAsia"/>
        </w:rPr>
        <w:t>。</w:t>
      </w:r>
    </w:p>
    <w:p w:rsidR="005A4384" w:rsidRDefault="005A4384" w:rsidP="005A4384">
      <w:pPr>
        <w:spacing w:line="440" w:lineRule="exact"/>
        <w:ind w:firstLineChars="200" w:firstLine="480"/>
        <w:jc w:val="left"/>
        <w:textAlignment w:val="baseline"/>
        <w:rPr>
          <w:rFonts w:ascii="仿宋" w:eastAsia="仿宋" w:hAnsi="仿宋"/>
          <w:bCs/>
          <w:sz w:val="24"/>
        </w:rPr>
      </w:pPr>
      <w:r>
        <w:rPr>
          <w:rFonts w:ascii="仿宋" w:eastAsia="仿宋" w:hAnsi="仿宋" w:hint="eastAsia"/>
          <w:bCs/>
          <w:sz w:val="24"/>
        </w:rPr>
        <w:t>3.4病员及家属餐：就餐人员可自主选择。</w:t>
      </w:r>
    </w:p>
    <w:p w:rsidR="005A4384" w:rsidRDefault="005A4384" w:rsidP="005A4384">
      <w:pPr>
        <w:spacing w:line="360" w:lineRule="auto"/>
        <w:ind w:firstLineChars="200" w:firstLine="482"/>
        <w:rPr>
          <w:rFonts w:ascii="仿宋" w:eastAsia="仿宋" w:hAnsi="仿宋"/>
          <w:bCs/>
          <w:sz w:val="24"/>
        </w:rPr>
      </w:pPr>
      <w:bookmarkStart w:id="1" w:name="_Toc49090575"/>
      <w:bookmarkStart w:id="2" w:name="_Toc26554093"/>
      <w:bookmarkEnd w:id="1"/>
      <w:bookmarkEnd w:id="2"/>
      <w:r>
        <w:rPr>
          <w:rFonts w:ascii="仿宋" w:eastAsia="仿宋" w:hAnsi="仿宋" w:hint="eastAsia"/>
          <w:b/>
          <w:sz w:val="24"/>
        </w:rPr>
        <w:t xml:space="preserve">（二）人员配置要求 </w:t>
      </w:r>
    </w:p>
    <w:p w:rsidR="005A4384" w:rsidRDefault="005A4384" w:rsidP="005A4384">
      <w:pPr>
        <w:spacing w:line="360" w:lineRule="auto"/>
        <w:ind w:firstLineChars="200" w:firstLine="480"/>
        <w:rPr>
          <w:rFonts w:ascii="仿宋" w:eastAsia="仿宋" w:hAnsi="仿宋"/>
          <w:bCs/>
          <w:sz w:val="24"/>
        </w:rPr>
      </w:pPr>
      <w:r>
        <w:rPr>
          <w:rFonts w:ascii="仿宋" w:eastAsia="仿宋" w:hAnsi="仿宋"/>
          <w:bCs/>
          <w:sz w:val="24"/>
        </w:rPr>
        <w:t>1</w:t>
      </w:r>
      <w:r>
        <w:rPr>
          <w:rFonts w:ascii="仿宋" w:eastAsia="仿宋" w:hAnsi="仿宋" w:hint="eastAsia"/>
          <w:bCs/>
          <w:sz w:val="24"/>
        </w:rPr>
        <w:t>、</w:t>
      </w:r>
      <w:r>
        <w:rPr>
          <w:rFonts w:ascii="仿宋" w:eastAsia="仿宋" w:hAnsi="仿宋"/>
          <w:bCs/>
          <w:sz w:val="24"/>
        </w:rPr>
        <w:t>人员配置数量要求</w:t>
      </w:r>
      <w:r>
        <w:rPr>
          <w:rFonts w:ascii="仿宋" w:eastAsia="仿宋" w:hAnsi="仿宋" w:hint="eastAsia"/>
          <w:bCs/>
          <w:sz w:val="24"/>
        </w:rPr>
        <w:t>：</w:t>
      </w:r>
    </w:p>
    <w:tbl>
      <w:tblPr>
        <w:tblW w:w="9310"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71"/>
        <w:gridCol w:w="2250"/>
        <w:gridCol w:w="2910"/>
        <w:gridCol w:w="3179"/>
      </w:tblGrid>
      <w:tr w:rsidR="005A4384" w:rsidTr="0024371B">
        <w:trPr>
          <w:trHeight w:val="417"/>
          <w:jc w:val="center"/>
        </w:trPr>
        <w:tc>
          <w:tcPr>
            <w:tcW w:w="971" w:type="dxa"/>
            <w:tcBorders>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楷体简体"/>
              </w:rPr>
            </w:pPr>
            <w:r>
              <w:rPr>
                <w:rFonts w:ascii="仿宋" w:eastAsia="仿宋" w:hAnsi="仿宋" w:cs="方正楷体简体" w:hint="eastAsia"/>
                <w:kern w:val="0"/>
                <w:sz w:val="24"/>
                <w:lang w:bidi="ar"/>
              </w:rPr>
              <w:t>序号</w:t>
            </w:r>
          </w:p>
        </w:tc>
        <w:tc>
          <w:tcPr>
            <w:tcW w:w="2250" w:type="dxa"/>
            <w:tcBorders>
              <w:left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楷体简体"/>
              </w:rPr>
            </w:pPr>
            <w:r>
              <w:rPr>
                <w:rFonts w:ascii="仿宋" w:eastAsia="仿宋" w:hAnsi="仿宋" w:cs="方正楷体简体" w:hint="eastAsia"/>
                <w:kern w:val="0"/>
                <w:sz w:val="24"/>
                <w:lang w:bidi="ar"/>
              </w:rPr>
              <w:t>人员岗位要求</w:t>
            </w:r>
          </w:p>
        </w:tc>
        <w:tc>
          <w:tcPr>
            <w:tcW w:w="2910" w:type="dxa"/>
            <w:tcBorders>
              <w:left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楷体简体"/>
              </w:rPr>
            </w:pPr>
            <w:r>
              <w:rPr>
                <w:rFonts w:ascii="仿宋" w:eastAsia="仿宋" w:hAnsi="仿宋" w:cs="方正楷体简体" w:hint="eastAsia"/>
                <w:kern w:val="0"/>
                <w:sz w:val="24"/>
                <w:lang w:bidi="ar"/>
              </w:rPr>
              <w:t>数 量</w:t>
            </w:r>
          </w:p>
        </w:tc>
        <w:tc>
          <w:tcPr>
            <w:tcW w:w="3179" w:type="dxa"/>
            <w:tcBorders>
              <w:left w:val="single" w:sz="8" w:space="0" w:color="auto"/>
              <w:bottom w:val="single" w:sz="8" w:space="0" w:color="auto"/>
            </w:tcBorders>
            <w:vAlign w:val="center"/>
          </w:tcPr>
          <w:p w:rsidR="005A4384" w:rsidRDefault="005A4384" w:rsidP="0024371B">
            <w:pPr>
              <w:widowControl/>
              <w:spacing w:line="470" w:lineRule="atLeast"/>
              <w:jc w:val="center"/>
              <w:rPr>
                <w:rFonts w:ascii="仿宋" w:eastAsia="仿宋" w:hAnsi="仿宋" w:cs="方正楷体简体"/>
              </w:rPr>
            </w:pPr>
            <w:r>
              <w:rPr>
                <w:rFonts w:ascii="仿宋" w:eastAsia="仿宋" w:hAnsi="仿宋" w:cs="方正楷体简体" w:hint="eastAsia"/>
                <w:kern w:val="0"/>
                <w:sz w:val="24"/>
                <w:lang w:bidi="ar"/>
              </w:rPr>
              <w:t>备注</w:t>
            </w:r>
          </w:p>
        </w:tc>
      </w:tr>
      <w:tr w:rsidR="005A4384" w:rsidTr="0024371B">
        <w:trPr>
          <w:jc w:val="center"/>
        </w:trPr>
        <w:tc>
          <w:tcPr>
            <w:tcW w:w="971" w:type="dxa"/>
            <w:tcBorders>
              <w:top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1</w:t>
            </w:r>
          </w:p>
        </w:tc>
        <w:tc>
          <w:tcPr>
            <w:tcW w:w="2250" w:type="dxa"/>
            <w:tcBorders>
              <w:top w:val="single" w:sz="8" w:space="0" w:color="auto"/>
              <w:left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管理人员</w:t>
            </w:r>
          </w:p>
        </w:tc>
        <w:tc>
          <w:tcPr>
            <w:tcW w:w="2910" w:type="dxa"/>
            <w:tcBorders>
              <w:top w:val="single" w:sz="8" w:space="0" w:color="auto"/>
              <w:left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不少于2人</w:t>
            </w:r>
          </w:p>
        </w:tc>
        <w:tc>
          <w:tcPr>
            <w:tcW w:w="3179" w:type="dxa"/>
            <w:vMerge w:val="restart"/>
            <w:tcBorders>
              <w:top w:val="single" w:sz="8" w:space="0" w:color="auto"/>
              <w:left w:val="single" w:sz="8" w:space="0" w:color="auto"/>
            </w:tcBorders>
            <w:vAlign w:val="center"/>
          </w:tcPr>
          <w:p w:rsidR="005A4384" w:rsidRDefault="005A4384" w:rsidP="0024371B">
            <w:pPr>
              <w:widowControl/>
              <w:spacing w:line="470" w:lineRule="atLeast"/>
              <w:jc w:val="left"/>
              <w:rPr>
                <w:rFonts w:ascii="仿宋" w:eastAsia="仿宋" w:hAnsi="仿宋" w:cs="方正仿宋简体"/>
              </w:rPr>
            </w:pPr>
            <w:r>
              <w:rPr>
                <w:rFonts w:ascii="仿宋" w:eastAsia="仿宋" w:hAnsi="仿宋" w:hint="eastAsia"/>
                <w:bCs/>
                <w:sz w:val="24"/>
              </w:rPr>
              <w:t>在签订合同后，人员上岗前，成交供应商应将本项目所有工作人员名单、身份证复印件、《四川省从业人员预防性健康检查合格证》等资料交采购人备案。</w:t>
            </w:r>
          </w:p>
        </w:tc>
      </w:tr>
      <w:tr w:rsidR="005A4384" w:rsidTr="0024371B">
        <w:trPr>
          <w:jc w:val="center"/>
        </w:trPr>
        <w:tc>
          <w:tcPr>
            <w:tcW w:w="971" w:type="dxa"/>
            <w:tcBorders>
              <w:top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lastRenderedPageBreak/>
              <w:t>2</w:t>
            </w:r>
          </w:p>
        </w:tc>
        <w:tc>
          <w:tcPr>
            <w:tcW w:w="2250" w:type="dxa"/>
            <w:tcBorders>
              <w:top w:val="single" w:sz="8" w:space="0" w:color="auto"/>
              <w:left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厨师长</w:t>
            </w:r>
          </w:p>
        </w:tc>
        <w:tc>
          <w:tcPr>
            <w:tcW w:w="2910" w:type="dxa"/>
            <w:tcBorders>
              <w:top w:val="single" w:sz="8" w:space="0" w:color="auto"/>
              <w:left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不少于2人</w:t>
            </w:r>
          </w:p>
        </w:tc>
        <w:tc>
          <w:tcPr>
            <w:tcW w:w="3179" w:type="dxa"/>
            <w:vMerge/>
            <w:tcBorders>
              <w:left w:val="single" w:sz="8" w:space="0" w:color="auto"/>
            </w:tcBorders>
            <w:vAlign w:val="center"/>
          </w:tcPr>
          <w:p w:rsidR="005A4384" w:rsidRDefault="005A4384" w:rsidP="0024371B">
            <w:pPr>
              <w:widowControl/>
              <w:rPr>
                <w:rFonts w:ascii="仿宋" w:eastAsia="仿宋" w:hAnsi="仿宋" w:cs="方正仿宋简体"/>
                <w:sz w:val="24"/>
              </w:rPr>
            </w:pPr>
          </w:p>
        </w:tc>
      </w:tr>
      <w:tr w:rsidR="005A4384" w:rsidTr="0024371B">
        <w:trPr>
          <w:trHeight w:val="321"/>
          <w:jc w:val="center"/>
        </w:trPr>
        <w:tc>
          <w:tcPr>
            <w:tcW w:w="971" w:type="dxa"/>
            <w:tcBorders>
              <w:top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lastRenderedPageBreak/>
              <w:t>3</w:t>
            </w:r>
          </w:p>
        </w:tc>
        <w:tc>
          <w:tcPr>
            <w:tcW w:w="2250" w:type="dxa"/>
            <w:tcBorders>
              <w:top w:val="single" w:sz="8" w:space="0" w:color="auto"/>
              <w:left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厨 师</w:t>
            </w:r>
          </w:p>
        </w:tc>
        <w:tc>
          <w:tcPr>
            <w:tcW w:w="2910" w:type="dxa"/>
            <w:tcBorders>
              <w:top w:val="single" w:sz="8" w:space="0" w:color="auto"/>
              <w:left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不少于4人</w:t>
            </w:r>
          </w:p>
        </w:tc>
        <w:tc>
          <w:tcPr>
            <w:tcW w:w="3179" w:type="dxa"/>
            <w:vMerge/>
            <w:tcBorders>
              <w:left w:val="single" w:sz="8" w:space="0" w:color="auto"/>
            </w:tcBorders>
            <w:vAlign w:val="center"/>
          </w:tcPr>
          <w:p w:rsidR="005A4384" w:rsidRDefault="005A4384" w:rsidP="0024371B">
            <w:pPr>
              <w:widowControl/>
              <w:rPr>
                <w:rFonts w:ascii="仿宋" w:eastAsia="仿宋" w:hAnsi="仿宋" w:cs="方正仿宋简体"/>
                <w:sz w:val="24"/>
              </w:rPr>
            </w:pPr>
          </w:p>
        </w:tc>
      </w:tr>
      <w:tr w:rsidR="005A4384" w:rsidTr="0024371B">
        <w:trPr>
          <w:jc w:val="center"/>
        </w:trPr>
        <w:tc>
          <w:tcPr>
            <w:tcW w:w="971" w:type="dxa"/>
            <w:tcBorders>
              <w:top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4</w:t>
            </w:r>
          </w:p>
        </w:tc>
        <w:tc>
          <w:tcPr>
            <w:tcW w:w="2250" w:type="dxa"/>
            <w:tcBorders>
              <w:top w:val="single" w:sz="8" w:space="0" w:color="auto"/>
              <w:left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面点师</w:t>
            </w:r>
          </w:p>
        </w:tc>
        <w:tc>
          <w:tcPr>
            <w:tcW w:w="2910" w:type="dxa"/>
            <w:tcBorders>
              <w:top w:val="single" w:sz="8" w:space="0" w:color="auto"/>
              <w:left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不少于2人</w:t>
            </w:r>
          </w:p>
        </w:tc>
        <w:tc>
          <w:tcPr>
            <w:tcW w:w="3179" w:type="dxa"/>
            <w:vMerge/>
            <w:tcBorders>
              <w:left w:val="single" w:sz="8" w:space="0" w:color="auto"/>
            </w:tcBorders>
            <w:vAlign w:val="center"/>
          </w:tcPr>
          <w:p w:rsidR="005A4384" w:rsidRDefault="005A4384" w:rsidP="0024371B">
            <w:pPr>
              <w:widowControl/>
              <w:rPr>
                <w:rFonts w:ascii="仿宋" w:eastAsia="仿宋" w:hAnsi="仿宋" w:cs="方正仿宋简体"/>
                <w:sz w:val="24"/>
              </w:rPr>
            </w:pPr>
          </w:p>
        </w:tc>
      </w:tr>
      <w:tr w:rsidR="005A4384" w:rsidTr="0024371B">
        <w:trPr>
          <w:jc w:val="center"/>
        </w:trPr>
        <w:tc>
          <w:tcPr>
            <w:tcW w:w="971" w:type="dxa"/>
            <w:tcBorders>
              <w:top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5</w:t>
            </w:r>
          </w:p>
        </w:tc>
        <w:tc>
          <w:tcPr>
            <w:tcW w:w="2250" w:type="dxa"/>
            <w:tcBorders>
              <w:top w:val="single" w:sz="8" w:space="0" w:color="auto"/>
              <w:left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库 管</w:t>
            </w:r>
          </w:p>
        </w:tc>
        <w:tc>
          <w:tcPr>
            <w:tcW w:w="2910" w:type="dxa"/>
            <w:tcBorders>
              <w:top w:val="single" w:sz="8" w:space="0" w:color="auto"/>
              <w:left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不少于1人</w:t>
            </w:r>
          </w:p>
        </w:tc>
        <w:tc>
          <w:tcPr>
            <w:tcW w:w="3179" w:type="dxa"/>
            <w:vMerge/>
            <w:tcBorders>
              <w:left w:val="single" w:sz="8" w:space="0" w:color="auto"/>
            </w:tcBorders>
            <w:vAlign w:val="center"/>
          </w:tcPr>
          <w:p w:rsidR="005A4384" w:rsidRDefault="005A4384" w:rsidP="0024371B">
            <w:pPr>
              <w:widowControl/>
              <w:rPr>
                <w:rFonts w:ascii="仿宋" w:eastAsia="仿宋" w:hAnsi="仿宋" w:cs="方正仿宋简体"/>
                <w:sz w:val="24"/>
              </w:rPr>
            </w:pPr>
          </w:p>
        </w:tc>
      </w:tr>
      <w:tr w:rsidR="005A4384" w:rsidTr="0024371B">
        <w:trPr>
          <w:jc w:val="center"/>
        </w:trPr>
        <w:tc>
          <w:tcPr>
            <w:tcW w:w="971" w:type="dxa"/>
            <w:tcBorders>
              <w:top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6</w:t>
            </w:r>
          </w:p>
        </w:tc>
        <w:tc>
          <w:tcPr>
            <w:tcW w:w="2250" w:type="dxa"/>
            <w:tcBorders>
              <w:top w:val="single" w:sz="8" w:space="0" w:color="auto"/>
              <w:left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勤杂工</w:t>
            </w:r>
          </w:p>
        </w:tc>
        <w:tc>
          <w:tcPr>
            <w:tcW w:w="2910" w:type="dxa"/>
            <w:tcBorders>
              <w:top w:val="single" w:sz="8" w:space="0" w:color="auto"/>
              <w:left w:val="single" w:sz="8" w:space="0" w:color="auto"/>
              <w:bottom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rPr>
            </w:pPr>
            <w:r>
              <w:rPr>
                <w:rFonts w:ascii="仿宋" w:eastAsia="仿宋" w:hAnsi="仿宋" w:cs="方正仿宋简体" w:hint="eastAsia"/>
                <w:kern w:val="0"/>
                <w:sz w:val="24"/>
                <w:lang w:bidi="ar"/>
              </w:rPr>
              <w:t>不少于4人</w:t>
            </w:r>
          </w:p>
        </w:tc>
        <w:tc>
          <w:tcPr>
            <w:tcW w:w="3179" w:type="dxa"/>
            <w:vMerge/>
            <w:tcBorders>
              <w:left w:val="single" w:sz="8" w:space="0" w:color="auto"/>
            </w:tcBorders>
            <w:vAlign w:val="center"/>
          </w:tcPr>
          <w:p w:rsidR="005A4384" w:rsidRDefault="005A4384" w:rsidP="0024371B">
            <w:pPr>
              <w:widowControl/>
              <w:rPr>
                <w:rFonts w:ascii="仿宋" w:eastAsia="仿宋" w:hAnsi="仿宋" w:cs="方正仿宋简体"/>
                <w:sz w:val="24"/>
              </w:rPr>
            </w:pPr>
          </w:p>
        </w:tc>
      </w:tr>
      <w:tr w:rsidR="005A4384" w:rsidTr="0024371B">
        <w:trPr>
          <w:jc w:val="center"/>
        </w:trPr>
        <w:tc>
          <w:tcPr>
            <w:tcW w:w="971" w:type="dxa"/>
            <w:tcBorders>
              <w:top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kern w:val="0"/>
                <w:sz w:val="24"/>
                <w:lang w:bidi="ar"/>
              </w:rPr>
            </w:pPr>
            <w:r>
              <w:rPr>
                <w:rFonts w:ascii="仿宋" w:eastAsia="仿宋" w:hAnsi="仿宋" w:cs="方正仿宋简体" w:hint="eastAsia"/>
                <w:kern w:val="0"/>
                <w:sz w:val="24"/>
                <w:lang w:bidi="ar"/>
              </w:rPr>
              <w:t>7</w:t>
            </w:r>
          </w:p>
        </w:tc>
        <w:tc>
          <w:tcPr>
            <w:tcW w:w="2250" w:type="dxa"/>
            <w:tcBorders>
              <w:top w:val="single" w:sz="8" w:space="0" w:color="auto"/>
              <w:left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kern w:val="0"/>
                <w:sz w:val="24"/>
                <w:lang w:bidi="ar"/>
              </w:rPr>
            </w:pPr>
            <w:r>
              <w:rPr>
                <w:rFonts w:ascii="仿宋" w:eastAsia="仿宋" w:hAnsi="仿宋" w:cs="方正仿宋简体" w:hint="eastAsia"/>
                <w:kern w:val="0"/>
                <w:sz w:val="24"/>
                <w:lang w:bidi="ar"/>
              </w:rPr>
              <w:t>收银员</w:t>
            </w:r>
          </w:p>
        </w:tc>
        <w:tc>
          <w:tcPr>
            <w:tcW w:w="2910" w:type="dxa"/>
            <w:tcBorders>
              <w:top w:val="single" w:sz="8" w:space="0" w:color="auto"/>
              <w:left w:val="single" w:sz="8" w:space="0" w:color="auto"/>
              <w:right w:val="single" w:sz="8" w:space="0" w:color="auto"/>
            </w:tcBorders>
            <w:vAlign w:val="center"/>
          </w:tcPr>
          <w:p w:rsidR="005A4384" w:rsidRDefault="005A4384" w:rsidP="0024371B">
            <w:pPr>
              <w:widowControl/>
              <w:spacing w:line="470" w:lineRule="atLeast"/>
              <w:jc w:val="center"/>
              <w:rPr>
                <w:rFonts w:ascii="仿宋" w:eastAsia="仿宋" w:hAnsi="仿宋" w:cs="方正仿宋简体"/>
                <w:kern w:val="0"/>
                <w:sz w:val="24"/>
                <w:lang w:bidi="ar"/>
              </w:rPr>
            </w:pPr>
            <w:r>
              <w:rPr>
                <w:rFonts w:ascii="仿宋" w:eastAsia="仿宋" w:hAnsi="仿宋" w:cs="方正仿宋简体" w:hint="eastAsia"/>
                <w:kern w:val="0"/>
                <w:sz w:val="24"/>
                <w:lang w:bidi="ar"/>
              </w:rPr>
              <w:t>不少于1人</w:t>
            </w:r>
          </w:p>
        </w:tc>
        <w:tc>
          <w:tcPr>
            <w:tcW w:w="3179" w:type="dxa"/>
            <w:vMerge/>
            <w:tcBorders>
              <w:left w:val="single" w:sz="8" w:space="0" w:color="auto"/>
            </w:tcBorders>
            <w:vAlign w:val="center"/>
          </w:tcPr>
          <w:p w:rsidR="005A4384" w:rsidRDefault="005A4384" w:rsidP="0024371B">
            <w:pPr>
              <w:widowControl/>
              <w:rPr>
                <w:rFonts w:ascii="仿宋" w:eastAsia="仿宋" w:hAnsi="仿宋" w:cs="方正仿宋简体"/>
                <w:sz w:val="24"/>
              </w:rPr>
            </w:pPr>
          </w:p>
        </w:tc>
      </w:tr>
    </w:tbl>
    <w:p w:rsidR="005A4384" w:rsidRDefault="005A4384" w:rsidP="005A4384">
      <w:pPr>
        <w:spacing w:line="360" w:lineRule="auto"/>
        <w:ind w:firstLineChars="200" w:firstLine="480"/>
        <w:rPr>
          <w:rFonts w:ascii="仿宋" w:eastAsia="仿宋" w:hAnsi="仿宋"/>
          <w:bCs/>
          <w:sz w:val="24"/>
        </w:rPr>
      </w:pP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2、本项目工作人员需熟练掌握配餐服务操作技能，工作人员凡患有疮疖、化脓性创伤（特别是手指被切破）、流行性感冒以及可能引起传染的肠道疾病、呼吸道疾病或其他传染性带病者，一律不准从事食品的加工和制作，供应商须建立伤病即时报告制度和清退制度。</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3、厨房工作人员严禁上班期间吸烟、嬉闹、聊天，严禁酒后上岗，严禁做与工作无关的事情。</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4.本项目工作人员发生更换时，成交供应商应将符合人员配置要求的替代人员名单、身份证复印件、《四川省从业人员预防性健康检查合格证》等资料交采购人备案。</w:t>
      </w:r>
    </w:p>
    <w:p w:rsidR="005A4384" w:rsidRDefault="005A4384" w:rsidP="005A4384">
      <w:pPr>
        <w:ind w:firstLineChars="100" w:firstLine="240"/>
        <w:rPr>
          <w:rFonts w:ascii="仿宋" w:eastAsia="仿宋" w:hAnsi="仿宋"/>
          <w:bCs/>
          <w:sz w:val="24"/>
        </w:rPr>
      </w:pPr>
      <w:r>
        <w:rPr>
          <w:rFonts w:ascii="仿宋" w:eastAsia="仿宋" w:hAnsi="仿宋" w:hint="eastAsia"/>
          <w:bCs/>
          <w:sz w:val="24"/>
        </w:rPr>
        <w:t>5、成交供应商所派工作人员由供应商自行负责，不与采购人发生任何劳务关系</w:t>
      </w:r>
      <w:r>
        <w:rPr>
          <w:rFonts w:ascii="仿宋" w:eastAsia="仿宋" w:hAnsi="仿宋"/>
          <w:bCs/>
          <w:sz w:val="24"/>
        </w:rPr>
        <w:t>。</w:t>
      </w:r>
    </w:p>
    <w:p w:rsidR="005A4384" w:rsidRDefault="005A4384" w:rsidP="005A4384">
      <w:pPr>
        <w:rPr>
          <w:rFonts w:ascii="仿宋" w:eastAsia="仿宋" w:hAnsi="仿宋"/>
        </w:rPr>
      </w:pPr>
    </w:p>
    <w:p w:rsidR="005A4384" w:rsidRDefault="005A4384" w:rsidP="005A4384">
      <w:pPr>
        <w:spacing w:line="360" w:lineRule="auto"/>
        <w:ind w:firstLineChars="100" w:firstLine="240"/>
        <w:rPr>
          <w:rFonts w:ascii="仿宋" w:eastAsia="仿宋" w:hAnsi="仿宋"/>
          <w:b/>
          <w:sz w:val="24"/>
        </w:rPr>
      </w:pPr>
      <w:r>
        <w:rPr>
          <w:rFonts w:ascii="仿宋" w:eastAsia="仿宋" w:hAnsi="仿宋" w:hint="eastAsia"/>
          <w:sz w:val="24"/>
        </w:rPr>
        <w:t>（三）、服务要求</w:t>
      </w:r>
    </w:p>
    <w:p w:rsidR="005A4384" w:rsidRDefault="005A4384" w:rsidP="005A4384">
      <w:pPr>
        <w:spacing w:line="440" w:lineRule="exact"/>
        <w:ind w:firstLineChars="200" w:firstLine="480"/>
        <w:jc w:val="left"/>
        <w:textAlignment w:val="baseline"/>
        <w:rPr>
          <w:rFonts w:ascii="仿宋" w:eastAsia="仿宋" w:hAnsi="仿宋"/>
          <w:bCs/>
          <w:sz w:val="24"/>
        </w:rPr>
      </w:pPr>
      <w:r>
        <w:rPr>
          <w:rFonts w:ascii="仿宋" w:eastAsia="仿宋" w:hAnsi="仿宋" w:hint="eastAsia"/>
          <w:bCs/>
          <w:sz w:val="24"/>
        </w:rPr>
        <w:t>1.供应商提供24小时内临时用餐或加餐服务。具备提供会议餐、活动餐能力。</w:t>
      </w:r>
    </w:p>
    <w:p w:rsidR="005A4384" w:rsidRDefault="005A4384" w:rsidP="005A4384">
      <w:pPr>
        <w:spacing w:line="440" w:lineRule="exact"/>
        <w:ind w:firstLineChars="200" w:firstLine="480"/>
        <w:jc w:val="left"/>
        <w:textAlignment w:val="baseline"/>
        <w:rPr>
          <w:rFonts w:ascii="仿宋" w:eastAsia="仿宋" w:hAnsi="仿宋"/>
          <w:bCs/>
          <w:sz w:val="24"/>
        </w:rPr>
      </w:pPr>
      <w:r>
        <w:rPr>
          <w:rFonts w:ascii="仿宋" w:eastAsia="仿宋" w:hAnsi="仿宋" w:hint="eastAsia"/>
          <w:bCs/>
          <w:sz w:val="24"/>
        </w:rPr>
        <w:t>2.医院提供茶餐厅、咖啡吧、4楼面点屋、院内小超市等场所，供应商</w:t>
      </w:r>
      <w:r>
        <w:rPr>
          <w:rFonts w:ascii="仿宋" w:eastAsia="仿宋" w:hAnsi="仿宋"/>
          <w:bCs/>
          <w:sz w:val="24"/>
        </w:rPr>
        <w:t>可</w:t>
      </w:r>
      <w:r>
        <w:rPr>
          <w:rFonts w:ascii="仿宋" w:eastAsia="仿宋" w:hAnsi="仿宋" w:hint="eastAsia"/>
          <w:bCs/>
          <w:sz w:val="24"/>
        </w:rPr>
        <w:t>自行售卖</w:t>
      </w:r>
      <w:r>
        <w:rPr>
          <w:rFonts w:ascii="仿宋" w:eastAsia="仿宋" w:hAnsi="仿宋"/>
          <w:bCs/>
          <w:sz w:val="24"/>
        </w:rPr>
        <w:t>商品</w:t>
      </w:r>
      <w:r>
        <w:rPr>
          <w:rFonts w:ascii="仿宋" w:eastAsia="仿宋" w:hAnsi="仿宋" w:hint="eastAsia"/>
          <w:bCs/>
          <w:sz w:val="24"/>
        </w:rPr>
        <w:t>（24小时营业），（此部分服务由供应商自行定价，需报备采购人审核后方可</w:t>
      </w:r>
      <w:r>
        <w:rPr>
          <w:rFonts w:ascii="仿宋" w:eastAsia="仿宋" w:hAnsi="仿宋"/>
          <w:bCs/>
          <w:sz w:val="24"/>
        </w:rPr>
        <w:t>执行</w:t>
      </w:r>
      <w:r>
        <w:rPr>
          <w:rFonts w:ascii="仿宋" w:eastAsia="仿宋" w:hAnsi="仿宋" w:hint="eastAsia"/>
          <w:bCs/>
          <w:sz w:val="24"/>
        </w:rPr>
        <w:t>）原则上不得高于市场定价，原则上采用成都市发展和改革委员会每周公布的主城区部分农贸市场价格对应城区的平均价以及蓉价网公布的主城区部分农贸市场价格对应城区的平均价格；或采用周边农贸市场、超市、商店询价后的市场平均价作为市场确定价格，原则上每月月末询价一次。</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sz w:val="24"/>
        </w:rPr>
        <w:t>3.</w:t>
      </w:r>
      <w:r>
        <w:rPr>
          <w:rFonts w:ascii="仿宋" w:eastAsia="仿宋" w:hAnsi="仿宋" w:hint="eastAsia"/>
          <w:bCs/>
          <w:sz w:val="24"/>
        </w:rPr>
        <w:t>菜单设计：以采购人要求为依据，结合营养师和厨师意见合理搭配菜品，</w:t>
      </w:r>
    </w:p>
    <w:p w:rsidR="005A4384" w:rsidRDefault="005A4384" w:rsidP="005A4384">
      <w:pPr>
        <w:spacing w:line="360" w:lineRule="auto"/>
        <w:rPr>
          <w:rFonts w:ascii="仿宋" w:eastAsia="仿宋" w:hAnsi="仿宋"/>
          <w:bCs/>
          <w:sz w:val="24"/>
        </w:rPr>
      </w:pPr>
      <w:r>
        <w:rPr>
          <w:rFonts w:ascii="仿宋" w:eastAsia="仿宋" w:hAnsi="仿宋" w:hint="eastAsia"/>
          <w:bCs/>
          <w:sz w:val="24"/>
        </w:rPr>
        <w:t>以满足不同味型，不同菜系地域风味的需求；定期开展一些特色餐、美食节等活动（每月不少于一次）。入托老人生日：供应商为入托老人提供传统生日餐（长</w:t>
      </w:r>
      <w:r>
        <w:rPr>
          <w:rFonts w:ascii="仿宋" w:eastAsia="仿宋" w:hAnsi="仿宋" w:hint="eastAsia"/>
          <w:bCs/>
          <w:sz w:val="24"/>
        </w:rPr>
        <w:lastRenderedPageBreak/>
        <w:t>寿面、小蛋糕等）无需额外</w:t>
      </w:r>
      <w:r>
        <w:rPr>
          <w:rFonts w:ascii="仿宋" w:eastAsia="仿宋" w:hAnsi="仿宋"/>
          <w:bCs/>
          <w:sz w:val="24"/>
        </w:rPr>
        <w:t>收费</w:t>
      </w:r>
      <w:r>
        <w:rPr>
          <w:rFonts w:ascii="仿宋" w:eastAsia="仿宋" w:hAnsi="仿宋" w:hint="eastAsia"/>
          <w:bCs/>
          <w:sz w:val="24"/>
        </w:rPr>
        <w:t>；国家法定节假日、传统节日（端午、中秋、春节等）为入托老人提供聚餐活动（餐标不低于30元/人）。</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2、食材验收存放：遵循食品安全关键点控制检验要求，确保所有人所食用餐品安全卫生。</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3、餐品的生产加工：供应商应严格执行《中华人民共和国食品安全法》及相关法律法规；实行原料出入库登记制度；坚持餐具每餐消毒，严格执行一冲、二洗、三消毒、四保洁制度；坚持卫生检查和食品留样制度，做好记录。菜品留样量≥125g，有标识（留样日期、品名、留样人），存入专用留样冰箱内，留样时间大于48h，专人管理，并有留样记录。</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4、售餐服务：根据采购人要求的就餐时间提前做好餐品准备，可满足错峰式的就餐，若就餐人数较多（超过餐厅就坐位置），高峰期需派餐厅服务人员协助引导，满足职工快捷就餐；其余就餐服务根据采购人需求提供对应的就餐服务。</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5、餐厅就餐环境维护：服务人员需保证餐厅在就餐前、就餐中、就餐后的</w:t>
      </w:r>
    </w:p>
    <w:p w:rsidR="005A4384" w:rsidRDefault="005A4384" w:rsidP="005A4384">
      <w:pPr>
        <w:spacing w:line="360" w:lineRule="auto"/>
        <w:rPr>
          <w:rFonts w:ascii="仿宋" w:eastAsia="仿宋" w:hAnsi="仿宋"/>
          <w:bCs/>
          <w:sz w:val="24"/>
        </w:rPr>
      </w:pPr>
      <w:r>
        <w:rPr>
          <w:rFonts w:ascii="仿宋" w:eastAsia="仿宋" w:hAnsi="仿宋" w:hint="eastAsia"/>
          <w:bCs/>
          <w:sz w:val="24"/>
        </w:rPr>
        <w:t>整个就餐过程的环境卫生，在服务期间注意保持餐厅环境整洁。</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6、意见收集及处理：供应商</w:t>
      </w:r>
      <w:r>
        <w:rPr>
          <w:rFonts w:ascii="仿宋" w:eastAsia="仿宋" w:hAnsi="仿宋"/>
          <w:bCs/>
          <w:sz w:val="24"/>
        </w:rPr>
        <w:t>应</w:t>
      </w:r>
      <w:r>
        <w:rPr>
          <w:rFonts w:ascii="仿宋" w:eastAsia="仿宋" w:hAnsi="仿宋" w:hint="eastAsia"/>
          <w:bCs/>
          <w:sz w:val="24"/>
        </w:rPr>
        <w:t>每月针对就餐职工进行抽样调查，了解就餐者对餐品和服务的建议意见，汇总后制表并提出解决方案发送给采购人，采购人审批同意后执行。</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7、</w:t>
      </w:r>
      <w:r>
        <w:rPr>
          <w:rFonts w:ascii="仿宋" w:eastAsia="仿宋" w:hAnsi="仿宋"/>
          <w:bCs/>
          <w:sz w:val="24"/>
        </w:rPr>
        <w:t>提供</w:t>
      </w:r>
      <w:r>
        <w:rPr>
          <w:rFonts w:ascii="仿宋" w:eastAsia="仿宋" w:hAnsi="仿宋" w:hint="eastAsia"/>
          <w:bCs/>
          <w:sz w:val="24"/>
        </w:rPr>
        <w:t>食堂全年无休服务，必须保证每天营业。</w:t>
      </w:r>
    </w:p>
    <w:p w:rsidR="005A4384" w:rsidRDefault="005A4384" w:rsidP="005A4384">
      <w:pPr>
        <w:spacing w:line="360" w:lineRule="auto"/>
        <w:ind w:firstLineChars="100" w:firstLine="241"/>
        <w:rPr>
          <w:rFonts w:ascii="仿宋" w:eastAsia="仿宋" w:hAnsi="仿宋"/>
          <w:b/>
          <w:sz w:val="24"/>
        </w:rPr>
      </w:pPr>
      <w:r>
        <w:rPr>
          <w:rFonts w:ascii="仿宋" w:eastAsia="仿宋" w:hAnsi="仿宋" w:hint="eastAsia"/>
          <w:b/>
          <w:sz w:val="24"/>
        </w:rPr>
        <w:t>（四）卫生要求</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1、食堂卫生及后厨卫生标准和要求</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1.1 目视地面清洁干净，无杂物、水渍、尘渍、痰渍、胶渍，地面光亮，干</w:t>
      </w:r>
    </w:p>
    <w:p w:rsidR="005A4384" w:rsidRDefault="005A4384" w:rsidP="005A4384">
      <w:pPr>
        <w:spacing w:line="360" w:lineRule="auto"/>
        <w:rPr>
          <w:rFonts w:ascii="仿宋" w:eastAsia="仿宋" w:hAnsi="仿宋"/>
          <w:bCs/>
          <w:sz w:val="24"/>
        </w:rPr>
      </w:pPr>
      <w:r>
        <w:rPr>
          <w:rFonts w:ascii="仿宋" w:eastAsia="仿宋" w:hAnsi="仿宋" w:hint="eastAsia"/>
          <w:bCs/>
          <w:sz w:val="24"/>
        </w:rPr>
        <w:t>净完好，无垃圾、无污迹。</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1.2 墙面保持光亮无尘、无明显污染，无蜘蛛网。</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1.3 玻璃门窗无污渍、无灰尘、无水渍，无手印，光洁明亮。</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1.4 天花板、风口、悬挂装饰、悬挂牌无蜘蛛网、无污渍、无灰尘。</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1.5 餐桌、餐椅：完好无损、物品摆放整齐有序、规范、无污迹、无破损、</w:t>
      </w:r>
    </w:p>
    <w:p w:rsidR="005A4384" w:rsidRDefault="005A4384" w:rsidP="005A4384">
      <w:pPr>
        <w:spacing w:line="360" w:lineRule="auto"/>
        <w:rPr>
          <w:rFonts w:ascii="仿宋" w:eastAsia="仿宋" w:hAnsi="仿宋"/>
          <w:bCs/>
          <w:sz w:val="24"/>
        </w:rPr>
      </w:pPr>
      <w:r>
        <w:rPr>
          <w:rFonts w:ascii="仿宋" w:eastAsia="仿宋" w:hAnsi="仿宋" w:hint="eastAsia"/>
          <w:bCs/>
          <w:sz w:val="24"/>
        </w:rPr>
        <w:t>备用物品齐全、无隔餐遗留垃圾等。</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1.6 餐具、玻璃器皿等清洁、卫生、明亮、无缺口、无油渍、无残渣、无水</w:t>
      </w:r>
    </w:p>
    <w:p w:rsidR="005A4384" w:rsidRDefault="005A4384" w:rsidP="005A4384">
      <w:pPr>
        <w:spacing w:line="360" w:lineRule="auto"/>
        <w:rPr>
          <w:rFonts w:ascii="仿宋" w:eastAsia="仿宋" w:hAnsi="仿宋"/>
          <w:bCs/>
          <w:sz w:val="24"/>
        </w:rPr>
      </w:pPr>
      <w:r>
        <w:rPr>
          <w:rFonts w:ascii="仿宋" w:eastAsia="仿宋" w:hAnsi="仿宋" w:hint="eastAsia"/>
          <w:bCs/>
          <w:sz w:val="24"/>
        </w:rPr>
        <w:t>迹。</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lastRenderedPageBreak/>
        <w:t>1.7 餐厅工作台，随时保持清洁，不得留置任何食品，以防止细菌传入。</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1.8 布件：清洁完好、熨烫平整、无污迹、光亮如新，摆放规范,不得交叉</w:t>
      </w:r>
    </w:p>
    <w:p w:rsidR="005A4384" w:rsidRDefault="005A4384" w:rsidP="005A4384">
      <w:pPr>
        <w:spacing w:line="360" w:lineRule="auto"/>
        <w:rPr>
          <w:rFonts w:ascii="仿宋" w:eastAsia="仿宋" w:hAnsi="仿宋"/>
          <w:bCs/>
          <w:sz w:val="24"/>
        </w:rPr>
      </w:pPr>
      <w:r>
        <w:rPr>
          <w:rFonts w:ascii="仿宋" w:eastAsia="仿宋" w:hAnsi="仿宋" w:hint="eastAsia"/>
          <w:bCs/>
          <w:sz w:val="24"/>
        </w:rPr>
        <w:t>使用。</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1.9 服务间内设施归类合理、规范，摆放有序，整洁干净。</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1.10 服务用具：无油腻、无污迹、使用灵活、清洁完好，摆放规范。转台：</w:t>
      </w:r>
    </w:p>
    <w:p w:rsidR="005A4384" w:rsidRDefault="005A4384" w:rsidP="005A4384">
      <w:pPr>
        <w:spacing w:line="360" w:lineRule="auto"/>
        <w:rPr>
          <w:rFonts w:ascii="仿宋" w:eastAsia="仿宋" w:hAnsi="仿宋"/>
          <w:bCs/>
          <w:sz w:val="24"/>
        </w:rPr>
      </w:pPr>
      <w:r>
        <w:rPr>
          <w:rFonts w:ascii="仿宋" w:eastAsia="仿宋" w:hAnsi="仿宋" w:hint="eastAsia"/>
          <w:bCs/>
          <w:sz w:val="24"/>
        </w:rPr>
        <w:t>清洁、无脏痕、无油腻、转动灵活。</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1.11 门顶、面、框、门把手无尘土、无污迹。</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1.12 洁具干净、无污迹、无灰尘。</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1.13 消防设施、标识牌等公共设施干净、无积尘。</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1.14 垃圾桶按指定位置摆放，桶身表面干净无污渍、痰渍、异味，内胆应</w:t>
      </w:r>
    </w:p>
    <w:p w:rsidR="005A4384" w:rsidRDefault="005A4384" w:rsidP="005A4384">
      <w:pPr>
        <w:spacing w:line="360" w:lineRule="auto"/>
        <w:rPr>
          <w:rFonts w:ascii="仿宋" w:eastAsia="仿宋" w:hAnsi="仿宋"/>
          <w:bCs/>
          <w:sz w:val="24"/>
        </w:rPr>
      </w:pPr>
      <w:r>
        <w:rPr>
          <w:rFonts w:ascii="仿宋" w:eastAsia="仿宋" w:hAnsi="仿宋" w:hint="eastAsia"/>
          <w:bCs/>
          <w:sz w:val="24"/>
        </w:rPr>
        <w:t>定期清洁、消毒。</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1.15 清洁间中各种设备、物品表面干净、无水迹、无污渍，清洁工具摆放整齐有序、规范，室内无异味。</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1.16 各操作间无老鼠、蟑螂；有防鼠措施，无卫生死角。</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1.17 清洗池无污迹，水龙头光洁。</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1.18 餐具洗消工作时，餐具不得直接放置在地面上；及时清扫地面污迹，</w:t>
      </w:r>
    </w:p>
    <w:p w:rsidR="005A4384" w:rsidRDefault="005A4384" w:rsidP="005A4384">
      <w:pPr>
        <w:spacing w:line="360" w:lineRule="auto"/>
        <w:rPr>
          <w:rFonts w:ascii="仿宋" w:eastAsia="仿宋" w:hAnsi="仿宋"/>
          <w:bCs/>
          <w:sz w:val="24"/>
        </w:rPr>
      </w:pPr>
      <w:r>
        <w:rPr>
          <w:rFonts w:ascii="仿宋" w:eastAsia="仿宋" w:hAnsi="仿宋" w:hint="eastAsia"/>
          <w:bCs/>
          <w:sz w:val="24"/>
        </w:rPr>
        <w:t>不得堵塞下水道。</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1.19 餐具消毒柜所有餐具码放整齐、规范。</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1.20 排水沟无残留物、无积水、无污垢，无异味。</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1.21 烟罩无油污、无水渍、无污垢、无灰尘，保持原有光亮度。</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1.22 供应商每季度应请专业公司对抽油烟系统进行清洗，并出具相应清洗报告及发票复印件等证明材料，费用由供应商负责。</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1.23 垃圾处理及时，袋装垃圾摆放整齐。残食处理处地面无明显垃圾，无</w:t>
      </w:r>
    </w:p>
    <w:p w:rsidR="005A4384" w:rsidRDefault="005A4384" w:rsidP="005A4384">
      <w:pPr>
        <w:spacing w:line="360" w:lineRule="auto"/>
        <w:rPr>
          <w:rFonts w:ascii="仿宋" w:eastAsia="仿宋" w:hAnsi="仿宋"/>
          <w:bCs/>
          <w:sz w:val="24"/>
        </w:rPr>
      </w:pPr>
      <w:r>
        <w:rPr>
          <w:rFonts w:ascii="仿宋" w:eastAsia="仿宋" w:hAnsi="仿宋" w:hint="eastAsia"/>
          <w:bCs/>
          <w:sz w:val="24"/>
        </w:rPr>
        <w:t>污水外溢，无明显异味，无蚊蝇飞舞,垃圾日产日清。泔水处理要及时并符合国</w:t>
      </w:r>
    </w:p>
    <w:p w:rsidR="005A4384" w:rsidRDefault="005A4384" w:rsidP="005A4384">
      <w:pPr>
        <w:spacing w:line="360" w:lineRule="auto"/>
        <w:rPr>
          <w:rFonts w:ascii="仿宋" w:eastAsia="仿宋" w:hAnsi="仿宋"/>
          <w:bCs/>
          <w:sz w:val="24"/>
        </w:rPr>
      </w:pPr>
      <w:r>
        <w:rPr>
          <w:rFonts w:ascii="仿宋" w:eastAsia="仿宋" w:hAnsi="仿宋" w:hint="eastAsia"/>
          <w:bCs/>
          <w:sz w:val="24"/>
        </w:rPr>
        <w:t>家相关规定。</w:t>
      </w:r>
    </w:p>
    <w:p w:rsidR="005A4384" w:rsidRDefault="005A4384" w:rsidP="005A4384">
      <w:pPr>
        <w:widowControl/>
        <w:spacing w:line="360" w:lineRule="auto"/>
        <w:ind w:firstLineChars="200" w:firstLine="480"/>
        <w:jc w:val="left"/>
        <w:rPr>
          <w:rFonts w:ascii="仿宋" w:eastAsia="仿宋" w:hAnsi="仿宋"/>
          <w:bCs/>
          <w:sz w:val="24"/>
        </w:rPr>
      </w:pPr>
      <w:r>
        <w:rPr>
          <w:rFonts w:ascii="仿宋" w:eastAsia="仿宋" w:hAnsi="仿宋" w:hint="eastAsia"/>
          <w:bCs/>
          <w:sz w:val="24"/>
        </w:rPr>
        <w:t>2、  食材配送要求：</w:t>
      </w:r>
    </w:p>
    <w:p w:rsidR="005A4384" w:rsidRDefault="005A4384" w:rsidP="005A4384">
      <w:pPr>
        <w:widowControl/>
        <w:spacing w:line="360" w:lineRule="auto"/>
        <w:ind w:firstLineChars="200" w:firstLine="480"/>
        <w:jc w:val="left"/>
        <w:rPr>
          <w:rFonts w:ascii="仿宋" w:eastAsia="仿宋" w:hAnsi="仿宋"/>
          <w:bCs/>
          <w:sz w:val="24"/>
        </w:rPr>
      </w:pPr>
      <w:r>
        <w:rPr>
          <w:rFonts w:ascii="仿宋" w:eastAsia="仿宋" w:hAnsi="仿宋" w:hint="eastAsia"/>
          <w:bCs/>
          <w:sz w:val="24"/>
        </w:rPr>
        <w:t>2.1 要求配送的货物包括粮油类、蔬菜瓜果类、肉禽水产类、蛋奶类、干杂调料、半成品类、预包装食品以及低值易耗品类等。</w:t>
      </w:r>
    </w:p>
    <w:p w:rsidR="005A4384" w:rsidRDefault="005A4384" w:rsidP="005A4384">
      <w:pPr>
        <w:widowControl/>
        <w:spacing w:line="360" w:lineRule="auto"/>
        <w:ind w:firstLineChars="200" w:firstLine="480"/>
        <w:jc w:val="left"/>
        <w:rPr>
          <w:rFonts w:ascii="仿宋" w:eastAsia="仿宋" w:hAnsi="仿宋"/>
          <w:bCs/>
          <w:sz w:val="24"/>
        </w:rPr>
      </w:pPr>
      <w:r>
        <w:rPr>
          <w:rFonts w:ascii="仿宋" w:eastAsia="仿宋" w:hAnsi="仿宋" w:hint="eastAsia"/>
          <w:bCs/>
          <w:sz w:val="24"/>
        </w:rPr>
        <w:t>2.2  所配送食材在溯源体系内，并保证所提供的食品可被追溯。</w:t>
      </w:r>
    </w:p>
    <w:p w:rsidR="005A4384" w:rsidRDefault="005A4384" w:rsidP="005A4384">
      <w:pPr>
        <w:widowControl/>
        <w:spacing w:line="360" w:lineRule="auto"/>
        <w:ind w:firstLineChars="200" w:firstLine="480"/>
        <w:jc w:val="left"/>
        <w:rPr>
          <w:rFonts w:ascii="仿宋" w:eastAsia="仿宋" w:hAnsi="仿宋"/>
          <w:bCs/>
          <w:sz w:val="24"/>
        </w:rPr>
      </w:pPr>
      <w:r>
        <w:rPr>
          <w:rFonts w:ascii="仿宋" w:eastAsia="仿宋" w:hAnsi="仿宋" w:hint="eastAsia"/>
          <w:bCs/>
          <w:sz w:val="24"/>
        </w:rPr>
        <w:lastRenderedPageBreak/>
        <w:t>2.3 配送的产品应为保持新鲜的合格产品，符合国家规定的卫生、防疫、质量、安全、检验标准，并在配送时提供符合国家规定的相关证明；配送猪肉应符合项目所在地生猪溯源体系的要求并有产地动物卫生监督机构出具的检疫（或检测）合格证明和动物产品检疫（或检测）合格验讫印章以及生猪定点屠宰厂肉品品质检验合格验讫印章；配送供应蔬菜和水果，需按相关规定配送前采样送检，供货时提供具有农药、杀虫剂等残留检测合格报告等。</w:t>
      </w:r>
    </w:p>
    <w:p w:rsidR="005A4384" w:rsidRDefault="005A4384" w:rsidP="005A4384">
      <w:pPr>
        <w:widowControl/>
        <w:spacing w:line="360" w:lineRule="auto"/>
        <w:ind w:firstLineChars="200" w:firstLine="480"/>
        <w:jc w:val="left"/>
        <w:rPr>
          <w:rFonts w:ascii="仿宋" w:eastAsia="仿宋" w:hAnsi="仿宋"/>
          <w:bCs/>
          <w:sz w:val="24"/>
        </w:rPr>
      </w:pPr>
      <w:r>
        <w:rPr>
          <w:rFonts w:ascii="仿宋" w:eastAsia="仿宋" w:hAnsi="仿宋" w:hint="eastAsia"/>
          <w:bCs/>
          <w:sz w:val="24"/>
        </w:rPr>
        <w:t>2.4肉禽鱼类需冷链配送。投标人须为项目配备1辆或以上冷链运输车，提供车辆图片及车辆行驶证，同时提供购买发票或租赁合同，并加盖投标人公章。</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2.5能提供净菜，且所有食材均符合国家相关要求，产品符合食品卫生安全法要求，保证新鲜、卫生、安全。</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（五）安全标准</w:t>
      </w:r>
    </w:p>
    <w:p w:rsidR="005A4384" w:rsidRDefault="005A4384" w:rsidP="005A4384">
      <w:pPr>
        <w:widowControl/>
        <w:spacing w:line="360" w:lineRule="auto"/>
        <w:ind w:firstLineChars="200" w:firstLine="480"/>
        <w:jc w:val="left"/>
        <w:rPr>
          <w:rFonts w:ascii="仿宋" w:eastAsia="仿宋" w:hAnsi="仿宋"/>
          <w:bCs/>
          <w:sz w:val="24"/>
        </w:rPr>
      </w:pPr>
      <w:r>
        <w:rPr>
          <w:rFonts w:ascii="仿宋" w:eastAsia="仿宋" w:hAnsi="仿宋" w:hint="eastAsia"/>
          <w:bCs/>
          <w:sz w:val="24"/>
        </w:rPr>
        <w:t>供应商应按国家规定为员工购买相关保险，供应商应对员工进行食品卫生、安全生产、消防安全和操作规程等培训后，方能上岗。供应商应做好设施设备的维护保养，每天负责设施设备和水、电、气等安全检查，并做好记录。在每天供餐结束后应关闭水、电、气。员工应定期参加医院组织的消防安全生产培训，并积极参与医院组织的各类安全应急演练。</w:t>
      </w:r>
    </w:p>
    <w:p w:rsidR="005A4384" w:rsidRDefault="005A4384" w:rsidP="005A4384">
      <w:pPr>
        <w:widowControl/>
        <w:numPr>
          <w:ilvl w:val="0"/>
          <w:numId w:val="1"/>
        </w:numPr>
        <w:spacing w:line="360" w:lineRule="auto"/>
        <w:ind w:firstLineChars="200" w:firstLine="480"/>
        <w:jc w:val="left"/>
        <w:rPr>
          <w:rFonts w:ascii="仿宋" w:eastAsia="仿宋" w:hAnsi="仿宋"/>
          <w:bCs/>
          <w:sz w:val="24"/>
        </w:rPr>
      </w:pPr>
      <w:r>
        <w:rPr>
          <w:rFonts w:ascii="仿宋" w:eastAsia="仿宋" w:hAnsi="仿宋" w:hint="eastAsia"/>
          <w:bCs/>
          <w:sz w:val="24"/>
        </w:rPr>
        <w:t>设备配置（此项内容为基本设备配置情况阐述，供应商可在应答表中不作应答）</w:t>
      </w:r>
    </w:p>
    <w:p w:rsidR="005A4384" w:rsidRDefault="005A4384" w:rsidP="005A4384">
      <w:pPr>
        <w:spacing w:line="360" w:lineRule="auto"/>
        <w:ind w:firstLineChars="900" w:firstLine="2520"/>
        <w:rPr>
          <w:rFonts w:ascii="方正黑体简体" w:eastAsiaTheme="minorEastAsia" w:hAnsi="方正黑体简体" w:cs="方正黑体简体"/>
          <w:bCs/>
          <w:sz w:val="28"/>
          <w:szCs w:val="28"/>
        </w:rPr>
      </w:pPr>
      <w:r>
        <w:rPr>
          <w:rFonts w:ascii="方正黑体简体" w:eastAsia="方正黑体简体" w:hAnsi="方正黑体简体" w:cs="方正黑体简体" w:hint="eastAsia"/>
          <w:bCs/>
          <w:sz w:val="28"/>
          <w:szCs w:val="28"/>
        </w:rPr>
        <w:t>厨房现有配置设备清单</w:t>
      </w:r>
      <w:r>
        <w:rPr>
          <w:rFonts w:ascii="仿宋" w:eastAsia="仿宋" w:hAnsi="仿宋" w:hint="eastAsia"/>
          <w:bCs/>
          <w:sz w:val="24"/>
        </w:rPr>
        <w:t>（院方已配备）</w:t>
      </w:r>
    </w:p>
    <w:tbl>
      <w:tblPr>
        <w:tblW w:w="5000" w:type="pct"/>
        <w:tblCellMar>
          <w:left w:w="0" w:type="dxa"/>
          <w:right w:w="0" w:type="dxa"/>
        </w:tblCellMar>
        <w:tblLook w:val="04A0" w:firstRow="1" w:lastRow="0" w:firstColumn="1" w:lastColumn="0" w:noHBand="0" w:noVBand="1"/>
      </w:tblPr>
      <w:tblGrid>
        <w:gridCol w:w="890"/>
        <w:gridCol w:w="1966"/>
        <w:gridCol w:w="2643"/>
        <w:gridCol w:w="1412"/>
        <w:gridCol w:w="1385"/>
      </w:tblGrid>
      <w:tr w:rsidR="005A4384" w:rsidTr="0024371B">
        <w:trPr>
          <w:trHeight w:val="418"/>
        </w:trPr>
        <w:tc>
          <w:tcPr>
            <w:tcW w:w="53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黑体简体"/>
                <w:sz w:val="24"/>
              </w:rPr>
            </w:pPr>
            <w:r>
              <w:rPr>
                <w:rFonts w:ascii="仿宋" w:eastAsia="仿宋" w:hAnsi="仿宋" w:cs="方正黑体简体" w:hint="eastAsia"/>
                <w:kern w:val="0"/>
                <w:sz w:val="24"/>
                <w:lang w:bidi="ar"/>
              </w:rPr>
              <w:t>序号</w:t>
            </w:r>
          </w:p>
        </w:tc>
        <w:tc>
          <w:tcPr>
            <w:tcW w:w="118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黑体简体"/>
                <w:sz w:val="24"/>
              </w:rPr>
            </w:pPr>
            <w:r>
              <w:rPr>
                <w:rFonts w:ascii="仿宋" w:eastAsia="仿宋" w:hAnsi="仿宋" w:cs="方正黑体简体" w:hint="eastAsia"/>
                <w:kern w:val="0"/>
                <w:sz w:val="24"/>
                <w:lang w:bidi="ar"/>
              </w:rPr>
              <w:t>项目编码</w:t>
            </w:r>
          </w:p>
        </w:tc>
        <w:tc>
          <w:tcPr>
            <w:tcW w:w="1593"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黑体简体"/>
                <w:sz w:val="24"/>
              </w:rPr>
            </w:pPr>
            <w:r>
              <w:rPr>
                <w:rFonts w:ascii="仿宋" w:eastAsia="仿宋" w:hAnsi="仿宋" w:cs="方正黑体简体" w:hint="eastAsia"/>
                <w:kern w:val="0"/>
                <w:sz w:val="24"/>
                <w:lang w:bidi="ar"/>
              </w:rPr>
              <w:t>设备名称</w:t>
            </w:r>
          </w:p>
        </w:tc>
        <w:tc>
          <w:tcPr>
            <w:tcW w:w="851"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黑体简体"/>
                <w:sz w:val="24"/>
              </w:rPr>
            </w:pPr>
            <w:r>
              <w:rPr>
                <w:rFonts w:ascii="仿宋" w:eastAsia="仿宋" w:hAnsi="仿宋" w:cs="方正黑体简体" w:hint="eastAsia"/>
                <w:kern w:val="0"/>
                <w:sz w:val="24"/>
                <w:lang w:bidi="ar"/>
              </w:rPr>
              <w:t>计量单位</w:t>
            </w:r>
          </w:p>
        </w:tc>
        <w:tc>
          <w:tcPr>
            <w:tcW w:w="83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黑体简体"/>
                <w:sz w:val="24"/>
              </w:rPr>
            </w:pPr>
            <w:r>
              <w:rPr>
                <w:rFonts w:ascii="仿宋" w:eastAsia="仿宋" w:hAnsi="仿宋" w:cs="方正黑体简体" w:hint="eastAsia"/>
                <w:kern w:val="0"/>
                <w:sz w:val="24"/>
                <w:lang w:bidi="ar"/>
              </w:rPr>
              <w:t>清单数量</w:t>
            </w:r>
          </w:p>
        </w:tc>
      </w:tr>
      <w:tr w:rsidR="005A4384" w:rsidTr="0024371B">
        <w:trPr>
          <w:trHeight w:val="418"/>
        </w:trPr>
        <w:tc>
          <w:tcPr>
            <w:tcW w:w="53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jc w:val="center"/>
              <w:rPr>
                <w:rFonts w:ascii="仿宋" w:eastAsia="仿宋" w:hAnsi="仿宋" w:cs="方正仿宋简体"/>
                <w:sz w:val="24"/>
              </w:rPr>
            </w:pPr>
          </w:p>
        </w:tc>
        <w:tc>
          <w:tcPr>
            <w:tcW w:w="118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jc w:val="center"/>
              <w:rPr>
                <w:rFonts w:ascii="仿宋" w:eastAsia="仿宋" w:hAnsi="仿宋" w:cs="方正仿宋简体"/>
                <w:sz w:val="24"/>
              </w:rPr>
            </w:pPr>
          </w:p>
        </w:tc>
        <w:tc>
          <w:tcPr>
            <w:tcW w:w="159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jc w:val="center"/>
              <w:rPr>
                <w:rFonts w:ascii="仿宋" w:eastAsia="仿宋" w:hAnsi="仿宋" w:cs="方正仿宋简体"/>
                <w:sz w:val="24"/>
              </w:rPr>
            </w:pPr>
          </w:p>
        </w:tc>
        <w:tc>
          <w:tcPr>
            <w:tcW w:w="85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jc w:val="center"/>
              <w:rPr>
                <w:rFonts w:ascii="仿宋" w:eastAsia="仿宋" w:hAnsi="仿宋" w:cs="方正仿宋简体"/>
                <w:sz w:val="24"/>
              </w:rPr>
            </w:pPr>
          </w:p>
        </w:tc>
        <w:tc>
          <w:tcPr>
            <w:tcW w:w="83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jc w:val="center"/>
              <w:rPr>
                <w:rFonts w:ascii="仿宋" w:eastAsia="仿宋" w:hAnsi="仿宋" w:cs="方正仿宋简体"/>
                <w:sz w:val="24"/>
              </w:rPr>
            </w:pP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0310040041267</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单星盆水池 760*800*(650+150)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2</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0310040041268</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单星盆水池 1200*700*(650+150)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0310040041269</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单星盆水池 1600*700*(650+150)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4</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0310040041270</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双星盆水池 1600*700*(650+150)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6</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5</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0310040041271</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三星盆台 1800*700*(650+150)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lastRenderedPageBreak/>
              <w:t>6</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0310040041272</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单层工作台 1350*700*（650+150）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2</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7</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0310040041273</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双层工作台 850*700*（650+150）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8</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0310040041274</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双层工作台 1500*700*（650+150）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9</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0310040041275</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双层工作台 1800*800*（650+150）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10</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0115010011276</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活动双通荷台 1800*800*（650+150）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16</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11</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0115010011277</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活动单通带秋千门荷台 1800*800*（650+150）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12</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0310060131278</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四开门储藏柜 1200*500*1600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13</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0115010181279</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四层平板货架 1200*500*1600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32</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14</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0115010181280</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四层平板货架 1600*700*1600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15</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0115010181281</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米面架 1500*600*150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8</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16</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0310070061282</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双炒双吊小炒灶 2000*1200*1250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17</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0310070061283</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双头大炒灶 2000*1200*1250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18</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0310070061284</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节能静音单头大炒灶 1200*1200*1250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19</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0310070061285</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炉拼台 200*1200*1250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20</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0115010181286</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烤盘架</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21</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0115010011287</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木案台 2100*760*900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720"/>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22</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0310050071288</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五格双通热汤池 1800*700*（650+150）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4</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23</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0304040361289</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双头吊汤炉 1200*700*550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24</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0307010021290</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油烟净化一体机 L*1360*780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米</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25</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0301040081291</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收餐车 L*1360*780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2</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26</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0310060131292</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双门不锈钢门消毒柜 1190*530*1800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2</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27</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0303080011293</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四门高身冷藏雪柜 1215*680*1930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lastRenderedPageBreak/>
              <w:t>28</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0310070061294</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双门蒸饭车（24盘） 1420*680*1720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29</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0310040141295</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洗地龙头</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个</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4</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30</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0301020051296</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多功能切菜机 900*460*740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31</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0301020051297</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绞切肉机QJR-400 560*480*810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2</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32</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0301020051298</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土豆拨皮机TP450 850*600*1100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33</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0310060121299</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全自动豆浆机 650*435*1270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34</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0301010141300</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压面机 575*565*970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35</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0301020051301</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打蛋机 513*405*762</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36</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0301020051302</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和面机 955*570*1060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37</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0303080011303</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高温冻库 3750*2400*2600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38</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0303080011304</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低温冻库 3750*2300*2600</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1</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39</w:t>
            </w:r>
          </w:p>
        </w:tc>
        <w:tc>
          <w:tcPr>
            <w:tcW w:w="118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0310060121305</w:t>
            </w:r>
          </w:p>
        </w:tc>
        <w:tc>
          <w:tcPr>
            <w:tcW w:w="15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left"/>
              <w:textAlignment w:val="center"/>
              <w:rPr>
                <w:rFonts w:ascii="仿宋" w:eastAsia="仿宋" w:hAnsi="仿宋" w:cs="方正仿宋简体"/>
                <w:sz w:val="24"/>
              </w:rPr>
            </w:pPr>
            <w:r>
              <w:rPr>
                <w:rFonts w:ascii="仿宋" w:eastAsia="仿宋" w:hAnsi="仿宋" w:cs="方正仿宋简体" w:hint="eastAsia"/>
                <w:kern w:val="0"/>
                <w:sz w:val="24"/>
                <w:lang w:bidi="ar"/>
              </w:rPr>
              <w:t>开水器</w:t>
            </w:r>
          </w:p>
        </w:tc>
        <w:tc>
          <w:tcPr>
            <w:tcW w:w="8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台</w:t>
            </w:r>
          </w:p>
        </w:tc>
        <w:tc>
          <w:tcPr>
            <w:tcW w:w="8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sz w:val="24"/>
              </w:rPr>
            </w:pPr>
            <w:r>
              <w:rPr>
                <w:rFonts w:ascii="仿宋" w:eastAsia="仿宋" w:hAnsi="仿宋" w:cs="方正仿宋简体" w:hint="eastAsia"/>
                <w:kern w:val="0"/>
                <w:sz w:val="24"/>
                <w:lang w:bidi="ar"/>
              </w:rPr>
              <w:t>2</w:t>
            </w:r>
          </w:p>
        </w:tc>
      </w:tr>
      <w:tr w:rsidR="005A4384" w:rsidTr="0024371B">
        <w:trPr>
          <w:trHeight w:val="525"/>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jc w:val="center"/>
              <w:textAlignment w:val="center"/>
              <w:rPr>
                <w:rFonts w:ascii="仿宋" w:eastAsia="仿宋" w:hAnsi="仿宋" w:cs="方正仿宋简体"/>
                <w:kern w:val="0"/>
                <w:sz w:val="24"/>
                <w:lang w:bidi="ar"/>
              </w:rPr>
            </w:pPr>
            <w:r>
              <w:rPr>
                <w:rFonts w:ascii="仿宋" w:eastAsia="仿宋" w:hAnsi="仿宋" w:cs="方正仿宋简体" w:hint="eastAsia"/>
                <w:kern w:val="0"/>
                <w:sz w:val="24"/>
                <w:lang w:bidi="ar"/>
              </w:rPr>
              <w:t>备注</w:t>
            </w:r>
          </w:p>
        </w:tc>
        <w:tc>
          <w:tcPr>
            <w:tcW w:w="4464"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4384" w:rsidRDefault="005A4384" w:rsidP="0024371B">
            <w:pPr>
              <w:widowControl/>
              <w:textAlignment w:val="center"/>
              <w:rPr>
                <w:rFonts w:ascii="仿宋" w:eastAsia="仿宋" w:hAnsi="仿宋" w:cs="方正仿宋简体"/>
                <w:kern w:val="0"/>
                <w:sz w:val="24"/>
                <w:lang w:bidi="ar"/>
              </w:rPr>
            </w:pPr>
            <w:r>
              <w:rPr>
                <w:rFonts w:ascii="仿宋" w:eastAsia="仿宋" w:hAnsi="仿宋" w:cs="方正仿宋简体" w:hint="eastAsia"/>
                <w:kern w:val="0"/>
                <w:sz w:val="24"/>
                <w:lang w:bidi="ar"/>
              </w:rPr>
              <w:t>如有不足，由供应商向采购人报备同意后自行添置，所需</w:t>
            </w:r>
            <w:r>
              <w:rPr>
                <w:rFonts w:ascii="仿宋" w:eastAsia="仿宋" w:hAnsi="仿宋" w:cs="方正仿宋简体"/>
                <w:kern w:val="0"/>
                <w:sz w:val="24"/>
                <w:lang w:bidi="ar"/>
              </w:rPr>
              <w:t>费用包含在本项目报价中。</w:t>
            </w:r>
          </w:p>
        </w:tc>
      </w:tr>
    </w:tbl>
    <w:p w:rsidR="005A4384" w:rsidRDefault="005A4384" w:rsidP="005A4384">
      <w:pPr>
        <w:widowControl/>
        <w:spacing w:line="360" w:lineRule="auto"/>
        <w:jc w:val="left"/>
        <w:rPr>
          <w:rFonts w:ascii="仿宋" w:eastAsia="仿宋" w:hAnsi="仿宋"/>
          <w:bCs/>
          <w:sz w:val="24"/>
        </w:rPr>
      </w:pPr>
    </w:p>
    <w:bookmarkEnd w:id="0"/>
    <w:p w:rsidR="005A4384" w:rsidRDefault="005A4384" w:rsidP="005A4384">
      <w:pPr>
        <w:pStyle w:val="2"/>
        <w:spacing w:line="400" w:lineRule="exact"/>
        <w:ind w:firstLineChars="98" w:firstLine="236"/>
        <w:rPr>
          <w:rFonts w:ascii="仿宋" w:eastAsia="仿宋" w:hAnsi="仿宋"/>
          <w:sz w:val="24"/>
        </w:rPr>
      </w:pPr>
      <w:r>
        <w:rPr>
          <w:rFonts w:ascii="仿宋" w:eastAsia="仿宋" w:hAnsi="仿宋" w:hint="eastAsia"/>
          <w:sz w:val="24"/>
        </w:rPr>
        <w:t>*三</w:t>
      </w:r>
      <w:r>
        <w:rPr>
          <w:rFonts w:ascii="仿宋" w:eastAsia="仿宋" w:hAnsi="仿宋"/>
          <w:sz w:val="24"/>
        </w:rPr>
        <w:t>、商务要求</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1.服务期限：签订合同生效之日起3年,合同1年1签。经采购人、成交供应商双方同意后续签下1年合同。</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2.服务地点：</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成都市成华区长秀路135号</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3.费用计算：服务月配餐外包服务费用=∑（服务月配餐类型的实际用餐人次数</w:t>
      </w:r>
      <w:r>
        <w:rPr>
          <w:rFonts w:ascii="仿宋" w:eastAsia="仿宋" w:hAnsi="仿宋"/>
          <w:bCs/>
          <w:sz w:val="24"/>
        </w:rPr>
        <w:t>×</w:t>
      </w:r>
      <w:r>
        <w:rPr>
          <w:rFonts w:ascii="仿宋" w:eastAsia="仿宋" w:hAnsi="仿宋" w:hint="eastAsia"/>
          <w:bCs/>
          <w:sz w:val="24"/>
        </w:rPr>
        <w:t>成交供应商配餐类型的餐费标准）</w:t>
      </w:r>
      <w:r>
        <w:rPr>
          <w:rFonts w:ascii="仿宋" w:eastAsia="仿宋" w:hAnsi="仿宋"/>
          <w:bCs/>
          <w:sz w:val="24"/>
        </w:rPr>
        <w:t>×</w:t>
      </w:r>
      <w:r>
        <w:rPr>
          <w:rFonts w:ascii="仿宋" w:eastAsia="仿宋" w:hAnsi="仿宋" w:hint="eastAsia"/>
          <w:bCs/>
          <w:sz w:val="24"/>
        </w:rPr>
        <w:t>服务月结算系数。说明：无员工投诉成交供应商提供的菜品质量或服务态度不好时，或者服务月累计出现1至4次投诉，成交供应商提供的菜品质量或服务态度不好时，服务月结算系数计为1；服务月累计出现有5至10次投诉结算系数计为0.95；有11至20次投诉成交供应商提供的菜品质量或服务态度不好时，服务月结算系数计为0.9；有21至30次</w:t>
      </w:r>
      <w:r>
        <w:rPr>
          <w:rFonts w:ascii="仿宋" w:eastAsia="仿宋" w:hAnsi="仿宋" w:hint="eastAsia"/>
          <w:bCs/>
          <w:sz w:val="24"/>
        </w:rPr>
        <w:lastRenderedPageBreak/>
        <w:t>投诉成交供应商提供的菜品质量或服务态度不好时，服务月结算系数计为0.8；有31人次投诉成交供应商提供的菜品质量或服务态度不好时，服务月结算系数计为0.7；成交供应商为采购人提供的配餐服务发生食品安全事件时，采购人有权拒绝支付配餐外包服务费用，造成的损失由成交供应商自行承担。</w:t>
      </w:r>
    </w:p>
    <w:p w:rsidR="005A4384" w:rsidRPr="00AF1B4E" w:rsidRDefault="005A4384" w:rsidP="005A4384">
      <w:pPr>
        <w:spacing w:line="360" w:lineRule="auto"/>
        <w:ind w:firstLineChars="200" w:firstLine="480"/>
        <w:rPr>
          <w:rFonts w:ascii="仿宋" w:eastAsia="仿宋" w:hAnsi="仿宋" w:hint="eastAsia"/>
          <w:bCs/>
          <w:sz w:val="24"/>
        </w:rPr>
      </w:pPr>
      <w:r w:rsidRPr="00AF1B4E">
        <w:rPr>
          <w:rFonts w:ascii="仿宋" w:eastAsia="仿宋" w:hAnsi="仿宋" w:hint="eastAsia"/>
          <w:bCs/>
          <w:sz w:val="24"/>
        </w:rPr>
        <w:t>4.付款方式：</w:t>
      </w:r>
    </w:p>
    <w:p w:rsidR="005A4384" w:rsidRDefault="005A4384" w:rsidP="005A4384">
      <w:pPr>
        <w:spacing w:line="360" w:lineRule="auto"/>
        <w:ind w:firstLineChars="200" w:firstLine="480"/>
        <w:rPr>
          <w:rFonts w:ascii="仿宋" w:eastAsia="仿宋" w:hAnsi="仿宋"/>
          <w:bCs/>
          <w:sz w:val="24"/>
        </w:rPr>
      </w:pPr>
      <w:r w:rsidRPr="00AF1B4E">
        <w:rPr>
          <w:rFonts w:ascii="仿宋" w:eastAsia="仿宋" w:hAnsi="仿宋" w:hint="eastAsia"/>
          <w:bCs/>
          <w:sz w:val="24"/>
        </w:rPr>
        <w:t>4.1属采购人支付费用，当月费用次月结算，根据每月考核结果按“费用计算”标准据实结算；每月15日前（遇国家法定节假日，由采购人与成交供应商协商确定时间）成交供应商与采购人（指定财务科）完成上月配餐服务的对账工作，并由成交供应商据实向采购人出具正规发票、餐票、就餐签到记录等相关结算凭证；采购人在收到成交供应商提供的结算凭证后10个工作日内，通过转账方式向成交供应商指定的对公银行账户支付上月食堂餐饮服务费用；属个人支付费用，由供应商与就餐人员双方自行结算。(特别说明以上属个人支付费用仅针对职工餐、病员及家属就餐)。</w:t>
      </w:r>
    </w:p>
    <w:p w:rsidR="005A4384" w:rsidRDefault="005A4384" w:rsidP="005A4384">
      <w:pPr>
        <w:spacing w:line="360" w:lineRule="auto"/>
        <w:ind w:firstLineChars="200" w:firstLine="480"/>
        <w:rPr>
          <w:rFonts w:ascii="仿宋" w:eastAsia="仿宋" w:hAnsi="仿宋"/>
          <w:bCs/>
          <w:sz w:val="24"/>
        </w:rPr>
      </w:pPr>
      <w:r>
        <w:rPr>
          <w:rFonts w:ascii="仿宋" w:eastAsia="仿宋" w:hAnsi="仿宋"/>
          <w:bCs/>
          <w:sz w:val="24"/>
        </w:rPr>
        <w:t>4.2</w:t>
      </w:r>
      <w:r>
        <w:rPr>
          <w:rFonts w:ascii="仿宋" w:eastAsia="仿宋" w:hAnsi="仿宋" w:hint="eastAsia"/>
          <w:sz w:val="24"/>
        </w:rPr>
        <w:t>供应商需按月向采购人缴纳：一是根据房屋及设备等固定资产使用折旧管理办法计算收取管理费用为28000元/月。二是每月根据实际消耗交纳水电气费用 。</w:t>
      </w:r>
    </w:p>
    <w:p w:rsidR="005A4384" w:rsidRDefault="005A4384" w:rsidP="005A4384">
      <w:pPr>
        <w:spacing w:line="360" w:lineRule="auto"/>
        <w:ind w:firstLineChars="200" w:firstLine="480"/>
        <w:rPr>
          <w:rFonts w:ascii="仿宋" w:eastAsia="仿宋" w:hAnsi="仿宋"/>
          <w:bCs/>
          <w:sz w:val="24"/>
        </w:rPr>
      </w:pPr>
      <w:r>
        <w:rPr>
          <w:rFonts w:ascii="Times" w:hAnsi="Times" w:hint="eastAsia"/>
          <w:sz w:val="24"/>
        </w:rPr>
        <w:t xml:space="preserve"> 5</w:t>
      </w:r>
      <w:r>
        <w:rPr>
          <w:rFonts w:ascii="仿宋" w:eastAsia="仿宋" w:hAnsi="仿宋" w:hint="eastAsia"/>
          <w:bCs/>
          <w:sz w:val="24"/>
        </w:rPr>
        <w:t>.验收标准：严格参照政府采购相关法律法规、《关于进一步加强政府采购需求和履约验收管理的指导意见》（财库〔2016〕205号）的要求组织考核验收。</w:t>
      </w:r>
    </w:p>
    <w:p w:rsidR="005A4384" w:rsidRDefault="005A4384" w:rsidP="005A4384">
      <w:pPr>
        <w:widowControl/>
        <w:spacing w:line="360" w:lineRule="auto"/>
        <w:ind w:firstLineChars="200" w:firstLine="480"/>
        <w:jc w:val="left"/>
        <w:rPr>
          <w:rFonts w:ascii="仿宋" w:eastAsia="仿宋" w:hAnsi="仿宋"/>
          <w:bCs/>
          <w:sz w:val="24"/>
        </w:rPr>
      </w:pPr>
      <w:r>
        <w:rPr>
          <w:rFonts w:ascii="仿宋" w:eastAsia="仿宋" w:hAnsi="仿宋" w:hint="eastAsia"/>
          <w:bCs/>
          <w:sz w:val="24"/>
        </w:rPr>
        <w:t>6.当合同终止时，双方需进行房屋、设备交接，设备遗失按医院固定资产管理标准进行清算；属成交人添置设备由成交人自行处置。</w:t>
      </w:r>
      <w:r>
        <w:rPr>
          <w:rFonts w:ascii="仿宋" w:eastAsia="仿宋" w:hAnsi="仿宋"/>
          <w:bCs/>
          <w:sz w:val="24"/>
        </w:rPr>
        <w:br w:type="page"/>
      </w:r>
    </w:p>
    <w:p w:rsidR="005A4384" w:rsidRDefault="005A4384" w:rsidP="005A4384">
      <w:pPr>
        <w:spacing w:line="360" w:lineRule="auto"/>
        <w:ind w:firstLineChars="200" w:firstLine="480"/>
        <w:rPr>
          <w:rFonts w:ascii="仿宋" w:eastAsia="仿宋" w:hAnsi="仿宋"/>
          <w:bCs/>
          <w:sz w:val="24"/>
          <w:lang w:val="zh-CN"/>
        </w:rPr>
      </w:pPr>
      <w:r>
        <w:rPr>
          <w:rFonts w:ascii="仿宋" w:eastAsia="仿宋" w:hAnsi="仿宋" w:hint="eastAsia"/>
          <w:bCs/>
          <w:sz w:val="24"/>
        </w:rPr>
        <w:lastRenderedPageBreak/>
        <w:t>7.</w:t>
      </w:r>
      <w:r>
        <w:rPr>
          <w:rFonts w:ascii="仿宋" w:eastAsia="仿宋" w:hAnsi="仿宋" w:hint="eastAsia"/>
          <w:bCs/>
          <w:sz w:val="24"/>
          <w:lang w:val="zh-CN"/>
        </w:rPr>
        <w:t>作人员年龄要求男小于</w:t>
      </w:r>
      <w:r>
        <w:rPr>
          <w:rFonts w:ascii="仿宋" w:eastAsia="仿宋" w:hAnsi="仿宋" w:hint="eastAsia"/>
          <w:bCs/>
          <w:sz w:val="24"/>
        </w:rPr>
        <w:t>55</w:t>
      </w:r>
      <w:r>
        <w:rPr>
          <w:rFonts w:ascii="仿宋" w:eastAsia="仿宋" w:hAnsi="仿宋" w:hint="eastAsia"/>
          <w:bCs/>
          <w:sz w:val="24"/>
          <w:lang w:val="zh-CN"/>
        </w:rPr>
        <w:t>周岁，女小于</w:t>
      </w:r>
      <w:r>
        <w:rPr>
          <w:rFonts w:ascii="仿宋" w:eastAsia="仿宋" w:hAnsi="仿宋" w:hint="eastAsia"/>
          <w:bCs/>
          <w:sz w:val="24"/>
        </w:rPr>
        <w:t>50</w:t>
      </w:r>
      <w:r>
        <w:rPr>
          <w:rFonts w:ascii="仿宋" w:eastAsia="仿宋" w:hAnsi="仿宋" w:hint="eastAsia"/>
          <w:bCs/>
          <w:sz w:val="24"/>
          <w:lang w:val="zh-CN"/>
        </w:rPr>
        <w:t>周岁，同时要求工作人员体检合格（提供入职人员体检表）。不得虚设岗位人员。若中途有辞职人员，供应商必须在</w:t>
      </w:r>
      <w:r>
        <w:rPr>
          <w:rFonts w:ascii="仿宋" w:eastAsia="仿宋" w:hAnsi="仿宋" w:hint="eastAsia"/>
          <w:bCs/>
          <w:sz w:val="24"/>
        </w:rPr>
        <w:t>2</w:t>
      </w:r>
      <w:r>
        <w:rPr>
          <w:rFonts w:ascii="仿宋" w:eastAsia="仿宋" w:hAnsi="仿宋" w:hint="eastAsia"/>
          <w:bCs/>
          <w:sz w:val="24"/>
          <w:lang w:val="zh-CN"/>
        </w:rPr>
        <w:t>日内安排新员工培训并到位。工作人员要遵守法规以及医院制度，要有良好的服务态度，不能与院方患者及家属、职工发生争吵或冲突。如发现违规者，医院有权视情节提出处理意见。</w:t>
      </w:r>
    </w:p>
    <w:p w:rsidR="005A4384" w:rsidRDefault="005A4384" w:rsidP="005A4384">
      <w:pPr>
        <w:spacing w:line="360" w:lineRule="auto"/>
        <w:ind w:firstLineChars="200" w:firstLine="480"/>
        <w:rPr>
          <w:rFonts w:ascii="仿宋" w:eastAsia="仿宋" w:hAnsi="仿宋"/>
          <w:bCs/>
          <w:sz w:val="24"/>
          <w:lang w:val="zh-CN"/>
        </w:rPr>
      </w:pPr>
      <w:r>
        <w:rPr>
          <w:rFonts w:ascii="仿宋" w:eastAsia="仿宋" w:hAnsi="仿宋" w:hint="eastAsia"/>
          <w:bCs/>
          <w:sz w:val="24"/>
        </w:rPr>
        <w:t>8.供应商</w:t>
      </w:r>
      <w:r>
        <w:rPr>
          <w:rFonts w:ascii="仿宋" w:eastAsia="仿宋" w:hAnsi="仿宋" w:hint="eastAsia"/>
          <w:bCs/>
          <w:sz w:val="24"/>
          <w:lang w:val="zh-CN"/>
        </w:rPr>
        <w:t>各项制度应健全，劳动用工、支付报酬等必须符合国家及</w:t>
      </w:r>
      <w:r>
        <w:rPr>
          <w:rFonts w:ascii="仿宋" w:eastAsia="仿宋" w:hAnsi="仿宋"/>
          <w:bCs/>
          <w:sz w:val="24"/>
          <w:lang w:val="zh-CN"/>
        </w:rPr>
        <w:t>地方</w:t>
      </w:r>
      <w:r>
        <w:rPr>
          <w:rFonts w:ascii="仿宋" w:eastAsia="仿宋" w:hAnsi="仿宋" w:hint="eastAsia"/>
          <w:bCs/>
          <w:sz w:val="24"/>
          <w:lang w:val="zh-CN"/>
        </w:rPr>
        <w:t>相关法律、法规的规定，员工的基本工资、社保缴纳、奖金及各项补贴及社保上涨部分均由</w:t>
      </w:r>
      <w:r>
        <w:rPr>
          <w:rFonts w:ascii="仿宋" w:eastAsia="仿宋" w:hAnsi="仿宋" w:hint="eastAsia"/>
          <w:bCs/>
          <w:sz w:val="24"/>
        </w:rPr>
        <w:t>供应商</w:t>
      </w:r>
      <w:r>
        <w:rPr>
          <w:rFonts w:ascii="仿宋" w:eastAsia="仿宋" w:hAnsi="仿宋" w:hint="eastAsia"/>
          <w:bCs/>
          <w:sz w:val="24"/>
          <w:lang w:val="zh-CN"/>
        </w:rPr>
        <w:t>负责。</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9.出现下列情形，采购人有权终止配餐外包服务合同，由此造成的一切损失及法律后果均由成交供应商承担：</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（1）成交供应商丧失承担本项目须具备的经营资质及条件的；</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（2）成交供应商违法经营的；</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（3）成交供应商被列为失信被执行人的；</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（4）成交供应商被相关部门查封、勒令停业整顿时限达到1个月以上的；</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（5）成交供应商为采购人提供的配餐服务发生食品安全事件的；</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（6）成交供应商在合同期内,“服务月结算系数”累计2次低于0.9（含0.9）的；</w:t>
      </w:r>
    </w:p>
    <w:p w:rsidR="005A4384" w:rsidRDefault="005A4384" w:rsidP="005A4384">
      <w:pPr>
        <w:spacing w:line="360" w:lineRule="auto"/>
        <w:ind w:firstLineChars="200" w:firstLine="480"/>
        <w:rPr>
          <w:rFonts w:ascii="仿宋" w:eastAsia="仿宋" w:hAnsi="仿宋"/>
          <w:bCs/>
          <w:sz w:val="24"/>
        </w:rPr>
      </w:pPr>
      <w:r>
        <w:rPr>
          <w:rFonts w:ascii="仿宋" w:eastAsia="仿宋" w:hAnsi="仿宋" w:hint="eastAsia"/>
          <w:bCs/>
          <w:sz w:val="24"/>
        </w:rPr>
        <w:t>（7）法律法规规定的其他情形。</w:t>
      </w:r>
    </w:p>
    <w:p w:rsidR="005A4384" w:rsidRDefault="005A4384" w:rsidP="005A4384">
      <w:pPr>
        <w:spacing w:line="360" w:lineRule="auto"/>
        <w:ind w:firstLineChars="200" w:firstLine="480"/>
        <w:rPr>
          <w:rFonts w:ascii="仿宋" w:eastAsia="仿宋" w:hAnsi="仿宋"/>
          <w:bCs/>
          <w:sz w:val="24"/>
          <w:lang w:val="zh-CN"/>
        </w:rPr>
      </w:pPr>
    </w:p>
    <w:p w:rsidR="005A4384" w:rsidRDefault="005A4384" w:rsidP="005A4384">
      <w:pPr>
        <w:spacing w:line="360" w:lineRule="auto"/>
        <w:ind w:firstLineChars="200" w:firstLine="482"/>
        <w:rPr>
          <w:rFonts w:ascii="仿宋" w:eastAsia="仿宋" w:hAnsi="仿宋"/>
          <w:b/>
          <w:bCs/>
          <w:sz w:val="24"/>
          <w:lang w:val="zh-CN"/>
        </w:rPr>
      </w:pPr>
      <w:r>
        <w:rPr>
          <w:rFonts w:ascii="仿宋" w:eastAsia="仿宋" w:hAnsi="仿宋" w:hint="eastAsia"/>
          <w:b/>
          <w:bCs/>
          <w:sz w:val="24"/>
        </w:rPr>
        <w:t>附件.</w:t>
      </w:r>
      <w:r>
        <w:rPr>
          <w:rFonts w:ascii="仿宋" w:eastAsia="仿宋" w:hAnsi="仿宋" w:hint="eastAsia"/>
          <w:b/>
          <w:bCs/>
          <w:sz w:val="24"/>
          <w:lang w:val="zh-CN"/>
        </w:rPr>
        <w:t>考核标准及办法（无需</w:t>
      </w:r>
      <w:r>
        <w:rPr>
          <w:rFonts w:ascii="仿宋" w:eastAsia="仿宋" w:hAnsi="仿宋"/>
          <w:b/>
          <w:bCs/>
          <w:sz w:val="24"/>
          <w:lang w:val="zh-CN"/>
        </w:rPr>
        <w:t>供应商在响应文件中应答</w:t>
      </w:r>
      <w:r>
        <w:rPr>
          <w:rFonts w:ascii="仿宋" w:eastAsia="仿宋" w:hAnsi="仿宋" w:hint="eastAsia"/>
          <w:b/>
          <w:bCs/>
          <w:sz w:val="24"/>
          <w:lang w:val="zh-CN"/>
        </w:rPr>
        <w:t>）</w:t>
      </w:r>
    </w:p>
    <w:p w:rsidR="005A4384" w:rsidRDefault="005A4384" w:rsidP="005A4384">
      <w:pPr>
        <w:spacing w:line="360" w:lineRule="auto"/>
        <w:ind w:firstLineChars="200" w:firstLine="480"/>
        <w:rPr>
          <w:rFonts w:ascii="仿宋" w:eastAsia="仿宋" w:hAnsi="仿宋"/>
          <w:bCs/>
          <w:sz w:val="24"/>
          <w:lang w:val="zh-CN"/>
        </w:rPr>
      </w:pPr>
      <w:r>
        <w:rPr>
          <w:rFonts w:ascii="仿宋" w:eastAsia="仿宋" w:hAnsi="仿宋" w:hint="eastAsia"/>
          <w:bCs/>
          <w:sz w:val="24"/>
          <w:lang w:val="zh-CN"/>
        </w:rPr>
        <w:t>考核以日常检查和定期检查相结合的方式进行。</w:t>
      </w:r>
    </w:p>
    <w:p w:rsidR="005A4384" w:rsidRDefault="005A4384" w:rsidP="005A4384">
      <w:pPr>
        <w:spacing w:line="360" w:lineRule="auto"/>
        <w:ind w:firstLineChars="200" w:firstLine="480"/>
        <w:rPr>
          <w:rFonts w:ascii="仿宋" w:eastAsia="仿宋" w:hAnsi="仿宋"/>
          <w:bCs/>
          <w:sz w:val="24"/>
          <w:lang w:val="zh-CN"/>
        </w:rPr>
      </w:pPr>
      <w:r>
        <w:rPr>
          <w:rFonts w:ascii="仿宋" w:eastAsia="仿宋" w:hAnsi="仿宋" w:hint="eastAsia"/>
          <w:bCs/>
          <w:sz w:val="24"/>
          <w:lang w:val="zh-CN"/>
        </w:rPr>
        <w:t>日常检查采取不定期检查的方法，由医院管理人员实施。在不定期检查中发现的问题告知</w:t>
      </w:r>
      <w:r>
        <w:rPr>
          <w:rFonts w:ascii="仿宋" w:eastAsia="仿宋" w:hAnsi="仿宋" w:hint="eastAsia"/>
          <w:bCs/>
          <w:sz w:val="24"/>
        </w:rPr>
        <w:t>供应商</w:t>
      </w:r>
      <w:r>
        <w:rPr>
          <w:rFonts w:ascii="仿宋" w:eastAsia="仿宋" w:hAnsi="仿宋" w:hint="eastAsia"/>
          <w:bCs/>
          <w:sz w:val="24"/>
          <w:lang w:val="zh-CN"/>
        </w:rPr>
        <w:t>，</w:t>
      </w:r>
      <w:r>
        <w:rPr>
          <w:rFonts w:ascii="仿宋" w:eastAsia="仿宋" w:hAnsi="仿宋" w:hint="eastAsia"/>
          <w:bCs/>
          <w:sz w:val="24"/>
        </w:rPr>
        <w:t>供应商</w:t>
      </w:r>
      <w:r>
        <w:rPr>
          <w:rFonts w:ascii="仿宋" w:eastAsia="仿宋" w:hAnsi="仿宋" w:hint="eastAsia"/>
          <w:bCs/>
          <w:sz w:val="24"/>
          <w:lang w:val="zh-CN"/>
        </w:rPr>
        <w:t>派人确认并签字。检查时，按照《考核评分标准》所列项目对违规行为实施现场处罚，详实记录考核的时间、地点和考核情况（或拍照存档）。若存在严重问题，被考核单位有关人员必须到场签字，立即整改。具体标准为1分对应500元，月底在</w:t>
      </w:r>
      <w:r>
        <w:rPr>
          <w:rFonts w:ascii="仿宋" w:eastAsia="仿宋" w:hAnsi="仿宋" w:hint="eastAsia"/>
          <w:bCs/>
          <w:sz w:val="24"/>
        </w:rPr>
        <w:t>供应商</w:t>
      </w:r>
      <w:r>
        <w:rPr>
          <w:rFonts w:ascii="仿宋" w:eastAsia="仿宋" w:hAnsi="仿宋" w:hint="eastAsia"/>
          <w:bCs/>
          <w:sz w:val="24"/>
          <w:lang w:val="zh-CN"/>
        </w:rPr>
        <w:t>服务经费中扣出，所扣分不再计入当月总分。</w:t>
      </w:r>
    </w:p>
    <w:p w:rsidR="005A4384" w:rsidRDefault="005A4384" w:rsidP="005A4384">
      <w:pPr>
        <w:pStyle w:val="a0"/>
        <w:tabs>
          <w:tab w:val="left" w:pos="0"/>
        </w:tabs>
        <w:spacing w:line="520" w:lineRule="exact"/>
        <w:ind w:firstLineChars="200" w:firstLine="480"/>
        <w:rPr>
          <w:rFonts w:ascii="仿宋" w:eastAsia="仿宋" w:hAnsi="仿宋"/>
          <w:bCs/>
          <w:sz w:val="24"/>
          <w:lang w:val="zh-CN"/>
        </w:rPr>
      </w:pPr>
      <w:r>
        <w:rPr>
          <w:rFonts w:ascii="仿宋" w:eastAsia="仿宋" w:hAnsi="仿宋" w:hint="eastAsia"/>
          <w:bCs/>
          <w:sz w:val="24"/>
          <w:lang w:val="zh-CN"/>
        </w:rPr>
        <w:t>定期检查为每个月的15号、30号由医院管理人员实施，会同</w:t>
      </w:r>
      <w:r>
        <w:rPr>
          <w:rFonts w:ascii="仿宋" w:eastAsia="仿宋" w:hAnsi="仿宋" w:hint="eastAsia"/>
          <w:bCs/>
          <w:sz w:val="24"/>
        </w:rPr>
        <w:t>供应商</w:t>
      </w:r>
      <w:r>
        <w:rPr>
          <w:rFonts w:ascii="仿宋" w:eastAsia="仿宋" w:hAnsi="仿宋" w:hint="eastAsia"/>
          <w:bCs/>
          <w:sz w:val="24"/>
          <w:lang w:val="zh-CN"/>
        </w:rPr>
        <w:t>管理人员，采取随机抽查、指定区域等方式进行。每次检查做好登记和摄像取证，检查</w:t>
      </w:r>
      <w:r>
        <w:rPr>
          <w:rFonts w:ascii="仿宋" w:eastAsia="仿宋" w:hAnsi="仿宋" w:hint="eastAsia"/>
          <w:bCs/>
          <w:sz w:val="24"/>
          <w:lang w:val="zh-CN"/>
        </w:rPr>
        <w:lastRenderedPageBreak/>
        <w:t>结果以定期考核通报的方式告知</w:t>
      </w:r>
      <w:r>
        <w:rPr>
          <w:rFonts w:ascii="仿宋" w:eastAsia="仿宋" w:hAnsi="仿宋" w:hint="eastAsia"/>
          <w:bCs/>
          <w:sz w:val="24"/>
        </w:rPr>
        <w:t>供应商</w:t>
      </w:r>
      <w:r>
        <w:rPr>
          <w:rFonts w:ascii="仿宋" w:eastAsia="仿宋" w:hAnsi="仿宋" w:hint="eastAsia"/>
          <w:bCs/>
          <w:sz w:val="24"/>
          <w:lang w:val="zh-CN"/>
        </w:rPr>
        <w:t>。15号、30号的检查结果</w:t>
      </w:r>
      <w:r>
        <w:rPr>
          <w:rFonts w:ascii="仿宋" w:eastAsia="仿宋" w:hAnsi="仿宋" w:hint="eastAsia"/>
          <w:bCs/>
          <w:sz w:val="24"/>
        </w:rPr>
        <w:t>得分平均分为当月考核分数。</w:t>
      </w:r>
      <w:r>
        <w:rPr>
          <w:rFonts w:ascii="仿宋" w:eastAsia="仿宋" w:hAnsi="仿宋" w:hint="eastAsia"/>
          <w:bCs/>
          <w:sz w:val="24"/>
          <w:lang w:val="zh-CN"/>
        </w:rPr>
        <w:t>，</w:t>
      </w:r>
      <w:r>
        <w:rPr>
          <w:rFonts w:ascii="仿宋" w:eastAsia="仿宋" w:hAnsi="仿宋" w:hint="eastAsia"/>
          <w:bCs/>
          <w:sz w:val="24"/>
        </w:rPr>
        <w:t>每次检查</w:t>
      </w:r>
      <w:r>
        <w:rPr>
          <w:rFonts w:ascii="仿宋" w:eastAsia="仿宋" w:hAnsi="仿宋" w:hint="eastAsia"/>
          <w:bCs/>
          <w:sz w:val="24"/>
          <w:lang w:val="zh-CN"/>
        </w:rPr>
        <w:t>在100分的基础上扣分。医院会给予</w:t>
      </w:r>
      <w:r>
        <w:rPr>
          <w:rFonts w:ascii="仿宋" w:eastAsia="仿宋" w:hAnsi="仿宋" w:hint="eastAsia"/>
          <w:bCs/>
          <w:sz w:val="24"/>
        </w:rPr>
        <w:t>供应商</w:t>
      </w:r>
      <w:r>
        <w:rPr>
          <w:rFonts w:ascii="仿宋" w:eastAsia="仿宋" w:hAnsi="仿宋" w:hint="eastAsia"/>
          <w:bCs/>
          <w:sz w:val="24"/>
          <w:lang w:val="zh-CN"/>
        </w:rPr>
        <w:t>1～2天的整改时限，再进行复查，如复查仍存在问题，复查结果所得分数计入</w:t>
      </w:r>
      <w:r>
        <w:rPr>
          <w:rFonts w:ascii="仿宋" w:eastAsia="仿宋" w:hAnsi="仿宋" w:hint="eastAsia"/>
          <w:bCs/>
          <w:sz w:val="24"/>
        </w:rPr>
        <w:t>当次</w:t>
      </w:r>
      <w:r>
        <w:rPr>
          <w:rFonts w:ascii="仿宋" w:eastAsia="仿宋" w:hAnsi="仿宋" w:hint="eastAsia"/>
          <w:bCs/>
          <w:sz w:val="24"/>
          <w:lang w:val="zh-CN"/>
        </w:rPr>
        <w:t>考核分数。每月对考评结果汇总。每月考核得分在95分以上（不含95分）的由医院扣除现场处罚款后向物业公司足额拨付经费；低于95分（含95分）的在拨款时扣除现场处罚款后，再比照基准分（95分）每减少1分所对应的金额扣除相应的服务费。具体标准如下：</w:t>
      </w:r>
    </w:p>
    <w:p w:rsidR="005A4384" w:rsidRDefault="005A4384" w:rsidP="005A4384">
      <w:pPr>
        <w:pStyle w:val="a0"/>
        <w:tabs>
          <w:tab w:val="left" w:pos="0"/>
        </w:tabs>
        <w:spacing w:line="520" w:lineRule="exact"/>
        <w:rPr>
          <w:rFonts w:ascii="仿宋" w:eastAsia="仿宋" w:hAnsi="仿宋"/>
          <w:bCs/>
          <w:sz w:val="24"/>
          <w:lang w:val="zh-CN"/>
        </w:rPr>
      </w:pPr>
      <w:r>
        <w:rPr>
          <w:rFonts w:ascii="仿宋" w:eastAsia="仿宋" w:hAnsi="仿宋" w:hint="eastAsia"/>
          <w:bCs/>
          <w:sz w:val="24"/>
          <w:lang w:val="zh-CN"/>
        </w:rPr>
        <w:t>95分（含95分）至90分，每减少1分扣除500元。</w:t>
      </w:r>
    </w:p>
    <w:p w:rsidR="005A4384" w:rsidRDefault="005A4384" w:rsidP="005A4384">
      <w:pPr>
        <w:pStyle w:val="a0"/>
        <w:tabs>
          <w:tab w:val="left" w:pos="0"/>
        </w:tabs>
        <w:spacing w:line="520" w:lineRule="exact"/>
        <w:rPr>
          <w:rFonts w:ascii="仿宋" w:eastAsia="仿宋" w:hAnsi="仿宋"/>
          <w:bCs/>
          <w:sz w:val="24"/>
          <w:lang w:val="zh-CN"/>
        </w:rPr>
      </w:pPr>
      <w:r>
        <w:rPr>
          <w:rFonts w:ascii="仿宋" w:eastAsia="仿宋" w:hAnsi="仿宋" w:hint="eastAsia"/>
          <w:bCs/>
          <w:sz w:val="24"/>
          <w:lang w:val="zh-CN"/>
        </w:rPr>
        <w:t>90分（含90分）至85分，每减少1分扣除1000元。</w:t>
      </w:r>
    </w:p>
    <w:p w:rsidR="005A4384" w:rsidRDefault="005A4384" w:rsidP="005A4384">
      <w:pPr>
        <w:pStyle w:val="a0"/>
        <w:tabs>
          <w:tab w:val="left" w:pos="0"/>
        </w:tabs>
        <w:spacing w:line="520" w:lineRule="exact"/>
        <w:rPr>
          <w:rFonts w:ascii="仿宋" w:eastAsia="仿宋" w:hAnsi="仿宋"/>
          <w:bCs/>
          <w:sz w:val="24"/>
          <w:lang w:val="zh-CN"/>
        </w:rPr>
      </w:pPr>
      <w:r>
        <w:rPr>
          <w:rFonts w:ascii="仿宋" w:eastAsia="仿宋" w:hAnsi="仿宋" w:hint="eastAsia"/>
          <w:bCs/>
          <w:sz w:val="24"/>
          <w:lang w:val="zh-CN"/>
        </w:rPr>
        <w:t>85分（含85分）以下，每减少1分扣除</w:t>
      </w:r>
      <w:r>
        <w:rPr>
          <w:rFonts w:ascii="仿宋" w:eastAsia="仿宋" w:hAnsi="仿宋" w:hint="eastAsia"/>
          <w:bCs/>
          <w:sz w:val="24"/>
        </w:rPr>
        <w:t>2000</w:t>
      </w:r>
      <w:r>
        <w:rPr>
          <w:rFonts w:ascii="仿宋" w:eastAsia="仿宋" w:hAnsi="仿宋" w:hint="eastAsia"/>
          <w:bCs/>
          <w:sz w:val="24"/>
          <w:lang w:val="zh-CN"/>
        </w:rPr>
        <w:t>元。</w:t>
      </w:r>
    </w:p>
    <w:p w:rsidR="005A4384" w:rsidRDefault="005A4384" w:rsidP="005A4384">
      <w:pPr>
        <w:pStyle w:val="a0"/>
        <w:tabs>
          <w:tab w:val="left" w:pos="0"/>
        </w:tabs>
        <w:spacing w:line="520" w:lineRule="exact"/>
        <w:ind w:firstLineChars="200" w:firstLine="480"/>
        <w:rPr>
          <w:rFonts w:ascii="仿宋" w:eastAsia="仿宋" w:hAnsi="仿宋"/>
          <w:bCs/>
          <w:sz w:val="24"/>
          <w:lang w:val="zh-CN"/>
        </w:rPr>
      </w:pPr>
      <w:r>
        <w:rPr>
          <w:rFonts w:ascii="仿宋" w:eastAsia="仿宋" w:hAnsi="仿宋" w:hint="eastAsia"/>
          <w:bCs/>
          <w:sz w:val="24"/>
          <w:lang w:val="zh-CN"/>
        </w:rPr>
        <w:t>严格按照双方达成认可的作业标准执行。</w:t>
      </w:r>
      <w:r>
        <w:rPr>
          <w:rFonts w:ascii="仿宋" w:eastAsia="仿宋" w:hAnsi="仿宋" w:hint="eastAsia"/>
          <w:bCs/>
          <w:sz w:val="24"/>
        </w:rPr>
        <w:t>餐饮</w:t>
      </w:r>
      <w:r>
        <w:rPr>
          <w:rFonts w:ascii="仿宋" w:eastAsia="仿宋" w:hAnsi="仿宋" w:hint="eastAsia"/>
          <w:bCs/>
          <w:sz w:val="24"/>
          <w:lang w:val="zh-CN"/>
        </w:rPr>
        <w:t>公司月考核得分在85分（不含85分）以下的给予诫勉一次，年度累计三次月考核得分低于</w:t>
      </w:r>
      <w:r>
        <w:rPr>
          <w:rFonts w:ascii="仿宋" w:eastAsia="仿宋" w:hAnsi="仿宋"/>
          <w:bCs/>
          <w:sz w:val="24"/>
          <w:lang w:val="zh-CN"/>
        </w:rPr>
        <w:t>85分</w:t>
      </w:r>
      <w:r>
        <w:rPr>
          <w:rFonts w:ascii="仿宋" w:eastAsia="仿宋" w:hAnsi="仿宋" w:hint="eastAsia"/>
          <w:bCs/>
          <w:sz w:val="24"/>
          <w:lang w:val="zh-CN"/>
        </w:rPr>
        <w:t>（不含85分）的，采购人可单方面解除物业服务合同。</w:t>
      </w:r>
    </w:p>
    <w:p w:rsidR="005A4384" w:rsidRDefault="005A4384" w:rsidP="005A4384">
      <w:pPr>
        <w:pStyle w:val="a6"/>
        <w:ind w:firstLine="480"/>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整体规范考核：</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738"/>
        <w:gridCol w:w="690"/>
        <w:gridCol w:w="3453"/>
      </w:tblGrid>
      <w:tr w:rsidR="005A4384" w:rsidTr="0024371B">
        <w:trPr>
          <w:trHeight w:val="692"/>
          <w:jc w:val="center"/>
        </w:trPr>
        <w:tc>
          <w:tcPr>
            <w:tcW w:w="639"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b/>
                <w:sz w:val="24"/>
              </w:rPr>
              <w:t>项目</w:t>
            </w:r>
          </w:p>
        </w:tc>
        <w:tc>
          <w:tcPr>
            <w:tcW w:w="3738" w:type="dxa"/>
            <w:vAlign w:val="center"/>
          </w:tcPr>
          <w:p w:rsidR="005A4384" w:rsidRDefault="005A4384" w:rsidP="0024371B">
            <w:pPr>
              <w:spacing w:line="276" w:lineRule="auto"/>
              <w:rPr>
                <w:rFonts w:ascii="仿宋" w:eastAsia="仿宋" w:hAnsi="仿宋" w:cs="方正仿宋简体"/>
                <w:b/>
                <w:sz w:val="24"/>
              </w:rPr>
            </w:pPr>
            <w:r>
              <w:rPr>
                <w:rFonts w:ascii="仿宋" w:eastAsia="仿宋" w:hAnsi="仿宋" w:cs="方正仿宋简体" w:hint="eastAsia"/>
                <w:b/>
                <w:sz w:val="24"/>
              </w:rPr>
              <w:t>服务质量标准</w:t>
            </w:r>
          </w:p>
        </w:tc>
        <w:tc>
          <w:tcPr>
            <w:tcW w:w="690" w:type="dxa"/>
            <w:vAlign w:val="center"/>
          </w:tcPr>
          <w:p w:rsidR="005A4384" w:rsidRDefault="005A4384" w:rsidP="0024371B">
            <w:pPr>
              <w:spacing w:line="276" w:lineRule="auto"/>
              <w:rPr>
                <w:rFonts w:ascii="仿宋" w:eastAsia="仿宋" w:hAnsi="仿宋" w:cs="方正仿宋简体"/>
                <w:b/>
                <w:sz w:val="24"/>
              </w:rPr>
            </w:pPr>
            <w:r>
              <w:rPr>
                <w:rFonts w:ascii="仿宋" w:eastAsia="仿宋" w:hAnsi="仿宋" w:cs="方正仿宋简体" w:hint="eastAsia"/>
                <w:b/>
                <w:sz w:val="24"/>
              </w:rPr>
              <w:t>分值</w:t>
            </w:r>
          </w:p>
        </w:tc>
        <w:tc>
          <w:tcPr>
            <w:tcW w:w="3453" w:type="dxa"/>
            <w:vAlign w:val="center"/>
          </w:tcPr>
          <w:p w:rsidR="005A4384" w:rsidRDefault="005A4384" w:rsidP="0024371B">
            <w:pPr>
              <w:spacing w:line="276" w:lineRule="auto"/>
              <w:rPr>
                <w:rFonts w:ascii="仿宋" w:eastAsia="仿宋" w:hAnsi="仿宋" w:cs="方正仿宋简体"/>
                <w:b/>
                <w:sz w:val="24"/>
              </w:rPr>
            </w:pPr>
            <w:r>
              <w:rPr>
                <w:rFonts w:ascii="仿宋" w:eastAsia="仿宋" w:hAnsi="仿宋" w:cs="方正仿宋简体" w:hint="eastAsia"/>
                <w:b/>
                <w:sz w:val="24"/>
              </w:rPr>
              <w:t>质量考评标准</w:t>
            </w:r>
          </w:p>
        </w:tc>
      </w:tr>
      <w:tr w:rsidR="005A4384" w:rsidTr="0024371B">
        <w:trPr>
          <w:trHeight w:val="382"/>
          <w:jc w:val="center"/>
        </w:trPr>
        <w:tc>
          <w:tcPr>
            <w:tcW w:w="639" w:type="dxa"/>
            <w:vMerge w:val="restart"/>
            <w:vAlign w:val="center"/>
          </w:tcPr>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sz w:val="24"/>
              </w:rPr>
            </w:pPr>
          </w:p>
          <w:p w:rsidR="005A4384" w:rsidRDefault="005A4384" w:rsidP="0024371B">
            <w:pPr>
              <w:spacing w:line="276" w:lineRule="auto"/>
              <w:rPr>
                <w:rFonts w:ascii="仿宋" w:eastAsia="仿宋" w:hAnsi="仿宋" w:cs="方正仿宋简体"/>
                <w:b/>
                <w:sz w:val="24"/>
              </w:rPr>
            </w:pPr>
            <w:r>
              <w:rPr>
                <w:rFonts w:ascii="仿宋" w:eastAsia="仿宋" w:hAnsi="仿宋" w:cs="方正仿宋简体" w:hint="eastAsia"/>
                <w:b/>
                <w:sz w:val="24"/>
              </w:rPr>
              <w:t>一</w:t>
            </w:r>
          </w:p>
          <w:p w:rsidR="005A4384" w:rsidRDefault="005A4384" w:rsidP="0024371B">
            <w:pPr>
              <w:spacing w:line="276" w:lineRule="auto"/>
              <w:rPr>
                <w:rFonts w:ascii="仿宋" w:eastAsia="仿宋" w:hAnsi="仿宋" w:cs="方正仿宋简体"/>
                <w:b/>
                <w:sz w:val="24"/>
              </w:rPr>
            </w:pPr>
            <w:r>
              <w:rPr>
                <w:rFonts w:ascii="仿宋" w:eastAsia="仿宋" w:hAnsi="仿宋" w:cs="方正仿宋简体" w:hint="eastAsia"/>
                <w:b/>
                <w:sz w:val="24"/>
              </w:rPr>
              <w:t>整</w:t>
            </w:r>
          </w:p>
          <w:p w:rsidR="005A4384" w:rsidRDefault="005A4384" w:rsidP="0024371B">
            <w:pPr>
              <w:spacing w:line="276" w:lineRule="auto"/>
              <w:rPr>
                <w:rFonts w:ascii="仿宋" w:eastAsia="仿宋" w:hAnsi="仿宋" w:cs="方正仿宋简体"/>
                <w:b/>
                <w:sz w:val="24"/>
              </w:rPr>
            </w:pPr>
            <w:r>
              <w:rPr>
                <w:rFonts w:ascii="仿宋" w:eastAsia="仿宋" w:hAnsi="仿宋" w:cs="方正仿宋简体" w:hint="eastAsia"/>
                <w:b/>
                <w:sz w:val="24"/>
              </w:rPr>
              <w:t>体</w:t>
            </w:r>
          </w:p>
          <w:p w:rsidR="005A4384" w:rsidRDefault="005A4384" w:rsidP="0024371B">
            <w:pPr>
              <w:spacing w:line="276" w:lineRule="auto"/>
              <w:rPr>
                <w:rFonts w:ascii="仿宋" w:eastAsia="仿宋" w:hAnsi="仿宋" w:cs="方正仿宋简体"/>
                <w:b/>
                <w:sz w:val="24"/>
              </w:rPr>
            </w:pPr>
            <w:r>
              <w:rPr>
                <w:rFonts w:ascii="仿宋" w:eastAsia="仿宋" w:hAnsi="仿宋" w:cs="方正仿宋简体" w:hint="eastAsia"/>
                <w:b/>
                <w:sz w:val="24"/>
              </w:rPr>
              <w:t>规</w:t>
            </w:r>
          </w:p>
          <w:p w:rsidR="005A4384" w:rsidRDefault="005A4384" w:rsidP="0024371B">
            <w:pPr>
              <w:spacing w:line="276" w:lineRule="auto"/>
              <w:rPr>
                <w:rFonts w:ascii="仿宋" w:eastAsia="仿宋" w:hAnsi="仿宋" w:cs="方正仿宋简体"/>
                <w:b/>
                <w:sz w:val="24"/>
              </w:rPr>
            </w:pPr>
            <w:r>
              <w:rPr>
                <w:rFonts w:ascii="仿宋" w:eastAsia="仿宋" w:hAnsi="仿宋" w:cs="方正仿宋简体" w:hint="eastAsia"/>
                <w:b/>
                <w:sz w:val="24"/>
              </w:rPr>
              <w:t>范</w:t>
            </w:r>
          </w:p>
          <w:p w:rsidR="005A4384" w:rsidRDefault="005A4384" w:rsidP="0024371B">
            <w:pPr>
              <w:spacing w:line="276" w:lineRule="auto"/>
              <w:rPr>
                <w:rFonts w:ascii="仿宋" w:eastAsia="仿宋" w:hAnsi="仿宋" w:cs="方正仿宋简体"/>
                <w:b/>
                <w:sz w:val="24"/>
              </w:rPr>
            </w:pPr>
            <w:r>
              <w:rPr>
                <w:rFonts w:ascii="仿宋" w:eastAsia="仿宋" w:hAnsi="仿宋" w:cs="方正仿宋简体" w:hint="eastAsia"/>
                <w:b/>
                <w:sz w:val="24"/>
              </w:rPr>
              <w:t>100分</w:t>
            </w:r>
          </w:p>
          <w:p w:rsidR="005A4384" w:rsidRDefault="005A4384" w:rsidP="0024371B">
            <w:pPr>
              <w:spacing w:line="276" w:lineRule="auto"/>
              <w:rPr>
                <w:rFonts w:ascii="仿宋" w:eastAsia="仿宋" w:hAnsi="仿宋" w:cs="方正仿宋简体"/>
                <w:sz w:val="24"/>
              </w:rPr>
            </w:pPr>
          </w:p>
        </w:tc>
        <w:tc>
          <w:tcPr>
            <w:tcW w:w="3738" w:type="dxa"/>
            <w:vAlign w:val="center"/>
          </w:tcPr>
          <w:p w:rsidR="005A4384" w:rsidRDefault="005A4384" w:rsidP="0024371B">
            <w:pPr>
              <w:spacing w:line="276" w:lineRule="auto"/>
              <w:rPr>
                <w:rFonts w:ascii="仿宋" w:eastAsia="仿宋" w:hAnsi="仿宋" w:cs="方正仿宋简体"/>
                <w:b/>
                <w:sz w:val="24"/>
              </w:rPr>
            </w:pPr>
            <w:r>
              <w:rPr>
                <w:rFonts w:ascii="仿宋" w:eastAsia="仿宋" w:hAnsi="仿宋" w:cs="方正仿宋简体" w:hint="eastAsia"/>
                <w:b/>
                <w:sz w:val="24"/>
              </w:rPr>
              <w:lastRenderedPageBreak/>
              <w:t>一、综合管理（80分）</w:t>
            </w:r>
          </w:p>
        </w:tc>
        <w:tc>
          <w:tcPr>
            <w:tcW w:w="690" w:type="dxa"/>
            <w:vAlign w:val="center"/>
          </w:tcPr>
          <w:p w:rsidR="005A4384" w:rsidRDefault="005A4384" w:rsidP="0024371B">
            <w:pPr>
              <w:spacing w:line="276" w:lineRule="auto"/>
              <w:rPr>
                <w:rFonts w:ascii="仿宋" w:eastAsia="仿宋" w:hAnsi="仿宋" w:cs="方正仿宋简体"/>
                <w:sz w:val="24"/>
              </w:rPr>
            </w:pPr>
          </w:p>
        </w:tc>
        <w:tc>
          <w:tcPr>
            <w:tcW w:w="3453" w:type="dxa"/>
            <w:vAlign w:val="center"/>
          </w:tcPr>
          <w:p w:rsidR="005A4384" w:rsidRDefault="005A4384" w:rsidP="0024371B">
            <w:pPr>
              <w:spacing w:line="276" w:lineRule="auto"/>
              <w:rPr>
                <w:rFonts w:ascii="仿宋" w:eastAsia="仿宋" w:hAnsi="仿宋" w:cs="方正仿宋简体"/>
                <w:sz w:val="24"/>
              </w:rPr>
            </w:pPr>
          </w:p>
        </w:tc>
      </w:tr>
      <w:tr w:rsidR="005A4384" w:rsidTr="0024371B">
        <w:trPr>
          <w:trHeight w:val="90"/>
          <w:jc w:val="center"/>
        </w:trPr>
        <w:tc>
          <w:tcPr>
            <w:tcW w:w="639" w:type="dxa"/>
            <w:vMerge/>
            <w:vAlign w:val="center"/>
          </w:tcPr>
          <w:p w:rsidR="005A4384" w:rsidRDefault="005A4384" w:rsidP="0024371B">
            <w:pPr>
              <w:spacing w:line="276" w:lineRule="auto"/>
              <w:rPr>
                <w:rFonts w:ascii="仿宋" w:eastAsia="仿宋" w:hAnsi="仿宋" w:cs="方正仿宋简体"/>
                <w:sz w:val="24"/>
              </w:rPr>
            </w:pPr>
          </w:p>
        </w:tc>
        <w:tc>
          <w:tcPr>
            <w:tcW w:w="3738"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（1）对医院餐饮服务管理建立健全各项管理制度，各岗位工作标准，并制定具体的落实措施和考核办法：必须按院方要求配足各岗位工作人员，不能空岗；员工调岗、离职必须书面通知科室负责人。</w:t>
            </w:r>
          </w:p>
        </w:tc>
        <w:tc>
          <w:tcPr>
            <w:tcW w:w="690"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20分</w:t>
            </w:r>
          </w:p>
        </w:tc>
        <w:tc>
          <w:tcPr>
            <w:tcW w:w="3453"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主要检查：管理服务工作流程、质量保证制度、岗位考核制度等基本制度，每发现一处不完整不规范扣0.5分；未制度具体的落实措施扣0.5分，未指定考核办法扣0.5分；未按规定要求配足员工或空岗、缺岗，扣0.5分。</w:t>
            </w:r>
          </w:p>
        </w:tc>
      </w:tr>
      <w:tr w:rsidR="005A4384" w:rsidTr="0024371B">
        <w:trPr>
          <w:trHeight w:val="648"/>
          <w:jc w:val="center"/>
        </w:trPr>
        <w:tc>
          <w:tcPr>
            <w:tcW w:w="639" w:type="dxa"/>
            <w:vMerge/>
            <w:vAlign w:val="center"/>
          </w:tcPr>
          <w:p w:rsidR="005A4384" w:rsidRDefault="005A4384" w:rsidP="0024371B">
            <w:pPr>
              <w:spacing w:line="276" w:lineRule="auto"/>
              <w:rPr>
                <w:rFonts w:ascii="仿宋" w:eastAsia="仿宋" w:hAnsi="仿宋" w:cs="方正仿宋简体"/>
                <w:sz w:val="24"/>
              </w:rPr>
            </w:pPr>
          </w:p>
        </w:tc>
        <w:tc>
          <w:tcPr>
            <w:tcW w:w="3738"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（2)员工统一着装，佩戴明显标志，工作规范，作风严谨。</w:t>
            </w:r>
          </w:p>
        </w:tc>
        <w:tc>
          <w:tcPr>
            <w:tcW w:w="690"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15分</w:t>
            </w:r>
          </w:p>
        </w:tc>
        <w:tc>
          <w:tcPr>
            <w:tcW w:w="3453"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着装及标准一项不符合扣0.5分。</w:t>
            </w:r>
          </w:p>
        </w:tc>
      </w:tr>
      <w:tr w:rsidR="005A4384" w:rsidTr="0024371B">
        <w:trPr>
          <w:trHeight w:val="716"/>
          <w:jc w:val="center"/>
        </w:trPr>
        <w:tc>
          <w:tcPr>
            <w:tcW w:w="639" w:type="dxa"/>
            <w:vMerge/>
            <w:vAlign w:val="center"/>
          </w:tcPr>
          <w:p w:rsidR="005A4384" w:rsidRDefault="005A4384" w:rsidP="0024371B">
            <w:pPr>
              <w:spacing w:line="276" w:lineRule="auto"/>
              <w:rPr>
                <w:rFonts w:ascii="仿宋" w:eastAsia="仿宋" w:hAnsi="仿宋" w:cs="方正仿宋简体"/>
                <w:sz w:val="24"/>
              </w:rPr>
            </w:pPr>
          </w:p>
        </w:tc>
        <w:tc>
          <w:tcPr>
            <w:tcW w:w="3738"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（3）餐饮公司餐饮服务管理应用计算机等现代化管理手段，提高管理效率。</w:t>
            </w:r>
          </w:p>
        </w:tc>
        <w:tc>
          <w:tcPr>
            <w:tcW w:w="690"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5分</w:t>
            </w:r>
          </w:p>
        </w:tc>
        <w:tc>
          <w:tcPr>
            <w:tcW w:w="3453"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不符合扣0.5分。</w:t>
            </w:r>
          </w:p>
        </w:tc>
      </w:tr>
      <w:tr w:rsidR="005A4384" w:rsidTr="0024371B">
        <w:trPr>
          <w:trHeight w:val="1048"/>
          <w:jc w:val="center"/>
        </w:trPr>
        <w:tc>
          <w:tcPr>
            <w:tcW w:w="639" w:type="dxa"/>
            <w:vMerge/>
            <w:vAlign w:val="center"/>
          </w:tcPr>
          <w:p w:rsidR="005A4384" w:rsidRDefault="005A4384" w:rsidP="0024371B">
            <w:pPr>
              <w:spacing w:line="276" w:lineRule="auto"/>
              <w:rPr>
                <w:rFonts w:ascii="仿宋" w:eastAsia="仿宋" w:hAnsi="仿宋" w:cs="方正仿宋简体"/>
                <w:sz w:val="24"/>
              </w:rPr>
            </w:pPr>
          </w:p>
        </w:tc>
        <w:tc>
          <w:tcPr>
            <w:tcW w:w="3738"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4）餐饮公司的管理制度健全、组织机构完善，所有员工能严格遵守劳动纪律，根据专业要求统一着装、礼貌服务、严格岗位职责，按时上下班，不准擅离职守，工作场所不准吃东西，不准收听广播、收看电视。服务人员的配备符合规定标准。</w:t>
            </w:r>
          </w:p>
        </w:tc>
        <w:tc>
          <w:tcPr>
            <w:tcW w:w="690"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10分</w:t>
            </w:r>
          </w:p>
        </w:tc>
        <w:tc>
          <w:tcPr>
            <w:tcW w:w="3453"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管理制度、机构不健全扣1分，管理服务人员不按要求配备，每一个岗位扣1分，全体服务人员不得与医护人员和就医者发生正面冲突，违反规定扣2分。服务人员不熟悉医院环境、不了解安全防范应知应会、服务态度差、违反劳动纪律投诉属实扣1分。</w:t>
            </w:r>
          </w:p>
        </w:tc>
      </w:tr>
      <w:tr w:rsidR="005A4384" w:rsidTr="0024371B">
        <w:trPr>
          <w:trHeight w:val="421"/>
          <w:jc w:val="center"/>
        </w:trPr>
        <w:tc>
          <w:tcPr>
            <w:tcW w:w="639" w:type="dxa"/>
            <w:vMerge/>
            <w:vAlign w:val="center"/>
          </w:tcPr>
          <w:p w:rsidR="005A4384" w:rsidRDefault="005A4384" w:rsidP="0024371B">
            <w:pPr>
              <w:spacing w:line="276" w:lineRule="auto"/>
              <w:rPr>
                <w:rFonts w:ascii="仿宋" w:eastAsia="仿宋" w:hAnsi="仿宋" w:cs="方正仿宋简体"/>
                <w:sz w:val="24"/>
              </w:rPr>
            </w:pPr>
          </w:p>
        </w:tc>
        <w:tc>
          <w:tcPr>
            <w:tcW w:w="3738"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（5）对医院后勤监管部门及相关科室在日常监管工作中开出的项目整改，要严格按照规定的时间进行整改，并将整改情况上报监管部门。</w:t>
            </w:r>
          </w:p>
        </w:tc>
        <w:tc>
          <w:tcPr>
            <w:tcW w:w="690"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10分</w:t>
            </w:r>
          </w:p>
        </w:tc>
        <w:tc>
          <w:tcPr>
            <w:tcW w:w="3453"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不按要求整改扣2分，整改完毕没有及时反馈扣1分，重复出现问题和隐患扣3分。</w:t>
            </w:r>
          </w:p>
        </w:tc>
      </w:tr>
      <w:tr w:rsidR="005A4384" w:rsidTr="0024371B">
        <w:trPr>
          <w:trHeight w:val="274"/>
          <w:jc w:val="center"/>
        </w:trPr>
        <w:tc>
          <w:tcPr>
            <w:tcW w:w="639" w:type="dxa"/>
            <w:vMerge/>
            <w:vAlign w:val="center"/>
          </w:tcPr>
          <w:p w:rsidR="005A4384" w:rsidRDefault="005A4384" w:rsidP="0024371B">
            <w:pPr>
              <w:spacing w:line="276" w:lineRule="auto"/>
              <w:rPr>
                <w:rFonts w:ascii="仿宋" w:eastAsia="仿宋" w:hAnsi="仿宋" w:cs="方正仿宋简体"/>
                <w:sz w:val="24"/>
              </w:rPr>
            </w:pPr>
          </w:p>
        </w:tc>
        <w:tc>
          <w:tcPr>
            <w:tcW w:w="3738"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（6）安全管理：有无安全保障机制；有无安全生产责任制；有无安全生产目标；有无安全生产措施；有无安全检查制度；有无制度安全管理应急预案。</w:t>
            </w:r>
          </w:p>
        </w:tc>
        <w:tc>
          <w:tcPr>
            <w:tcW w:w="690"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10分</w:t>
            </w:r>
          </w:p>
        </w:tc>
        <w:tc>
          <w:tcPr>
            <w:tcW w:w="3453"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无制度、计划、方案扣5分，未按制度、规定操作一处扣0.5分。</w:t>
            </w:r>
          </w:p>
        </w:tc>
      </w:tr>
      <w:tr w:rsidR="005A4384" w:rsidTr="0024371B">
        <w:trPr>
          <w:trHeight w:val="1084"/>
          <w:jc w:val="center"/>
        </w:trPr>
        <w:tc>
          <w:tcPr>
            <w:tcW w:w="639" w:type="dxa"/>
            <w:vMerge/>
            <w:vAlign w:val="center"/>
          </w:tcPr>
          <w:p w:rsidR="005A4384" w:rsidRDefault="005A4384" w:rsidP="0024371B">
            <w:pPr>
              <w:spacing w:line="276" w:lineRule="auto"/>
              <w:rPr>
                <w:rFonts w:ascii="仿宋" w:eastAsia="仿宋" w:hAnsi="仿宋" w:cs="方正仿宋简体"/>
                <w:sz w:val="24"/>
              </w:rPr>
            </w:pPr>
          </w:p>
        </w:tc>
        <w:tc>
          <w:tcPr>
            <w:tcW w:w="3738"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（7）日常管理：管理各项基本制度是否健全；办公室基本制度是否健全；管理是否坚持例会制度</w:t>
            </w:r>
          </w:p>
        </w:tc>
        <w:tc>
          <w:tcPr>
            <w:tcW w:w="690"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5分</w:t>
            </w:r>
          </w:p>
        </w:tc>
        <w:tc>
          <w:tcPr>
            <w:tcW w:w="3453"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违规一次扣0.5分.</w:t>
            </w:r>
          </w:p>
        </w:tc>
      </w:tr>
      <w:tr w:rsidR="005A4384" w:rsidTr="0024371B">
        <w:trPr>
          <w:trHeight w:val="1084"/>
          <w:jc w:val="center"/>
        </w:trPr>
        <w:tc>
          <w:tcPr>
            <w:tcW w:w="639" w:type="dxa"/>
            <w:vAlign w:val="center"/>
          </w:tcPr>
          <w:p w:rsidR="005A4384" w:rsidRDefault="005A4384" w:rsidP="0024371B">
            <w:pPr>
              <w:spacing w:line="276" w:lineRule="auto"/>
              <w:rPr>
                <w:rFonts w:ascii="仿宋" w:eastAsia="仿宋" w:hAnsi="仿宋" w:cs="方正仿宋简体"/>
                <w:sz w:val="24"/>
              </w:rPr>
            </w:pPr>
          </w:p>
        </w:tc>
        <w:tc>
          <w:tcPr>
            <w:tcW w:w="3738" w:type="dxa"/>
            <w:vAlign w:val="center"/>
          </w:tcPr>
          <w:p w:rsidR="005A4384" w:rsidRDefault="005A4384" w:rsidP="0024371B">
            <w:pPr>
              <w:spacing w:line="276" w:lineRule="auto"/>
              <w:rPr>
                <w:rFonts w:ascii="仿宋" w:eastAsia="仿宋" w:hAnsi="仿宋" w:cs="方正仿宋简体"/>
                <w:b/>
                <w:sz w:val="24"/>
              </w:rPr>
            </w:pPr>
            <w:r>
              <w:rPr>
                <w:rFonts w:ascii="仿宋" w:eastAsia="仿宋" w:hAnsi="仿宋" w:cs="方正仿宋简体" w:hint="eastAsia"/>
                <w:sz w:val="24"/>
              </w:rPr>
              <w:t>（8）员工培训：有无建立培训计划和培训制度；有无进行素质培训和公司理念培训；有无进行技术培训和定期进行技术培训和定期进行考核、检查；有无进行提高员工自身防护意识和职业道德修养培训。</w:t>
            </w:r>
          </w:p>
        </w:tc>
        <w:tc>
          <w:tcPr>
            <w:tcW w:w="690"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5分</w:t>
            </w:r>
          </w:p>
        </w:tc>
        <w:tc>
          <w:tcPr>
            <w:tcW w:w="3453"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未培训、无计划、检查、考核一处扣0.5分</w:t>
            </w:r>
          </w:p>
        </w:tc>
      </w:tr>
      <w:tr w:rsidR="005A4384" w:rsidTr="0024371B">
        <w:trPr>
          <w:trHeight w:val="275"/>
          <w:jc w:val="center"/>
        </w:trPr>
        <w:tc>
          <w:tcPr>
            <w:tcW w:w="639" w:type="dxa"/>
            <w:vAlign w:val="center"/>
          </w:tcPr>
          <w:p w:rsidR="005A4384" w:rsidRDefault="005A4384" w:rsidP="0024371B">
            <w:pPr>
              <w:spacing w:line="276" w:lineRule="auto"/>
              <w:rPr>
                <w:rFonts w:ascii="仿宋" w:eastAsia="仿宋" w:hAnsi="仿宋" w:cs="方正仿宋简体"/>
                <w:sz w:val="24"/>
              </w:rPr>
            </w:pPr>
          </w:p>
        </w:tc>
        <w:tc>
          <w:tcPr>
            <w:tcW w:w="3738" w:type="dxa"/>
            <w:vAlign w:val="center"/>
          </w:tcPr>
          <w:p w:rsidR="005A4384" w:rsidRDefault="005A4384" w:rsidP="0024371B">
            <w:pPr>
              <w:spacing w:line="276" w:lineRule="auto"/>
              <w:rPr>
                <w:rFonts w:ascii="仿宋" w:eastAsia="仿宋" w:hAnsi="仿宋" w:cs="方正仿宋简体"/>
                <w:b/>
                <w:sz w:val="24"/>
              </w:rPr>
            </w:pPr>
            <w:r>
              <w:rPr>
                <w:rFonts w:ascii="仿宋" w:eastAsia="仿宋" w:hAnsi="仿宋" w:cs="方正仿宋简体" w:hint="eastAsia"/>
                <w:b/>
                <w:sz w:val="24"/>
              </w:rPr>
              <w:t>二、服务满意度（20分）</w:t>
            </w:r>
          </w:p>
        </w:tc>
        <w:tc>
          <w:tcPr>
            <w:tcW w:w="690" w:type="dxa"/>
            <w:vAlign w:val="center"/>
          </w:tcPr>
          <w:p w:rsidR="005A4384" w:rsidRDefault="005A4384" w:rsidP="0024371B">
            <w:pPr>
              <w:spacing w:line="276" w:lineRule="auto"/>
              <w:rPr>
                <w:rFonts w:ascii="仿宋" w:eastAsia="仿宋" w:hAnsi="仿宋" w:cs="方正仿宋简体"/>
                <w:sz w:val="24"/>
              </w:rPr>
            </w:pPr>
          </w:p>
        </w:tc>
        <w:tc>
          <w:tcPr>
            <w:tcW w:w="3453" w:type="dxa"/>
            <w:vAlign w:val="center"/>
          </w:tcPr>
          <w:p w:rsidR="005A4384" w:rsidRDefault="005A4384" w:rsidP="0024371B">
            <w:pPr>
              <w:spacing w:line="276" w:lineRule="auto"/>
              <w:rPr>
                <w:rFonts w:ascii="仿宋" w:eastAsia="仿宋" w:hAnsi="仿宋" w:cs="方正仿宋简体"/>
                <w:sz w:val="24"/>
              </w:rPr>
            </w:pPr>
          </w:p>
        </w:tc>
      </w:tr>
      <w:tr w:rsidR="005A4384" w:rsidTr="0024371B">
        <w:trPr>
          <w:trHeight w:val="834"/>
          <w:jc w:val="center"/>
        </w:trPr>
        <w:tc>
          <w:tcPr>
            <w:tcW w:w="639" w:type="dxa"/>
            <w:vAlign w:val="center"/>
          </w:tcPr>
          <w:p w:rsidR="005A4384" w:rsidRDefault="005A4384" w:rsidP="0024371B">
            <w:pPr>
              <w:spacing w:line="276" w:lineRule="auto"/>
              <w:rPr>
                <w:rFonts w:ascii="仿宋" w:eastAsia="仿宋" w:hAnsi="仿宋" w:cs="方正仿宋简体"/>
                <w:sz w:val="24"/>
              </w:rPr>
            </w:pPr>
          </w:p>
        </w:tc>
        <w:tc>
          <w:tcPr>
            <w:tcW w:w="3738"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整体服务月满意度（医护人员、门诊病友、住院病友）不得低于85%）</w:t>
            </w:r>
          </w:p>
        </w:tc>
        <w:tc>
          <w:tcPr>
            <w:tcW w:w="690"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20分</w:t>
            </w:r>
          </w:p>
        </w:tc>
        <w:tc>
          <w:tcPr>
            <w:tcW w:w="3453" w:type="dxa"/>
            <w:vAlign w:val="center"/>
          </w:tcPr>
          <w:p w:rsidR="005A4384" w:rsidRDefault="005A4384" w:rsidP="0024371B">
            <w:pPr>
              <w:spacing w:line="276" w:lineRule="auto"/>
              <w:rPr>
                <w:rFonts w:ascii="仿宋" w:eastAsia="仿宋" w:hAnsi="仿宋" w:cs="方正仿宋简体"/>
                <w:sz w:val="24"/>
              </w:rPr>
            </w:pPr>
            <w:r>
              <w:rPr>
                <w:rFonts w:ascii="仿宋" w:eastAsia="仿宋" w:hAnsi="仿宋" w:cs="方正仿宋简体" w:hint="eastAsia"/>
                <w:sz w:val="24"/>
              </w:rPr>
              <w:t>低于85%每一个点，扣0.5分。</w:t>
            </w:r>
          </w:p>
        </w:tc>
      </w:tr>
    </w:tbl>
    <w:p w:rsidR="005A4384" w:rsidRDefault="005A4384" w:rsidP="005A4384">
      <w:pPr>
        <w:pStyle w:val="a0"/>
        <w:tabs>
          <w:tab w:val="left" w:pos="0"/>
        </w:tabs>
        <w:spacing w:line="520" w:lineRule="exact"/>
        <w:ind w:firstLineChars="200" w:firstLine="480"/>
        <w:rPr>
          <w:rFonts w:ascii="仿宋" w:eastAsia="仿宋" w:hAnsi="仿宋"/>
          <w:bCs/>
          <w:sz w:val="24"/>
          <w:lang w:val="zh-CN"/>
        </w:rPr>
      </w:pPr>
      <w:r>
        <w:rPr>
          <w:rFonts w:ascii="仿宋" w:eastAsia="仿宋" w:hAnsi="仿宋" w:hint="eastAsia"/>
          <w:bCs/>
          <w:sz w:val="24"/>
        </w:rPr>
        <w:t>供应商</w:t>
      </w:r>
      <w:r>
        <w:rPr>
          <w:rFonts w:ascii="仿宋" w:eastAsia="仿宋" w:hAnsi="仿宋" w:hint="eastAsia"/>
          <w:bCs/>
          <w:sz w:val="24"/>
          <w:lang w:val="zh-CN"/>
        </w:rPr>
        <w:t>或因</w:t>
      </w:r>
      <w:r>
        <w:rPr>
          <w:rFonts w:ascii="仿宋" w:eastAsia="仿宋" w:hAnsi="仿宋" w:hint="eastAsia"/>
          <w:bCs/>
          <w:sz w:val="24"/>
        </w:rPr>
        <w:t>供应商</w:t>
      </w:r>
      <w:r>
        <w:rPr>
          <w:rFonts w:ascii="仿宋" w:eastAsia="仿宋" w:hAnsi="仿宋" w:hint="eastAsia"/>
          <w:bCs/>
          <w:sz w:val="24"/>
          <w:lang w:val="zh-CN"/>
        </w:rPr>
        <w:t>原因导致医院全年被省、市行政主管部门诫勉两次以上（含两次）的，终止其</w:t>
      </w:r>
      <w:r>
        <w:rPr>
          <w:rFonts w:ascii="仿宋" w:eastAsia="仿宋" w:hAnsi="仿宋" w:hint="eastAsia"/>
          <w:bCs/>
          <w:sz w:val="24"/>
        </w:rPr>
        <w:t>餐饮</w:t>
      </w:r>
      <w:r>
        <w:rPr>
          <w:rFonts w:ascii="仿宋" w:eastAsia="仿宋" w:hAnsi="仿宋" w:hint="eastAsia"/>
          <w:bCs/>
          <w:sz w:val="24"/>
          <w:lang w:val="zh-CN"/>
        </w:rPr>
        <w:t>管理</w:t>
      </w:r>
      <w:r>
        <w:rPr>
          <w:rFonts w:ascii="仿宋" w:eastAsia="仿宋" w:hAnsi="仿宋" w:hint="eastAsia"/>
          <w:bCs/>
          <w:sz w:val="24"/>
        </w:rPr>
        <w:t>服务</w:t>
      </w:r>
      <w:r>
        <w:rPr>
          <w:rFonts w:ascii="仿宋" w:eastAsia="仿宋" w:hAnsi="仿宋" w:hint="eastAsia"/>
          <w:bCs/>
          <w:sz w:val="24"/>
          <w:lang w:val="zh-CN"/>
        </w:rPr>
        <w:t>合同。</w:t>
      </w:r>
    </w:p>
    <w:p w:rsidR="005A4384" w:rsidRDefault="005A4384" w:rsidP="005A4384">
      <w:pPr>
        <w:pStyle w:val="a0"/>
        <w:tabs>
          <w:tab w:val="left" w:pos="0"/>
        </w:tabs>
        <w:spacing w:line="520" w:lineRule="exact"/>
        <w:ind w:firstLineChars="200" w:firstLine="480"/>
        <w:rPr>
          <w:rFonts w:ascii="方正黑体简体" w:eastAsia="方正黑体简体" w:hAnsi="方正黑体简体" w:cs="方正黑体简体"/>
          <w:kern w:val="0"/>
          <w:sz w:val="28"/>
          <w:szCs w:val="28"/>
          <w:lang w:bidi="ar"/>
        </w:rPr>
      </w:pPr>
      <w:r>
        <w:rPr>
          <w:rFonts w:ascii="仿宋" w:eastAsia="仿宋" w:hAnsi="仿宋" w:hint="eastAsia"/>
          <w:bCs/>
          <w:sz w:val="24"/>
          <w:lang w:val="zh-CN"/>
        </w:rPr>
        <w:t>供应商认为考核有误，可以向医院申辩，经复核重新认定。供应商对重新认定仍有异议，可向上级机关申辩，要求复议。</w:t>
      </w:r>
    </w:p>
    <w:p w:rsidR="005A4384" w:rsidRDefault="005A4384" w:rsidP="005A4384">
      <w:pPr>
        <w:jc w:val="center"/>
        <w:rPr>
          <w:rFonts w:ascii="方正黑体简体" w:eastAsia="方正黑体简体" w:hAnsi="方正黑体简体" w:cs="方正黑体简体"/>
          <w:sz w:val="22"/>
          <w:szCs w:val="28"/>
        </w:rPr>
      </w:pPr>
      <w:r>
        <w:rPr>
          <w:rFonts w:ascii="方正黑体简体" w:eastAsia="方正黑体简体" w:hAnsi="方正黑体简体" w:cs="方正黑体简体" w:hint="eastAsia"/>
          <w:kern w:val="0"/>
          <w:sz w:val="28"/>
          <w:szCs w:val="28"/>
          <w:lang w:bidi="ar"/>
        </w:rPr>
        <w:lastRenderedPageBreak/>
        <w:t>食堂卫生安全管理月考核表</w:t>
      </w:r>
    </w:p>
    <w:tbl>
      <w:tblPr>
        <w:tblW w:w="84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64"/>
        <w:gridCol w:w="3464"/>
        <w:gridCol w:w="2753"/>
        <w:gridCol w:w="1065"/>
      </w:tblGrid>
      <w:tr w:rsidR="005A4384" w:rsidTr="0024371B">
        <w:trPr>
          <w:trHeight w:val="483"/>
        </w:trPr>
        <w:tc>
          <w:tcPr>
            <w:tcW w:w="1164" w:type="dxa"/>
            <w:tcBorders>
              <w:tl2br w:val="nil"/>
              <w:tr2bl w:val="nil"/>
            </w:tcBorders>
            <w:vAlign w:val="center"/>
          </w:tcPr>
          <w:p w:rsidR="005A4384" w:rsidRDefault="005A4384" w:rsidP="0024371B">
            <w:pPr>
              <w:widowControl/>
              <w:spacing w:line="470" w:lineRule="atLeast"/>
              <w:jc w:val="center"/>
              <w:rPr>
                <w:rFonts w:ascii="方正楷体简体" w:eastAsia="方正楷体简体" w:hAnsi="方正楷体简体" w:cs="方正楷体简体"/>
                <w:sz w:val="24"/>
              </w:rPr>
            </w:pPr>
            <w:r>
              <w:rPr>
                <w:rFonts w:ascii="方正楷体简体" w:eastAsia="方正楷体简体" w:hAnsi="方正楷体简体" w:cs="方正楷体简体" w:hint="eastAsia"/>
                <w:b/>
                <w:bCs/>
                <w:kern w:val="0"/>
                <w:sz w:val="24"/>
                <w:lang w:bidi="ar"/>
              </w:rPr>
              <w:t>内容</w:t>
            </w:r>
          </w:p>
        </w:tc>
        <w:tc>
          <w:tcPr>
            <w:tcW w:w="3464" w:type="dxa"/>
            <w:tcBorders>
              <w:tl2br w:val="nil"/>
              <w:tr2bl w:val="nil"/>
            </w:tcBorders>
            <w:vAlign w:val="center"/>
          </w:tcPr>
          <w:p w:rsidR="005A4384" w:rsidRDefault="005A4384" w:rsidP="0024371B">
            <w:pPr>
              <w:widowControl/>
              <w:spacing w:line="470" w:lineRule="atLeast"/>
              <w:jc w:val="center"/>
              <w:rPr>
                <w:rFonts w:ascii="方正楷体简体" w:eastAsia="方正楷体简体" w:hAnsi="方正楷体简体" w:cs="方正楷体简体"/>
                <w:sz w:val="24"/>
              </w:rPr>
            </w:pPr>
            <w:r>
              <w:rPr>
                <w:rFonts w:ascii="方正楷体简体" w:eastAsia="方正楷体简体" w:hAnsi="方正楷体简体" w:cs="方正楷体简体" w:hint="eastAsia"/>
                <w:b/>
                <w:bCs/>
                <w:kern w:val="0"/>
                <w:sz w:val="24"/>
                <w:lang w:bidi="ar"/>
              </w:rPr>
              <w:t>考核内容</w:t>
            </w:r>
          </w:p>
        </w:tc>
        <w:tc>
          <w:tcPr>
            <w:tcW w:w="2753" w:type="dxa"/>
            <w:tcBorders>
              <w:tl2br w:val="nil"/>
              <w:tr2bl w:val="nil"/>
            </w:tcBorders>
            <w:vAlign w:val="center"/>
          </w:tcPr>
          <w:p w:rsidR="005A4384" w:rsidRDefault="005A4384" w:rsidP="0024371B">
            <w:pPr>
              <w:widowControl/>
              <w:spacing w:line="470" w:lineRule="atLeast"/>
              <w:jc w:val="center"/>
              <w:rPr>
                <w:rFonts w:ascii="方正楷体简体" w:eastAsia="方正楷体简体" w:hAnsi="方正楷体简体" w:cs="方正楷体简体"/>
                <w:sz w:val="24"/>
              </w:rPr>
            </w:pPr>
            <w:r>
              <w:rPr>
                <w:rFonts w:ascii="方正楷体简体" w:eastAsia="方正楷体简体" w:hAnsi="方正楷体简体" w:cs="方正楷体简体" w:hint="eastAsia"/>
                <w:b/>
                <w:bCs/>
                <w:kern w:val="0"/>
                <w:sz w:val="24"/>
                <w:lang w:bidi="ar"/>
              </w:rPr>
              <w:t>考核标准</w:t>
            </w:r>
          </w:p>
        </w:tc>
        <w:tc>
          <w:tcPr>
            <w:tcW w:w="1065" w:type="dxa"/>
            <w:tcBorders>
              <w:tl2br w:val="nil"/>
              <w:tr2bl w:val="nil"/>
            </w:tcBorders>
            <w:vAlign w:val="center"/>
          </w:tcPr>
          <w:p w:rsidR="005A4384" w:rsidRDefault="005A4384" w:rsidP="0024371B">
            <w:pPr>
              <w:widowControl/>
              <w:spacing w:line="470" w:lineRule="atLeast"/>
              <w:jc w:val="center"/>
              <w:rPr>
                <w:rFonts w:ascii="方正楷体简体" w:eastAsia="方正楷体简体" w:hAnsi="方正楷体简体" w:cs="方正楷体简体"/>
                <w:sz w:val="24"/>
              </w:rPr>
            </w:pPr>
            <w:r>
              <w:rPr>
                <w:rFonts w:ascii="方正楷体简体" w:eastAsia="方正楷体简体" w:hAnsi="方正楷体简体" w:cs="方正楷体简体" w:hint="eastAsia"/>
                <w:b/>
                <w:bCs/>
                <w:kern w:val="0"/>
                <w:sz w:val="24"/>
                <w:lang w:bidi="ar"/>
              </w:rPr>
              <w:t>考核情况</w:t>
            </w:r>
          </w:p>
        </w:tc>
      </w:tr>
      <w:tr w:rsidR="005A4384" w:rsidTr="0024371B">
        <w:trPr>
          <w:trHeight w:val="1480"/>
        </w:trPr>
        <w:tc>
          <w:tcPr>
            <w:tcW w:w="1164" w:type="dxa"/>
            <w:tcBorders>
              <w:tl2br w:val="nil"/>
              <w:tr2bl w:val="nil"/>
            </w:tcBorders>
            <w:vAlign w:val="center"/>
          </w:tcPr>
          <w:p w:rsidR="005A4384" w:rsidRDefault="005A4384" w:rsidP="0024371B">
            <w:pPr>
              <w:spacing w:line="360" w:lineRule="auto"/>
              <w:rPr>
                <w:rFonts w:ascii="仿宋" w:eastAsia="仿宋" w:hAnsi="仿宋"/>
                <w:b/>
                <w:bCs/>
                <w:szCs w:val="21"/>
              </w:rPr>
            </w:pPr>
            <w:r>
              <w:rPr>
                <w:rFonts w:ascii="仿宋" w:eastAsia="仿宋" w:hAnsi="仿宋" w:hint="eastAsia"/>
                <w:b/>
                <w:bCs/>
                <w:szCs w:val="21"/>
              </w:rPr>
              <w:t>食堂管理</w:t>
            </w:r>
          </w:p>
        </w:tc>
        <w:tc>
          <w:tcPr>
            <w:tcW w:w="3464"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食堂应按行业规范管理，自觉接受相关职能部门的执法检查，服从医院的相关管理规定</w:t>
            </w:r>
          </w:p>
        </w:tc>
        <w:tc>
          <w:tcPr>
            <w:tcW w:w="2753"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不配合或不服从每次扣1000元</w:t>
            </w:r>
          </w:p>
        </w:tc>
        <w:tc>
          <w:tcPr>
            <w:tcW w:w="1065" w:type="dxa"/>
            <w:tcBorders>
              <w:tl2br w:val="nil"/>
              <w:tr2bl w:val="nil"/>
            </w:tcBorders>
            <w:vAlign w:val="center"/>
          </w:tcPr>
          <w:p w:rsidR="005A4384" w:rsidRDefault="005A4384" w:rsidP="0024371B">
            <w:pPr>
              <w:spacing w:line="360" w:lineRule="auto"/>
              <w:rPr>
                <w:rFonts w:ascii="仿宋" w:eastAsia="仿宋" w:hAnsi="仿宋"/>
                <w:szCs w:val="21"/>
              </w:rPr>
            </w:pPr>
          </w:p>
        </w:tc>
      </w:tr>
      <w:tr w:rsidR="005A4384" w:rsidTr="0024371B">
        <w:tc>
          <w:tcPr>
            <w:tcW w:w="1164" w:type="dxa"/>
            <w:vMerge w:val="restart"/>
            <w:tcBorders>
              <w:tl2br w:val="nil"/>
              <w:tr2bl w:val="nil"/>
            </w:tcBorders>
            <w:vAlign w:val="center"/>
          </w:tcPr>
          <w:p w:rsidR="005A4384" w:rsidRDefault="005A4384" w:rsidP="0024371B">
            <w:pPr>
              <w:spacing w:line="360" w:lineRule="auto"/>
              <w:jc w:val="center"/>
              <w:rPr>
                <w:rFonts w:ascii="仿宋" w:eastAsia="仿宋" w:hAnsi="仿宋"/>
                <w:b/>
                <w:bCs/>
                <w:szCs w:val="21"/>
              </w:rPr>
            </w:pPr>
            <w:r>
              <w:rPr>
                <w:rFonts w:ascii="仿宋" w:eastAsia="仿宋" w:hAnsi="仿宋" w:hint="eastAsia"/>
                <w:b/>
                <w:bCs/>
                <w:szCs w:val="21"/>
              </w:rPr>
              <w:t>膳食人员</w:t>
            </w:r>
          </w:p>
          <w:p w:rsidR="005A4384" w:rsidRDefault="005A4384" w:rsidP="0024371B">
            <w:pPr>
              <w:spacing w:line="360" w:lineRule="auto"/>
              <w:jc w:val="center"/>
              <w:rPr>
                <w:rFonts w:ascii="仿宋" w:eastAsia="仿宋" w:hAnsi="仿宋"/>
                <w:b/>
                <w:bCs/>
                <w:szCs w:val="21"/>
              </w:rPr>
            </w:pPr>
            <w:r>
              <w:rPr>
                <w:rFonts w:ascii="仿宋" w:eastAsia="仿宋" w:hAnsi="仿宋" w:hint="eastAsia"/>
                <w:b/>
                <w:bCs/>
                <w:szCs w:val="21"/>
              </w:rPr>
              <w:t>要求</w:t>
            </w:r>
          </w:p>
        </w:tc>
        <w:tc>
          <w:tcPr>
            <w:tcW w:w="3464"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入职前必须接受卫生行政部门确定的体检单位进行健康检查和卫生知识培训，取得健康证明后方可入职，每年至少进行一次健康复查，资料收集齐全。</w:t>
            </w:r>
          </w:p>
        </w:tc>
        <w:tc>
          <w:tcPr>
            <w:tcW w:w="2753"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食堂人员如无健康证，1人扣500元，缺一次健康体检扣100元。并立即停职</w:t>
            </w:r>
          </w:p>
        </w:tc>
        <w:tc>
          <w:tcPr>
            <w:tcW w:w="1065" w:type="dxa"/>
            <w:tcBorders>
              <w:tl2br w:val="nil"/>
              <w:tr2bl w:val="nil"/>
            </w:tcBorders>
            <w:vAlign w:val="center"/>
          </w:tcPr>
          <w:p w:rsidR="005A4384" w:rsidRDefault="005A4384" w:rsidP="0024371B">
            <w:pPr>
              <w:spacing w:line="360" w:lineRule="auto"/>
              <w:rPr>
                <w:rFonts w:ascii="仿宋" w:eastAsia="仿宋" w:hAnsi="仿宋"/>
                <w:szCs w:val="21"/>
              </w:rPr>
            </w:pPr>
          </w:p>
        </w:tc>
      </w:tr>
      <w:tr w:rsidR="005A4384" w:rsidTr="0024371B">
        <w:tc>
          <w:tcPr>
            <w:tcW w:w="1164" w:type="dxa"/>
            <w:vMerge/>
            <w:tcBorders>
              <w:tl2br w:val="nil"/>
              <w:tr2bl w:val="nil"/>
            </w:tcBorders>
            <w:vAlign w:val="center"/>
          </w:tcPr>
          <w:p w:rsidR="005A4384" w:rsidRDefault="005A4384" w:rsidP="0024371B">
            <w:pPr>
              <w:spacing w:line="360" w:lineRule="auto"/>
              <w:rPr>
                <w:rFonts w:ascii="仿宋" w:eastAsia="仿宋" w:hAnsi="仿宋"/>
                <w:b/>
                <w:bCs/>
                <w:szCs w:val="21"/>
              </w:rPr>
            </w:pPr>
          </w:p>
        </w:tc>
        <w:tc>
          <w:tcPr>
            <w:tcW w:w="3464"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凡患有相关传染病及疾病者，及时调离岗位；在岗者必须严格执行个人卫生要求标准。</w:t>
            </w:r>
          </w:p>
        </w:tc>
        <w:tc>
          <w:tcPr>
            <w:tcW w:w="2753"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食堂人员如有传染疾病者，扣500元。并立即停职</w:t>
            </w:r>
          </w:p>
        </w:tc>
        <w:tc>
          <w:tcPr>
            <w:tcW w:w="1065" w:type="dxa"/>
            <w:tcBorders>
              <w:tl2br w:val="nil"/>
              <w:tr2bl w:val="nil"/>
            </w:tcBorders>
            <w:vAlign w:val="center"/>
          </w:tcPr>
          <w:p w:rsidR="005A4384" w:rsidRDefault="005A4384" w:rsidP="0024371B">
            <w:pPr>
              <w:spacing w:line="360" w:lineRule="auto"/>
              <w:rPr>
                <w:rFonts w:ascii="仿宋" w:eastAsia="仿宋" w:hAnsi="仿宋"/>
                <w:szCs w:val="21"/>
              </w:rPr>
            </w:pPr>
          </w:p>
        </w:tc>
      </w:tr>
      <w:tr w:rsidR="005A4384" w:rsidTr="0024371B">
        <w:tc>
          <w:tcPr>
            <w:tcW w:w="1164" w:type="dxa"/>
            <w:vMerge w:val="restart"/>
            <w:tcBorders>
              <w:tl2br w:val="nil"/>
              <w:tr2bl w:val="nil"/>
            </w:tcBorders>
            <w:vAlign w:val="center"/>
          </w:tcPr>
          <w:p w:rsidR="005A4384" w:rsidRDefault="005A4384" w:rsidP="0024371B">
            <w:pPr>
              <w:spacing w:line="360" w:lineRule="auto"/>
              <w:jc w:val="center"/>
              <w:rPr>
                <w:rFonts w:ascii="仿宋" w:eastAsia="仿宋" w:hAnsi="仿宋"/>
                <w:b/>
                <w:bCs/>
                <w:szCs w:val="21"/>
              </w:rPr>
            </w:pPr>
            <w:r>
              <w:rPr>
                <w:rFonts w:ascii="仿宋" w:eastAsia="仿宋" w:hAnsi="仿宋" w:hint="eastAsia"/>
                <w:b/>
                <w:bCs/>
                <w:szCs w:val="21"/>
              </w:rPr>
              <w:t>食物采购</w:t>
            </w:r>
          </w:p>
        </w:tc>
        <w:tc>
          <w:tcPr>
            <w:tcW w:w="3464"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采购的食品必须符合国家有关卫生标准和规定，</w:t>
            </w:r>
            <w:r>
              <w:rPr>
                <w:rFonts w:ascii="Calibri" w:eastAsia="仿宋" w:hAnsi="Calibri" w:cs="Calibri"/>
                <w:szCs w:val="21"/>
              </w:rPr>
              <w:t> </w:t>
            </w:r>
            <w:r>
              <w:rPr>
                <w:rFonts w:ascii="仿宋" w:eastAsia="仿宋" w:hAnsi="仿宋" w:hint="eastAsia"/>
                <w:szCs w:val="21"/>
              </w:rPr>
              <w:t>供应商资质及时上报主管部门备案。</w:t>
            </w:r>
          </w:p>
        </w:tc>
        <w:tc>
          <w:tcPr>
            <w:tcW w:w="2753"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采购的食品不符合国家有关卫生标准和规定的一项扣500元</w:t>
            </w:r>
          </w:p>
        </w:tc>
        <w:tc>
          <w:tcPr>
            <w:tcW w:w="1065" w:type="dxa"/>
            <w:tcBorders>
              <w:tl2br w:val="nil"/>
              <w:tr2bl w:val="nil"/>
            </w:tcBorders>
            <w:vAlign w:val="center"/>
          </w:tcPr>
          <w:p w:rsidR="005A4384" w:rsidRDefault="005A4384" w:rsidP="0024371B">
            <w:pPr>
              <w:spacing w:line="360" w:lineRule="auto"/>
              <w:rPr>
                <w:rFonts w:ascii="仿宋" w:eastAsia="仿宋" w:hAnsi="仿宋"/>
                <w:szCs w:val="21"/>
              </w:rPr>
            </w:pPr>
          </w:p>
        </w:tc>
      </w:tr>
      <w:tr w:rsidR="005A4384" w:rsidTr="0024371B">
        <w:tc>
          <w:tcPr>
            <w:tcW w:w="1164" w:type="dxa"/>
            <w:vMerge/>
            <w:tcBorders>
              <w:tl2br w:val="nil"/>
              <w:tr2bl w:val="nil"/>
            </w:tcBorders>
            <w:vAlign w:val="center"/>
          </w:tcPr>
          <w:p w:rsidR="005A4384" w:rsidRDefault="005A4384" w:rsidP="0024371B">
            <w:pPr>
              <w:spacing w:line="360" w:lineRule="auto"/>
              <w:rPr>
                <w:rFonts w:ascii="仿宋" w:eastAsia="仿宋" w:hAnsi="仿宋"/>
                <w:b/>
                <w:bCs/>
                <w:szCs w:val="21"/>
              </w:rPr>
            </w:pPr>
          </w:p>
        </w:tc>
        <w:tc>
          <w:tcPr>
            <w:tcW w:w="3464"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采购熟食要索取食品经营许可证和检验（检疫）合格证明，收货时要严格验货并做好记录</w:t>
            </w:r>
          </w:p>
        </w:tc>
        <w:tc>
          <w:tcPr>
            <w:tcW w:w="2753"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采购熟食无食品经营许可证和检验（检疫）合格证明一项扣500元。</w:t>
            </w:r>
          </w:p>
        </w:tc>
        <w:tc>
          <w:tcPr>
            <w:tcW w:w="1065" w:type="dxa"/>
            <w:tcBorders>
              <w:tl2br w:val="nil"/>
              <w:tr2bl w:val="nil"/>
            </w:tcBorders>
            <w:vAlign w:val="center"/>
          </w:tcPr>
          <w:p w:rsidR="005A4384" w:rsidRDefault="005A4384" w:rsidP="0024371B">
            <w:pPr>
              <w:spacing w:line="360" w:lineRule="auto"/>
              <w:rPr>
                <w:rFonts w:ascii="仿宋" w:eastAsia="仿宋" w:hAnsi="仿宋"/>
                <w:szCs w:val="21"/>
              </w:rPr>
            </w:pPr>
          </w:p>
        </w:tc>
      </w:tr>
      <w:tr w:rsidR="005A4384" w:rsidTr="0024371B">
        <w:trPr>
          <w:trHeight w:val="1802"/>
        </w:trPr>
        <w:tc>
          <w:tcPr>
            <w:tcW w:w="1164" w:type="dxa"/>
            <w:vMerge w:val="restart"/>
            <w:tcBorders>
              <w:tl2br w:val="nil"/>
              <w:tr2bl w:val="nil"/>
            </w:tcBorders>
            <w:vAlign w:val="center"/>
          </w:tcPr>
          <w:p w:rsidR="005A4384" w:rsidRDefault="005A4384" w:rsidP="0024371B">
            <w:pPr>
              <w:spacing w:line="360" w:lineRule="auto"/>
              <w:jc w:val="center"/>
              <w:rPr>
                <w:rFonts w:ascii="仿宋" w:eastAsia="仿宋" w:hAnsi="仿宋"/>
                <w:b/>
                <w:bCs/>
                <w:szCs w:val="21"/>
              </w:rPr>
            </w:pPr>
            <w:r>
              <w:rPr>
                <w:rFonts w:ascii="仿宋" w:eastAsia="仿宋" w:hAnsi="仿宋" w:hint="eastAsia"/>
                <w:b/>
                <w:bCs/>
                <w:szCs w:val="21"/>
              </w:rPr>
              <w:t>食物发放</w:t>
            </w:r>
          </w:p>
        </w:tc>
        <w:tc>
          <w:tcPr>
            <w:tcW w:w="3464"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严格按照餐食的发放流程发放食物，按规定流程对餐具进行消毒，记录完整，出售食品时不能用手直接接触食品必须使用食品夹。</w:t>
            </w:r>
          </w:p>
        </w:tc>
        <w:tc>
          <w:tcPr>
            <w:tcW w:w="2753"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未按规定流程对餐具进行消毒，记录不完整，一次扣100元</w:t>
            </w:r>
          </w:p>
        </w:tc>
        <w:tc>
          <w:tcPr>
            <w:tcW w:w="1065" w:type="dxa"/>
            <w:tcBorders>
              <w:tl2br w:val="nil"/>
              <w:tr2bl w:val="nil"/>
            </w:tcBorders>
            <w:vAlign w:val="center"/>
          </w:tcPr>
          <w:p w:rsidR="005A4384" w:rsidRDefault="005A4384" w:rsidP="0024371B">
            <w:pPr>
              <w:spacing w:line="360" w:lineRule="auto"/>
              <w:rPr>
                <w:rFonts w:ascii="仿宋" w:eastAsia="仿宋" w:hAnsi="仿宋"/>
                <w:szCs w:val="21"/>
              </w:rPr>
            </w:pPr>
          </w:p>
        </w:tc>
      </w:tr>
      <w:tr w:rsidR="005A4384" w:rsidTr="0024371B">
        <w:trPr>
          <w:trHeight w:val="857"/>
        </w:trPr>
        <w:tc>
          <w:tcPr>
            <w:tcW w:w="1164" w:type="dxa"/>
            <w:vMerge/>
            <w:tcBorders>
              <w:tl2br w:val="nil"/>
              <w:tr2bl w:val="nil"/>
            </w:tcBorders>
            <w:vAlign w:val="center"/>
          </w:tcPr>
          <w:p w:rsidR="005A4384" w:rsidRDefault="005A4384" w:rsidP="0024371B">
            <w:pPr>
              <w:spacing w:line="360" w:lineRule="auto"/>
              <w:rPr>
                <w:rFonts w:ascii="仿宋" w:eastAsia="仿宋" w:hAnsi="仿宋"/>
                <w:b/>
                <w:bCs/>
                <w:szCs w:val="21"/>
              </w:rPr>
            </w:pPr>
          </w:p>
        </w:tc>
        <w:tc>
          <w:tcPr>
            <w:tcW w:w="3464"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如果发生食物中毒，要严格按照食物中毒的处理流程进行报告与处理。</w:t>
            </w:r>
          </w:p>
        </w:tc>
        <w:tc>
          <w:tcPr>
            <w:tcW w:w="2753"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未按照食物中毒的处理流程进行报告与处理，一次扣500元</w:t>
            </w:r>
          </w:p>
        </w:tc>
        <w:tc>
          <w:tcPr>
            <w:tcW w:w="1065" w:type="dxa"/>
            <w:tcBorders>
              <w:tl2br w:val="nil"/>
              <w:tr2bl w:val="nil"/>
            </w:tcBorders>
            <w:vAlign w:val="center"/>
          </w:tcPr>
          <w:p w:rsidR="005A4384" w:rsidRDefault="005A4384" w:rsidP="0024371B">
            <w:pPr>
              <w:spacing w:line="360" w:lineRule="auto"/>
              <w:rPr>
                <w:rFonts w:ascii="仿宋" w:eastAsia="仿宋" w:hAnsi="仿宋"/>
                <w:szCs w:val="21"/>
              </w:rPr>
            </w:pPr>
          </w:p>
        </w:tc>
      </w:tr>
      <w:tr w:rsidR="005A4384" w:rsidTr="0024371B">
        <w:trPr>
          <w:trHeight w:val="1203"/>
        </w:trPr>
        <w:tc>
          <w:tcPr>
            <w:tcW w:w="1164" w:type="dxa"/>
            <w:tcBorders>
              <w:tl2br w:val="nil"/>
              <w:tr2bl w:val="nil"/>
            </w:tcBorders>
            <w:vAlign w:val="center"/>
          </w:tcPr>
          <w:p w:rsidR="005A4384" w:rsidRDefault="005A4384" w:rsidP="0024371B">
            <w:pPr>
              <w:spacing w:line="360" w:lineRule="auto"/>
              <w:jc w:val="center"/>
              <w:rPr>
                <w:rFonts w:ascii="仿宋" w:eastAsia="仿宋" w:hAnsi="仿宋"/>
                <w:b/>
                <w:bCs/>
                <w:szCs w:val="21"/>
              </w:rPr>
            </w:pPr>
            <w:r>
              <w:rPr>
                <w:rFonts w:ascii="仿宋" w:eastAsia="仿宋" w:hAnsi="仿宋" w:hint="eastAsia"/>
                <w:b/>
                <w:bCs/>
                <w:szCs w:val="21"/>
              </w:rPr>
              <w:t>食物贮存</w:t>
            </w:r>
          </w:p>
        </w:tc>
        <w:tc>
          <w:tcPr>
            <w:tcW w:w="3464"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食品应尽量缩短在常温下的存放时间，加工后应及时使用或冷藏，按要求做好食品留样工作，并贴好标签注明放入冰箱的日期和有效期</w:t>
            </w:r>
          </w:p>
        </w:tc>
        <w:tc>
          <w:tcPr>
            <w:tcW w:w="2753"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发现超过有效期的一项扣500元。</w:t>
            </w:r>
          </w:p>
        </w:tc>
        <w:tc>
          <w:tcPr>
            <w:tcW w:w="1065" w:type="dxa"/>
            <w:tcBorders>
              <w:tl2br w:val="nil"/>
              <w:tr2bl w:val="nil"/>
            </w:tcBorders>
            <w:vAlign w:val="center"/>
          </w:tcPr>
          <w:p w:rsidR="005A4384" w:rsidRDefault="005A4384" w:rsidP="0024371B">
            <w:pPr>
              <w:spacing w:line="360" w:lineRule="auto"/>
              <w:rPr>
                <w:rFonts w:ascii="仿宋" w:eastAsia="仿宋" w:hAnsi="仿宋"/>
                <w:szCs w:val="21"/>
              </w:rPr>
            </w:pPr>
          </w:p>
        </w:tc>
      </w:tr>
      <w:tr w:rsidR="005A4384" w:rsidTr="0024371B">
        <w:tc>
          <w:tcPr>
            <w:tcW w:w="1164" w:type="dxa"/>
            <w:tcBorders>
              <w:tl2br w:val="nil"/>
              <w:tr2bl w:val="nil"/>
            </w:tcBorders>
            <w:vAlign w:val="center"/>
          </w:tcPr>
          <w:p w:rsidR="005A4384" w:rsidRDefault="005A4384" w:rsidP="0024371B">
            <w:pPr>
              <w:spacing w:line="360" w:lineRule="auto"/>
              <w:jc w:val="center"/>
              <w:rPr>
                <w:rFonts w:ascii="仿宋" w:eastAsia="仿宋" w:hAnsi="仿宋"/>
                <w:b/>
                <w:bCs/>
                <w:szCs w:val="21"/>
              </w:rPr>
            </w:pPr>
            <w:r>
              <w:rPr>
                <w:rFonts w:ascii="仿宋" w:eastAsia="仿宋" w:hAnsi="仿宋" w:hint="eastAsia"/>
                <w:b/>
                <w:bCs/>
                <w:szCs w:val="21"/>
              </w:rPr>
              <w:t>食堂安全、环境卫生</w:t>
            </w:r>
          </w:p>
        </w:tc>
        <w:tc>
          <w:tcPr>
            <w:tcW w:w="3464"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各区域地面清洁，无油垢、垃圾。除四害工作有措施，记录完整。抽油烟机定期清洗，记录完整。油烟净化器正常运转。管理人员每天检查安全工作，并有相关工作记录。</w:t>
            </w:r>
          </w:p>
        </w:tc>
        <w:tc>
          <w:tcPr>
            <w:tcW w:w="2753"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食堂内有油垢、垃圾，一次扣100元。除四害工作记录不完整，一次扣100元。抽油烟机定期清洗，记录不完整，一次扣100元。油烟净化器入未正常运转，一次扣500元。</w:t>
            </w:r>
          </w:p>
        </w:tc>
        <w:tc>
          <w:tcPr>
            <w:tcW w:w="1065" w:type="dxa"/>
            <w:tcBorders>
              <w:tl2br w:val="nil"/>
              <w:tr2bl w:val="nil"/>
            </w:tcBorders>
            <w:vAlign w:val="center"/>
          </w:tcPr>
          <w:p w:rsidR="005A4384" w:rsidRDefault="005A4384" w:rsidP="0024371B">
            <w:pPr>
              <w:spacing w:line="360" w:lineRule="auto"/>
              <w:rPr>
                <w:rFonts w:ascii="仿宋" w:eastAsia="仿宋" w:hAnsi="仿宋"/>
                <w:szCs w:val="21"/>
              </w:rPr>
            </w:pPr>
          </w:p>
        </w:tc>
      </w:tr>
      <w:tr w:rsidR="005A4384" w:rsidTr="0024371B">
        <w:tc>
          <w:tcPr>
            <w:tcW w:w="1164" w:type="dxa"/>
            <w:tcBorders>
              <w:tl2br w:val="nil"/>
              <w:tr2bl w:val="nil"/>
            </w:tcBorders>
            <w:vAlign w:val="center"/>
          </w:tcPr>
          <w:p w:rsidR="005A4384" w:rsidRDefault="005A4384" w:rsidP="0024371B">
            <w:pPr>
              <w:spacing w:line="360" w:lineRule="auto"/>
              <w:jc w:val="center"/>
              <w:rPr>
                <w:rFonts w:ascii="仿宋" w:eastAsia="仿宋" w:hAnsi="仿宋"/>
                <w:b/>
                <w:bCs/>
                <w:szCs w:val="21"/>
              </w:rPr>
            </w:pPr>
            <w:r>
              <w:rPr>
                <w:rFonts w:ascii="仿宋" w:eastAsia="仿宋" w:hAnsi="仿宋" w:hint="eastAsia"/>
                <w:b/>
                <w:bCs/>
                <w:szCs w:val="21"/>
              </w:rPr>
              <w:t>服务质量</w:t>
            </w:r>
          </w:p>
        </w:tc>
        <w:tc>
          <w:tcPr>
            <w:tcW w:w="3464"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szCs w:val="21"/>
              </w:rPr>
              <w:t>食堂服务人员要耐心解答、微笑服务，不得发生争吵、打骂等不文明行为，有问题反映相关管理部门解决。</w:t>
            </w:r>
          </w:p>
        </w:tc>
        <w:tc>
          <w:tcPr>
            <w:tcW w:w="2753"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如有职工及病员投诉服务态度不好，查实每次扣款100元</w:t>
            </w:r>
          </w:p>
        </w:tc>
        <w:tc>
          <w:tcPr>
            <w:tcW w:w="1065" w:type="dxa"/>
            <w:tcBorders>
              <w:tl2br w:val="nil"/>
              <w:tr2bl w:val="nil"/>
            </w:tcBorders>
            <w:vAlign w:val="center"/>
          </w:tcPr>
          <w:p w:rsidR="005A4384" w:rsidRDefault="005A4384" w:rsidP="0024371B">
            <w:pPr>
              <w:spacing w:line="360" w:lineRule="auto"/>
              <w:rPr>
                <w:rFonts w:ascii="仿宋" w:eastAsia="仿宋" w:hAnsi="仿宋"/>
                <w:szCs w:val="21"/>
              </w:rPr>
            </w:pPr>
          </w:p>
        </w:tc>
      </w:tr>
      <w:tr w:rsidR="005A4384" w:rsidTr="0024371B">
        <w:tc>
          <w:tcPr>
            <w:tcW w:w="1164" w:type="dxa"/>
            <w:tcBorders>
              <w:tl2br w:val="nil"/>
              <w:tr2bl w:val="nil"/>
            </w:tcBorders>
            <w:vAlign w:val="center"/>
          </w:tcPr>
          <w:p w:rsidR="005A4384" w:rsidRDefault="005A4384" w:rsidP="0024371B">
            <w:pPr>
              <w:spacing w:line="360" w:lineRule="auto"/>
              <w:jc w:val="center"/>
              <w:rPr>
                <w:rFonts w:ascii="仿宋" w:eastAsia="仿宋" w:hAnsi="仿宋"/>
                <w:b/>
                <w:bCs/>
                <w:szCs w:val="21"/>
              </w:rPr>
            </w:pPr>
            <w:r>
              <w:rPr>
                <w:rFonts w:ascii="仿宋" w:eastAsia="仿宋" w:hAnsi="仿宋" w:hint="eastAsia"/>
                <w:b/>
                <w:bCs/>
                <w:szCs w:val="21"/>
              </w:rPr>
              <w:lastRenderedPageBreak/>
              <w:t>菜品质量</w:t>
            </w:r>
          </w:p>
        </w:tc>
        <w:tc>
          <w:tcPr>
            <w:tcW w:w="3464"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菜品搭配合理、菜品口味可口、</w:t>
            </w:r>
          </w:p>
        </w:tc>
        <w:tc>
          <w:tcPr>
            <w:tcW w:w="2753"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如有职工及病员投诉菜品质量及味道不好，一次扣款100元</w:t>
            </w:r>
          </w:p>
        </w:tc>
        <w:tc>
          <w:tcPr>
            <w:tcW w:w="1065" w:type="dxa"/>
            <w:tcBorders>
              <w:tl2br w:val="nil"/>
              <w:tr2bl w:val="nil"/>
            </w:tcBorders>
            <w:vAlign w:val="center"/>
          </w:tcPr>
          <w:p w:rsidR="005A4384" w:rsidRDefault="005A4384" w:rsidP="0024371B">
            <w:pPr>
              <w:spacing w:line="360" w:lineRule="auto"/>
              <w:rPr>
                <w:rFonts w:ascii="仿宋" w:eastAsia="仿宋" w:hAnsi="仿宋"/>
                <w:szCs w:val="21"/>
              </w:rPr>
            </w:pPr>
          </w:p>
        </w:tc>
      </w:tr>
      <w:tr w:rsidR="005A4384" w:rsidTr="0024371B">
        <w:tc>
          <w:tcPr>
            <w:tcW w:w="1164" w:type="dxa"/>
            <w:tcBorders>
              <w:tl2br w:val="nil"/>
              <w:tr2bl w:val="nil"/>
            </w:tcBorders>
            <w:vAlign w:val="center"/>
          </w:tcPr>
          <w:p w:rsidR="005A4384" w:rsidRDefault="005A4384" w:rsidP="0024371B">
            <w:pPr>
              <w:spacing w:line="360" w:lineRule="auto"/>
              <w:jc w:val="center"/>
              <w:rPr>
                <w:rFonts w:ascii="仿宋" w:eastAsia="仿宋" w:hAnsi="仿宋"/>
                <w:b/>
                <w:bCs/>
                <w:szCs w:val="21"/>
              </w:rPr>
            </w:pPr>
            <w:r>
              <w:rPr>
                <w:rFonts w:ascii="仿宋" w:eastAsia="仿宋" w:hAnsi="仿宋" w:hint="eastAsia"/>
                <w:b/>
                <w:bCs/>
                <w:szCs w:val="21"/>
              </w:rPr>
              <w:t>菜品价格</w:t>
            </w:r>
          </w:p>
        </w:tc>
        <w:tc>
          <w:tcPr>
            <w:tcW w:w="3464"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szCs w:val="21"/>
              </w:rPr>
              <w:t>饭菜及主食品价格由医院审定后确定，不准擅自上调价格。如上调可上报医院审批后执行。</w:t>
            </w:r>
          </w:p>
        </w:tc>
        <w:tc>
          <w:tcPr>
            <w:tcW w:w="2753"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如有职工和病员反映菜品超过医院周边餐馆的价格，经查实，一次扣100元。</w:t>
            </w:r>
          </w:p>
        </w:tc>
        <w:tc>
          <w:tcPr>
            <w:tcW w:w="1065" w:type="dxa"/>
            <w:tcBorders>
              <w:tl2br w:val="nil"/>
              <w:tr2bl w:val="nil"/>
            </w:tcBorders>
            <w:vAlign w:val="center"/>
          </w:tcPr>
          <w:p w:rsidR="005A4384" w:rsidRDefault="005A4384" w:rsidP="0024371B">
            <w:pPr>
              <w:spacing w:line="360" w:lineRule="auto"/>
              <w:rPr>
                <w:rFonts w:ascii="仿宋" w:eastAsia="仿宋" w:hAnsi="仿宋"/>
                <w:szCs w:val="21"/>
              </w:rPr>
            </w:pPr>
          </w:p>
        </w:tc>
      </w:tr>
      <w:tr w:rsidR="005A4384" w:rsidTr="0024371B">
        <w:tc>
          <w:tcPr>
            <w:tcW w:w="1164" w:type="dxa"/>
            <w:tcBorders>
              <w:tl2br w:val="nil"/>
              <w:tr2bl w:val="nil"/>
            </w:tcBorders>
            <w:vAlign w:val="center"/>
          </w:tcPr>
          <w:p w:rsidR="005A4384" w:rsidRDefault="005A4384" w:rsidP="0024371B">
            <w:pPr>
              <w:spacing w:line="360" w:lineRule="auto"/>
              <w:jc w:val="center"/>
              <w:rPr>
                <w:rFonts w:ascii="仿宋" w:eastAsia="仿宋" w:hAnsi="仿宋"/>
                <w:b/>
                <w:bCs/>
                <w:szCs w:val="21"/>
              </w:rPr>
            </w:pPr>
            <w:r>
              <w:rPr>
                <w:rFonts w:ascii="仿宋" w:eastAsia="仿宋" w:hAnsi="仿宋" w:hint="eastAsia"/>
                <w:b/>
                <w:bCs/>
                <w:szCs w:val="21"/>
              </w:rPr>
              <w:t>服务质量</w:t>
            </w:r>
          </w:p>
        </w:tc>
        <w:tc>
          <w:tcPr>
            <w:tcW w:w="3464"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hint="eastAsia"/>
                <w:szCs w:val="21"/>
              </w:rPr>
              <w:t>炊事人员必须保持整洁，不准佩戴手饰，两手干净，操作食品时禁止吸烟、挖鼻孔、对食品打喷嚏等不卫生行为。</w:t>
            </w:r>
          </w:p>
        </w:tc>
        <w:tc>
          <w:tcPr>
            <w:tcW w:w="2753"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szCs w:val="21"/>
              </w:rPr>
              <w:t>发现1人次扣100元。</w:t>
            </w:r>
          </w:p>
        </w:tc>
        <w:tc>
          <w:tcPr>
            <w:tcW w:w="1065" w:type="dxa"/>
            <w:tcBorders>
              <w:tl2br w:val="nil"/>
              <w:tr2bl w:val="nil"/>
            </w:tcBorders>
            <w:vAlign w:val="center"/>
          </w:tcPr>
          <w:p w:rsidR="005A4384" w:rsidRDefault="005A4384" w:rsidP="0024371B">
            <w:pPr>
              <w:spacing w:line="360" w:lineRule="auto"/>
              <w:rPr>
                <w:rFonts w:ascii="仿宋" w:eastAsia="仿宋" w:hAnsi="仿宋"/>
                <w:szCs w:val="21"/>
              </w:rPr>
            </w:pPr>
            <w:r>
              <w:rPr>
                <w:rFonts w:ascii="Calibri" w:eastAsia="仿宋" w:hAnsi="Calibri" w:cs="Calibri"/>
                <w:szCs w:val="21"/>
              </w:rPr>
              <w:t> </w:t>
            </w:r>
          </w:p>
        </w:tc>
      </w:tr>
      <w:tr w:rsidR="005A4384" w:rsidTr="0024371B">
        <w:tc>
          <w:tcPr>
            <w:tcW w:w="1164" w:type="dxa"/>
            <w:tcBorders>
              <w:tl2br w:val="nil"/>
              <w:tr2bl w:val="nil"/>
            </w:tcBorders>
            <w:vAlign w:val="center"/>
          </w:tcPr>
          <w:p w:rsidR="005A4384" w:rsidRDefault="005A4384" w:rsidP="0024371B">
            <w:pPr>
              <w:spacing w:line="360" w:lineRule="auto"/>
              <w:jc w:val="center"/>
              <w:rPr>
                <w:rFonts w:ascii="仿宋" w:eastAsia="仿宋" w:hAnsi="仿宋"/>
                <w:b/>
                <w:bCs/>
                <w:szCs w:val="21"/>
              </w:rPr>
            </w:pPr>
            <w:r>
              <w:rPr>
                <w:rFonts w:ascii="仿宋" w:eastAsia="仿宋" w:hAnsi="仿宋" w:hint="eastAsia"/>
                <w:b/>
                <w:bCs/>
                <w:szCs w:val="21"/>
              </w:rPr>
              <w:t>食物贮存</w:t>
            </w:r>
          </w:p>
        </w:tc>
        <w:tc>
          <w:tcPr>
            <w:tcW w:w="3464"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szCs w:val="21"/>
              </w:rPr>
              <w:t>原料、半成品、成品的加工、存放及使用容器是否存在交叉污染并有明显的区分标志，生、熟食品分开，食品存放分类分架。</w:t>
            </w:r>
          </w:p>
        </w:tc>
        <w:tc>
          <w:tcPr>
            <w:tcW w:w="2753" w:type="dxa"/>
            <w:tcBorders>
              <w:tl2br w:val="nil"/>
              <w:tr2bl w:val="nil"/>
            </w:tcBorders>
            <w:vAlign w:val="center"/>
          </w:tcPr>
          <w:p w:rsidR="005A4384" w:rsidRDefault="005A4384" w:rsidP="0024371B">
            <w:pPr>
              <w:rPr>
                <w:rFonts w:ascii="仿宋" w:eastAsia="仿宋" w:hAnsi="仿宋"/>
                <w:szCs w:val="21"/>
              </w:rPr>
            </w:pPr>
            <w:r>
              <w:rPr>
                <w:rFonts w:ascii="仿宋" w:eastAsia="仿宋" w:hAnsi="仿宋"/>
                <w:szCs w:val="21"/>
              </w:rPr>
              <w:t>发现1次扣100元</w:t>
            </w:r>
          </w:p>
        </w:tc>
        <w:tc>
          <w:tcPr>
            <w:tcW w:w="1065" w:type="dxa"/>
            <w:tcBorders>
              <w:tl2br w:val="nil"/>
              <w:tr2bl w:val="nil"/>
            </w:tcBorders>
            <w:vAlign w:val="center"/>
          </w:tcPr>
          <w:p w:rsidR="005A4384" w:rsidRDefault="005A4384" w:rsidP="0024371B">
            <w:pPr>
              <w:spacing w:line="360" w:lineRule="auto"/>
              <w:rPr>
                <w:rFonts w:ascii="仿宋" w:eastAsia="仿宋" w:hAnsi="仿宋"/>
                <w:szCs w:val="21"/>
              </w:rPr>
            </w:pPr>
            <w:r>
              <w:rPr>
                <w:rFonts w:ascii="Calibri" w:eastAsia="仿宋" w:hAnsi="Calibri" w:cs="Calibri"/>
                <w:szCs w:val="21"/>
              </w:rPr>
              <w:t> </w:t>
            </w:r>
          </w:p>
        </w:tc>
      </w:tr>
    </w:tbl>
    <w:p w:rsidR="005A4384" w:rsidRDefault="005A4384" w:rsidP="005A4384">
      <w:pPr>
        <w:pStyle w:val="a0"/>
        <w:tabs>
          <w:tab w:val="left" w:pos="0"/>
        </w:tabs>
        <w:spacing w:line="520" w:lineRule="exact"/>
        <w:ind w:firstLineChars="200" w:firstLine="480"/>
        <w:rPr>
          <w:rFonts w:ascii="仿宋" w:eastAsia="仿宋" w:hAnsi="仿宋"/>
          <w:bCs/>
          <w:sz w:val="24"/>
          <w:lang w:val="zh-CN"/>
        </w:rPr>
      </w:pPr>
    </w:p>
    <w:p w:rsidR="005A4384" w:rsidRDefault="005A4384" w:rsidP="005A4384">
      <w:pPr>
        <w:pStyle w:val="a6"/>
        <w:spacing w:line="400" w:lineRule="exact"/>
        <w:ind w:firstLineChars="0" w:firstLine="0"/>
        <w:rPr>
          <w:rFonts w:ascii="仿宋" w:eastAsia="仿宋" w:hAnsi="仿宋"/>
          <w:sz w:val="24"/>
        </w:rPr>
      </w:pPr>
    </w:p>
    <w:p w:rsidR="00936950" w:rsidRPr="005A4384" w:rsidRDefault="005A4384" w:rsidP="005A4384">
      <w:r>
        <w:rPr>
          <w:rFonts w:ascii="仿宋" w:eastAsia="仿宋" w:hAnsi="仿宋"/>
          <w:sz w:val="24"/>
        </w:rPr>
        <w:br w:type="page"/>
      </w:r>
    </w:p>
    <w:sectPr w:rsidR="00936950" w:rsidRPr="005A43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254" w:rsidRDefault="002A5254" w:rsidP="00135B56">
      <w:r>
        <w:separator/>
      </w:r>
    </w:p>
  </w:endnote>
  <w:endnote w:type="continuationSeparator" w:id="0">
    <w:p w:rsidR="002A5254" w:rsidRDefault="002A5254" w:rsidP="0013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default"/>
    <w:sig w:usb0="00000001" w:usb1="080E0000" w:usb2="00000000" w:usb3="00000000" w:csb0="00040000" w:csb1="00000000"/>
  </w:font>
  <w:font w:name="方正仿宋简体">
    <w:altName w:val="微软雅黑"/>
    <w:charset w:val="86"/>
    <w:family w:val="auto"/>
    <w:pitch w:val="default"/>
    <w:sig w:usb0="00000001" w:usb1="080E0000" w:usb2="00000000" w:usb3="00000000" w:csb0="00040000" w:csb1="00000000"/>
  </w:font>
  <w:font w:name="方正黑体简体">
    <w:altName w:val="微软雅黑"/>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254" w:rsidRDefault="002A5254" w:rsidP="00135B56">
      <w:r>
        <w:separator/>
      </w:r>
    </w:p>
  </w:footnote>
  <w:footnote w:type="continuationSeparator" w:id="0">
    <w:p w:rsidR="002A5254" w:rsidRDefault="002A5254" w:rsidP="00135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9D036B"/>
    <w:multiLevelType w:val="singleLevel"/>
    <w:tmpl w:val="BE9D036B"/>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BC"/>
    <w:rsid w:val="00135B56"/>
    <w:rsid w:val="00135CBC"/>
    <w:rsid w:val="002A5254"/>
    <w:rsid w:val="005A4384"/>
    <w:rsid w:val="00936950"/>
    <w:rsid w:val="00A05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FB5D9D-9CAF-48DC-BD15-F1E31D73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35B56"/>
    <w:pPr>
      <w:widowControl w:val="0"/>
      <w:jc w:val="both"/>
    </w:pPr>
    <w:rPr>
      <w:rFonts w:ascii="Times New Roman" w:eastAsia="宋体" w:hAnsi="Times New Roman" w:cs="Times New Roman"/>
      <w:szCs w:val="24"/>
    </w:rPr>
  </w:style>
  <w:style w:type="paragraph" w:styleId="2">
    <w:name w:val="heading 2"/>
    <w:basedOn w:val="a"/>
    <w:next w:val="a"/>
    <w:link w:val="2Char"/>
    <w:qFormat/>
    <w:rsid w:val="00135B56"/>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35B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35B56"/>
    <w:rPr>
      <w:sz w:val="18"/>
      <w:szCs w:val="18"/>
    </w:rPr>
  </w:style>
  <w:style w:type="paragraph" w:styleId="a5">
    <w:name w:val="footer"/>
    <w:basedOn w:val="a"/>
    <w:link w:val="Char0"/>
    <w:uiPriority w:val="99"/>
    <w:unhideWhenUsed/>
    <w:rsid w:val="00135B56"/>
    <w:pPr>
      <w:tabs>
        <w:tab w:val="center" w:pos="4153"/>
        <w:tab w:val="right" w:pos="8306"/>
      </w:tabs>
      <w:snapToGrid w:val="0"/>
      <w:jc w:val="left"/>
    </w:pPr>
    <w:rPr>
      <w:sz w:val="18"/>
      <w:szCs w:val="18"/>
    </w:rPr>
  </w:style>
  <w:style w:type="character" w:customStyle="1" w:styleId="Char0">
    <w:name w:val="页脚 Char"/>
    <w:basedOn w:val="a1"/>
    <w:link w:val="a5"/>
    <w:uiPriority w:val="99"/>
    <w:rsid w:val="00135B56"/>
    <w:rPr>
      <w:sz w:val="18"/>
      <w:szCs w:val="18"/>
    </w:rPr>
  </w:style>
  <w:style w:type="character" w:customStyle="1" w:styleId="2Char">
    <w:name w:val="标题 2 Char"/>
    <w:basedOn w:val="a1"/>
    <w:link w:val="2"/>
    <w:qFormat/>
    <w:rsid w:val="00135B56"/>
    <w:rPr>
      <w:rFonts w:ascii="Arial" w:eastAsia="黑体" w:hAnsi="Arial" w:cs="Times New Roman"/>
      <w:b/>
      <w:bCs/>
      <w:sz w:val="32"/>
      <w:szCs w:val="32"/>
    </w:rPr>
  </w:style>
  <w:style w:type="paragraph" w:styleId="a0">
    <w:name w:val="Body Text"/>
    <w:basedOn w:val="a"/>
    <w:link w:val="Char1"/>
    <w:qFormat/>
    <w:rsid w:val="00135B56"/>
    <w:pPr>
      <w:spacing w:after="120"/>
    </w:pPr>
  </w:style>
  <w:style w:type="character" w:customStyle="1" w:styleId="Char1">
    <w:name w:val="正文文本 Char"/>
    <w:basedOn w:val="a1"/>
    <w:link w:val="a0"/>
    <w:qFormat/>
    <w:rsid w:val="00135B56"/>
    <w:rPr>
      <w:rFonts w:ascii="Times New Roman" w:eastAsia="宋体" w:hAnsi="Times New Roman" w:cs="Times New Roman"/>
      <w:szCs w:val="24"/>
    </w:rPr>
  </w:style>
  <w:style w:type="paragraph" w:styleId="a6">
    <w:name w:val="Normal Indent"/>
    <w:basedOn w:val="a"/>
    <w:link w:val="Char2"/>
    <w:qFormat/>
    <w:rsid w:val="00135B56"/>
    <w:pPr>
      <w:ind w:firstLineChars="200" w:firstLine="420"/>
    </w:pPr>
  </w:style>
  <w:style w:type="character" w:styleId="a7">
    <w:name w:val="annotation reference"/>
    <w:basedOn w:val="a1"/>
    <w:uiPriority w:val="99"/>
    <w:qFormat/>
    <w:rsid w:val="00135B56"/>
    <w:rPr>
      <w:sz w:val="21"/>
      <w:szCs w:val="21"/>
    </w:rPr>
  </w:style>
  <w:style w:type="character" w:customStyle="1" w:styleId="Char2">
    <w:name w:val="正文缩进 Char"/>
    <w:link w:val="a6"/>
    <w:qFormat/>
    <w:rsid w:val="00135B5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1554</Words>
  <Characters>8862</Characters>
  <Application>Microsoft Office Word</Application>
  <DocSecurity>0</DocSecurity>
  <Lines>73</Lines>
  <Paragraphs>20</Paragraphs>
  <ScaleCrop>false</ScaleCrop>
  <Company>微软中国</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4</cp:revision>
  <dcterms:created xsi:type="dcterms:W3CDTF">2022-03-16T09:16:00Z</dcterms:created>
  <dcterms:modified xsi:type="dcterms:W3CDTF">2022-03-16T09:32:00Z</dcterms:modified>
</cp:coreProperties>
</file>