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66" w:rsidRPr="00227566" w:rsidRDefault="00227566" w:rsidP="00227566">
      <w:pPr>
        <w:keepNext/>
        <w:keepLines/>
        <w:spacing w:before="260" w:after="260" w:line="400" w:lineRule="exact"/>
        <w:ind w:firstLineChars="98" w:firstLine="315"/>
        <w:jc w:val="center"/>
        <w:outlineLvl w:val="1"/>
        <w:rPr>
          <w:rFonts w:ascii="仿宋" w:eastAsia="仿宋" w:hAnsi="仿宋"/>
          <w:b/>
          <w:bCs/>
          <w:sz w:val="32"/>
        </w:rPr>
      </w:pPr>
      <w:r w:rsidRPr="00227566">
        <w:rPr>
          <w:rFonts w:ascii="仿宋" w:eastAsia="仿宋" w:hAnsi="仿宋" w:hint="eastAsia"/>
          <w:b/>
          <w:bCs/>
          <w:sz w:val="32"/>
        </w:rPr>
        <w:t>采购需求</w:t>
      </w:r>
    </w:p>
    <w:p w:rsidR="00227566" w:rsidRDefault="00227566" w:rsidP="00227566">
      <w:pPr>
        <w:keepNext/>
        <w:keepLines/>
        <w:spacing w:before="260" w:after="260" w:line="400" w:lineRule="exact"/>
        <w:ind w:firstLineChars="98" w:firstLine="236"/>
        <w:outlineLvl w:val="1"/>
        <w:rPr>
          <w:rFonts w:ascii="仿宋" w:eastAsia="仿宋" w:hAnsi="仿宋"/>
          <w:b/>
          <w:bCs/>
          <w:sz w:val="24"/>
        </w:rPr>
      </w:pPr>
      <w:r>
        <w:rPr>
          <w:rFonts w:ascii="仿宋" w:eastAsia="仿宋" w:hAnsi="仿宋" w:hint="eastAsia"/>
          <w:b/>
          <w:bCs/>
          <w:sz w:val="24"/>
        </w:rPr>
        <w:t>一. 项目概述</w:t>
      </w:r>
    </w:p>
    <w:p w:rsidR="00227566" w:rsidRDefault="00227566" w:rsidP="00227566">
      <w:pPr>
        <w:spacing w:line="360" w:lineRule="auto"/>
        <w:ind w:firstLineChars="200" w:firstLine="480"/>
        <w:rPr>
          <w:rFonts w:ascii="仿宋" w:eastAsia="仿宋" w:hAnsi="仿宋"/>
          <w:sz w:val="24"/>
        </w:rPr>
      </w:pPr>
      <w:r>
        <w:rPr>
          <w:rFonts w:ascii="仿宋" w:eastAsia="仿宋" w:hAnsi="仿宋" w:hint="eastAsia"/>
          <w:sz w:val="24"/>
        </w:rPr>
        <w:t>豆瓣产业是郫都区食品饮料产业集群发展的核心领域，至今已有300多年历史，被冠以“川菜之魂”的称号，是川菜中不可缺少的一种重要调味品。随着近年来川菜在国内外市场逐渐受到欢迎，作为川菜调味品的代表，豆瓣也开始拓展海外市场。因此，国内外消费者也对豆瓣提出了更高的食品安全要求。本项目成交供应商负责根据豆瓣行业特殊食品安全风险和国内外先进的食品安全管理体系要求，制定审核计划，对辖区内的豆瓣生产企业的食品安全状况进行审核，评估其食品安全风险状况和食品安全体系运行情况，同时通过开展对豆瓣生产企业食品安全负责人和管理人员的培训，增强食品安全主体责任意识，提高专业管理水平。</w:t>
      </w:r>
    </w:p>
    <w:p w:rsidR="00227566" w:rsidRDefault="00227566" w:rsidP="00227566">
      <w:pPr>
        <w:ind w:firstLineChars="100" w:firstLine="240"/>
        <w:rPr>
          <w:rFonts w:ascii="仿宋" w:eastAsia="仿宋" w:hAnsi="仿宋"/>
          <w:sz w:val="24"/>
        </w:rPr>
      </w:pPr>
    </w:p>
    <w:p w:rsidR="00227566" w:rsidRDefault="00227566" w:rsidP="00227566">
      <w:pPr>
        <w:pStyle w:val="2"/>
        <w:rPr>
          <w:rFonts w:ascii="仿宋" w:eastAsia="仿宋" w:hAnsi="仿宋"/>
          <w:sz w:val="24"/>
        </w:rPr>
      </w:pPr>
      <w:r>
        <w:rPr>
          <w:rFonts w:ascii="仿宋" w:eastAsia="仿宋" w:hAnsi="仿宋" w:hint="eastAsia"/>
          <w:sz w:val="24"/>
        </w:rPr>
        <w:t>二.项目清单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578"/>
        <w:gridCol w:w="4438"/>
        <w:gridCol w:w="1843"/>
        <w:gridCol w:w="1190"/>
      </w:tblGrid>
      <w:tr w:rsidR="00227566" w:rsidTr="008168AD">
        <w:trPr>
          <w:trHeight w:val="390"/>
          <w:jc w:val="center"/>
        </w:trPr>
        <w:tc>
          <w:tcPr>
            <w:tcW w:w="590" w:type="pct"/>
            <w:vAlign w:val="center"/>
          </w:tcPr>
          <w:p w:rsidR="00227566" w:rsidRDefault="00227566" w:rsidP="008168AD">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769" w:type="pct"/>
            <w:vAlign w:val="center"/>
          </w:tcPr>
          <w:p w:rsidR="00227566" w:rsidRDefault="00227566" w:rsidP="008168AD">
            <w:pPr>
              <w:widowControl/>
              <w:spacing w:line="360" w:lineRule="atLeast"/>
              <w:jc w:val="center"/>
              <w:outlineLvl w:val="1"/>
              <w:rPr>
                <w:rFonts w:ascii="仿宋" w:eastAsia="仿宋" w:hAnsi="仿宋"/>
                <w:sz w:val="24"/>
              </w:rPr>
            </w:pPr>
            <w:r>
              <w:rPr>
                <w:rFonts w:ascii="仿宋" w:eastAsia="仿宋" w:hAnsi="仿宋" w:hint="eastAsia"/>
                <w:sz w:val="24"/>
              </w:rPr>
              <w:t>包号</w:t>
            </w:r>
          </w:p>
        </w:tc>
        <w:tc>
          <w:tcPr>
            <w:tcW w:w="2163" w:type="pct"/>
            <w:vAlign w:val="center"/>
          </w:tcPr>
          <w:p w:rsidR="00227566" w:rsidRDefault="00227566" w:rsidP="008168AD">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898" w:type="pct"/>
            <w:vAlign w:val="center"/>
          </w:tcPr>
          <w:p w:rsidR="00227566" w:rsidRDefault="00227566" w:rsidP="008168AD">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c>
          <w:tcPr>
            <w:tcW w:w="581" w:type="pct"/>
            <w:vAlign w:val="center"/>
          </w:tcPr>
          <w:p w:rsidR="00227566" w:rsidRDefault="00227566" w:rsidP="008168AD">
            <w:pPr>
              <w:widowControl/>
              <w:spacing w:line="360" w:lineRule="atLeast"/>
              <w:jc w:val="center"/>
              <w:outlineLvl w:val="1"/>
              <w:rPr>
                <w:rFonts w:ascii="仿宋" w:eastAsia="仿宋" w:hAnsi="仿宋"/>
                <w:sz w:val="24"/>
              </w:rPr>
            </w:pPr>
            <w:r>
              <w:rPr>
                <w:rFonts w:ascii="仿宋" w:eastAsia="仿宋" w:hAnsi="仿宋" w:hint="eastAsia"/>
                <w:sz w:val="24"/>
              </w:rPr>
              <w:t>数量</w:t>
            </w:r>
          </w:p>
        </w:tc>
      </w:tr>
      <w:tr w:rsidR="00227566" w:rsidTr="008168AD">
        <w:trPr>
          <w:trHeight w:val="1390"/>
          <w:jc w:val="center"/>
        </w:trPr>
        <w:tc>
          <w:tcPr>
            <w:tcW w:w="590" w:type="pct"/>
            <w:vAlign w:val="center"/>
          </w:tcPr>
          <w:p w:rsidR="00227566" w:rsidRDefault="00227566" w:rsidP="008168AD">
            <w:pPr>
              <w:widowControl/>
              <w:spacing w:line="360" w:lineRule="atLeast"/>
              <w:jc w:val="center"/>
              <w:outlineLvl w:val="1"/>
              <w:rPr>
                <w:rFonts w:ascii="仿宋" w:eastAsia="仿宋" w:hAnsi="仿宋"/>
                <w:sz w:val="24"/>
              </w:rPr>
            </w:pPr>
            <w:r>
              <w:rPr>
                <w:rFonts w:ascii="仿宋" w:eastAsia="仿宋" w:hAnsi="仿宋" w:hint="eastAsia"/>
                <w:sz w:val="24"/>
              </w:rPr>
              <w:t>1</w:t>
            </w:r>
          </w:p>
        </w:tc>
        <w:tc>
          <w:tcPr>
            <w:tcW w:w="769" w:type="pct"/>
            <w:vAlign w:val="center"/>
          </w:tcPr>
          <w:p w:rsidR="00227566" w:rsidRDefault="00227566" w:rsidP="008168AD">
            <w:pPr>
              <w:widowControl/>
              <w:spacing w:line="360" w:lineRule="atLeast"/>
              <w:ind w:firstLineChars="196" w:firstLine="470"/>
              <w:jc w:val="left"/>
              <w:outlineLvl w:val="1"/>
              <w:rPr>
                <w:rFonts w:ascii="仿宋" w:eastAsia="仿宋" w:hAnsi="仿宋"/>
                <w:sz w:val="24"/>
              </w:rPr>
            </w:pPr>
            <w:r>
              <w:rPr>
                <w:rFonts w:ascii="仿宋" w:eastAsia="仿宋" w:hAnsi="仿宋" w:hint="eastAsia"/>
                <w:sz w:val="24"/>
              </w:rPr>
              <w:t>0</w:t>
            </w:r>
            <w:r>
              <w:rPr>
                <w:rFonts w:ascii="仿宋" w:eastAsia="仿宋" w:hAnsi="仿宋"/>
                <w:sz w:val="24"/>
              </w:rPr>
              <w:t>1</w:t>
            </w:r>
          </w:p>
        </w:tc>
        <w:tc>
          <w:tcPr>
            <w:tcW w:w="2163" w:type="pct"/>
            <w:vAlign w:val="center"/>
          </w:tcPr>
          <w:p w:rsidR="00227566" w:rsidRDefault="00227566" w:rsidP="008168AD">
            <w:pPr>
              <w:widowControl/>
              <w:spacing w:line="360" w:lineRule="atLeast"/>
              <w:jc w:val="left"/>
              <w:outlineLvl w:val="1"/>
              <w:rPr>
                <w:rFonts w:ascii="仿宋" w:eastAsia="仿宋" w:hAnsi="仿宋"/>
                <w:sz w:val="24"/>
              </w:rPr>
            </w:pPr>
            <w:r>
              <w:rPr>
                <w:rFonts w:ascii="仿宋" w:eastAsia="仿宋" w:hAnsi="仿宋" w:hint="eastAsia"/>
                <w:sz w:val="24"/>
              </w:rPr>
              <w:t>成都市郫都区市场监督管理局豆瓣生产企业监管服务</w:t>
            </w:r>
          </w:p>
        </w:tc>
        <w:tc>
          <w:tcPr>
            <w:tcW w:w="898" w:type="pct"/>
            <w:vAlign w:val="center"/>
          </w:tcPr>
          <w:p w:rsidR="00227566" w:rsidRDefault="00227566" w:rsidP="008168AD">
            <w:pPr>
              <w:widowControl/>
              <w:spacing w:line="360" w:lineRule="atLeast"/>
              <w:jc w:val="left"/>
              <w:outlineLvl w:val="1"/>
              <w:rPr>
                <w:rFonts w:ascii="仿宋" w:eastAsia="仿宋" w:hAnsi="仿宋"/>
                <w:sz w:val="24"/>
              </w:rPr>
            </w:pPr>
            <w:r>
              <w:rPr>
                <w:rFonts w:ascii="仿宋" w:eastAsia="仿宋" w:hAnsi="仿宋" w:hint="eastAsia"/>
                <w:sz w:val="24"/>
              </w:rPr>
              <w:t>其他未列明</w:t>
            </w:r>
          </w:p>
        </w:tc>
        <w:tc>
          <w:tcPr>
            <w:tcW w:w="581" w:type="pct"/>
            <w:vAlign w:val="center"/>
          </w:tcPr>
          <w:p w:rsidR="00227566" w:rsidRDefault="00227566" w:rsidP="008168AD">
            <w:pPr>
              <w:widowControl/>
              <w:spacing w:line="360" w:lineRule="atLeast"/>
              <w:ind w:firstLineChars="196" w:firstLine="470"/>
              <w:jc w:val="left"/>
              <w:outlineLvl w:val="1"/>
              <w:rPr>
                <w:rFonts w:ascii="仿宋" w:eastAsia="仿宋" w:hAnsi="仿宋"/>
                <w:sz w:val="24"/>
              </w:rPr>
            </w:pPr>
            <w:r>
              <w:rPr>
                <w:rFonts w:ascii="仿宋" w:eastAsia="仿宋" w:hAnsi="仿宋" w:hint="eastAsia"/>
                <w:sz w:val="24"/>
              </w:rPr>
              <w:t>1</w:t>
            </w:r>
          </w:p>
        </w:tc>
      </w:tr>
    </w:tbl>
    <w:p w:rsidR="00227566" w:rsidRDefault="00227566" w:rsidP="00227566">
      <w:pPr>
        <w:rPr>
          <w:rFonts w:ascii="仿宋" w:eastAsia="仿宋" w:hAnsi="仿宋"/>
        </w:rPr>
      </w:pPr>
    </w:p>
    <w:p w:rsidR="00227566" w:rsidRDefault="00227566" w:rsidP="00227566">
      <w:pPr>
        <w:keepNext/>
        <w:keepLines/>
        <w:spacing w:before="260" w:after="260" w:line="400" w:lineRule="exact"/>
        <w:outlineLvl w:val="1"/>
        <w:rPr>
          <w:rFonts w:ascii="仿宋" w:eastAsia="仿宋" w:hAnsi="仿宋"/>
          <w:b/>
          <w:bCs/>
          <w:sz w:val="24"/>
        </w:rPr>
      </w:pPr>
      <w:r>
        <w:rPr>
          <w:rFonts w:ascii="仿宋" w:eastAsia="仿宋" w:hAnsi="仿宋" w:hint="eastAsia"/>
          <w:b/>
          <w:bCs/>
          <w:sz w:val="24"/>
        </w:rPr>
        <w:t>三. 技术服务要求</w:t>
      </w:r>
    </w:p>
    <w:p w:rsidR="00227566" w:rsidRDefault="00227566" w:rsidP="00227566">
      <w:pPr>
        <w:spacing w:line="360" w:lineRule="auto"/>
        <w:ind w:firstLineChars="83" w:firstLine="199"/>
        <w:rPr>
          <w:rFonts w:ascii="仿宋" w:eastAsia="仿宋" w:hAnsi="仿宋"/>
          <w:bCs/>
          <w:sz w:val="24"/>
        </w:rPr>
      </w:pPr>
      <w:r>
        <w:rPr>
          <w:rFonts w:ascii="仿宋" w:eastAsia="仿宋" w:hAnsi="仿宋"/>
          <w:bCs/>
          <w:sz w:val="24"/>
        </w:rPr>
        <w:t>3.</w:t>
      </w:r>
      <w:r>
        <w:rPr>
          <w:rFonts w:ascii="仿宋" w:eastAsia="仿宋" w:hAnsi="仿宋" w:hint="eastAsia"/>
          <w:bCs/>
          <w:sz w:val="24"/>
        </w:rPr>
        <w:t>1</w:t>
      </w:r>
      <w:r>
        <w:rPr>
          <w:rFonts w:ascii="仿宋" w:eastAsia="仿宋" w:hAnsi="仿宋"/>
          <w:bCs/>
          <w:sz w:val="24"/>
        </w:rPr>
        <w:t>.</w:t>
      </w:r>
      <w:r>
        <w:rPr>
          <w:rFonts w:ascii="仿宋" w:eastAsia="仿宋" w:hAnsi="仿宋" w:hint="eastAsia"/>
          <w:bCs/>
          <w:sz w:val="24"/>
        </w:rPr>
        <w:t>服务要求</w:t>
      </w:r>
      <w:r>
        <w:rPr>
          <w:rFonts w:ascii="仿宋" w:eastAsia="仿宋" w:hAnsi="仿宋"/>
          <w:bCs/>
          <w:sz w:val="24"/>
        </w:rPr>
        <w:t xml:space="preserve"> </w:t>
      </w:r>
    </w:p>
    <w:p w:rsidR="00227566" w:rsidRDefault="00227566" w:rsidP="00227566">
      <w:pPr>
        <w:spacing w:line="360" w:lineRule="auto"/>
        <w:ind w:firstLineChars="200" w:firstLine="480"/>
        <w:jc w:val="left"/>
        <w:rPr>
          <w:rFonts w:ascii="仿宋" w:eastAsia="仿宋" w:hAnsi="仿宋" w:cs="宋体"/>
          <w:bCs/>
          <w:sz w:val="24"/>
        </w:rPr>
      </w:pPr>
      <w:r>
        <w:rPr>
          <w:rFonts w:ascii="仿宋" w:eastAsia="仿宋" w:hAnsi="仿宋" w:cs="宋体" w:hint="eastAsia"/>
          <w:bCs/>
          <w:sz w:val="24"/>
        </w:rPr>
        <w:t>*</w:t>
      </w:r>
      <w:r>
        <w:rPr>
          <w:rFonts w:ascii="仿宋" w:eastAsia="仿宋" w:hAnsi="仿宋" w:cs="宋体"/>
          <w:bCs/>
          <w:sz w:val="24"/>
        </w:rPr>
        <w:t>3.1.</w:t>
      </w:r>
      <w:r>
        <w:rPr>
          <w:rFonts w:ascii="仿宋" w:eastAsia="仿宋" w:hAnsi="仿宋" w:cs="宋体" w:hint="eastAsia"/>
          <w:bCs/>
          <w:sz w:val="24"/>
        </w:rPr>
        <w:t>1、成交供应商负责制定郫都区10</w:t>
      </w:r>
      <w:r>
        <w:rPr>
          <w:rFonts w:ascii="仿宋" w:eastAsia="仿宋" w:hAnsi="仿宋" w:cs="宋体"/>
          <w:bCs/>
          <w:sz w:val="24"/>
        </w:rPr>
        <w:t>1</w:t>
      </w:r>
      <w:r>
        <w:rPr>
          <w:rFonts w:ascii="仿宋" w:eastAsia="仿宋" w:hAnsi="仿宋" w:cs="宋体" w:hint="eastAsia"/>
          <w:bCs/>
          <w:sz w:val="24"/>
        </w:rPr>
        <w:t>家豆瓣生产企业的巡查计划并开展日常巡查工作，并针对巡查发现的问题提出整改意见和风险预警，项目完成后提供审核报告和总结分析报告。</w:t>
      </w:r>
    </w:p>
    <w:p w:rsidR="00227566" w:rsidRDefault="00227566" w:rsidP="00227566">
      <w:pPr>
        <w:spacing w:line="360" w:lineRule="auto"/>
        <w:ind w:firstLineChars="200" w:firstLine="480"/>
        <w:jc w:val="left"/>
        <w:rPr>
          <w:rFonts w:ascii="仿宋" w:eastAsia="仿宋" w:hAnsi="仿宋" w:cs="宋体"/>
          <w:bCs/>
          <w:sz w:val="24"/>
        </w:rPr>
      </w:pPr>
      <w:r>
        <w:rPr>
          <w:rFonts w:ascii="仿宋" w:eastAsia="仿宋" w:hAnsi="仿宋" w:cs="宋体"/>
          <w:bCs/>
          <w:sz w:val="24"/>
        </w:rPr>
        <w:t>3.1</w:t>
      </w:r>
      <w:r>
        <w:rPr>
          <w:rFonts w:ascii="仿宋" w:eastAsia="仿宋" w:hAnsi="仿宋" w:cs="宋体" w:hint="eastAsia"/>
          <w:bCs/>
          <w:sz w:val="24"/>
        </w:rPr>
        <w:t>.2、对豆瓣生产企业的培训对1</w:t>
      </w:r>
      <w:r>
        <w:rPr>
          <w:rFonts w:ascii="仿宋" w:eastAsia="仿宋" w:hAnsi="仿宋" w:cs="宋体"/>
          <w:bCs/>
          <w:sz w:val="24"/>
        </w:rPr>
        <w:t>01</w:t>
      </w:r>
      <w:r>
        <w:rPr>
          <w:rFonts w:ascii="仿宋" w:eastAsia="仿宋" w:hAnsi="仿宋" w:cs="宋体" w:hint="eastAsia"/>
          <w:bCs/>
          <w:sz w:val="24"/>
        </w:rPr>
        <w:t>家豆瓣生产企业的食品安全负责人和管理人员开展3次有针对性的食品安全相关知识培训，培训内容应覆盖巡查结果主要问题项和改进建议。</w:t>
      </w:r>
    </w:p>
    <w:p w:rsidR="00227566" w:rsidRDefault="00227566" w:rsidP="00227566">
      <w:pPr>
        <w:spacing w:line="360" w:lineRule="auto"/>
        <w:ind w:firstLineChars="200" w:firstLine="480"/>
        <w:jc w:val="left"/>
        <w:rPr>
          <w:rFonts w:ascii="仿宋" w:eastAsia="仿宋" w:hAnsi="仿宋" w:cs="宋体"/>
          <w:bCs/>
          <w:sz w:val="24"/>
        </w:rPr>
      </w:pPr>
      <w:r>
        <w:rPr>
          <w:rFonts w:ascii="仿宋" w:eastAsia="仿宋" w:hAnsi="仿宋" w:cs="宋体" w:hint="eastAsia"/>
          <w:bCs/>
          <w:sz w:val="24"/>
        </w:rPr>
        <w:t>3.1.3、每个季度随机抽取部分生产企业进行巡查，并提供纸质版巡查记录，保证全年完成所有企业覆盖。</w:t>
      </w:r>
    </w:p>
    <w:p w:rsidR="00227566" w:rsidRDefault="00227566" w:rsidP="00227566">
      <w:pPr>
        <w:spacing w:line="360" w:lineRule="auto"/>
        <w:ind w:firstLineChars="200" w:firstLine="480"/>
        <w:jc w:val="left"/>
        <w:rPr>
          <w:rFonts w:ascii="仿宋" w:eastAsia="仿宋" w:hAnsi="仿宋" w:cs="宋体"/>
          <w:bCs/>
          <w:sz w:val="24"/>
        </w:rPr>
      </w:pPr>
      <w:r>
        <w:rPr>
          <w:rFonts w:ascii="仿宋" w:eastAsia="仿宋" w:hAnsi="仿宋" w:cs="宋体" w:hint="eastAsia"/>
          <w:bCs/>
          <w:sz w:val="24"/>
        </w:rPr>
        <w:t>3.1.4、评估其食品安全风险状况和食品安全体系运行情况，完善生产企业风险风级相关资料。</w:t>
      </w:r>
    </w:p>
    <w:p w:rsidR="00227566" w:rsidRDefault="00227566" w:rsidP="00227566">
      <w:pPr>
        <w:spacing w:line="360" w:lineRule="auto"/>
        <w:ind w:firstLineChars="200" w:firstLine="480"/>
        <w:jc w:val="left"/>
        <w:rPr>
          <w:rFonts w:ascii="仿宋" w:eastAsia="仿宋" w:hAnsi="仿宋" w:cs="宋体"/>
          <w:bCs/>
          <w:sz w:val="24"/>
        </w:rPr>
      </w:pPr>
      <w:r>
        <w:rPr>
          <w:rFonts w:ascii="仿宋" w:eastAsia="仿宋" w:hAnsi="仿宋" w:cs="宋体" w:hint="eastAsia"/>
          <w:bCs/>
          <w:sz w:val="24"/>
        </w:rPr>
        <w:t>3.1.5、提交本次诊断服务工作情况报告(书面文本 3 套及电子版1套)、帮助企业解决的问</w:t>
      </w:r>
      <w:r>
        <w:rPr>
          <w:rFonts w:ascii="仿宋" w:eastAsia="仿宋" w:hAnsi="仿宋" w:cs="宋体" w:hint="eastAsia"/>
          <w:bCs/>
          <w:sz w:val="24"/>
        </w:rPr>
        <w:lastRenderedPageBreak/>
        <w:t>题清单、项目质量效益测算表（</w:t>
      </w:r>
      <w:r w:rsidRPr="003C703A">
        <w:rPr>
          <w:rFonts w:ascii="仿宋" w:eastAsia="仿宋" w:hAnsi="仿宋" w:cs="宋体" w:hint="eastAsia"/>
          <w:bCs/>
          <w:sz w:val="24"/>
        </w:rPr>
        <w:t xml:space="preserve">书面文本 </w:t>
      </w:r>
      <w:r>
        <w:rPr>
          <w:rFonts w:ascii="仿宋" w:eastAsia="仿宋" w:hAnsi="仿宋" w:cs="宋体"/>
          <w:bCs/>
          <w:sz w:val="24"/>
        </w:rPr>
        <w:t>1</w:t>
      </w:r>
      <w:r w:rsidRPr="003C703A">
        <w:rPr>
          <w:rFonts w:ascii="仿宋" w:eastAsia="仿宋" w:hAnsi="仿宋" w:cs="宋体" w:hint="eastAsia"/>
          <w:bCs/>
          <w:sz w:val="24"/>
        </w:rPr>
        <w:t>套及电子版1套</w:t>
      </w:r>
      <w:r>
        <w:rPr>
          <w:rFonts w:ascii="仿宋" w:eastAsia="仿宋" w:hAnsi="仿宋" w:cs="宋体" w:hint="eastAsia"/>
          <w:bCs/>
          <w:sz w:val="24"/>
        </w:rPr>
        <w:t>），101家企业的《卓越绩效管理模式诊断问题清单》和《质量提升建议书》（1</w:t>
      </w:r>
      <w:r>
        <w:rPr>
          <w:rFonts w:ascii="仿宋" w:eastAsia="仿宋" w:hAnsi="仿宋" w:cs="宋体"/>
          <w:bCs/>
          <w:sz w:val="24"/>
        </w:rPr>
        <w:t>01</w:t>
      </w:r>
      <w:r>
        <w:rPr>
          <w:rFonts w:ascii="仿宋" w:eastAsia="仿宋" w:hAnsi="仿宋" w:cs="宋体" w:hint="eastAsia"/>
          <w:bCs/>
          <w:sz w:val="24"/>
        </w:rPr>
        <w:t>家企业共出一套即可，需提供</w:t>
      </w:r>
      <w:r w:rsidRPr="003C703A">
        <w:rPr>
          <w:rFonts w:ascii="仿宋" w:eastAsia="仿宋" w:hAnsi="仿宋" w:cs="宋体" w:hint="eastAsia"/>
          <w:bCs/>
          <w:sz w:val="24"/>
        </w:rPr>
        <w:t xml:space="preserve">书面文本 </w:t>
      </w:r>
      <w:r>
        <w:rPr>
          <w:rFonts w:ascii="仿宋" w:eastAsia="仿宋" w:hAnsi="仿宋" w:cs="宋体"/>
          <w:bCs/>
          <w:sz w:val="24"/>
        </w:rPr>
        <w:t>1</w:t>
      </w:r>
      <w:r w:rsidRPr="003C703A">
        <w:rPr>
          <w:rFonts w:ascii="仿宋" w:eastAsia="仿宋" w:hAnsi="仿宋" w:cs="宋体" w:hint="eastAsia"/>
          <w:bCs/>
          <w:sz w:val="24"/>
        </w:rPr>
        <w:t xml:space="preserve"> 套及电子版1套</w:t>
      </w:r>
      <w:r>
        <w:rPr>
          <w:rFonts w:ascii="仿宋" w:eastAsia="仿宋" w:hAnsi="仿宋" w:cs="宋体" w:hint="eastAsia"/>
          <w:bCs/>
          <w:sz w:val="24"/>
        </w:rPr>
        <w:t>），且需经专家论证评审合格，企业满意度达 80%以上。供应商需对101 家企业开展卓越绩效实地诊断帮扶服务通过组织培训和深入企业现场巡诊，根据企业导入卓越绩效管理模式的实际情况，帮助企业查找导入实施卓越绩效管理方面存在的问题短板，分析原因。针对问题和需求，提出具体改进措施。</w:t>
      </w:r>
    </w:p>
    <w:p w:rsidR="00227566" w:rsidRDefault="00227566" w:rsidP="00227566">
      <w:pPr>
        <w:spacing w:line="360" w:lineRule="auto"/>
        <w:ind w:leftChars="200" w:left="420"/>
        <w:jc w:val="left"/>
        <w:rPr>
          <w:rFonts w:ascii="仿宋" w:eastAsia="仿宋" w:hAnsi="仿宋" w:cs="宋体"/>
          <w:bCs/>
          <w:sz w:val="24"/>
        </w:rPr>
      </w:pPr>
      <w:r>
        <w:rPr>
          <w:rFonts w:ascii="仿宋" w:eastAsia="仿宋" w:hAnsi="仿宋" w:cs="宋体" w:hint="eastAsia"/>
          <w:bCs/>
          <w:sz w:val="24"/>
        </w:rPr>
        <w:t>3</w:t>
      </w:r>
      <w:r>
        <w:rPr>
          <w:rFonts w:ascii="仿宋" w:eastAsia="仿宋" w:hAnsi="仿宋" w:cs="宋体"/>
          <w:bCs/>
          <w:sz w:val="24"/>
        </w:rPr>
        <w:t>.1.6</w:t>
      </w:r>
      <w:r>
        <w:rPr>
          <w:rFonts w:ascii="仿宋" w:eastAsia="仿宋" w:hAnsi="仿宋" w:cs="宋体" w:hint="eastAsia"/>
          <w:bCs/>
          <w:sz w:val="24"/>
        </w:rPr>
        <w:t>、指导企业落实改进措施，提升企业质量管理水平，每家企业用时不少于3天。</w:t>
      </w:r>
    </w:p>
    <w:p w:rsidR="00227566" w:rsidRDefault="00227566" w:rsidP="00227566">
      <w:pPr>
        <w:spacing w:line="360" w:lineRule="auto"/>
        <w:ind w:leftChars="200" w:left="420"/>
        <w:jc w:val="left"/>
        <w:rPr>
          <w:rFonts w:ascii="仿宋" w:eastAsia="仿宋" w:hAnsi="仿宋" w:cs="宋体"/>
          <w:bCs/>
          <w:sz w:val="24"/>
        </w:rPr>
      </w:pPr>
      <w:r>
        <w:rPr>
          <w:rFonts w:ascii="仿宋" w:eastAsia="仿宋" w:hAnsi="仿宋" w:cs="宋体"/>
          <w:bCs/>
          <w:sz w:val="24"/>
        </w:rPr>
        <w:t>3.1</w:t>
      </w:r>
      <w:r>
        <w:rPr>
          <w:rFonts w:ascii="仿宋" w:eastAsia="仿宋" w:hAnsi="仿宋" w:cs="宋体" w:hint="eastAsia"/>
          <w:bCs/>
          <w:sz w:val="24"/>
        </w:rPr>
        <w:t>.</w:t>
      </w:r>
      <w:r>
        <w:rPr>
          <w:rFonts w:ascii="仿宋" w:eastAsia="仿宋" w:hAnsi="仿宋" w:cs="宋体"/>
          <w:bCs/>
          <w:sz w:val="24"/>
        </w:rPr>
        <w:t>7</w:t>
      </w:r>
      <w:r>
        <w:rPr>
          <w:rFonts w:ascii="仿宋" w:eastAsia="仿宋" w:hAnsi="仿宋" w:cs="宋体" w:hint="eastAsia"/>
          <w:bCs/>
          <w:sz w:val="24"/>
        </w:rPr>
        <w:t>、完成由成都市郫都区市场监督管理局负责的生产加工环节食品安全巡查工作(具体由采购人指定)，结果应按采购人要求汇总报送。</w:t>
      </w:r>
    </w:p>
    <w:p w:rsidR="00227566" w:rsidRDefault="00227566" w:rsidP="00227566">
      <w:pPr>
        <w:spacing w:line="360" w:lineRule="auto"/>
        <w:ind w:firstLineChars="200" w:firstLine="480"/>
        <w:jc w:val="left"/>
        <w:rPr>
          <w:rFonts w:ascii="仿宋" w:eastAsia="仿宋" w:hAnsi="仿宋" w:cs="宋体"/>
          <w:bCs/>
          <w:sz w:val="24"/>
        </w:rPr>
      </w:pPr>
      <w:r>
        <w:rPr>
          <w:rFonts w:ascii="仿宋" w:eastAsia="仿宋" w:hAnsi="仿宋" w:cs="宋体"/>
          <w:bCs/>
          <w:sz w:val="24"/>
        </w:rPr>
        <w:t>3.</w:t>
      </w:r>
      <w:r>
        <w:rPr>
          <w:rFonts w:ascii="仿宋" w:eastAsia="仿宋" w:hAnsi="仿宋" w:cs="宋体" w:hint="eastAsia"/>
          <w:bCs/>
          <w:sz w:val="24"/>
        </w:rPr>
        <w:t>1</w:t>
      </w:r>
      <w:r>
        <w:rPr>
          <w:rFonts w:ascii="仿宋" w:eastAsia="仿宋" w:hAnsi="仿宋" w:cs="宋体"/>
          <w:bCs/>
          <w:sz w:val="24"/>
        </w:rPr>
        <w:t>.8</w:t>
      </w:r>
      <w:r>
        <w:rPr>
          <w:rFonts w:ascii="仿宋" w:eastAsia="仿宋" w:hAnsi="仿宋" w:cs="宋体" w:hint="eastAsia"/>
          <w:bCs/>
          <w:sz w:val="24"/>
        </w:rPr>
        <w:t>、组织开展企业及食安委成员单位食品安全风险监测宣传系列活动</w:t>
      </w:r>
    </w:p>
    <w:p w:rsidR="00227566" w:rsidRDefault="00227566" w:rsidP="00227566">
      <w:pPr>
        <w:spacing w:line="360" w:lineRule="auto"/>
        <w:rPr>
          <w:rFonts w:eastAsia="仿宋_GB2312"/>
          <w:sz w:val="24"/>
        </w:rPr>
      </w:pPr>
    </w:p>
    <w:p w:rsidR="00227566" w:rsidRDefault="00227566" w:rsidP="00227566">
      <w:pPr>
        <w:spacing w:line="360" w:lineRule="auto"/>
        <w:ind w:firstLineChars="200" w:firstLine="480"/>
        <w:rPr>
          <w:rFonts w:ascii="仿宋" w:eastAsia="仿宋" w:hAnsi="仿宋"/>
          <w:bCs/>
          <w:sz w:val="24"/>
        </w:rPr>
      </w:pPr>
      <w:r>
        <w:rPr>
          <w:rFonts w:ascii="仿宋" w:eastAsia="仿宋" w:hAnsi="仿宋"/>
          <w:bCs/>
          <w:sz w:val="24"/>
        </w:rPr>
        <w:t>3.2.</w:t>
      </w:r>
      <w:r>
        <w:rPr>
          <w:rFonts w:ascii="仿宋" w:eastAsia="仿宋" w:hAnsi="仿宋" w:hint="eastAsia"/>
          <w:bCs/>
          <w:sz w:val="24"/>
        </w:rPr>
        <w:t>技术要求</w:t>
      </w:r>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t>3.</w:t>
      </w:r>
      <w:r>
        <w:rPr>
          <w:rFonts w:ascii="仿宋" w:eastAsia="仿宋" w:hAnsi="仿宋" w:cs="宋体" w:hint="eastAsia"/>
          <w:bCs/>
          <w:sz w:val="24"/>
        </w:rPr>
        <w:t>2</w:t>
      </w:r>
      <w:r>
        <w:rPr>
          <w:rFonts w:ascii="仿宋" w:eastAsia="仿宋" w:hAnsi="仿宋" w:cs="宋体"/>
          <w:bCs/>
          <w:sz w:val="24"/>
        </w:rPr>
        <w:t>.1</w:t>
      </w:r>
      <w:r>
        <w:rPr>
          <w:rFonts w:ascii="仿宋" w:eastAsia="仿宋" w:hAnsi="仿宋" w:cs="宋体" w:hint="eastAsia"/>
          <w:bCs/>
          <w:sz w:val="24"/>
        </w:rPr>
        <w:t>、供应商为本项目拟派的服务团队成员需具有中国认证认可协会颁发的ISO9000质量管理体系审核员</w:t>
      </w:r>
      <w:bookmarkStart w:id="0" w:name="_Hlk57198394"/>
      <w:r>
        <w:rPr>
          <w:rFonts w:ascii="仿宋" w:eastAsia="仿宋" w:hAnsi="仿宋" w:cs="宋体" w:hint="eastAsia"/>
          <w:bCs/>
          <w:sz w:val="24"/>
        </w:rPr>
        <w:t>执业资格</w:t>
      </w:r>
      <w:bookmarkEnd w:id="0"/>
      <w:r>
        <w:rPr>
          <w:rFonts w:ascii="仿宋" w:eastAsia="仿宋" w:hAnsi="仿宋" w:cs="宋体" w:hint="eastAsia"/>
          <w:bCs/>
          <w:sz w:val="24"/>
        </w:rPr>
        <w:t>证书或ISO22000食品安全管理体系审核员执业资格证书或HACCP危害分析与关键控制点审核员执业资格证书。</w:t>
      </w:r>
    </w:p>
    <w:p w:rsidR="00227566" w:rsidRDefault="00227566" w:rsidP="00227566">
      <w:pPr>
        <w:rPr>
          <w:rFonts w:ascii="仿宋" w:eastAsia="仿宋" w:hAnsi="仿宋" w:cs="宋体"/>
          <w:bCs/>
          <w:sz w:val="24"/>
        </w:rPr>
      </w:pPr>
    </w:p>
    <w:p w:rsidR="00227566" w:rsidRDefault="00227566" w:rsidP="00227566">
      <w:pPr>
        <w:keepNext/>
        <w:keepLines/>
        <w:spacing w:before="260" w:after="260" w:line="400" w:lineRule="exact"/>
        <w:ind w:left="236"/>
        <w:outlineLvl w:val="1"/>
        <w:rPr>
          <w:rFonts w:ascii="仿宋" w:eastAsia="仿宋" w:hAnsi="仿宋"/>
          <w:bCs/>
          <w:sz w:val="24"/>
        </w:rPr>
      </w:pPr>
      <w:r>
        <w:rPr>
          <w:rFonts w:ascii="仿宋" w:eastAsia="仿宋" w:hAnsi="仿宋"/>
          <w:bCs/>
          <w:sz w:val="24"/>
        </w:rPr>
        <w:t>*</w:t>
      </w:r>
      <w:r>
        <w:rPr>
          <w:rFonts w:ascii="仿宋" w:eastAsia="仿宋" w:hAnsi="仿宋" w:hint="eastAsia"/>
          <w:bCs/>
          <w:sz w:val="24"/>
        </w:rPr>
        <w:t>四</w:t>
      </w:r>
      <w:r>
        <w:rPr>
          <w:rFonts w:ascii="仿宋" w:eastAsia="仿宋" w:hAnsi="仿宋"/>
          <w:bCs/>
          <w:sz w:val="24"/>
        </w:rPr>
        <w:t>.商务要求：（实质性要求）</w:t>
      </w:r>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t>4.</w:t>
      </w:r>
      <w:r>
        <w:rPr>
          <w:rFonts w:ascii="仿宋" w:eastAsia="仿宋" w:hAnsi="仿宋" w:cs="宋体" w:hint="eastAsia"/>
          <w:bCs/>
          <w:sz w:val="24"/>
        </w:rPr>
        <w:t>1、</w:t>
      </w:r>
      <w:r>
        <w:rPr>
          <w:rFonts w:ascii="仿宋" w:eastAsia="仿宋" w:hAnsi="仿宋" w:cs="宋体"/>
          <w:bCs/>
          <w:sz w:val="24"/>
        </w:rPr>
        <w:t>服务期限：</w:t>
      </w:r>
      <w:r>
        <w:rPr>
          <w:rFonts w:ascii="仿宋" w:eastAsia="仿宋" w:hAnsi="仿宋" w:cs="宋体" w:hint="eastAsia"/>
          <w:bCs/>
          <w:sz w:val="24"/>
        </w:rPr>
        <w:t>合同签订后3年，合同一年一签。</w:t>
      </w:r>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t>4.2、服务地点：成都市郫都区</w:t>
      </w:r>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t>4.3、付款方式：</w:t>
      </w:r>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t>4.3.1</w:t>
      </w:r>
      <w:r>
        <w:rPr>
          <w:rFonts w:ascii="仿宋" w:eastAsia="仿宋" w:hAnsi="仿宋" w:cs="宋体" w:hint="eastAsia"/>
          <w:bCs/>
          <w:sz w:val="24"/>
        </w:rPr>
        <w:t>、</w:t>
      </w:r>
      <w:r>
        <w:rPr>
          <w:rFonts w:ascii="仿宋" w:eastAsia="仿宋" w:hAnsi="仿宋" w:cs="宋体"/>
          <w:bCs/>
          <w:sz w:val="24"/>
        </w:rPr>
        <w:t>采购项目验收合格，采购人与</w:t>
      </w:r>
      <w:r>
        <w:rPr>
          <w:rFonts w:ascii="仿宋" w:eastAsia="仿宋" w:hAnsi="仿宋" w:cs="宋体" w:hint="eastAsia"/>
          <w:bCs/>
          <w:sz w:val="24"/>
        </w:rPr>
        <w:t>成交</w:t>
      </w:r>
      <w:r>
        <w:rPr>
          <w:rFonts w:ascii="仿宋" w:eastAsia="仿宋" w:hAnsi="仿宋" w:cs="宋体"/>
          <w:bCs/>
          <w:sz w:val="24"/>
        </w:rPr>
        <w:t>人双方签署《成都市郫都区政府采购项目资金支付申请表》后，向财政部门提出支付申请；采购人按照政府采购资金支付有关规定执行；</w:t>
      </w:r>
    </w:p>
    <w:p w:rsidR="00227566" w:rsidRDefault="00227566" w:rsidP="00227566">
      <w:pPr>
        <w:tabs>
          <w:tab w:val="left" w:pos="1558"/>
        </w:tabs>
        <w:spacing w:before="1" w:line="360" w:lineRule="auto"/>
        <w:ind w:right="547" w:firstLineChars="200" w:firstLine="480"/>
        <w:outlineLvl w:val="5"/>
        <w:rPr>
          <w:rFonts w:ascii="仿宋" w:eastAsia="仿宋" w:hAnsi="仿宋" w:cs="宋体"/>
          <w:bCs/>
          <w:sz w:val="24"/>
        </w:rPr>
      </w:pPr>
      <w:r>
        <w:rPr>
          <w:rFonts w:ascii="仿宋" w:eastAsia="仿宋" w:hAnsi="仿宋" w:cs="宋体"/>
          <w:bCs/>
          <w:sz w:val="24"/>
        </w:rPr>
        <w:t>4.3.2</w:t>
      </w:r>
      <w:r>
        <w:rPr>
          <w:rFonts w:ascii="仿宋" w:eastAsia="仿宋" w:hAnsi="仿宋" w:cs="宋体" w:hint="eastAsia"/>
          <w:bCs/>
          <w:sz w:val="24"/>
        </w:rPr>
        <w:t>、</w:t>
      </w:r>
      <w:r>
        <w:rPr>
          <w:rFonts w:ascii="仿宋" w:eastAsia="仿宋" w:hAnsi="仿宋" w:cs="宋体"/>
          <w:bCs/>
          <w:sz w:val="24"/>
        </w:rPr>
        <w:t>财政部门根据采购人的支付申请，并对已备案的采购合同进行审核后，直接将支付货款支付给</w:t>
      </w:r>
      <w:r>
        <w:rPr>
          <w:rFonts w:ascii="仿宋" w:eastAsia="仿宋" w:hAnsi="仿宋" w:cs="宋体" w:hint="eastAsia"/>
          <w:bCs/>
          <w:sz w:val="24"/>
        </w:rPr>
        <w:t>成交</w:t>
      </w:r>
      <w:r>
        <w:rPr>
          <w:rFonts w:ascii="仿宋" w:eastAsia="仿宋" w:hAnsi="仿宋" w:cs="宋体"/>
          <w:bCs/>
          <w:sz w:val="24"/>
        </w:rPr>
        <w:t>人；</w:t>
      </w:r>
    </w:p>
    <w:p w:rsidR="00227566" w:rsidRDefault="00227566" w:rsidP="00227566">
      <w:pPr>
        <w:tabs>
          <w:tab w:val="left" w:pos="1558"/>
        </w:tabs>
        <w:spacing w:before="1" w:line="360" w:lineRule="auto"/>
        <w:ind w:right="547" w:firstLineChars="200" w:firstLine="480"/>
        <w:outlineLvl w:val="5"/>
        <w:rPr>
          <w:rFonts w:ascii="仿宋" w:eastAsia="仿宋" w:hAnsi="仿宋" w:cs="宋体"/>
          <w:bCs/>
          <w:sz w:val="24"/>
        </w:rPr>
        <w:sectPr w:rsidR="00227566">
          <w:pgSz w:w="11910" w:h="16840"/>
          <w:pgMar w:top="1420" w:right="720" w:bottom="1380" w:left="920" w:header="852" w:footer="1200" w:gutter="0"/>
          <w:cols w:space="720"/>
        </w:sectPr>
      </w:pPr>
      <w:r>
        <w:rPr>
          <w:rFonts w:ascii="仿宋" w:eastAsia="仿宋" w:hAnsi="仿宋" w:cs="宋体"/>
          <w:bCs/>
          <w:sz w:val="24"/>
        </w:rPr>
        <w:t>4.3.3</w:t>
      </w:r>
      <w:r>
        <w:rPr>
          <w:rFonts w:ascii="仿宋" w:eastAsia="仿宋" w:hAnsi="仿宋" w:cs="宋体" w:hint="eastAsia"/>
          <w:bCs/>
          <w:sz w:val="24"/>
        </w:rPr>
        <w:t>、</w:t>
      </w:r>
      <w:r>
        <w:rPr>
          <w:rFonts w:ascii="仿宋" w:eastAsia="仿宋" w:hAnsi="仿宋" w:cs="宋体"/>
          <w:bCs/>
          <w:sz w:val="24"/>
        </w:rPr>
        <w:t>具体付款方式:</w:t>
      </w:r>
      <w:r>
        <w:rPr>
          <w:rFonts w:ascii="仿宋" w:eastAsia="仿宋" w:hAnsi="仿宋" w:cs="宋体" w:hint="eastAsia"/>
          <w:bCs/>
          <w:sz w:val="24"/>
        </w:rPr>
        <w:t>合同签定后10个工作日内，采购人向中标供应商支付合同金额的</w:t>
      </w:r>
      <w:r>
        <w:rPr>
          <w:rFonts w:ascii="仿宋" w:eastAsia="仿宋" w:hAnsi="仿宋" w:cs="宋体"/>
          <w:bCs/>
          <w:sz w:val="24"/>
        </w:rPr>
        <w:t>4</w:t>
      </w:r>
      <w:r>
        <w:rPr>
          <w:rFonts w:ascii="仿宋" w:eastAsia="仿宋" w:hAnsi="仿宋" w:cs="宋体" w:hint="eastAsia"/>
          <w:bCs/>
          <w:sz w:val="24"/>
        </w:rPr>
        <w:t>0%，成交供应商完成项目的60%并经采购人中期验收合格并提供完税发票后，采购人支付合同金额的40%，成交供应商完成整个项目内容并经采购人终期验收合格并提供完税发票后，采购人支付合同剩余全部款项。</w:t>
      </w:r>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lastRenderedPageBreak/>
        <w:t>4.4、其他要求</w:t>
      </w:r>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t>4</w:t>
      </w:r>
      <w:r>
        <w:rPr>
          <w:rFonts w:ascii="仿宋" w:eastAsia="仿宋" w:hAnsi="仿宋" w:cs="宋体" w:hint="eastAsia"/>
          <w:bCs/>
          <w:sz w:val="24"/>
        </w:rPr>
        <w:t>.1、</w:t>
      </w:r>
      <w:r>
        <w:rPr>
          <w:rFonts w:ascii="仿宋" w:eastAsia="仿宋" w:hAnsi="仿宋" w:cs="宋体"/>
          <w:bCs/>
          <w:sz w:val="24"/>
        </w:rPr>
        <w:t>严格考核制度。如果</w:t>
      </w:r>
      <w:r>
        <w:rPr>
          <w:rFonts w:ascii="仿宋" w:eastAsia="仿宋" w:hAnsi="仿宋" w:cs="宋体" w:hint="eastAsia"/>
          <w:bCs/>
          <w:sz w:val="24"/>
        </w:rPr>
        <w:t>未按要求完成具体任务</w:t>
      </w:r>
      <w:r>
        <w:rPr>
          <w:rFonts w:ascii="仿宋" w:eastAsia="仿宋" w:hAnsi="仿宋" w:cs="宋体"/>
          <w:bCs/>
          <w:sz w:val="24"/>
        </w:rPr>
        <w:t>，</w:t>
      </w:r>
      <w:r>
        <w:rPr>
          <w:rFonts w:ascii="仿宋" w:eastAsia="仿宋" w:hAnsi="仿宋" w:cs="宋体" w:hint="eastAsia"/>
          <w:bCs/>
          <w:sz w:val="24"/>
        </w:rPr>
        <w:t>未按合同约定时间上报阶段成果，经采购方书面通知后仍未及时纠正的，</w:t>
      </w:r>
      <w:r>
        <w:rPr>
          <w:rFonts w:ascii="仿宋" w:eastAsia="仿宋" w:hAnsi="仿宋" w:cs="宋体"/>
          <w:bCs/>
          <w:sz w:val="24"/>
        </w:rPr>
        <w:t xml:space="preserve">扣除 </w:t>
      </w:r>
      <w:r>
        <w:rPr>
          <w:rFonts w:ascii="仿宋" w:eastAsia="仿宋" w:hAnsi="仿宋" w:cs="宋体" w:hint="eastAsia"/>
          <w:bCs/>
          <w:sz w:val="24"/>
        </w:rPr>
        <w:t>2</w:t>
      </w:r>
      <w:r>
        <w:rPr>
          <w:rFonts w:ascii="仿宋" w:eastAsia="仿宋" w:hAnsi="仿宋" w:cs="宋体"/>
          <w:bCs/>
          <w:sz w:val="24"/>
        </w:rPr>
        <w:t xml:space="preserve"> 万元服务费用。（因受检企业生产条件没有良好控制致使产品不均匀，产品运输贮存等原因造成不属于</w:t>
      </w:r>
      <w:r>
        <w:rPr>
          <w:rFonts w:ascii="仿宋" w:eastAsia="仿宋" w:hAnsi="仿宋" w:cs="宋体" w:hint="eastAsia"/>
          <w:bCs/>
          <w:sz w:val="24"/>
        </w:rPr>
        <w:t>供应商错误</w:t>
      </w:r>
      <w:r>
        <w:rPr>
          <w:rFonts w:ascii="仿宋" w:eastAsia="仿宋" w:hAnsi="仿宋" w:cs="宋体"/>
          <w:bCs/>
          <w:sz w:val="24"/>
        </w:rPr>
        <w:t>）。</w:t>
      </w:r>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t>4</w:t>
      </w:r>
      <w:r>
        <w:rPr>
          <w:rFonts w:ascii="仿宋" w:eastAsia="仿宋" w:hAnsi="仿宋" w:cs="宋体" w:hint="eastAsia"/>
          <w:bCs/>
          <w:sz w:val="24"/>
        </w:rPr>
        <w:t>.2</w:t>
      </w:r>
      <w:r>
        <w:rPr>
          <w:rFonts w:ascii="仿宋" w:eastAsia="仿宋" w:hAnsi="仿宋" w:cs="宋体"/>
          <w:bCs/>
          <w:sz w:val="24"/>
        </w:rPr>
        <w:t>、供应商必须拥有运行良好的实验室管理体系，拥有安全有效的实验室信息化管理系统和信息分析汇总人员，能够完成食品安全</w:t>
      </w:r>
      <w:r>
        <w:rPr>
          <w:rFonts w:ascii="仿宋" w:eastAsia="仿宋" w:hAnsi="仿宋" w:cs="宋体" w:hint="eastAsia"/>
          <w:bCs/>
          <w:sz w:val="24"/>
        </w:rPr>
        <w:t>巡查</w:t>
      </w:r>
      <w:r>
        <w:rPr>
          <w:rFonts w:ascii="仿宋" w:eastAsia="仿宋" w:hAnsi="仿宋" w:cs="宋体"/>
          <w:bCs/>
          <w:sz w:val="24"/>
        </w:rPr>
        <w:t>监测数据上报和结果分析工作。</w:t>
      </w:r>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t>4</w:t>
      </w:r>
      <w:r>
        <w:rPr>
          <w:rFonts w:ascii="仿宋" w:eastAsia="仿宋" w:hAnsi="仿宋" w:cs="宋体" w:hint="eastAsia"/>
          <w:bCs/>
          <w:sz w:val="24"/>
        </w:rPr>
        <w:t>.3、</w:t>
      </w:r>
      <w:r>
        <w:rPr>
          <w:rFonts w:ascii="仿宋" w:eastAsia="仿宋" w:hAnsi="仿宋" w:cs="宋体"/>
          <w:bCs/>
          <w:sz w:val="24"/>
        </w:rPr>
        <w:t>供应商必须具备与承检任务中</w:t>
      </w:r>
      <w:r>
        <w:rPr>
          <w:rFonts w:ascii="仿宋" w:eastAsia="仿宋" w:hAnsi="仿宋" w:cs="宋体" w:hint="eastAsia"/>
          <w:bCs/>
          <w:sz w:val="24"/>
        </w:rPr>
        <w:t>食品安全巡查</w:t>
      </w:r>
      <w:r>
        <w:rPr>
          <w:rFonts w:ascii="仿宋" w:eastAsia="仿宋" w:hAnsi="仿宋" w:cs="宋体"/>
          <w:bCs/>
          <w:sz w:val="24"/>
        </w:rPr>
        <w:t>相适应的</w:t>
      </w:r>
      <w:r>
        <w:rPr>
          <w:rFonts w:ascii="仿宋" w:eastAsia="仿宋" w:hAnsi="仿宋" w:cs="宋体" w:hint="eastAsia"/>
          <w:bCs/>
          <w:sz w:val="24"/>
        </w:rPr>
        <w:t>配套</w:t>
      </w:r>
      <w:r>
        <w:rPr>
          <w:rFonts w:ascii="仿宋" w:eastAsia="仿宋" w:hAnsi="仿宋" w:cs="宋体"/>
          <w:bCs/>
          <w:sz w:val="24"/>
        </w:rPr>
        <w:t>能力，能够保证</w:t>
      </w:r>
      <w:r>
        <w:rPr>
          <w:rFonts w:ascii="仿宋" w:eastAsia="仿宋" w:hAnsi="仿宋" w:cs="宋体" w:hint="eastAsia"/>
          <w:bCs/>
          <w:sz w:val="24"/>
        </w:rPr>
        <w:t>项目</w:t>
      </w:r>
      <w:r>
        <w:rPr>
          <w:rFonts w:ascii="仿宋" w:eastAsia="仿宋" w:hAnsi="仿宋" w:cs="宋体"/>
          <w:bCs/>
          <w:sz w:val="24"/>
        </w:rPr>
        <w:t>活动中无重大差错或责任赔偿案例；供应商对出具的</w:t>
      </w:r>
      <w:r>
        <w:rPr>
          <w:rFonts w:ascii="仿宋" w:eastAsia="仿宋" w:hAnsi="仿宋" w:cs="宋体" w:hint="eastAsia"/>
          <w:bCs/>
          <w:sz w:val="24"/>
        </w:rPr>
        <w:t>调查分析</w:t>
      </w:r>
      <w:r>
        <w:rPr>
          <w:rFonts w:ascii="仿宋" w:eastAsia="仿宋" w:hAnsi="仿宋" w:cs="宋体"/>
          <w:bCs/>
          <w:sz w:val="24"/>
        </w:rPr>
        <w:t>报告负责，并承担相应的法律责任。</w:t>
      </w:r>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t>4</w:t>
      </w:r>
      <w:r>
        <w:rPr>
          <w:rFonts w:ascii="仿宋" w:eastAsia="仿宋" w:hAnsi="仿宋" w:cs="宋体" w:hint="eastAsia"/>
          <w:bCs/>
          <w:sz w:val="24"/>
        </w:rPr>
        <w:t>.4、</w:t>
      </w:r>
      <w:r>
        <w:rPr>
          <w:rFonts w:ascii="仿宋" w:eastAsia="仿宋" w:hAnsi="仿宋" w:cs="宋体"/>
          <w:bCs/>
          <w:sz w:val="24"/>
        </w:rPr>
        <w:t>供应商提供专业的独立</w:t>
      </w:r>
      <w:r>
        <w:rPr>
          <w:rFonts w:ascii="仿宋" w:eastAsia="仿宋" w:hAnsi="仿宋" w:cs="宋体" w:hint="eastAsia"/>
          <w:bCs/>
          <w:sz w:val="24"/>
        </w:rPr>
        <w:t>的</w:t>
      </w:r>
      <w:r>
        <w:rPr>
          <w:rFonts w:ascii="仿宋" w:eastAsia="仿宋" w:hAnsi="仿宋" w:cs="宋体"/>
          <w:bCs/>
          <w:sz w:val="24"/>
        </w:rPr>
        <w:t>服务，</w:t>
      </w:r>
      <w:r>
        <w:rPr>
          <w:rFonts w:ascii="仿宋" w:eastAsia="仿宋" w:hAnsi="仿宋" w:cs="宋体" w:hint="eastAsia"/>
          <w:bCs/>
          <w:sz w:val="24"/>
        </w:rPr>
        <w:t>根据采购人指定的</w:t>
      </w:r>
      <w:r>
        <w:rPr>
          <w:rFonts w:ascii="仿宋" w:eastAsia="仿宋" w:hAnsi="仿宋" w:cs="宋体"/>
          <w:bCs/>
          <w:sz w:val="24"/>
        </w:rPr>
        <w:t>安排</w:t>
      </w:r>
      <w:r>
        <w:rPr>
          <w:rFonts w:ascii="仿宋" w:eastAsia="仿宋" w:hAnsi="仿宋" w:cs="宋体" w:hint="eastAsia"/>
          <w:bCs/>
          <w:sz w:val="24"/>
        </w:rPr>
        <w:t>及时安排人员和车辆到达指定的地点，工作人员要</w:t>
      </w:r>
      <w:r>
        <w:rPr>
          <w:rFonts w:ascii="仿宋" w:eastAsia="仿宋" w:hAnsi="仿宋" w:cs="宋体"/>
          <w:bCs/>
          <w:sz w:val="24"/>
        </w:rPr>
        <w:t>熟悉和掌握相关技术要求</w:t>
      </w:r>
      <w:r>
        <w:rPr>
          <w:rFonts w:ascii="仿宋" w:eastAsia="仿宋" w:hAnsi="仿宋" w:cs="宋体" w:hint="eastAsia"/>
          <w:bCs/>
          <w:sz w:val="24"/>
        </w:rPr>
        <w:t>。</w:t>
      </w:r>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t>4</w:t>
      </w:r>
      <w:r>
        <w:rPr>
          <w:rFonts w:ascii="仿宋" w:eastAsia="仿宋" w:hAnsi="仿宋" w:cs="宋体" w:hint="eastAsia"/>
          <w:bCs/>
          <w:sz w:val="24"/>
        </w:rPr>
        <w:t>.5、</w:t>
      </w:r>
      <w:r>
        <w:rPr>
          <w:rFonts w:ascii="仿宋" w:eastAsia="仿宋" w:hAnsi="仿宋" w:cs="宋体"/>
          <w:bCs/>
          <w:sz w:val="24"/>
        </w:rPr>
        <w:t>综合评价工作完成10个工作日内，</w:t>
      </w:r>
      <w:r>
        <w:rPr>
          <w:rFonts w:ascii="仿宋" w:eastAsia="仿宋" w:hAnsi="仿宋" w:cs="宋体" w:hint="eastAsia"/>
          <w:bCs/>
          <w:sz w:val="24"/>
        </w:rPr>
        <w:t>供应商</w:t>
      </w:r>
      <w:r>
        <w:rPr>
          <w:rFonts w:ascii="仿宋" w:eastAsia="仿宋" w:hAnsi="仿宋" w:cs="宋体"/>
          <w:bCs/>
          <w:sz w:val="24"/>
        </w:rPr>
        <w:t>完成评价报告的撰写和专项数据资料的提交。</w:t>
      </w:r>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t>4</w:t>
      </w:r>
      <w:r>
        <w:rPr>
          <w:rFonts w:ascii="仿宋" w:eastAsia="仿宋" w:hAnsi="仿宋" w:cs="宋体" w:hint="eastAsia"/>
          <w:bCs/>
          <w:sz w:val="24"/>
        </w:rPr>
        <w:t>.6、</w:t>
      </w:r>
      <w:r>
        <w:rPr>
          <w:rFonts w:ascii="仿宋" w:eastAsia="仿宋" w:hAnsi="仿宋" w:cs="宋体"/>
          <w:bCs/>
          <w:sz w:val="24"/>
        </w:rPr>
        <w:t>评价报告获得省市场监管局认可后的5个工作日内，</w:t>
      </w:r>
      <w:r>
        <w:rPr>
          <w:rFonts w:ascii="仿宋" w:eastAsia="仿宋" w:hAnsi="仿宋" w:cs="宋体" w:hint="eastAsia"/>
          <w:bCs/>
          <w:sz w:val="24"/>
        </w:rPr>
        <w:t>供应商</w:t>
      </w:r>
      <w:r>
        <w:rPr>
          <w:rFonts w:ascii="仿宋" w:eastAsia="仿宋" w:hAnsi="仿宋" w:cs="宋体"/>
          <w:bCs/>
          <w:sz w:val="24"/>
        </w:rPr>
        <w:t>印刷成</w:t>
      </w:r>
      <w:r>
        <w:rPr>
          <w:rFonts w:ascii="仿宋" w:eastAsia="仿宋" w:hAnsi="仿宋" w:cs="宋体" w:hint="eastAsia"/>
          <w:bCs/>
          <w:sz w:val="24"/>
        </w:rPr>
        <w:t>3份</w:t>
      </w:r>
      <w:r>
        <w:rPr>
          <w:rFonts w:ascii="仿宋" w:eastAsia="仿宋" w:hAnsi="仿宋" w:cs="宋体"/>
          <w:bCs/>
          <w:sz w:val="24"/>
        </w:rPr>
        <w:t>并提交省市场监管局。</w:t>
      </w:r>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t>4</w:t>
      </w:r>
      <w:r>
        <w:rPr>
          <w:rFonts w:ascii="仿宋" w:eastAsia="仿宋" w:hAnsi="仿宋" w:cs="宋体" w:hint="eastAsia"/>
          <w:bCs/>
          <w:sz w:val="24"/>
        </w:rPr>
        <w:t>.7、郫都区</w:t>
      </w:r>
      <w:r>
        <w:rPr>
          <w:rFonts w:ascii="仿宋" w:eastAsia="仿宋" w:hAnsi="仿宋" w:cs="宋体"/>
          <w:bCs/>
          <w:sz w:val="24"/>
        </w:rPr>
        <w:t>市场监管局从质量管理水平、评价检查数据的全面性和准确性、咨询服务的及时性、评价报告质量等多个方面对服务质量进行考核，并对存在不足提出要求，</w:t>
      </w:r>
      <w:r>
        <w:rPr>
          <w:rFonts w:ascii="仿宋" w:eastAsia="仿宋" w:hAnsi="仿宋" w:cs="宋体" w:hint="eastAsia"/>
          <w:bCs/>
          <w:sz w:val="24"/>
        </w:rPr>
        <w:t>供应商</w:t>
      </w:r>
      <w:r>
        <w:rPr>
          <w:rFonts w:ascii="仿宋" w:eastAsia="仿宋" w:hAnsi="仿宋" w:cs="宋体"/>
          <w:bCs/>
          <w:sz w:val="24"/>
        </w:rPr>
        <w:t>应按照</w:t>
      </w:r>
      <w:r>
        <w:rPr>
          <w:rFonts w:ascii="仿宋" w:eastAsia="仿宋" w:hAnsi="仿宋" w:cs="宋体" w:hint="eastAsia"/>
          <w:bCs/>
          <w:sz w:val="24"/>
        </w:rPr>
        <w:t>郫都区</w:t>
      </w:r>
      <w:r>
        <w:rPr>
          <w:rFonts w:ascii="仿宋" w:eastAsia="仿宋" w:hAnsi="仿宋" w:cs="宋体"/>
          <w:bCs/>
          <w:sz w:val="24"/>
        </w:rPr>
        <w:t>市场监管局要求及时进行改进优化</w:t>
      </w:r>
      <w:bookmarkStart w:id="1" w:name="_Toc414282918"/>
      <w:r>
        <w:rPr>
          <w:rFonts w:ascii="仿宋" w:eastAsia="仿宋" w:hAnsi="仿宋" w:cs="宋体"/>
          <w:bCs/>
          <w:sz w:val="24"/>
        </w:rPr>
        <w:t>。</w:t>
      </w:r>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t>4</w:t>
      </w:r>
      <w:r>
        <w:rPr>
          <w:rFonts w:ascii="仿宋" w:eastAsia="仿宋" w:hAnsi="仿宋" w:cs="宋体" w:hint="eastAsia"/>
          <w:bCs/>
          <w:sz w:val="24"/>
        </w:rPr>
        <w:t>.8、供应商</w:t>
      </w:r>
      <w:r>
        <w:rPr>
          <w:rFonts w:ascii="仿宋" w:eastAsia="仿宋" w:hAnsi="仿宋" w:cs="宋体"/>
          <w:bCs/>
          <w:sz w:val="24"/>
        </w:rPr>
        <w:t>未能按</w:t>
      </w:r>
      <w:r>
        <w:rPr>
          <w:rFonts w:ascii="仿宋" w:eastAsia="仿宋" w:hAnsi="仿宋" w:cs="宋体" w:hint="eastAsia"/>
          <w:bCs/>
          <w:sz w:val="24"/>
        </w:rPr>
        <w:t>合同要求</w:t>
      </w:r>
      <w:r>
        <w:rPr>
          <w:rFonts w:ascii="仿宋" w:eastAsia="仿宋" w:hAnsi="仿宋" w:cs="宋体"/>
          <w:bCs/>
          <w:sz w:val="24"/>
        </w:rPr>
        <w:t>完成评价报告和数据资料的提交，延迟一天扣除1%服务费。</w:t>
      </w:r>
      <w:bookmarkEnd w:id="1"/>
    </w:p>
    <w:p w:rsidR="00227566" w:rsidRDefault="00227566" w:rsidP="00227566">
      <w:pPr>
        <w:spacing w:line="360" w:lineRule="auto"/>
        <w:ind w:firstLineChars="200" w:firstLine="480"/>
        <w:rPr>
          <w:rFonts w:ascii="仿宋" w:eastAsia="仿宋" w:hAnsi="仿宋" w:cs="宋体"/>
          <w:bCs/>
          <w:sz w:val="24"/>
        </w:rPr>
      </w:pPr>
      <w:r>
        <w:rPr>
          <w:rFonts w:ascii="仿宋" w:eastAsia="仿宋" w:hAnsi="仿宋" w:cs="宋体"/>
          <w:bCs/>
          <w:sz w:val="24"/>
        </w:rPr>
        <w:t>4</w:t>
      </w:r>
      <w:r>
        <w:rPr>
          <w:rFonts w:ascii="仿宋" w:eastAsia="仿宋" w:hAnsi="仿宋" w:cs="宋体" w:hint="eastAsia"/>
          <w:bCs/>
          <w:sz w:val="24"/>
        </w:rPr>
        <w:t>.9、</w:t>
      </w:r>
      <w:r>
        <w:rPr>
          <w:rFonts w:ascii="仿宋" w:eastAsia="仿宋" w:hAnsi="仿宋" w:cs="宋体"/>
          <w:bCs/>
          <w:sz w:val="24"/>
        </w:rPr>
        <w:t>验收标准：</w:t>
      </w:r>
      <w:r>
        <w:rPr>
          <w:rFonts w:ascii="仿宋" w:eastAsia="仿宋" w:hAnsi="仿宋" w:cs="宋体" w:hint="eastAsia"/>
          <w:bCs/>
          <w:sz w:val="24"/>
        </w:rPr>
        <w:t>本项目采购人及其委托的采购代理机构将严格按照《财政部关于进一步加强政府采购需求和履约验收管理的指导意见》（财库〔2016〕205号）等政府采购相关法律法规的要求进行验收。</w:t>
      </w:r>
    </w:p>
    <w:p w:rsidR="00227566" w:rsidRDefault="00227566" w:rsidP="00227566">
      <w:pPr>
        <w:spacing w:after="120"/>
        <w:ind w:leftChars="200" w:left="420" w:firstLineChars="200" w:firstLine="420"/>
        <w:rPr>
          <w:lang w:val="zh-CN"/>
        </w:rPr>
      </w:pPr>
    </w:p>
    <w:p w:rsidR="00227566" w:rsidRDefault="00227566" w:rsidP="00227566">
      <w:pPr>
        <w:spacing w:after="120"/>
        <w:ind w:leftChars="200" w:left="420" w:firstLineChars="200" w:firstLine="420"/>
        <w:rPr>
          <w:lang w:val="zh-CN"/>
        </w:rPr>
      </w:pPr>
    </w:p>
    <w:p w:rsidR="00227566" w:rsidRDefault="00227566" w:rsidP="00227566">
      <w:pPr>
        <w:widowControl/>
        <w:jc w:val="left"/>
        <w:rPr>
          <w:rFonts w:ascii="仿宋" w:eastAsia="仿宋" w:hAnsi="仿宋" w:cs="宋体"/>
          <w:bCs/>
          <w:sz w:val="24"/>
        </w:rPr>
      </w:pPr>
      <w:r>
        <w:rPr>
          <w:rFonts w:ascii="仿宋" w:eastAsia="仿宋" w:hAnsi="仿宋" w:cs="宋体"/>
          <w:bCs/>
          <w:sz w:val="24"/>
        </w:rPr>
        <w:br w:type="page"/>
      </w:r>
    </w:p>
    <w:p w:rsidR="00227566" w:rsidRDefault="00227566" w:rsidP="00227566">
      <w:pPr>
        <w:widowControl/>
        <w:snapToGrid w:val="0"/>
        <w:spacing w:line="580" w:lineRule="exact"/>
        <w:ind w:firstLine="556"/>
        <w:jc w:val="left"/>
        <w:rPr>
          <w:rFonts w:ascii="仿宋" w:eastAsia="仿宋" w:hAnsi="仿宋" w:cs="宋体"/>
          <w:bCs/>
          <w:sz w:val="24"/>
        </w:rPr>
      </w:pPr>
      <w:r>
        <w:rPr>
          <w:rFonts w:ascii="仿宋" w:eastAsia="仿宋" w:hAnsi="仿宋" w:cs="宋体" w:hint="eastAsia"/>
          <w:bCs/>
          <w:sz w:val="24"/>
        </w:rPr>
        <w:lastRenderedPageBreak/>
        <w:t>五</w:t>
      </w:r>
      <w:r>
        <w:rPr>
          <w:rFonts w:ascii="仿宋" w:eastAsia="仿宋" w:hAnsi="仿宋" w:cs="宋体"/>
          <w:bCs/>
          <w:sz w:val="24"/>
        </w:rPr>
        <w:t>、售后服务要求</w:t>
      </w:r>
    </w:p>
    <w:p w:rsidR="00227566" w:rsidRDefault="00227566" w:rsidP="00227566">
      <w:pPr>
        <w:widowControl/>
        <w:snapToGrid w:val="0"/>
        <w:spacing w:line="580" w:lineRule="exact"/>
        <w:ind w:firstLineChars="200" w:firstLine="480"/>
        <w:jc w:val="left"/>
        <w:rPr>
          <w:rFonts w:ascii="仿宋" w:eastAsia="仿宋" w:hAnsi="仿宋" w:cs="宋体"/>
          <w:bCs/>
          <w:sz w:val="24"/>
        </w:rPr>
      </w:pPr>
      <w:r>
        <w:rPr>
          <w:rFonts w:ascii="仿宋" w:eastAsia="仿宋" w:hAnsi="仿宋" w:cs="宋体"/>
          <w:bCs/>
          <w:sz w:val="24"/>
        </w:rPr>
        <w:t>项目完成后的一年时间内，根据</w:t>
      </w:r>
      <w:r>
        <w:rPr>
          <w:rFonts w:ascii="仿宋" w:eastAsia="仿宋" w:hAnsi="仿宋" w:cs="宋体" w:hint="eastAsia"/>
          <w:bCs/>
          <w:sz w:val="24"/>
        </w:rPr>
        <w:t>郫都区</w:t>
      </w:r>
      <w:r>
        <w:rPr>
          <w:rFonts w:ascii="仿宋" w:eastAsia="仿宋" w:hAnsi="仿宋" w:cs="宋体"/>
          <w:bCs/>
          <w:sz w:val="24"/>
        </w:rPr>
        <w:t>市场监管局要求，</w:t>
      </w:r>
      <w:r>
        <w:rPr>
          <w:rFonts w:ascii="仿宋" w:eastAsia="仿宋" w:hAnsi="仿宋" w:cs="宋体" w:hint="eastAsia"/>
          <w:bCs/>
          <w:sz w:val="24"/>
        </w:rPr>
        <w:t>供应商</w:t>
      </w:r>
      <w:r>
        <w:rPr>
          <w:rFonts w:ascii="仿宋" w:eastAsia="仿宋" w:hAnsi="仿宋" w:cs="宋体"/>
          <w:bCs/>
          <w:sz w:val="24"/>
        </w:rPr>
        <w:t>应及时提供基础数据及分析结论支持响应。</w:t>
      </w:r>
    </w:p>
    <w:p w:rsidR="00C47654" w:rsidRPr="00FF2C1B" w:rsidRDefault="00C47654" w:rsidP="00FF2C1B">
      <w:pPr>
        <w:pStyle w:val="a5"/>
        <w:spacing w:line="400" w:lineRule="exact"/>
        <w:ind w:firstLineChars="0" w:firstLine="0"/>
        <w:rPr>
          <w:rFonts w:ascii="仿宋" w:eastAsia="仿宋" w:hAnsi="仿宋" w:hint="eastAsia"/>
          <w:sz w:val="24"/>
        </w:rPr>
      </w:pPr>
      <w:bookmarkStart w:id="2" w:name="_GoBack"/>
      <w:bookmarkEnd w:id="2"/>
    </w:p>
    <w:sectPr w:rsidR="00C47654" w:rsidRPr="00FF2C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566" w:rsidRDefault="00227566" w:rsidP="00227566">
      <w:r>
        <w:separator/>
      </w:r>
    </w:p>
  </w:endnote>
  <w:endnote w:type="continuationSeparator" w:id="0">
    <w:p w:rsidR="00227566" w:rsidRDefault="00227566" w:rsidP="0022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566" w:rsidRDefault="00227566" w:rsidP="00227566">
      <w:r>
        <w:separator/>
      </w:r>
    </w:p>
  </w:footnote>
  <w:footnote w:type="continuationSeparator" w:id="0">
    <w:p w:rsidR="00227566" w:rsidRDefault="00227566" w:rsidP="00227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12"/>
    <w:rsid w:val="00157B12"/>
    <w:rsid w:val="00227566"/>
    <w:rsid w:val="00C47654"/>
    <w:rsid w:val="00FF2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A4B20FC-AC1E-4C3A-87CA-7B7DC8CA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566"/>
    <w:pPr>
      <w:widowControl w:val="0"/>
      <w:jc w:val="both"/>
    </w:pPr>
    <w:rPr>
      <w:rFonts w:ascii="Times New Roman" w:eastAsia="宋体" w:hAnsi="Times New Roman" w:cs="Times New Roman"/>
      <w:szCs w:val="24"/>
    </w:rPr>
  </w:style>
  <w:style w:type="paragraph" w:styleId="2">
    <w:name w:val="heading 2"/>
    <w:basedOn w:val="a"/>
    <w:next w:val="a"/>
    <w:link w:val="2Char"/>
    <w:qFormat/>
    <w:rsid w:val="0022756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75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27566"/>
    <w:rPr>
      <w:sz w:val="18"/>
      <w:szCs w:val="18"/>
    </w:rPr>
  </w:style>
  <w:style w:type="paragraph" w:styleId="a4">
    <w:name w:val="footer"/>
    <w:basedOn w:val="a"/>
    <w:link w:val="Char0"/>
    <w:uiPriority w:val="99"/>
    <w:unhideWhenUsed/>
    <w:rsid w:val="002275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27566"/>
    <w:rPr>
      <w:sz w:val="18"/>
      <w:szCs w:val="18"/>
    </w:rPr>
  </w:style>
  <w:style w:type="character" w:customStyle="1" w:styleId="2Char">
    <w:name w:val="标题 2 Char"/>
    <w:basedOn w:val="a0"/>
    <w:link w:val="2"/>
    <w:qFormat/>
    <w:rsid w:val="00227566"/>
    <w:rPr>
      <w:rFonts w:ascii="Arial" w:eastAsia="黑体" w:hAnsi="Arial" w:cs="Times New Roman"/>
      <w:b/>
      <w:bCs/>
      <w:sz w:val="32"/>
      <w:szCs w:val="32"/>
    </w:rPr>
  </w:style>
  <w:style w:type="paragraph" w:styleId="a5">
    <w:name w:val="Normal Indent"/>
    <w:basedOn w:val="a"/>
    <w:link w:val="Char1"/>
    <w:qFormat/>
    <w:rsid w:val="00227566"/>
    <w:pPr>
      <w:ind w:firstLineChars="200" w:firstLine="420"/>
    </w:pPr>
  </w:style>
  <w:style w:type="character" w:customStyle="1" w:styleId="Char1">
    <w:name w:val="正文缩进 Char"/>
    <w:link w:val="a5"/>
    <w:qFormat/>
    <w:rsid w:val="0022756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2022-03-17T07:59:00Z</dcterms:created>
  <dcterms:modified xsi:type="dcterms:W3CDTF">2022-03-17T07:59:00Z</dcterms:modified>
</cp:coreProperties>
</file>