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C2" w:rsidRPr="0019193D" w:rsidRDefault="003D0DC2" w:rsidP="003D0DC2">
      <w:pPr>
        <w:keepNext/>
        <w:keepLines/>
        <w:spacing w:before="260" w:after="260" w:line="400" w:lineRule="exact"/>
        <w:ind w:firstLineChars="98" w:firstLine="236"/>
        <w:outlineLvl w:val="1"/>
        <w:rPr>
          <w:rFonts w:ascii="仿宋" w:eastAsia="仿宋" w:hAnsi="仿宋"/>
          <w:b/>
          <w:bCs/>
          <w:sz w:val="24"/>
        </w:rPr>
      </w:pPr>
      <w:bookmarkStart w:id="0" w:name="_Toc217446095"/>
      <w:r w:rsidRPr="0019193D">
        <w:rPr>
          <w:rFonts w:ascii="仿宋" w:eastAsia="仿宋" w:hAnsi="仿宋" w:hint="eastAsia"/>
          <w:b/>
          <w:bCs/>
          <w:sz w:val="24"/>
        </w:rPr>
        <w:t>一、项目概述</w:t>
      </w:r>
    </w:p>
    <w:p w:rsidR="003D0DC2" w:rsidRPr="0019193D" w:rsidRDefault="003D0DC2" w:rsidP="003D0DC2">
      <w:pPr>
        <w:spacing w:line="400" w:lineRule="exact"/>
        <w:ind w:firstLineChars="200" w:firstLine="480"/>
        <w:rPr>
          <w:rFonts w:ascii="仿宋" w:eastAsia="仿宋" w:hAnsi="仿宋"/>
          <w:bCs/>
          <w:sz w:val="24"/>
        </w:rPr>
      </w:pPr>
      <w:r w:rsidRPr="0019193D">
        <w:rPr>
          <w:rFonts w:ascii="仿宋" w:eastAsia="仿宋" w:hAnsi="仿宋" w:hint="eastAsia"/>
          <w:bCs/>
          <w:sz w:val="24"/>
        </w:rPr>
        <w:t>1、</w:t>
      </w:r>
      <w:r w:rsidRPr="0019193D">
        <w:rPr>
          <w:rFonts w:ascii="仿宋" w:eastAsia="仿宋" w:hAnsi="仿宋"/>
          <w:bCs/>
          <w:sz w:val="24"/>
        </w:rPr>
        <w:t>项目背景</w:t>
      </w:r>
    </w:p>
    <w:p w:rsidR="003D0DC2" w:rsidRPr="0019193D" w:rsidRDefault="003D0DC2" w:rsidP="003D0DC2">
      <w:pPr>
        <w:spacing w:line="400" w:lineRule="exact"/>
        <w:ind w:firstLineChars="200" w:firstLine="480"/>
        <w:rPr>
          <w:rFonts w:ascii="仿宋" w:eastAsia="仿宋" w:hAnsi="仿宋"/>
          <w:bCs/>
          <w:sz w:val="24"/>
        </w:rPr>
      </w:pPr>
      <w:r w:rsidRPr="0019193D">
        <w:rPr>
          <w:rFonts w:ascii="仿宋" w:eastAsia="仿宋" w:hAnsi="仿宋" w:hint="eastAsia"/>
          <w:bCs/>
          <w:sz w:val="24"/>
        </w:rPr>
        <w:t>二〇二〇年十月二十九日中国共产党第十九届中央委员会第五次全体会议通过《中共中央关于制定国民经济和社会发展第十四个五年规划和二〇三五年远景目标的建议》，建议中提出“……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创新市域社会治理，推进市域社会治理现代化……”</w:t>
      </w:r>
    </w:p>
    <w:p w:rsidR="003D0DC2" w:rsidRPr="0019193D" w:rsidRDefault="003D0DC2" w:rsidP="003D0DC2">
      <w:pPr>
        <w:spacing w:line="400" w:lineRule="exact"/>
        <w:ind w:firstLineChars="200" w:firstLine="480"/>
        <w:rPr>
          <w:rFonts w:ascii="仿宋" w:eastAsia="仿宋" w:hAnsi="仿宋"/>
          <w:bCs/>
          <w:sz w:val="24"/>
        </w:rPr>
      </w:pPr>
      <w:r w:rsidRPr="0019193D">
        <w:rPr>
          <w:rFonts w:ascii="仿宋" w:eastAsia="仿宋" w:hAnsi="仿宋" w:hint="eastAsia"/>
          <w:bCs/>
          <w:sz w:val="24"/>
        </w:rPr>
        <w:t>2021年4月28日中共中央、国务院发布了《中共中央国务院关于加强基层治理体系和治理能力现代化建设的意见》，意见中指出“……市、县级政府要将乡镇（街道）、村（社区）纳入信息化建设规划，统筹推进智慧城市、智慧社区基础设施、系统平台和应用终端建设，强化系统集成、数据融合和网络安全保障。健全基层智慧治理标准体系，推广智能感知等技术。实施“互联网+基层治理”行动，完善乡镇（街道）、村（社区）地理信息等基础数据，共建全国基层治理数据库，推动基层治理数据资源共享，根据需要向基层开放使用。完善乡镇（街道）与部门政务信息系统数据资源共享交换机制。推进村（社区）数据资源建设，实行村（社区）数据综合采集，实现一次采集、多方利用。建设开发智慧社区信息系统和简便应用软件，提高基层治理数字化智能化水平，提升政策宣传、民情沟通、便民服务效能，让数据多跑路、群众少跑腿……”</w:t>
      </w:r>
    </w:p>
    <w:p w:rsidR="003D0DC2" w:rsidRPr="0019193D" w:rsidRDefault="003D0DC2" w:rsidP="003D0DC2">
      <w:pPr>
        <w:spacing w:line="400" w:lineRule="exact"/>
        <w:ind w:firstLineChars="200" w:firstLine="480"/>
        <w:rPr>
          <w:rFonts w:ascii="仿宋" w:eastAsia="仿宋" w:hAnsi="仿宋"/>
          <w:bCs/>
          <w:sz w:val="24"/>
        </w:rPr>
      </w:pPr>
      <w:r w:rsidRPr="0019193D">
        <w:rPr>
          <w:rFonts w:ascii="仿宋" w:eastAsia="仿宋" w:hAnsi="仿宋" w:hint="eastAsia"/>
          <w:bCs/>
          <w:sz w:val="24"/>
        </w:rPr>
        <w:t>市民云服务平台是基于“市民服务总入口”为目标的服务平台，平台于2018年上线，取得了良好的社会效益，基于平台的服务和用户结合“智慧蓉城”的发展方向、城乡基层治理的理念，根据中共中央、国务院，四川省、成都市城乡社区治理的相关要求，为继续做好市民服务，提出市民云服务平台（二期）项目，通过本项目，继续深化市民服务、五级服务与治理体系、整合政府与社会资源、建设数字社区，持续巩固市民服务总入口概念、精细化社会治理与服务。</w:t>
      </w:r>
    </w:p>
    <w:p w:rsidR="003D0DC2" w:rsidRPr="0019193D" w:rsidRDefault="003D0DC2" w:rsidP="003D0DC2">
      <w:pPr>
        <w:spacing w:line="400" w:lineRule="exact"/>
        <w:ind w:firstLineChars="200" w:firstLine="480"/>
        <w:rPr>
          <w:rFonts w:ascii="仿宋" w:eastAsia="仿宋" w:hAnsi="仿宋"/>
          <w:bCs/>
          <w:sz w:val="24"/>
        </w:rPr>
      </w:pPr>
      <w:r w:rsidRPr="0019193D">
        <w:rPr>
          <w:rFonts w:ascii="仿宋" w:eastAsia="仿宋" w:hAnsi="仿宋" w:hint="eastAsia"/>
          <w:bCs/>
          <w:sz w:val="24"/>
        </w:rPr>
        <w:t>2、一期现状</w:t>
      </w:r>
    </w:p>
    <w:p w:rsidR="003D0DC2" w:rsidRPr="0019193D" w:rsidRDefault="003D0DC2" w:rsidP="003D0DC2">
      <w:pPr>
        <w:spacing w:line="400" w:lineRule="exact"/>
        <w:ind w:firstLineChars="200" w:firstLine="480"/>
        <w:rPr>
          <w:rFonts w:ascii="仿宋" w:eastAsia="仿宋" w:hAnsi="仿宋"/>
          <w:bCs/>
          <w:sz w:val="24"/>
        </w:rPr>
      </w:pPr>
      <w:r w:rsidRPr="0019193D">
        <w:rPr>
          <w:rFonts w:ascii="仿宋" w:eastAsia="仿宋" w:hAnsi="仿宋" w:hint="eastAsia"/>
          <w:bCs/>
          <w:sz w:val="24"/>
        </w:rPr>
        <w:lastRenderedPageBreak/>
        <w:t>作为成都市市民服务的总入口，市民云平台充分利用成都市政务云平台的基础资源，保证了作为城市级平台的稳定性、易达性、服务丰富性等特点。具体包含内容如下：</w:t>
      </w:r>
    </w:p>
    <w:p w:rsidR="003D0DC2" w:rsidRPr="0019193D" w:rsidRDefault="003D0DC2" w:rsidP="003D0DC2">
      <w:pPr>
        <w:spacing w:line="400" w:lineRule="exact"/>
        <w:ind w:firstLineChars="200" w:firstLine="480"/>
        <w:rPr>
          <w:rFonts w:ascii="仿宋" w:eastAsia="仿宋" w:hAnsi="仿宋"/>
          <w:bCs/>
          <w:sz w:val="24"/>
        </w:rPr>
      </w:pPr>
      <w:r>
        <w:rPr>
          <w:rFonts w:ascii="仿宋" w:eastAsia="仿宋" w:hAnsi="仿宋" w:hint="eastAsia"/>
          <w:bCs/>
          <w:sz w:val="24"/>
        </w:rPr>
        <w:t>（1）</w:t>
      </w:r>
      <w:r w:rsidRPr="0019193D">
        <w:rPr>
          <w:rFonts w:ascii="仿宋" w:eastAsia="仿宋" w:hAnsi="仿宋" w:hint="eastAsia"/>
          <w:bCs/>
          <w:sz w:val="24"/>
        </w:rPr>
        <w:t>、基础服务层：包含信息资源中心数据服务应用；集群方式部署运行的数据库集群支撑服务；采集、清洗、结构转换、存储的信息资源支撑服务；支持多种实名认证渠道的统一实名制身份认证支撑服务；支持服务开放应用、轻应用开发管理、平台运营监管的云服务总线支撑服务等一系列平台服务的正常运行的基础支撑服务。</w:t>
      </w:r>
    </w:p>
    <w:p w:rsidR="003D0DC2" w:rsidRPr="0019193D" w:rsidRDefault="003D0DC2" w:rsidP="003D0DC2">
      <w:pPr>
        <w:spacing w:line="400" w:lineRule="exact"/>
        <w:ind w:firstLineChars="200" w:firstLine="480"/>
        <w:rPr>
          <w:rFonts w:ascii="仿宋" w:eastAsia="仿宋" w:hAnsi="仿宋"/>
          <w:bCs/>
          <w:sz w:val="24"/>
        </w:rPr>
      </w:pPr>
      <w:r>
        <w:rPr>
          <w:rFonts w:ascii="仿宋" w:eastAsia="仿宋" w:hAnsi="仿宋" w:hint="eastAsia"/>
          <w:bCs/>
          <w:sz w:val="24"/>
        </w:rPr>
        <w:t>（2）</w:t>
      </w:r>
      <w:r w:rsidRPr="0019193D">
        <w:rPr>
          <w:rFonts w:ascii="仿宋" w:eastAsia="仿宋" w:hAnsi="仿宋" w:hint="eastAsia"/>
          <w:bCs/>
          <w:sz w:val="24"/>
        </w:rPr>
        <w:t>、数据服务层：包含人口统计学特征数据服务、社会经济学特征数据服务、教育特征数据服务实名认证数据服务；服务基本信息、服务版本信息、服务订阅信息、服务变更记录、服务接口调用记录、服务统计数据库等支持公共服务的数据服务；各政务、商业、生活等业务系统采集数据服务和多种电子账单数据服务。</w:t>
      </w:r>
    </w:p>
    <w:p w:rsidR="003D0DC2" w:rsidRPr="0019193D" w:rsidRDefault="003D0DC2" w:rsidP="003D0DC2">
      <w:pPr>
        <w:spacing w:line="400" w:lineRule="exact"/>
        <w:ind w:firstLineChars="200" w:firstLine="480"/>
        <w:rPr>
          <w:rFonts w:ascii="仿宋" w:eastAsia="仿宋" w:hAnsi="仿宋"/>
          <w:bCs/>
          <w:sz w:val="24"/>
        </w:rPr>
      </w:pPr>
      <w:r>
        <w:rPr>
          <w:rFonts w:ascii="仿宋" w:eastAsia="仿宋" w:hAnsi="仿宋" w:hint="eastAsia"/>
          <w:bCs/>
          <w:sz w:val="24"/>
        </w:rPr>
        <w:t>（3）</w:t>
      </w:r>
      <w:r w:rsidRPr="0019193D">
        <w:rPr>
          <w:rFonts w:ascii="仿宋" w:eastAsia="仿宋" w:hAnsi="仿宋" w:hint="eastAsia"/>
          <w:bCs/>
          <w:sz w:val="24"/>
        </w:rPr>
        <w:t>、支撑服务层：包含开放授权协议、单点登录、SDK支持的账号授权开放服务；平台目录管理、接入应用管理的服务互联共享服务；针对C端统一权限管理、单点登录的权限管理服务；站点与栏目管理、信息发布的内容管理和发布服务；移动统一支付门户服务；推送通知、消息分发的移动消息通知服务。</w:t>
      </w:r>
    </w:p>
    <w:p w:rsidR="003D0DC2" w:rsidRPr="0019193D" w:rsidRDefault="003D0DC2" w:rsidP="003D0DC2">
      <w:pPr>
        <w:spacing w:line="400" w:lineRule="exact"/>
        <w:ind w:firstLineChars="200" w:firstLine="480"/>
        <w:rPr>
          <w:rFonts w:ascii="仿宋" w:eastAsia="仿宋" w:hAnsi="仿宋"/>
          <w:bCs/>
          <w:sz w:val="24"/>
        </w:rPr>
      </w:pPr>
      <w:r>
        <w:rPr>
          <w:rFonts w:ascii="仿宋" w:eastAsia="仿宋" w:hAnsi="仿宋" w:hint="eastAsia"/>
          <w:bCs/>
          <w:sz w:val="24"/>
        </w:rPr>
        <w:t>（4）</w:t>
      </w:r>
      <w:r w:rsidRPr="0019193D">
        <w:rPr>
          <w:rFonts w:ascii="仿宋" w:eastAsia="仿宋" w:hAnsi="仿宋" w:hint="eastAsia"/>
          <w:bCs/>
          <w:sz w:val="24"/>
        </w:rPr>
        <w:t>、服务应用层：服务应用层包括统一实名制身份认证服务、社区治理管理服务、基础公共服务、市民公共服务门户、服务融合与数据互通服务以及应用服务。</w:t>
      </w:r>
    </w:p>
    <w:p w:rsidR="003D0DC2" w:rsidRPr="0019193D" w:rsidRDefault="003D0DC2" w:rsidP="003D0DC2">
      <w:pPr>
        <w:spacing w:line="400" w:lineRule="exact"/>
        <w:ind w:firstLineChars="200" w:firstLine="480"/>
        <w:rPr>
          <w:rFonts w:ascii="仿宋" w:eastAsia="仿宋" w:hAnsi="仿宋"/>
          <w:bCs/>
          <w:sz w:val="24"/>
        </w:rPr>
      </w:pPr>
      <w:r>
        <w:rPr>
          <w:rFonts w:ascii="仿宋" w:eastAsia="仿宋" w:hAnsi="仿宋" w:hint="eastAsia"/>
          <w:bCs/>
          <w:sz w:val="24"/>
        </w:rPr>
        <w:t>（5）</w:t>
      </w:r>
      <w:r w:rsidRPr="0019193D">
        <w:rPr>
          <w:rFonts w:ascii="仿宋" w:eastAsia="仿宋" w:hAnsi="仿宋" w:hint="eastAsia"/>
          <w:bCs/>
          <w:sz w:val="24"/>
        </w:rPr>
        <w:t>、门户服务层：</w:t>
      </w:r>
    </w:p>
    <w:p w:rsidR="003D0DC2" w:rsidRPr="0019193D" w:rsidRDefault="003D0DC2" w:rsidP="003D0DC2">
      <w:pPr>
        <w:spacing w:line="400" w:lineRule="exact"/>
        <w:ind w:firstLineChars="200" w:firstLine="480"/>
        <w:rPr>
          <w:rFonts w:ascii="仿宋" w:eastAsia="仿宋" w:hAnsi="仿宋"/>
          <w:bCs/>
          <w:sz w:val="24"/>
        </w:rPr>
      </w:pPr>
      <w:r w:rsidRPr="0019193D">
        <w:rPr>
          <w:rFonts w:ascii="仿宋" w:eastAsia="仿宋" w:hAnsi="仿宋" w:hint="eastAsia"/>
          <w:bCs/>
          <w:sz w:val="24"/>
        </w:rPr>
        <w:t>一期完成了市民云超级APP服务及小程序等新媒体多渠道服务，并以超级APP为主要呈现方式，与各部门提供的应用服务和基础公共服务等内容的融合与数据互通，使用应用服务入驻、账号接口开放、服务接入SDK及数据共享对接等方式，汇聚了全市61个市级部门的2</w:t>
      </w:r>
      <w:r w:rsidRPr="0019193D">
        <w:rPr>
          <w:rFonts w:ascii="仿宋" w:eastAsia="仿宋" w:hAnsi="仿宋"/>
          <w:bCs/>
          <w:sz w:val="24"/>
        </w:rPr>
        <w:t>30</w:t>
      </w:r>
      <w:r w:rsidRPr="0019193D">
        <w:rPr>
          <w:rFonts w:ascii="仿宋" w:eastAsia="仿宋" w:hAnsi="仿宋" w:hint="eastAsia"/>
          <w:bCs/>
          <w:sz w:val="24"/>
        </w:rPr>
        <w:t>余项服务。</w:t>
      </w:r>
    </w:p>
    <w:p w:rsidR="003D0DC2" w:rsidRPr="0019193D" w:rsidRDefault="003D0DC2" w:rsidP="003D0DC2">
      <w:pPr>
        <w:spacing w:line="400" w:lineRule="exact"/>
        <w:ind w:firstLineChars="200" w:firstLine="480"/>
        <w:rPr>
          <w:rFonts w:ascii="仿宋" w:eastAsia="仿宋" w:hAnsi="仿宋"/>
          <w:bCs/>
          <w:sz w:val="24"/>
        </w:rPr>
      </w:pPr>
      <w:r w:rsidRPr="0019193D">
        <w:rPr>
          <w:rFonts w:ascii="仿宋" w:eastAsia="仿宋" w:hAnsi="仿宋" w:hint="eastAsia"/>
          <w:bCs/>
          <w:sz w:val="24"/>
        </w:rPr>
        <w:t>同时一期项目提供了运维、运营及安全服务。主要包括：</w:t>
      </w:r>
    </w:p>
    <w:p w:rsidR="003D0DC2" w:rsidRPr="0019193D" w:rsidRDefault="003D0DC2" w:rsidP="003D0DC2">
      <w:pPr>
        <w:spacing w:line="400" w:lineRule="exact"/>
        <w:ind w:firstLineChars="200" w:firstLine="480"/>
        <w:rPr>
          <w:rFonts w:ascii="仿宋" w:eastAsia="仿宋" w:hAnsi="仿宋"/>
          <w:bCs/>
          <w:sz w:val="24"/>
        </w:rPr>
      </w:pPr>
      <w:r>
        <w:rPr>
          <w:rFonts w:ascii="仿宋" w:eastAsia="仿宋" w:hAnsi="仿宋" w:hint="eastAsia"/>
          <w:bCs/>
          <w:sz w:val="24"/>
        </w:rPr>
        <w:t>（1）</w:t>
      </w:r>
      <w:r w:rsidRPr="0019193D">
        <w:rPr>
          <w:rFonts w:ascii="仿宋" w:eastAsia="仿宋" w:hAnsi="仿宋" w:hint="eastAsia"/>
          <w:bCs/>
          <w:sz w:val="24"/>
        </w:rPr>
        <w:t>、安全服务：市民云在建设和运维中高度重视数据安全，保障数据的安全可控和数据资源在约定的范围内安全使用，防止数据泄露和滥用，并获得了三级等保认证证书。</w:t>
      </w:r>
    </w:p>
    <w:p w:rsidR="003D0DC2" w:rsidRPr="0019193D" w:rsidRDefault="003D0DC2" w:rsidP="003D0DC2">
      <w:pPr>
        <w:spacing w:line="400" w:lineRule="exact"/>
        <w:ind w:firstLineChars="200" w:firstLine="480"/>
        <w:rPr>
          <w:rFonts w:ascii="仿宋" w:eastAsia="仿宋" w:hAnsi="仿宋"/>
          <w:bCs/>
          <w:sz w:val="24"/>
        </w:rPr>
      </w:pPr>
      <w:r>
        <w:rPr>
          <w:rFonts w:ascii="仿宋" w:eastAsia="仿宋" w:hAnsi="仿宋" w:hint="eastAsia"/>
          <w:bCs/>
          <w:sz w:val="24"/>
        </w:rPr>
        <w:t>（2）</w:t>
      </w:r>
      <w:r w:rsidRPr="0019193D">
        <w:rPr>
          <w:rFonts w:ascii="仿宋" w:eastAsia="仿宋" w:hAnsi="仿宋" w:hint="eastAsia"/>
          <w:bCs/>
          <w:sz w:val="24"/>
        </w:rPr>
        <w:t>、运维服务：保障并及时处理故障，提供故障管理服务、问题管理服务、系统升级与性能改进、固定的系统设备巡检、应急服务与电话支持等。</w:t>
      </w:r>
    </w:p>
    <w:p w:rsidR="003D0DC2" w:rsidRPr="0019193D" w:rsidRDefault="003D0DC2" w:rsidP="003D0DC2">
      <w:pPr>
        <w:spacing w:line="400" w:lineRule="exact"/>
        <w:ind w:firstLineChars="200" w:firstLine="480"/>
        <w:rPr>
          <w:rFonts w:ascii="仿宋" w:eastAsia="仿宋" w:hAnsi="仿宋"/>
          <w:bCs/>
          <w:sz w:val="24"/>
        </w:rPr>
      </w:pPr>
      <w:r>
        <w:rPr>
          <w:rFonts w:ascii="仿宋" w:eastAsia="仿宋" w:hAnsi="仿宋" w:hint="eastAsia"/>
          <w:bCs/>
          <w:sz w:val="24"/>
        </w:rPr>
        <w:lastRenderedPageBreak/>
        <w:t>（3）</w:t>
      </w:r>
      <w:r w:rsidRPr="0019193D">
        <w:rPr>
          <w:rFonts w:ascii="仿宋" w:eastAsia="仿宋" w:hAnsi="仿宋" w:hint="eastAsia"/>
          <w:bCs/>
          <w:sz w:val="24"/>
        </w:rPr>
        <w:t>、运营服务：运营服务提升用户体验，确保项目持续服务，提供数据运营、用户运营、推广运营、客服服务等运营服务。</w:t>
      </w:r>
    </w:p>
    <w:p w:rsidR="003D0DC2" w:rsidRPr="0019193D" w:rsidRDefault="003D0DC2" w:rsidP="003D0DC2">
      <w:pPr>
        <w:spacing w:line="400" w:lineRule="exact"/>
        <w:ind w:firstLineChars="200" w:firstLine="480"/>
        <w:rPr>
          <w:rFonts w:ascii="仿宋" w:eastAsia="仿宋" w:hAnsi="仿宋"/>
          <w:bCs/>
          <w:sz w:val="24"/>
        </w:rPr>
      </w:pPr>
      <w:r w:rsidRPr="0019193D">
        <w:rPr>
          <w:rFonts w:ascii="仿宋" w:eastAsia="仿宋" w:hAnsi="仿宋"/>
          <w:bCs/>
          <w:sz w:val="24"/>
        </w:rPr>
        <w:t>3</w:t>
      </w:r>
      <w:r w:rsidRPr="0019193D">
        <w:rPr>
          <w:rFonts w:ascii="仿宋" w:eastAsia="仿宋" w:hAnsi="仿宋" w:hint="eastAsia"/>
          <w:bCs/>
          <w:sz w:val="24"/>
        </w:rPr>
        <w:t>、标的名称及</w:t>
      </w:r>
      <w:r w:rsidRPr="0019193D">
        <w:rPr>
          <w:rFonts w:ascii="仿宋" w:eastAsia="仿宋" w:hAnsi="仿宋"/>
          <w:bCs/>
          <w:sz w:val="24"/>
        </w:rPr>
        <w:t>所属行业</w:t>
      </w:r>
      <w:r w:rsidRPr="0019193D">
        <w:rPr>
          <w:rFonts w:ascii="仿宋" w:eastAsia="仿宋" w:hAnsi="仿宋" w:hint="eastAsia"/>
          <w:bCs/>
          <w:sz w:val="24"/>
        </w:rPr>
        <w:t>：</w:t>
      </w:r>
    </w:p>
    <w:tbl>
      <w:tblPr>
        <w:tblStyle w:val="16"/>
        <w:tblW w:w="0" w:type="auto"/>
        <w:jc w:val="center"/>
        <w:tblLook w:val="04A0" w:firstRow="1" w:lastRow="0" w:firstColumn="1" w:lastColumn="0" w:noHBand="0" w:noVBand="1"/>
      </w:tblPr>
      <w:tblGrid>
        <w:gridCol w:w="1555"/>
        <w:gridCol w:w="3543"/>
        <w:gridCol w:w="3119"/>
      </w:tblGrid>
      <w:tr w:rsidR="003D0DC2" w:rsidRPr="0019193D" w:rsidTr="00651FE9">
        <w:trPr>
          <w:jc w:val="center"/>
        </w:trPr>
        <w:tc>
          <w:tcPr>
            <w:tcW w:w="1555" w:type="dxa"/>
            <w:vMerge w:val="restart"/>
            <w:vAlign w:val="center"/>
          </w:tcPr>
          <w:p w:rsidR="003D0DC2" w:rsidRPr="0019193D" w:rsidRDefault="003D0DC2" w:rsidP="00651FE9">
            <w:pPr>
              <w:spacing w:line="400" w:lineRule="exact"/>
              <w:jc w:val="center"/>
              <w:rPr>
                <w:rFonts w:ascii="仿宋" w:eastAsia="仿宋" w:hAnsi="仿宋"/>
                <w:bCs/>
                <w:sz w:val="24"/>
              </w:rPr>
            </w:pPr>
            <w:r w:rsidRPr="0019193D">
              <w:rPr>
                <w:rFonts w:ascii="仿宋" w:eastAsia="仿宋" w:hAnsi="仿宋" w:hint="eastAsia"/>
                <w:bCs/>
                <w:sz w:val="24"/>
              </w:rPr>
              <w:t>包号：</w:t>
            </w:r>
            <w:r w:rsidRPr="0019193D">
              <w:rPr>
                <w:rFonts w:ascii="仿宋" w:eastAsia="仿宋" w:hAnsi="仿宋"/>
                <w:bCs/>
                <w:sz w:val="24"/>
              </w:rPr>
              <w:t>01</w:t>
            </w:r>
          </w:p>
        </w:tc>
        <w:tc>
          <w:tcPr>
            <w:tcW w:w="3543" w:type="dxa"/>
            <w:vAlign w:val="center"/>
          </w:tcPr>
          <w:p w:rsidR="003D0DC2" w:rsidRPr="0019193D" w:rsidRDefault="003D0DC2" w:rsidP="00651FE9">
            <w:pPr>
              <w:spacing w:line="400" w:lineRule="exact"/>
              <w:jc w:val="center"/>
              <w:rPr>
                <w:rFonts w:ascii="仿宋" w:eastAsia="仿宋" w:hAnsi="仿宋"/>
                <w:bCs/>
                <w:sz w:val="24"/>
              </w:rPr>
            </w:pPr>
            <w:r w:rsidRPr="0019193D">
              <w:rPr>
                <w:rFonts w:ascii="仿宋" w:eastAsia="仿宋" w:hAnsi="仿宋" w:hint="eastAsia"/>
                <w:bCs/>
                <w:sz w:val="24"/>
              </w:rPr>
              <w:t>标的</w:t>
            </w:r>
            <w:r w:rsidRPr="0019193D">
              <w:rPr>
                <w:rFonts w:ascii="仿宋" w:eastAsia="仿宋" w:hAnsi="仿宋"/>
                <w:bCs/>
                <w:sz w:val="24"/>
              </w:rPr>
              <w:t>名称</w:t>
            </w:r>
          </w:p>
        </w:tc>
        <w:tc>
          <w:tcPr>
            <w:tcW w:w="3119" w:type="dxa"/>
            <w:vAlign w:val="center"/>
          </w:tcPr>
          <w:p w:rsidR="003D0DC2" w:rsidRPr="0019193D" w:rsidRDefault="003D0DC2" w:rsidP="00651FE9">
            <w:pPr>
              <w:spacing w:line="400" w:lineRule="exact"/>
              <w:jc w:val="center"/>
              <w:rPr>
                <w:rFonts w:ascii="仿宋" w:eastAsia="仿宋" w:hAnsi="仿宋"/>
                <w:bCs/>
                <w:sz w:val="24"/>
              </w:rPr>
            </w:pPr>
            <w:r w:rsidRPr="0019193D">
              <w:rPr>
                <w:rFonts w:ascii="仿宋" w:eastAsia="仿宋" w:hAnsi="仿宋" w:hint="eastAsia"/>
                <w:bCs/>
                <w:sz w:val="24"/>
              </w:rPr>
              <w:t>所属行业</w:t>
            </w:r>
          </w:p>
        </w:tc>
      </w:tr>
      <w:tr w:rsidR="003D0DC2" w:rsidRPr="0019193D" w:rsidTr="00651FE9">
        <w:trPr>
          <w:jc w:val="center"/>
        </w:trPr>
        <w:tc>
          <w:tcPr>
            <w:tcW w:w="1555" w:type="dxa"/>
            <w:vMerge/>
            <w:vAlign w:val="center"/>
          </w:tcPr>
          <w:p w:rsidR="003D0DC2" w:rsidRPr="0019193D" w:rsidRDefault="003D0DC2" w:rsidP="00651FE9">
            <w:pPr>
              <w:spacing w:line="400" w:lineRule="exact"/>
              <w:jc w:val="center"/>
              <w:rPr>
                <w:rFonts w:ascii="仿宋" w:eastAsia="仿宋" w:hAnsi="仿宋"/>
                <w:bCs/>
                <w:sz w:val="24"/>
              </w:rPr>
            </w:pPr>
          </w:p>
        </w:tc>
        <w:tc>
          <w:tcPr>
            <w:tcW w:w="3543" w:type="dxa"/>
            <w:vAlign w:val="center"/>
          </w:tcPr>
          <w:p w:rsidR="003D0DC2" w:rsidRPr="0019193D" w:rsidRDefault="003D0DC2" w:rsidP="00651FE9">
            <w:pPr>
              <w:spacing w:line="400" w:lineRule="exact"/>
              <w:jc w:val="center"/>
              <w:rPr>
                <w:rFonts w:ascii="仿宋" w:eastAsia="仿宋" w:hAnsi="仿宋"/>
                <w:bCs/>
                <w:sz w:val="24"/>
              </w:rPr>
            </w:pPr>
            <w:r w:rsidRPr="0019193D">
              <w:rPr>
                <w:rFonts w:ascii="仿宋" w:eastAsia="仿宋" w:hAnsi="仿宋" w:hint="eastAsia"/>
                <w:bCs/>
                <w:sz w:val="24"/>
                <w:szCs w:val="32"/>
              </w:rPr>
              <w:t>市民云服务平台（二期）</w:t>
            </w:r>
          </w:p>
        </w:tc>
        <w:tc>
          <w:tcPr>
            <w:tcW w:w="3119" w:type="dxa"/>
            <w:vAlign w:val="center"/>
          </w:tcPr>
          <w:p w:rsidR="003D0DC2" w:rsidRPr="0019193D" w:rsidRDefault="003D0DC2" w:rsidP="00651FE9">
            <w:pPr>
              <w:spacing w:line="400" w:lineRule="exact"/>
              <w:jc w:val="center"/>
              <w:rPr>
                <w:rFonts w:ascii="仿宋" w:eastAsia="仿宋" w:hAnsi="仿宋"/>
                <w:bCs/>
                <w:sz w:val="24"/>
              </w:rPr>
            </w:pPr>
            <w:r w:rsidRPr="0019193D">
              <w:rPr>
                <w:rFonts w:ascii="仿宋" w:eastAsia="仿宋" w:hAnsi="仿宋" w:hint="eastAsia"/>
                <w:bCs/>
                <w:sz w:val="24"/>
              </w:rPr>
              <w:t>软件和信息技术服务业</w:t>
            </w:r>
          </w:p>
        </w:tc>
      </w:tr>
    </w:tbl>
    <w:p w:rsidR="003D0DC2" w:rsidRPr="0019193D" w:rsidRDefault="003D0DC2" w:rsidP="003D0DC2">
      <w:pPr>
        <w:keepNext/>
        <w:keepLines/>
        <w:spacing w:before="260" w:after="260" w:line="400" w:lineRule="exact"/>
        <w:ind w:firstLineChars="98" w:firstLine="236"/>
        <w:outlineLvl w:val="1"/>
        <w:rPr>
          <w:rFonts w:ascii="仿宋" w:eastAsia="仿宋" w:hAnsi="仿宋"/>
          <w:b/>
          <w:bCs/>
          <w:sz w:val="24"/>
        </w:rPr>
      </w:pPr>
      <w:r w:rsidRPr="0019193D">
        <w:rPr>
          <w:rFonts w:ascii="仿宋" w:eastAsia="仿宋" w:hAnsi="仿宋" w:hint="eastAsia"/>
          <w:b/>
          <w:bCs/>
          <w:sz w:val="24"/>
        </w:rPr>
        <w:t>*二、</w:t>
      </w:r>
      <w:r w:rsidRPr="0019193D">
        <w:rPr>
          <w:rFonts w:ascii="仿宋" w:eastAsia="仿宋" w:hAnsi="仿宋"/>
          <w:b/>
          <w:bCs/>
          <w:sz w:val="24"/>
        </w:rPr>
        <w:t xml:space="preserve"> </w:t>
      </w:r>
      <w:r w:rsidRPr="0019193D">
        <w:rPr>
          <w:rFonts w:ascii="仿宋" w:eastAsia="仿宋" w:hAnsi="仿宋" w:hint="eastAsia"/>
          <w:b/>
          <w:bCs/>
          <w:sz w:val="24"/>
        </w:rPr>
        <w:t>商务要求</w:t>
      </w:r>
    </w:p>
    <w:p w:rsidR="003D0DC2" w:rsidRPr="0019193D" w:rsidRDefault="003D0DC2" w:rsidP="003D0DC2">
      <w:pPr>
        <w:spacing w:line="500" w:lineRule="exact"/>
        <w:ind w:firstLineChars="200" w:firstLine="480"/>
        <w:rPr>
          <w:rFonts w:ascii="仿宋" w:eastAsia="仿宋" w:hAnsi="仿宋"/>
          <w:bCs/>
          <w:sz w:val="24"/>
        </w:rPr>
      </w:pPr>
      <w:r w:rsidRPr="0019193D">
        <w:rPr>
          <w:rFonts w:ascii="仿宋" w:eastAsia="仿宋" w:hAnsi="仿宋"/>
          <w:bCs/>
          <w:sz w:val="24"/>
        </w:rPr>
        <w:t>1．</w:t>
      </w:r>
      <w:r w:rsidRPr="0019193D">
        <w:rPr>
          <w:rFonts w:ascii="仿宋" w:eastAsia="仿宋" w:hAnsi="仿宋" w:hint="eastAsia"/>
          <w:bCs/>
          <w:sz w:val="24"/>
        </w:rPr>
        <w:t>服务</w:t>
      </w:r>
      <w:r w:rsidRPr="0019193D">
        <w:rPr>
          <w:rFonts w:ascii="仿宋" w:eastAsia="仿宋" w:hAnsi="仿宋"/>
          <w:bCs/>
          <w:sz w:val="24"/>
        </w:rPr>
        <w:t>期</w:t>
      </w:r>
      <w:r w:rsidRPr="0019193D">
        <w:rPr>
          <w:rFonts w:ascii="仿宋" w:eastAsia="仿宋" w:hAnsi="仿宋" w:hint="eastAsia"/>
          <w:bCs/>
          <w:sz w:val="24"/>
        </w:rPr>
        <w:t>限</w:t>
      </w:r>
      <w:r w:rsidRPr="0019193D">
        <w:rPr>
          <w:rFonts w:ascii="仿宋" w:eastAsia="仿宋" w:hAnsi="仿宋"/>
          <w:bCs/>
          <w:sz w:val="24"/>
        </w:rPr>
        <w:t>及</w:t>
      </w:r>
      <w:r w:rsidRPr="0019193D">
        <w:rPr>
          <w:rFonts w:ascii="仿宋" w:eastAsia="仿宋" w:hAnsi="仿宋" w:hint="eastAsia"/>
          <w:bCs/>
          <w:sz w:val="24"/>
        </w:rPr>
        <w:t>服务地点</w:t>
      </w:r>
    </w:p>
    <w:p w:rsidR="003D0DC2" w:rsidRPr="0019193D" w:rsidRDefault="003D0DC2" w:rsidP="003D0DC2">
      <w:pPr>
        <w:spacing w:line="520" w:lineRule="exact"/>
        <w:ind w:firstLineChars="200" w:firstLine="480"/>
        <w:rPr>
          <w:rFonts w:ascii="仿宋" w:eastAsia="仿宋" w:hAnsi="仿宋"/>
          <w:sz w:val="24"/>
        </w:rPr>
      </w:pPr>
      <w:r w:rsidRPr="0019193D">
        <w:rPr>
          <w:rFonts w:ascii="仿宋" w:eastAsia="仿宋" w:hAnsi="仿宋"/>
          <w:sz w:val="24"/>
        </w:rPr>
        <w:t xml:space="preserve">1.1 </w:t>
      </w:r>
      <w:r w:rsidRPr="0019193D">
        <w:rPr>
          <w:rFonts w:ascii="仿宋" w:eastAsia="仿宋" w:hAnsi="仿宋" w:hint="eastAsia"/>
          <w:bCs/>
          <w:sz w:val="24"/>
        </w:rPr>
        <w:t>服务</w:t>
      </w:r>
      <w:r w:rsidRPr="0019193D">
        <w:rPr>
          <w:rFonts w:ascii="仿宋" w:eastAsia="仿宋" w:hAnsi="仿宋"/>
          <w:bCs/>
          <w:sz w:val="24"/>
        </w:rPr>
        <w:t>期</w:t>
      </w:r>
      <w:r w:rsidRPr="0019193D">
        <w:rPr>
          <w:rFonts w:ascii="仿宋" w:eastAsia="仿宋" w:hAnsi="仿宋" w:hint="eastAsia"/>
          <w:bCs/>
          <w:sz w:val="24"/>
        </w:rPr>
        <w:t>限</w:t>
      </w:r>
      <w:r w:rsidRPr="0019193D">
        <w:rPr>
          <w:rFonts w:ascii="仿宋" w:eastAsia="仿宋" w:hAnsi="仿宋" w:hint="eastAsia"/>
          <w:sz w:val="24"/>
        </w:rPr>
        <w:t>：</w:t>
      </w:r>
      <w:r w:rsidRPr="0019193D">
        <w:rPr>
          <w:rFonts w:ascii="仿宋" w:eastAsia="仿宋" w:hAnsi="仿宋" w:hint="eastAsia"/>
          <w:bCs/>
          <w:sz w:val="24"/>
        </w:rPr>
        <w:t>本项目</w:t>
      </w:r>
      <w:r>
        <w:rPr>
          <w:rFonts w:ascii="仿宋" w:eastAsia="仿宋" w:hAnsi="仿宋" w:hint="eastAsia"/>
          <w:bCs/>
          <w:sz w:val="24"/>
        </w:rPr>
        <w:t>一次采购三年，</w:t>
      </w:r>
      <w:r w:rsidRPr="0019193D">
        <w:rPr>
          <w:rFonts w:ascii="仿宋" w:eastAsia="仿宋" w:hAnsi="仿宋" w:hint="eastAsia"/>
          <w:bCs/>
          <w:sz w:val="24"/>
        </w:rPr>
        <w:t>合同一年一签。在财政资金年度预算能保障且经采购人考核和验收合格的前提下，续签下一年合同。</w:t>
      </w:r>
    </w:p>
    <w:p w:rsidR="003D0DC2" w:rsidRPr="0019193D" w:rsidRDefault="003D0DC2" w:rsidP="003D0DC2">
      <w:pPr>
        <w:spacing w:line="520" w:lineRule="exact"/>
        <w:ind w:firstLineChars="200" w:firstLine="480"/>
        <w:rPr>
          <w:rFonts w:ascii="仿宋" w:eastAsia="仿宋" w:hAnsi="仿宋"/>
          <w:sz w:val="24"/>
        </w:rPr>
      </w:pPr>
      <w:r w:rsidRPr="0019193D">
        <w:rPr>
          <w:rFonts w:ascii="仿宋" w:eastAsia="仿宋" w:hAnsi="仿宋"/>
          <w:sz w:val="24"/>
        </w:rPr>
        <w:t xml:space="preserve">1.2 </w:t>
      </w:r>
      <w:r w:rsidRPr="0019193D">
        <w:rPr>
          <w:rFonts w:ascii="仿宋" w:eastAsia="仿宋" w:hAnsi="仿宋" w:hint="eastAsia"/>
          <w:sz w:val="24"/>
        </w:rPr>
        <w:t>服务地点</w:t>
      </w:r>
      <w:r w:rsidRPr="0019193D">
        <w:rPr>
          <w:rFonts w:ascii="仿宋" w:eastAsia="仿宋" w:hAnsi="仿宋"/>
          <w:sz w:val="24"/>
        </w:rPr>
        <w:t xml:space="preserve">: </w:t>
      </w:r>
      <w:r w:rsidRPr="0019193D">
        <w:rPr>
          <w:rFonts w:ascii="仿宋" w:eastAsia="仿宋" w:hAnsi="仿宋" w:hint="eastAsia"/>
          <w:sz w:val="24"/>
        </w:rPr>
        <w:t>成都市及区（市）县。</w:t>
      </w:r>
    </w:p>
    <w:p w:rsidR="003D0DC2" w:rsidRPr="0019193D" w:rsidRDefault="003D0DC2" w:rsidP="003D0DC2">
      <w:pPr>
        <w:tabs>
          <w:tab w:val="left" w:pos="6090"/>
        </w:tabs>
        <w:spacing w:line="500" w:lineRule="exact"/>
        <w:ind w:firstLineChars="200" w:firstLine="480"/>
        <w:rPr>
          <w:rFonts w:ascii="仿宋" w:eastAsia="仿宋" w:hAnsi="仿宋"/>
          <w:bCs/>
          <w:sz w:val="24"/>
        </w:rPr>
      </w:pPr>
      <w:r w:rsidRPr="0019193D">
        <w:rPr>
          <w:rFonts w:ascii="仿宋" w:eastAsia="仿宋" w:hAnsi="仿宋"/>
          <w:bCs/>
          <w:sz w:val="24"/>
        </w:rPr>
        <w:t>2．付款方法和条件：</w:t>
      </w:r>
      <w:r>
        <w:rPr>
          <w:rFonts w:ascii="仿宋" w:eastAsia="仿宋" w:hAnsi="仿宋"/>
          <w:bCs/>
          <w:sz w:val="24"/>
        </w:rPr>
        <w:tab/>
      </w:r>
    </w:p>
    <w:p w:rsidR="003D0DC2" w:rsidRPr="0019193D" w:rsidRDefault="003D0DC2" w:rsidP="003D0DC2">
      <w:pPr>
        <w:spacing w:line="500" w:lineRule="exact"/>
        <w:ind w:firstLineChars="200" w:firstLine="480"/>
        <w:rPr>
          <w:rFonts w:ascii="仿宋" w:eastAsia="仿宋" w:hAnsi="仿宋"/>
          <w:bCs/>
          <w:sz w:val="24"/>
        </w:rPr>
      </w:pPr>
      <w:bookmarkStart w:id="1" w:name="_Hlk93413627"/>
      <w:r w:rsidRPr="0019193D">
        <w:rPr>
          <w:rFonts w:ascii="仿宋" w:eastAsia="仿宋" w:hAnsi="仿宋"/>
          <w:bCs/>
          <w:sz w:val="24"/>
        </w:rPr>
        <w:t>2.</w:t>
      </w:r>
      <w:r w:rsidRPr="0019193D">
        <w:rPr>
          <w:rFonts w:ascii="仿宋" w:eastAsia="仿宋" w:hAnsi="仿宋" w:hint="eastAsia"/>
          <w:bCs/>
          <w:sz w:val="24"/>
        </w:rPr>
        <w:t>1、付款周期及比例：</w:t>
      </w:r>
    </w:p>
    <w:p w:rsidR="003D0DC2" w:rsidRPr="0019193D" w:rsidRDefault="003D0DC2" w:rsidP="003D0DC2">
      <w:pPr>
        <w:spacing w:line="500" w:lineRule="exact"/>
        <w:ind w:firstLineChars="200" w:firstLine="480"/>
        <w:rPr>
          <w:rFonts w:ascii="仿宋" w:eastAsia="仿宋" w:hAnsi="仿宋"/>
          <w:bCs/>
          <w:sz w:val="24"/>
        </w:rPr>
      </w:pPr>
      <w:r w:rsidRPr="0019193D">
        <w:rPr>
          <w:rFonts w:ascii="仿宋" w:eastAsia="仿宋" w:hAnsi="仿宋"/>
          <w:bCs/>
          <w:sz w:val="24"/>
        </w:rPr>
        <w:t>2.</w:t>
      </w:r>
      <w:r w:rsidRPr="0019193D">
        <w:rPr>
          <w:rFonts w:ascii="仿宋" w:eastAsia="仿宋" w:hAnsi="仿宋" w:hint="eastAsia"/>
          <w:bCs/>
          <w:sz w:val="24"/>
        </w:rPr>
        <w:t>1.1签订生效后5个工作日内支付合同预付款，付款比例为</w:t>
      </w:r>
      <w:r>
        <w:rPr>
          <w:rFonts w:ascii="仿宋" w:eastAsia="仿宋" w:hAnsi="仿宋" w:hint="eastAsia"/>
          <w:bCs/>
          <w:sz w:val="24"/>
        </w:rPr>
        <w:t>合同</w:t>
      </w:r>
      <w:r w:rsidRPr="0019193D">
        <w:rPr>
          <w:rFonts w:ascii="仿宋" w:eastAsia="仿宋" w:hAnsi="仿宋" w:hint="eastAsia"/>
          <w:bCs/>
          <w:sz w:val="24"/>
        </w:rPr>
        <w:t>总金额的</w:t>
      </w:r>
      <w:r w:rsidRPr="0019193D">
        <w:rPr>
          <w:rFonts w:ascii="仿宋" w:eastAsia="仿宋" w:hAnsi="仿宋"/>
          <w:bCs/>
          <w:sz w:val="24"/>
        </w:rPr>
        <w:t>40</w:t>
      </w:r>
      <w:r w:rsidRPr="0019193D">
        <w:rPr>
          <w:rFonts w:ascii="仿宋" w:eastAsia="仿宋" w:hAnsi="仿宋" w:hint="eastAsia"/>
          <w:bCs/>
          <w:sz w:val="24"/>
        </w:rPr>
        <w:t>%；在合同年度的中期，根据中期项目考核情况，以合同总金额的4</w:t>
      </w:r>
      <w:r w:rsidRPr="0019193D">
        <w:rPr>
          <w:rFonts w:ascii="仿宋" w:eastAsia="仿宋" w:hAnsi="仿宋"/>
          <w:bCs/>
          <w:sz w:val="24"/>
        </w:rPr>
        <w:t>0</w:t>
      </w:r>
      <w:r w:rsidRPr="0019193D">
        <w:rPr>
          <w:rFonts w:ascii="仿宋" w:eastAsia="仿宋" w:hAnsi="仿宋" w:hint="eastAsia"/>
          <w:bCs/>
          <w:sz w:val="24"/>
        </w:rPr>
        <w:t>%为基数据实结算合同支付金额；当年度服务完成并终期考核和验收后，根据服务考核办法，据实结算当年度合同金额剩余款项。</w:t>
      </w:r>
    </w:p>
    <w:p w:rsidR="003D0DC2" w:rsidRPr="0019193D" w:rsidRDefault="003D0DC2" w:rsidP="003D0DC2">
      <w:pPr>
        <w:spacing w:line="500" w:lineRule="exact"/>
        <w:ind w:firstLineChars="200" w:firstLine="480"/>
        <w:rPr>
          <w:rFonts w:ascii="仿宋" w:eastAsia="仿宋" w:hAnsi="仿宋"/>
          <w:bCs/>
          <w:sz w:val="24"/>
        </w:rPr>
      </w:pPr>
      <w:r w:rsidRPr="0019193D">
        <w:rPr>
          <w:rFonts w:ascii="仿宋" w:eastAsia="仿宋" w:hAnsi="仿宋" w:hint="eastAsia"/>
          <w:bCs/>
          <w:sz w:val="24"/>
        </w:rPr>
        <w:t>注：考核办法</w:t>
      </w:r>
      <w:r w:rsidRPr="0019193D">
        <w:rPr>
          <w:rFonts w:ascii="仿宋" w:eastAsia="仿宋" w:hAnsi="仿宋"/>
          <w:bCs/>
          <w:sz w:val="24"/>
        </w:rPr>
        <w:t>及</w:t>
      </w:r>
      <w:r w:rsidRPr="0019193D">
        <w:rPr>
          <w:rFonts w:ascii="仿宋" w:eastAsia="仿宋" w:hAnsi="仿宋" w:hint="eastAsia"/>
          <w:bCs/>
          <w:sz w:val="24"/>
        </w:rPr>
        <w:t>标准</w:t>
      </w:r>
      <w:r w:rsidRPr="0019193D">
        <w:rPr>
          <w:rFonts w:ascii="仿宋" w:eastAsia="仿宋" w:hAnsi="仿宋"/>
          <w:bCs/>
          <w:sz w:val="24"/>
        </w:rPr>
        <w:t>详见附件</w:t>
      </w:r>
    </w:p>
    <w:p w:rsidR="003D0DC2" w:rsidRPr="0019193D" w:rsidRDefault="003D0DC2" w:rsidP="003D0DC2">
      <w:pPr>
        <w:spacing w:line="500" w:lineRule="exact"/>
        <w:ind w:firstLineChars="200" w:firstLine="480"/>
        <w:rPr>
          <w:rFonts w:ascii="仿宋" w:eastAsia="仿宋" w:hAnsi="仿宋"/>
          <w:bCs/>
          <w:sz w:val="24"/>
        </w:rPr>
      </w:pPr>
      <w:r w:rsidRPr="0019193D">
        <w:rPr>
          <w:rFonts w:ascii="仿宋" w:eastAsia="仿宋" w:hAnsi="仿宋"/>
          <w:bCs/>
          <w:sz w:val="24"/>
        </w:rPr>
        <w:t>2.</w:t>
      </w:r>
      <w:r w:rsidRPr="0019193D">
        <w:rPr>
          <w:rFonts w:ascii="仿宋" w:eastAsia="仿宋" w:hAnsi="仿宋" w:hint="eastAsia"/>
          <w:bCs/>
          <w:sz w:val="24"/>
        </w:rPr>
        <w:t>2、付款条件：除开预付款外，其余款项每次的支付前提均为采购人收到中标人出具的正规发票后，在</w:t>
      </w:r>
      <w:r w:rsidRPr="0019193D">
        <w:rPr>
          <w:rFonts w:ascii="仿宋" w:eastAsia="仿宋" w:hAnsi="仿宋"/>
          <w:bCs/>
          <w:sz w:val="24"/>
        </w:rPr>
        <w:t>1</w:t>
      </w:r>
      <w:r>
        <w:rPr>
          <w:rFonts w:ascii="仿宋" w:eastAsia="仿宋" w:hAnsi="仿宋"/>
          <w:bCs/>
          <w:sz w:val="24"/>
        </w:rPr>
        <w:t>0</w:t>
      </w:r>
      <w:r w:rsidRPr="0019193D">
        <w:rPr>
          <w:rFonts w:ascii="仿宋" w:eastAsia="仿宋" w:hAnsi="仿宋" w:hint="eastAsia"/>
          <w:bCs/>
          <w:sz w:val="24"/>
        </w:rPr>
        <w:t>个工作日内办理款项支付事宜。</w:t>
      </w:r>
    </w:p>
    <w:bookmarkEnd w:id="1"/>
    <w:p w:rsidR="003D0DC2" w:rsidRPr="0019193D" w:rsidRDefault="003D0DC2" w:rsidP="003D0DC2">
      <w:pPr>
        <w:spacing w:line="500" w:lineRule="exact"/>
        <w:ind w:firstLineChars="200" w:firstLine="480"/>
        <w:rPr>
          <w:rFonts w:ascii="仿宋" w:eastAsia="仿宋" w:hAnsi="仿宋"/>
          <w:bCs/>
          <w:sz w:val="24"/>
        </w:rPr>
      </w:pPr>
      <w:r w:rsidRPr="0019193D">
        <w:rPr>
          <w:rFonts w:ascii="仿宋" w:eastAsia="仿宋" w:hAnsi="仿宋"/>
          <w:bCs/>
          <w:sz w:val="24"/>
        </w:rPr>
        <w:t>2.</w:t>
      </w:r>
      <w:r w:rsidRPr="0019193D">
        <w:rPr>
          <w:rFonts w:ascii="仿宋" w:eastAsia="仿宋" w:hAnsi="仿宋" w:hint="eastAsia"/>
          <w:bCs/>
          <w:sz w:val="24"/>
        </w:rPr>
        <w:t>3、逾期支付责任：采购人不得以机构变动、人员更替、政策调整等为由延迟付款，不得将采购文件和合同中未规定的义务作为向投标人付款的条件。采购人逾期付款的，依据相关规定承担相关责任。（此条款为采购人的逾期支付责任说明，投标人可不对此条款做响应。）</w:t>
      </w:r>
    </w:p>
    <w:p w:rsidR="003D0DC2" w:rsidRPr="0019193D" w:rsidRDefault="003D0DC2" w:rsidP="003D0DC2">
      <w:pPr>
        <w:spacing w:line="500" w:lineRule="exact"/>
        <w:ind w:firstLineChars="200" w:firstLine="480"/>
        <w:rPr>
          <w:rFonts w:ascii="仿宋" w:eastAsia="仿宋" w:hAnsi="仿宋"/>
          <w:bCs/>
          <w:sz w:val="24"/>
        </w:rPr>
      </w:pPr>
      <w:r w:rsidRPr="0019193D">
        <w:rPr>
          <w:rFonts w:ascii="仿宋" w:eastAsia="仿宋" w:hAnsi="仿宋"/>
          <w:bCs/>
          <w:sz w:val="24"/>
        </w:rPr>
        <w:lastRenderedPageBreak/>
        <w:t>3.</w:t>
      </w:r>
      <w:r w:rsidRPr="0019193D">
        <w:rPr>
          <w:rFonts w:ascii="仿宋" w:eastAsia="仿宋" w:hAnsi="仿宋" w:hint="eastAsia"/>
          <w:bCs/>
          <w:sz w:val="24"/>
        </w:rPr>
        <w:t>履约验收要求</w:t>
      </w:r>
      <w:r w:rsidRPr="0019193D">
        <w:rPr>
          <w:rFonts w:ascii="仿宋" w:eastAsia="仿宋" w:hAnsi="仿宋"/>
          <w:bCs/>
          <w:sz w:val="24"/>
        </w:rPr>
        <w:t>：</w:t>
      </w:r>
    </w:p>
    <w:p w:rsidR="003D0DC2" w:rsidRPr="0019193D" w:rsidRDefault="003D0DC2" w:rsidP="003D0DC2">
      <w:pPr>
        <w:spacing w:line="500" w:lineRule="exact"/>
        <w:ind w:firstLineChars="200" w:firstLine="480"/>
        <w:rPr>
          <w:rFonts w:ascii="仿宋" w:eastAsia="仿宋" w:hAnsi="仿宋"/>
          <w:sz w:val="24"/>
        </w:rPr>
      </w:pPr>
      <w:r w:rsidRPr="0019193D">
        <w:rPr>
          <w:rFonts w:ascii="仿宋" w:eastAsia="仿宋" w:hAnsi="仿宋"/>
          <w:sz w:val="24"/>
        </w:rPr>
        <w:t>3.</w:t>
      </w:r>
      <w:r w:rsidRPr="0019193D">
        <w:rPr>
          <w:rFonts w:ascii="仿宋" w:eastAsia="仿宋" w:hAnsi="仿宋" w:hint="eastAsia"/>
          <w:sz w:val="24"/>
        </w:rPr>
        <w:t>1.中标人与采购人应严格按照《财政部关于进一步加强政府采购需求和履约验收管理的指导意见》（财库〔2016〕205号）相关要求进行验收，采购</w:t>
      </w:r>
      <w:r>
        <w:rPr>
          <w:rFonts w:ascii="仿宋" w:eastAsia="仿宋" w:hAnsi="仿宋" w:hint="eastAsia"/>
          <w:sz w:val="24"/>
        </w:rPr>
        <w:t>人</w:t>
      </w:r>
      <w:r w:rsidRPr="0019193D">
        <w:rPr>
          <w:rFonts w:ascii="仿宋" w:eastAsia="仿宋" w:hAnsi="仿宋" w:hint="eastAsia"/>
          <w:sz w:val="24"/>
        </w:rPr>
        <w:t>有权邀请第三方机构或质检部门共同验收。</w:t>
      </w:r>
    </w:p>
    <w:p w:rsidR="003D0DC2" w:rsidRPr="0019193D" w:rsidRDefault="003D0DC2" w:rsidP="003D0DC2">
      <w:pPr>
        <w:spacing w:line="500" w:lineRule="exact"/>
        <w:ind w:firstLineChars="200" w:firstLine="480"/>
        <w:rPr>
          <w:rFonts w:ascii="仿宋" w:eastAsia="仿宋" w:hAnsi="仿宋"/>
          <w:sz w:val="24"/>
        </w:rPr>
      </w:pPr>
      <w:r w:rsidRPr="0019193D">
        <w:rPr>
          <w:rFonts w:ascii="仿宋" w:eastAsia="仿宋" w:hAnsi="仿宋"/>
          <w:sz w:val="24"/>
        </w:rPr>
        <w:t>3.2</w:t>
      </w:r>
      <w:r w:rsidRPr="0019193D">
        <w:rPr>
          <w:rFonts w:ascii="仿宋" w:eastAsia="仿宋" w:hAnsi="仿宋" w:hint="eastAsia"/>
          <w:sz w:val="24"/>
        </w:rPr>
        <w:t xml:space="preserve"> 验收方法：验收时双方皆应派员参加，验收合格后需双方签署验收单。</w:t>
      </w:r>
    </w:p>
    <w:p w:rsidR="003D0DC2" w:rsidRPr="0019193D" w:rsidRDefault="003D0DC2" w:rsidP="003D0DC2">
      <w:pPr>
        <w:spacing w:line="500" w:lineRule="exact"/>
        <w:ind w:firstLineChars="200" w:firstLine="480"/>
        <w:rPr>
          <w:rFonts w:ascii="仿宋" w:eastAsia="仿宋" w:hAnsi="仿宋"/>
          <w:sz w:val="24"/>
        </w:rPr>
      </w:pPr>
      <w:r w:rsidRPr="0019193D">
        <w:rPr>
          <w:rFonts w:ascii="仿宋" w:eastAsia="仿宋" w:hAnsi="仿宋"/>
          <w:sz w:val="24"/>
        </w:rPr>
        <w:t>3.3</w:t>
      </w:r>
      <w:r w:rsidRPr="0019193D">
        <w:rPr>
          <w:rFonts w:ascii="仿宋" w:eastAsia="仿宋" w:hAnsi="仿宋" w:hint="eastAsia"/>
          <w:sz w:val="24"/>
        </w:rPr>
        <w:t xml:space="preserve"> 验收标准：符合国家相关规定，并按照相关技术要求进行开展，并完全满足采购提出的工作需要。</w:t>
      </w:r>
    </w:p>
    <w:p w:rsidR="003D0DC2" w:rsidRPr="0019193D" w:rsidRDefault="003D0DC2" w:rsidP="003D0DC2">
      <w:pPr>
        <w:spacing w:line="500" w:lineRule="exact"/>
        <w:ind w:firstLineChars="200" w:firstLine="480"/>
        <w:rPr>
          <w:rFonts w:ascii="仿宋" w:eastAsia="仿宋" w:hAnsi="仿宋"/>
          <w:sz w:val="24"/>
        </w:rPr>
      </w:pPr>
      <w:r w:rsidRPr="0019193D">
        <w:rPr>
          <w:rFonts w:ascii="仿宋" w:eastAsia="仿宋" w:hAnsi="仿宋"/>
          <w:sz w:val="24"/>
        </w:rPr>
        <w:t>3.4</w:t>
      </w:r>
      <w:r w:rsidRPr="0019193D">
        <w:rPr>
          <w:rFonts w:ascii="仿宋" w:eastAsia="仿宋" w:hAnsi="仿宋" w:hint="eastAsia"/>
          <w:sz w:val="24"/>
        </w:rPr>
        <w:t>验收时间要求：根据采购人实际工作要求，在每年服务期届满前，采购人组织相关各方进行验收。</w:t>
      </w:r>
    </w:p>
    <w:p w:rsidR="003D0DC2" w:rsidRPr="0019193D" w:rsidRDefault="003D0DC2" w:rsidP="003D0DC2">
      <w:pPr>
        <w:spacing w:line="500" w:lineRule="exact"/>
        <w:ind w:firstLineChars="200" w:firstLine="480"/>
        <w:rPr>
          <w:rFonts w:ascii="仿宋" w:eastAsia="仿宋" w:hAnsi="仿宋"/>
          <w:sz w:val="24"/>
        </w:rPr>
      </w:pPr>
      <w:r w:rsidRPr="0019193D">
        <w:rPr>
          <w:rFonts w:ascii="仿宋" w:eastAsia="仿宋" w:hAnsi="仿宋"/>
          <w:sz w:val="24"/>
        </w:rPr>
        <w:t>3.5</w:t>
      </w:r>
      <w:r w:rsidRPr="0019193D">
        <w:rPr>
          <w:rFonts w:ascii="仿宋" w:eastAsia="仿宋" w:hAnsi="仿宋" w:hint="eastAsia"/>
          <w:sz w:val="24"/>
        </w:rPr>
        <w:t>其他要求：验收不合格时，采购人和中标人应协商一致，中标人应根据相关验收材料及时补足或整改，所产生费用由中标人自行承担。</w:t>
      </w:r>
    </w:p>
    <w:p w:rsidR="003D0DC2" w:rsidRPr="0019193D" w:rsidRDefault="003D0DC2" w:rsidP="003D0DC2">
      <w:pPr>
        <w:spacing w:line="500" w:lineRule="exact"/>
        <w:ind w:firstLineChars="200" w:firstLine="480"/>
        <w:rPr>
          <w:rFonts w:ascii="仿宋" w:eastAsia="仿宋" w:hAnsi="仿宋"/>
          <w:bCs/>
          <w:sz w:val="24"/>
        </w:rPr>
      </w:pPr>
      <w:r w:rsidRPr="0019193D">
        <w:rPr>
          <w:rFonts w:ascii="仿宋" w:eastAsia="仿宋" w:hAnsi="仿宋"/>
          <w:bCs/>
          <w:sz w:val="24"/>
        </w:rPr>
        <w:t xml:space="preserve">4. </w:t>
      </w:r>
      <w:r w:rsidRPr="0019193D">
        <w:rPr>
          <w:rFonts w:ascii="仿宋" w:eastAsia="仿宋" w:hAnsi="仿宋" w:hint="eastAsia"/>
          <w:bCs/>
          <w:sz w:val="24"/>
        </w:rPr>
        <w:t>项目</w:t>
      </w:r>
      <w:r w:rsidRPr="0019193D">
        <w:rPr>
          <w:rFonts w:ascii="仿宋" w:eastAsia="仿宋" w:hAnsi="仿宋"/>
          <w:bCs/>
          <w:sz w:val="24"/>
        </w:rPr>
        <w:t>实施要求</w:t>
      </w:r>
    </w:p>
    <w:p w:rsidR="003D0DC2" w:rsidRPr="0019193D" w:rsidRDefault="003D0DC2" w:rsidP="003D0DC2">
      <w:pPr>
        <w:spacing w:line="500" w:lineRule="exact"/>
        <w:ind w:firstLineChars="200" w:firstLine="480"/>
        <w:rPr>
          <w:rFonts w:ascii="仿宋" w:eastAsia="仿宋" w:hAnsi="仿宋"/>
          <w:bCs/>
          <w:sz w:val="24"/>
        </w:rPr>
      </w:pPr>
      <w:r w:rsidRPr="0019193D">
        <w:rPr>
          <w:rFonts w:ascii="仿宋" w:eastAsia="仿宋" w:hAnsi="仿宋" w:hint="eastAsia"/>
          <w:bCs/>
          <w:sz w:val="24"/>
        </w:rPr>
        <w:t>本项目已对接61个市级部门，提供230项市民服务，且注册用户达到1000万人以上，对象多、服务范围广，系统复杂性高、系统对接集合程度深，为保障项目顺利实施和持续运行，服务及时性、准确性等满意率指标到达要求，，供应商应承诺中标后在项目实施地设立服务机构，并配备不少于60人本地化团队提供服务。（单独提供</w:t>
      </w:r>
      <w:r w:rsidRPr="0019193D">
        <w:rPr>
          <w:rFonts w:ascii="仿宋" w:eastAsia="仿宋" w:hAnsi="仿宋"/>
          <w:bCs/>
          <w:sz w:val="24"/>
        </w:rPr>
        <w:t>承诺函</w:t>
      </w:r>
      <w:r w:rsidRPr="0019193D">
        <w:rPr>
          <w:rFonts w:ascii="仿宋" w:eastAsia="仿宋" w:hAnsi="仿宋" w:hint="eastAsia"/>
          <w:bCs/>
          <w:sz w:val="24"/>
        </w:rPr>
        <w:t>，格式自拟）</w:t>
      </w:r>
    </w:p>
    <w:p w:rsidR="003D0DC2" w:rsidRPr="0019193D" w:rsidRDefault="003D0DC2" w:rsidP="003D0DC2">
      <w:pPr>
        <w:spacing w:line="500" w:lineRule="exact"/>
        <w:ind w:firstLineChars="200" w:firstLine="480"/>
        <w:rPr>
          <w:rFonts w:ascii="仿宋" w:eastAsia="仿宋" w:hAnsi="仿宋"/>
          <w:bCs/>
          <w:sz w:val="24"/>
        </w:rPr>
      </w:pPr>
      <w:r w:rsidRPr="0019193D">
        <w:rPr>
          <w:rFonts w:ascii="仿宋" w:eastAsia="仿宋" w:hAnsi="仿宋"/>
          <w:bCs/>
          <w:sz w:val="24"/>
        </w:rPr>
        <w:t>5.</w:t>
      </w:r>
      <w:r w:rsidRPr="0019193D">
        <w:rPr>
          <w:rFonts w:ascii="仿宋" w:eastAsia="仿宋" w:hAnsi="仿宋" w:hint="eastAsia"/>
        </w:rPr>
        <w:t xml:space="preserve"> </w:t>
      </w:r>
      <w:r w:rsidRPr="0019193D">
        <w:rPr>
          <w:rFonts w:ascii="仿宋" w:eastAsia="仿宋" w:hAnsi="仿宋" w:hint="eastAsia"/>
          <w:bCs/>
          <w:sz w:val="24"/>
        </w:rPr>
        <w:t>安全保密要求</w:t>
      </w:r>
    </w:p>
    <w:p w:rsidR="003D0DC2" w:rsidRPr="0019193D" w:rsidRDefault="003D0DC2" w:rsidP="003D0DC2">
      <w:pPr>
        <w:spacing w:line="500" w:lineRule="exact"/>
        <w:ind w:firstLineChars="200" w:firstLine="480"/>
        <w:rPr>
          <w:rFonts w:ascii="仿宋" w:eastAsia="仿宋" w:hAnsi="仿宋"/>
          <w:sz w:val="24"/>
        </w:rPr>
      </w:pPr>
      <w:r w:rsidRPr="0019193D">
        <w:rPr>
          <w:rFonts w:ascii="仿宋" w:eastAsia="仿宋" w:hAnsi="仿宋" w:hint="eastAsia"/>
          <w:sz w:val="24"/>
        </w:rPr>
        <w:t>5.1中标人须建立规范、严格的保密制度，采取一切必要的技术手段和措施，确保平台各项安全。由于中标人及其工作人员泄露、冒用、误用或违法使用数据而造成的相关责任和损失，均由中标人承担。</w:t>
      </w:r>
    </w:p>
    <w:p w:rsidR="003D0DC2" w:rsidRPr="0019193D" w:rsidRDefault="003D0DC2" w:rsidP="003D0DC2">
      <w:pPr>
        <w:spacing w:line="500" w:lineRule="exact"/>
        <w:ind w:firstLineChars="200" w:firstLine="480"/>
        <w:rPr>
          <w:rFonts w:ascii="仿宋" w:eastAsia="仿宋" w:hAnsi="仿宋"/>
          <w:sz w:val="24"/>
        </w:rPr>
      </w:pPr>
      <w:r w:rsidRPr="0019193D">
        <w:rPr>
          <w:rFonts w:ascii="仿宋" w:eastAsia="仿宋" w:hAnsi="仿宋" w:hint="eastAsia"/>
          <w:sz w:val="24"/>
        </w:rPr>
        <w:t>5.2中标人在建设和运营中高度重视数据安全，保障项目安全可控和数据资源在与采购人约定的范围内安全使用，防止数据滥用。其中数据资源归采购人及相关源数据提供部门所有，在相关源数据提供的部门同意后，中标人可以按照采</w:t>
      </w:r>
      <w:r w:rsidRPr="0019193D">
        <w:rPr>
          <w:rFonts w:ascii="仿宋" w:eastAsia="仿宋" w:hAnsi="仿宋" w:hint="eastAsia"/>
          <w:sz w:val="24"/>
        </w:rPr>
        <w:lastRenderedPageBreak/>
        <w:t>购人的需求使用相关数据资源提供市民增值服务。</w:t>
      </w:r>
    </w:p>
    <w:p w:rsidR="003D0DC2" w:rsidRPr="0019193D" w:rsidRDefault="003D0DC2" w:rsidP="003D0DC2">
      <w:pPr>
        <w:widowControl/>
        <w:spacing w:after="0" w:line="240" w:lineRule="auto"/>
        <w:jc w:val="left"/>
        <w:rPr>
          <w:rFonts w:ascii="仿宋" w:eastAsia="仿宋" w:hAnsi="仿宋"/>
          <w:b/>
          <w:sz w:val="24"/>
        </w:rPr>
      </w:pPr>
      <w:r w:rsidRPr="0019193D">
        <w:rPr>
          <w:rFonts w:ascii="仿宋" w:eastAsia="仿宋" w:hAnsi="仿宋"/>
          <w:sz w:val="24"/>
        </w:rPr>
        <w:br w:type="page"/>
      </w:r>
      <w:r w:rsidRPr="0019193D">
        <w:rPr>
          <w:rFonts w:ascii="仿宋" w:eastAsia="仿宋" w:hAnsi="仿宋" w:hint="eastAsia"/>
          <w:b/>
          <w:bCs/>
          <w:sz w:val="24"/>
        </w:rPr>
        <w:lastRenderedPageBreak/>
        <w:t>*附件</w:t>
      </w:r>
      <w:r w:rsidRPr="0019193D">
        <w:rPr>
          <w:rFonts w:ascii="仿宋" w:eastAsia="仿宋" w:hAnsi="仿宋"/>
          <w:b/>
          <w:bCs/>
          <w:sz w:val="24"/>
        </w:rPr>
        <w:t>：</w:t>
      </w:r>
      <w:r w:rsidRPr="0019193D">
        <w:rPr>
          <w:rFonts w:ascii="仿宋" w:eastAsia="仿宋" w:hAnsi="仿宋" w:hint="eastAsia"/>
          <w:b/>
          <w:bCs/>
          <w:sz w:val="24"/>
        </w:rPr>
        <w:t>考核办法</w:t>
      </w:r>
      <w:r w:rsidRPr="0019193D">
        <w:rPr>
          <w:rFonts w:ascii="仿宋" w:eastAsia="仿宋" w:hAnsi="仿宋"/>
          <w:b/>
          <w:bCs/>
          <w:sz w:val="24"/>
        </w:rPr>
        <w:t>及</w:t>
      </w:r>
      <w:r w:rsidRPr="0019193D">
        <w:rPr>
          <w:rFonts w:ascii="仿宋" w:eastAsia="仿宋" w:hAnsi="仿宋" w:hint="eastAsia"/>
          <w:b/>
          <w:bCs/>
          <w:sz w:val="24"/>
        </w:rPr>
        <w:t>标准</w:t>
      </w:r>
      <w:r w:rsidRPr="0019193D">
        <w:rPr>
          <w:rFonts w:ascii="仿宋" w:eastAsia="仿宋" w:hAnsi="仿宋" w:hint="eastAsia"/>
          <w:b/>
          <w:sz w:val="24"/>
        </w:rPr>
        <w:t>（此项要求为实质性要求，为采购人在履约过程中对中标人的考核办法及标准，投标人须单独提供承诺函予以响应，格式自拟，未响应的作无效投标处理）</w:t>
      </w:r>
    </w:p>
    <w:p w:rsidR="003D0DC2" w:rsidRPr="0019193D" w:rsidRDefault="003D0DC2" w:rsidP="003D0DC2">
      <w:pPr>
        <w:spacing w:line="500" w:lineRule="exact"/>
        <w:rPr>
          <w:rFonts w:ascii="仿宋" w:eastAsia="仿宋" w:hAnsi="仿宋"/>
          <w:bCs/>
          <w:sz w:val="24"/>
        </w:rPr>
      </w:pPr>
      <w:r w:rsidRPr="0019193D">
        <w:rPr>
          <w:rFonts w:ascii="仿宋" w:eastAsia="仿宋" w:hAnsi="仿宋" w:hint="eastAsia"/>
          <w:bCs/>
          <w:sz w:val="24"/>
        </w:rPr>
        <w:t>（一）考核标准</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1984"/>
        <w:gridCol w:w="4111"/>
      </w:tblGrid>
      <w:tr w:rsidR="003D0DC2" w:rsidRPr="0019193D" w:rsidTr="00651FE9">
        <w:trPr>
          <w:trHeight w:val="860"/>
        </w:trPr>
        <w:tc>
          <w:tcPr>
            <w:tcW w:w="1129" w:type="dxa"/>
            <w:tcBorders>
              <w:top w:val="single" w:sz="4" w:space="0" w:color="auto"/>
              <w:left w:val="single" w:sz="4" w:space="0" w:color="auto"/>
              <w:bottom w:val="single" w:sz="4" w:space="0" w:color="auto"/>
              <w:right w:val="single" w:sz="4" w:space="0" w:color="auto"/>
            </w:tcBorders>
            <w:vAlign w:val="center"/>
            <w:hideMark/>
          </w:tcPr>
          <w:p w:rsidR="003D0DC2" w:rsidRPr="0019193D" w:rsidRDefault="003D0DC2" w:rsidP="00651FE9">
            <w:pPr>
              <w:spacing w:line="360" w:lineRule="auto"/>
              <w:jc w:val="center"/>
              <w:rPr>
                <w:rFonts w:ascii="仿宋" w:eastAsia="仿宋" w:hAnsi="仿宋"/>
                <w:b/>
                <w:bCs/>
                <w:sz w:val="24"/>
              </w:rPr>
            </w:pPr>
            <w:r w:rsidRPr="0019193D">
              <w:rPr>
                <w:rFonts w:ascii="仿宋" w:eastAsia="仿宋" w:hAnsi="仿宋" w:hint="eastAsia"/>
                <w:b/>
                <w:bCs/>
                <w:sz w:val="24"/>
              </w:rPr>
              <w:t>序号</w:t>
            </w:r>
          </w:p>
        </w:tc>
        <w:tc>
          <w:tcPr>
            <w:tcW w:w="1560" w:type="dxa"/>
            <w:tcBorders>
              <w:top w:val="single" w:sz="4" w:space="0" w:color="auto"/>
              <w:left w:val="single" w:sz="4" w:space="0" w:color="auto"/>
              <w:bottom w:val="single" w:sz="4" w:space="0" w:color="auto"/>
              <w:right w:val="single" w:sz="4" w:space="0" w:color="auto"/>
            </w:tcBorders>
            <w:vAlign w:val="center"/>
            <w:hideMark/>
          </w:tcPr>
          <w:p w:rsidR="003D0DC2" w:rsidRPr="0019193D" w:rsidRDefault="003D0DC2" w:rsidP="00651FE9">
            <w:pPr>
              <w:spacing w:line="360" w:lineRule="auto"/>
              <w:jc w:val="center"/>
              <w:rPr>
                <w:rFonts w:ascii="仿宋" w:eastAsia="仿宋" w:hAnsi="仿宋"/>
                <w:b/>
                <w:bCs/>
                <w:sz w:val="24"/>
              </w:rPr>
            </w:pPr>
            <w:r w:rsidRPr="0019193D">
              <w:rPr>
                <w:rFonts w:ascii="仿宋" w:eastAsia="仿宋" w:hAnsi="仿宋" w:hint="eastAsia"/>
                <w:b/>
                <w:bCs/>
                <w:sz w:val="24"/>
              </w:rPr>
              <w:t>考核项目</w:t>
            </w:r>
          </w:p>
        </w:tc>
        <w:tc>
          <w:tcPr>
            <w:tcW w:w="1984" w:type="dxa"/>
            <w:tcBorders>
              <w:top w:val="single" w:sz="4" w:space="0" w:color="auto"/>
              <w:left w:val="single" w:sz="4" w:space="0" w:color="auto"/>
              <w:bottom w:val="single" w:sz="4" w:space="0" w:color="auto"/>
              <w:right w:val="single" w:sz="4" w:space="0" w:color="auto"/>
            </w:tcBorders>
            <w:vAlign w:val="center"/>
            <w:hideMark/>
          </w:tcPr>
          <w:p w:rsidR="003D0DC2" w:rsidRPr="0019193D" w:rsidRDefault="003D0DC2" w:rsidP="00651FE9">
            <w:pPr>
              <w:spacing w:line="360" w:lineRule="auto"/>
              <w:jc w:val="center"/>
              <w:rPr>
                <w:rFonts w:ascii="仿宋" w:eastAsia="仿宋" w:hAnsi="仿宋"/>
                <w:b/>
                <w:bCs/>
                <w:sz w:val="24"/>
              </w:rPr>
            </w:pPr>
            <w:r w:rsidRPr="0019193D">
              <w:rPr>
                <w:rFonts w:ascii="仿宋" w:eastAsia="仿宋" w:hAnsi="仿宋" w:hint="eastAsia"/>
                <w:b/>
                <w:bCs/>
                <w:sz w:val="24"/>
              </w:rPr>
              <w:t>考核分数</w:t>
            </w:r>
          </w:p>
        </w:tc>
        <w:tc>
          <w:tcPr>
            <w:tcW w:w="4111" w:type="dxa"/>
            <w:tcBorders>
              <w:top w:val="single" w:sz="4" w:space="0" w:color="auto"/>
              <w:left w:val="single" w:sz="4" w:space="0" w:color="auto"/>
              <w:bottom w:val="single" w:sz="4" w:space="0" w:color="auto"/>
              <w:right w:val="single" w:sz="4" w:space="0" w:color="auto"/>
            </w:tcBorders>
            <w:vAlign w:val="center"/>
            <w:hideMark/>
          </w:tcPr>
          <w:p w:rsidR="003D0DC2" w:rsidRPr="0019193D" w:rsidRDefault="003D0DC2" w:rsidP="00651FE9">
            <w:pPr>
              <w:spacing w:line="360" w:lineRule="auto"/>
              <w:jc w:val="center"/>
              <w:rPr>
                <w:rFonts w:ascii="仿宋" w:eastAsia="仿宋" w:hAnsi="仿宋"/>
                <w:b/>
                <w:bCs/>
                <w:sz w:val="24"/>
              </w:rPr>
            </w:pPr>
            <w:r w:rsidRPr="0019193D">
              <w:rPr>
                <w:rFonts w:ascii="仿宋" w:eastAsia="仿宋" w:hAnsi="仿宋" w:hint="eastAsia"/>
                <w:b/>
                <w:bCs/>
                <w:sz w:val="24"/>
              </w:rPr>
              <w:t>说明</w:t>
            </w:r>
          </w:p>
        </w:tc>
      </w:tr>
      <w:tr w:rsidR="003D0DC2" w:rsidRPr="0019193D" w:rsidTr="00651FE9">
        <w:trPr>
          <w:trHeight w:val="798"/>
        </w:trPr>
        <w:tc>
          <w:tcPr>
            <w:tcW w:w="1129" w:type="dxa"/>
            <w:tcBorders>
              <w:top w:val="single" w:sz="4" w:space="0" w:color="auto"/>
              <w:left w:val="single" w:sz="4" w:space="0" w:color="auto"/>
              <w:bottom w:val="single" w:sz="4" w:space="0" w:color="auto"/>
              <w:right w:val="single" w:sz="4" w:space="0" w:color="auto"/>
            </w:tcBorders>
            <w:vAlign w:val="center"/>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技术执行</w:t>
            </w:r>
          </w:p>
        </w:tc>
        <w:tc>
          <w:tcPr>
            <w:tcW w:w="1984" w:type="dxa"/>
            <w:tcBorders>
              <w:top w:val="single" w:sz="4" w:space="0" w:color="auto"/>
              <w:left w:val="single" w:sz="4" w:space="0" w:color="auto"/>
              <w:bottom w:val="single" w:sz="4" w:space="0" w:color="auto"/>
              <w:right w:val="single" w:sz="4" w:space="0" w:color="auto"/>
            </w:tcBorders>
            <w:vAlign w:val="center"/>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满分</w:t>
            </w:r>
            <w:r w:rsidRPr="0019193D">
              <w:rPr>
                <w:rFonts w:ascii="仿宋" w:eastAsia="仿宋" w:hAnsi="仿宋"/>
                <w:sz w:val="24"/>
              </w:rPr>
              <w:t>9</w:t>
            </w:r>
            <w:r w:rsidRPr="0019193D">
              <w:rPr>
                <w:rFonts w:ascii="仿宋" w:eastAsia="仿宋" w:hAnsi="仿宋" w:hint="eastAsia"/>
                <w:sz w:val="24"/>
              </w:rPr>
              <w:t>分</w:t>
            </w:r>
          </w:p>
        </w:tc>
        <w:tc>
          <w:tcPr>
            <w:tcW w:w="4111" w:type="dxa"/>
            <w:vMerge w:val="restart"/>
            <w:tcBorders>
              <w:top w:val="single" w:sz="4" w:space="0" w:color="auto"/>
              <w:left w:val="single" w:sz="4" w:space="0" w:color="auto"/>
              <w:bottom w:val="single" w:sz="4" w:space="0" w:color="auto"/>
              <w:right w:val="single" w:sz="4" w:space="0" w:color="auto"/>
            </w:tcBorders>
            <w:vAlign w:val="center"/>
            <w:hideMark/>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总分</w:t>
            </w:r>
            <w:r w:rsidRPr="0019193D">
              <w:rPr>
                <w:rFonts w:ascii="仿宋" w:eastAsia="仿宋" w:hAnsi="仿宋"/>
                <w:sz w:val="24"/>
              </w:rPr>
              <w:t>100分，</w:t>
            </w:r>
          </w:p>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服务考核评级如下：</w:t>
            </w:r>
          </w:p>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优：</w:t>
            </w:r>
            <w:r w:rsidRPr="0019193D">
              <w:rPr>
                <w:rFonts w:ascii="仿宋" w:eastAsia="仿宋" w:hAnsi="仿宋"/>
                <w:sz w:val="24"/>
              </w:rPr>
              <w:t>90-100；</w:t>
            </w:r>
          </w:p>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良：</w:t>
            </w:r>
            <w:r w:rsidRPr="0019193D">
              <w:rPr>
                <w:rFonts w:ascii="仿宋" w:eastAsia="仿宋" w:hAnsi="仿宋"/>
                <w:sz w:val="24"/>
              </w:rPr>
              <w:t>80-90；</w:t>
            </w:r>
          </w:p>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中：</w:t>
            </w:r>
            <w:r w:rsidRPr="0019193D">
              <w:rPr>
                <w:rFonts w:ascii="仿宋" w:eastAsia="仿宋" w:hAnsi="仿宋"/>
                <w:sz w:val="24"/>
              </w:rPr>
              <w:t>70-80；</w:t>
            </w:r>
          </w:p>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不合格：</w:t>
            </w:r>
            <w:r w:rsidRPr="0019193D">
              <w:rPr>
                <w:rFonts w:ascii="仿宋" w:eastAsia="仿宋" w:hAnsi="仿宋"/>
                <w:sz w:val="24"/>
              </w:rPr>
              <w:t>70分（不含）以下。</w:t>
            </w:r>
          </w:p>
        </w:tc>
      </w:tr>
      <w:tr w:rsidR="003D0DC2" w:rsidRPr="0019193D" w:rsidTr="00651FE9">
        <w:trPr>
          <w:trHeight w:val="864"/>
        </w:trPr>
        <w:tc>
          <w:tcPr>
            <w:tcW w:w="1129" w:type="dxa"/>
            <w:tcBorders>
              <w:top w:val="single" w:sz="4" w:space="0" w:color="auto"/>
              <w:left w:val="single" w:sz="4" w:space="0" w:color="auto"/>
              <w:bottom w:val="single" w:sz="4" w:space="0" w:color="auto"/>
              <w:right w:val="single" w:sz="4" w:space="0" w:color="auto"/>
            </w:tcBorders>
            <w:vAlign w:val="center"/>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重要服务</w:t>
            </w:r>
          </w:p>
        </w:tc>
        <w:tc>
          <w:tcPr>
            <w:tcW w:w="1984" w:type="dxa"/>
            <w:tcBorders>
              <w:top w:val="single" w:sz="4" w:space="0" w:color="auto"/>
              <w:left w:val="single" w:sz="4" w:space="0" w:color="auto"/>
              <w:bottom w:val="single" w:sz="4" w:space="0" w:color="auto"/>
              <w:right w:val="single" w:sz="4" w:space="0" w:color="auto"/>
            </w:tcBorders>
            <w:vAlign w:val="center"/>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满分</w:t>
            </w:r>
            <w:r w:rsidRPr="0019193D">
              <w:rPr>
                <w:rFonts w:ascii="仿宋" w:eastAsia="仿宋" w:hAnsi="仿宋"/>
                <w:sz w:val="24"/>
              </w:rPr>
              <w:t>51</w:t>
            </w:r>
            <w:r w:rsidRPr="0019193D">
              <w:rPr>
                <w:rFonts w:ascii="仿宋" w:eastAsia="仿宋" w:hAnsi="仿宋" w:hint="eastAsia"/>
                <w:sz w:val="24"/>
              </w:rPr>
              <w:t>分</w:t>
            </w:r>
          </w:p>
        </w:tc>
        <w:tc>
          <w:tcPr>
            <w:tcW w:w="4111" w:type="dxa"/>
            <w:vMerge/>
            <w:tcBorders>
              <w:top w:val="single" w:sz="4" w:space="0" w:color="auto"/>
              <w:left w:val="single" w:sz="4" w:space="0" w:color="auto"/>
              <w:bottom w:val="single" w:sz="4" w:space="0" w:color="auto"/>
              <w:right w:val="single" w:sz="4" w:space="0" w:color="auto"/>
            </w:tcBorders>
            <w:vAlign w:val="center"/>
          </w:tcPr>
          <w:p w:rsidR="003D0DC2" w:rsidRPr="0019193D" w:rsidRDefault="003D0DC2" w:rsidP="00651FE9">
            <w:pPr>
              <w:spacing w:line="360" w:lineRule="auto"/>
              <w:jc w:val="center"/>
              <w:rPr>
                <w:rFonts w:ascii="仿宋" w:eastAsia="仿宋" w:hAnsi="仿宋"/>
                <w:sz w:val="24"/>
              </w:rPr>
            </w:pPr>
          </w:p>
        </w:tc>
      </w:tr>
      <w:tr w:rsidR="003D0DC2" w:rsidRPr="0019193D" w:rsidTr="00651FE9">
        <w:trPr>
          <w:trHeight w:val="802"/>
        </w:trPr>
        <w:tc>
          <w:tcPr>
            <w:tcW w:w="1129" w:type="dxa"/>
            <w:tcBorders>
              <w:top w:val="single" w:sz="4" w:space="0" w:color="auto"/>
              <w:left w:val="single" w:sz="4" w:space="0" w:color="auto"/>
              <w:bottom w:val="single" w:sz="4" w:space="0" w:color="auto"/>
              <w:right w:val="single" w:sz="4" w:space="0" w:color="auto"/>
            </w:tcBorders>
            <w:vAlign w:val="center"/>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sz w:val="24"/>
              </w:rPr>
              <w:t>3</w:t>
            </w:r>
          </w:p>
        </w:tc>
        <w:tc>
          <w:tcPr>
            <w:tcW w:w="1560" w:type="dxa"/>
            <w:tcBorders>
              <w:top w:val="single" w:sz="4" w:space="0" w:color="auto"/>
              <w:left w:val="single" w:sz="4" w:space="0" w:color="auto"/>
              <w:bottom w:val="single" w:sz="4" w:space="0" w:color="auto"/>
              <w:right w:val="single" w:sz="4" w:space="0" w:color="auto"/>
            </w:tcBorders>
            <w:vAlign w:val="center"/>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运营服务</w:t>
            </w:r>
          </w:p>
        </w:tc>
        <w:tc>
          <w:tcPr>
            <w:tcW w:w="1984" w:type="dxa"/>
            <w:tcBorders>
              <w:top w:val="single" w:sz="4" w:space="0" w:color="auto"/>
              <w:left w:val="single" w:sz="4" w:space="0" w:color="auto"/>
              <w:bottom w:val="single" w:sz="4" w:space="0" w:color="auto"/>
              <w:right w:val="single" w:sz="4" w:space="0" w:color="auto"/>
            </w:tcBorders>
            <w:vAlign w:val="center"/>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满分</w:t>
            </w:r>
            <w:r w:rsidRPr="0019193D">
              <w:rPr>
                <w:rFonts w:ascii="仿宋" w:eastAsia="仿宋" w:hAnsi="仿宋"/>
                <w:sz w:val="24"/>
              </w:rPr>
              <w:t>30</w:t>
            </w:r>
            <w:r w:rsidRPr="0019193D">
              <w:rPr>
                <w:rFonts w:ascii="仿宋" w:eastAsia="仿宋" w:hAnsi="仿宋" w:hint="eastAsia"/>
                <w:sz w:val="24"/>
              </w:rPr>
              <w:t>分</w:t>
            </w:r>
          </w:p>
        </w:tc>
        <w:tc>
          <w:tcPr>
            <w:tcW w:w="4111" w:type="dxa"/>
            <w:vMerge/>
            <w:tcBorders>
              <w:top w:val="single" w:sz="4" w:space="0" w:color="auto"/>
              <w:left w:val="single" w:sz="4" w:space="0" w:color="auto"/>
              <w:bottom w:val="single" w:sz="4" w:space="0" w:color="auto"/>
              <w:right w:val="single" w:sz="4" w:space="0" w:color="auto"/>
            </w:tcBorders>
            <w:vAlign w:val="center"/>
          </w:tcPr>
          <w:p w:rsidR="003D0DC2" w:rsidRPr="0019193D" w:rsidRDefault="003D0DC2" w:rsidP="00651FE9">
            <w:pPr>
              <w:spacing w:line="360" w:lineRule="auto"/>
              <w:jc w:val="center"/>
              <w:rPr>
                <w:rFonts w:ascii="仿宋" w:eastAsia="仿宋" w:hAnsi="仿宋"/>
                <w:sz w:val="24"/>
              </w:rPr>
            </w:pPr>
          </w:p>
        </w:tc>
      </w:tr>
      <w:tr w:rsidR="003D0DC2" w:rsidRPr="0019193D" w:rsidTr="00651FE9">
        <w:trPr>
          <w:trHeight w:val="996"/>
        </w:trPr>
        <w:tc>
          <w:tcPr>
            <w:tcW w:w="1129" w:type="dxa"/>
            <w:tcBorders>
              <w:top w:val="single" w:sz="4" w:space="0" w:color="auto"/>
              <w:left w:val="single" w:sz="4" w:space="0" w:color="auto"/>
              <w:bottom w:val="single" w:sz="4" w:space="0" w:color="auto"/>
              <w:right w:val="single" w:sz="4" w:space="0" w:color="auto"/>
            </w:tcBorders>
            <w:vAlign w:val="center"/>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sz w:val="24"/>
              </w:rPr>
              <w:t>4</w:t>
            </w:r>
          </w:p>
        </w:tc>
        <w:tc>
          <w:tcPr>
            <w:tcW w:w="1560" w:type="dxa"/>
            <w:tcBorders>
              <w:top w:val="single" w:sz="4" w:space="0" w:color="auto"/>
              <w:left w:val="single" w:sz="4" w:space="0" w:color="auto"/>
              <w:bottom w:val="single" w:sz="4" w:space="0" w:color="auto"/>
              <w:right w:val="single" w:sz="4" w:space="0" w:color="auto"/>
            </w:tcBorders>
            <w:vAlign w:val="center"/>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运维服务</w:t>
            </w:r>
          </w:p>
        </w:tc>
        <w:tc>
          <w:tcPr>
            <w:tcW w:w="1984" w:type="dxa"/>
            <w:tcBorders>
              <w:top w:val="single" w:sz="4" w:space="0" w:color="auto"/>
              <w:left w:val="single" w:sz="4" w:space="0" w:color="auto"/>
              <w:bottom w:val="single" w:sz="4" w:space="0" w:color="auto"/>
              <w:right w:val="single" w:sz="4" w:space="0" w:color="auto"/>
            </w:tcBorders>
            <w:vAlign w:val="center"/>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满分</w:t>
            </w:r>
            <w:r w:rsidRPr="0019193D">
              <w:rPr>
                <w:rFonts w:ascii="仿宋" w:eastAsia="仿宋" w:hAnsi="仿宋"/>
                <w:sz w:val="24"/>
              </w:rPr>
              <w:t>10</w:t>
            </w:r>
            <w:r w:rsidRPr="0019193D">
              <w:rPr>
                <w:rFonts w:ascii="仿宋" w:eastAsia="仿宋" w:hAnsi="仿宋" w:hint="eastAsia"/>
                <w:sz w:val="24"/>
              </w:rPr>
              <w:t>分</w:t>
            </w:r>
          </w:p>
        </w:tc>
        <w:tc>
          <w:tcPr>
            <w:tcW w:w="4111" w:type="dxa"/>
            <w:vMerge/>
            <w:tcBorders>
              <w:top w:val="single" w:sz="4" w:space="0" w:color="auto"/>
              <w:left w:val="single" w:sz="4" w:space="0" w:color="auto"/>
              <w:bottom w:val="single" w:sz="4" w:space="0" w:color="auto"/>
              <w:right w:val="single" w:sz="4" w:space="0" w:color="auto"/>
            </w:tcBorders>
            <w:vAlign w:val="center"/>
          </w:tcPr>
          <w:p w:rsidR="003D0DC2" w:rsidRPr="0019193D" w:rsidRDefault="003D0DC2" w:rsidP="00651FE9">
            <w:pPr>
              <w:spacing w:line="360" w:lineRule="auto"/>
              <w:jc w:val="center"/>
              <w:rPr>
                <w:rFonts w:ascii="仿宋" w:eastAsia="仿宋" w:hAnsi="仿宋"/>
                <w:sz w:val="24"/>
              </w:rPr>
            </w:pPr>
          </w:p>
        </w:tc>
      </w:tr>
      <w:tr w:rsidR="003D0DC2" w:rsidRPr="0019193D" w:rsidTr="00651FE9">
        <w:trPr>
          <w:trHeight w:val="792"/>
        </w:trPr>
        <w:tc>
          <w:tcPr>
            <w:tcW w:w="1129" w:type="dxa"/>
            <w:tcBorders>
              <w:top w:val="single" w:sz="4" w:space="0" w:color="auto"/>
              <w:left w:val="single" w:sz="4" w:space="0" w:color="auto"/>
              <w:bottom w:val="single" w:sz="4" w:space="0" w:color="auto"/>
              <w:right w:val="single" w:sz="4" w:space="0" w:color="auto"/>
            </w:tcBorders>
            <w:vAlign w:val="center"/>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sz w:val="24"/>
              </w:rPr>
              <w:t>5</w:t>
            </w:r>
          </w:p>
        </w:tc>
        <w:tc>
          <w:tcPr>
            <w:tcW w:w="1560" w:type="dxa"/>
            <w:tcBorders>
              <w:top w:val="single" w:sz="4" w:space="0" w:color="auto"/>
              <w:left w:val="single" w:sz="4" w:space="0" w:color="auto"/>
              <w:bottom w:val="single" w:sz="4" w:space="0" w:color="auto"/>
              <w:right w:val="single" w:sz="4" w:space="0" w:color="auto"/>
            </w:tcBorders>
            <w:vAlign w:val="center"/>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安全保密</w:t>
            </w:r>
          </w:p>
        </w:tc>
        <w:tc>
          <w:tcPr>
            <w:tcW w:w="1984" w:type="dxa"/>
            <w:tcBorders>
              <w:top w:val="single" w:sz="4" w:space="0" w:color="auto"/>
              <w:left w:val="single" w:sz="4" w:space="0" w:color="auto"/>
              <w:bottom w:val="single" w:sz="4" w:space="0" w:color="auto"/>
              <w:right w:val="single" w:sz="4" w:space="0" w:color="auto"/>
            </w:tcBorders>
            <w:vAlign w:val="center"/>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一票否决</w:t>
            </w:r>
          </w:p>
        </w:tc>
        <w:tc>
          <w:tcPr>
            <w:tcW w:w="4111" w:type="dxa"/>
            <w:vMerge/>
            <w:tcBorders>
              <w:top w:val="single" w:sz="4" w:space="0" w:color="auto"/>
              <w:left w:val="single" w:sz="4" w:space="0" w:color="auto"/>
              <w:bottom w:val="single" w:sz="4" w:space="0" w:color="auto"/>
              <w:right w:val="single" w:sz="4" w:space="0" w:color="auto"/>
            </w:tcBorders>
            <w:vAlign w:val="center"/>
          </w:tcPr>
          <w:p w:rsidR="003D0DC2" w:rsidRPr="0019193D" w:rsidRDefault="003D0DC2" w:rsidP="00651FE9">
            <w:pPr>
              <w:spacing w:line="360" w:lineRule="auto"/>
              <w:jc w:val="center"/>
              <w:rPr>
                <w:rFonts w:ascii="仿宋" w:eastAsia="仿宋" w:hAnsi="仿宋"/>
                <w:sz w:val="24"/>
              </w:rPr>
            </w:pPr>
          </w:p>
        </w:tc>
      </w:tr>
    </w:tbl>
    <w:p w:rsidR="003D0DC2" w:rsidRPr="0019193D" w:rsidRDefault="003D0DC2" w:rsidP="003D0DC2">
      <w:pPr>
        <w:spacing w:line="500" w:lineRule="exact"/>
        <w:rPr>
          <w:rFonts w:ascii="仿宋" w:eastAsia="仿宋" w:hAnsi="仿宋"/>
          <w:bCs/>
          <w:sz w:val="24"/>
        </w:rPr>
      </w:pPr>
      <w:r w:rsidRPr="0019193D">
        <w:rPr>
          <w:rFonts w:ascii="仿宋" w:eastAsia="仿宋" w:hAnsi="仿宋" w:hint="eastAsia"/>
          <w:bCs/>
          <w:sz w:val="24"/>
        </w:rPr>
        <w:t>（二）考核细则</w:t>
      </w:r>
    </w:p>
    <w:p w:rsidR="003D0DC2" w:rsidRPr="0019193D" w:rsidRDefault="003D0DC2" w:rsidP="003D0DC2">
      <w:pPr>
        <w:spacing w:line="500" w:lineRule="exact"/>
        <w:rPr>
          <w:rFonts w:ascii="仿宋" w:eastAsia="仿宋" w:hAnsi="仿宋"/>
          <w:bCs/>
          <w:sz w:val="24"/>
        </w:rPr>
      </w:pPr>
      <w:r w:rsidRPr="0019193D">
        <w:rPr>
          <w:rFonts w:ascii="仿宋" w:eastAsia="仿宋" w:hAnsi="仿宋" w:hint="eastAsia"/>
          <w:bCs/>
          <w:sz w:val="24"/>
        </w:rPr>
        <w:t>1、技术执行指标</w:t>
      </w:r>
    </w:p>
    <w:p w:rsidR="003D0DC2" w:rsidRPr="0019193D" w:rsidRDefault="003D0DC2" w:rsidP="003D0DC2">
      <w:pPr>
        <w:spacing w:line="500" w:lineRule="exact"/>
        <w:rPr>
          <w:rFonts w:ascii="仿宋" w:eastAsia="仿宋" w:hAnsi="仿宋"/>
          <w:bCs/>
          <w:sz w:val="24"/>
        </w:rPr>
      </w:pPr>
      <w:r w:rsidRPr="0019193D">
        <w:rPr>
          <w:rFonts w:ascii="仿宋" w:eastAsia="仿宋" w:hAnsi="仿宋" w:hint="eastAsia"/>
          <w:bCs/>
          <w:sz w:val="24"/>
        </w:rPr>
        <w:t>按照投标文件针对</w:t>
      </w:r>
      <w:r>
        <w:rPr>
          <w:rFonts w:ascii="仿宋" w:eastAsia="仿宋" w:hAnsi="仿宋" w:hint="eastAsia"/>
          <w:bCs/>
          <w:sz w:val="24"/>
        </w:rPr>
        <w:t>平台</w:t>
      </w:r>
      <w:r w:rsidRPr="0019193D">
        <w:rPr>
          <w:rFonts w:ascii="仿宋" w:eastAsia="仿宋" w:hAnsi="仿宋" w:hint="eastAsia"/>
          <w:bCs/>
          <w:sz w:val="24"/>
        </w:rPr>
        <w:t>技术要求响应执行情况考核。</w:t>
      </w:r>
    </w:p>
    <w:p w:rsidR="003D0DC2" w:rsidRPr="0019193D" w:rsidRDefault="003D0DC2" w:rsidP="003D0DC2">
      <w:pPr>
        <w:spacing w:line="500" w:lineRule="exact"/>
        <w:rPr>
          <w:rFonts w:ascii="仿宋" w:eastAsia="仿宋" w:hAnsi="仿宋"/>
          <w:bCs/>
          <w:sz w:val="24"/>
        </w:rPr>
      </w:pPr>
      <w:r w:rsidRPr="0019193D">
        <w:rPr>
          <w:rFonts w:ascii="仿宋" w:eastAsia="仿宋" w:hAnsi="仿宋" w:hint="eastAsia"/>
          <w:bCs/>
          <w:sz w:val="24"/>
        </w:rPr>
        <w:t>2、重要服务指标</w:t>
      </w:r>
    </w:p>
    <w:p w:rsidR="003D0DC2" w:rsidRPr="0019193D" w:rsidRDefault="003D0DC2" w:rsidP="003D0DC2">
      <w:pPr>
        <w:spacing w:line="500" w:lineRule="exact"/>
        <w:ind w:firstLineChars="200" w:firstLine="480"/>
        <w:rPr>
          <w:rFonts w:ascii="仿宋" w:eastAsia="仿宋" w:hAnsi="仿宋"/>
          <w:bCs/>
          <w:sz w:val="24"/>
        </w:rPr>
      </w:pPr>
      <w:r w:rsidRPr="0019193D">
        <w:rPr>
          <w:rFonts w:ascii="仿宋" w:eastAsia="仿宋" w:hAnsi="仿宋" w:hint="eastAsia"/>
          <w:bCs/>
          <w:sz w:val="24"/>
        </w:rPr>
        <w:t>新增应用服务数量：2022年，新增服务不低于15项服务； 2023年，新增服务不低于15项；2024年，新增服务不低于15项。到2024年，平台累计上线服务不低于275项。</w:t>
      </w:r>
    </w:p>
    <w:p w:rsidR="003D0DC2" w:rsidRPr="0019193D" w:rsidRDefault="003D0DC2" w:rsidP="003D0DC2">
      <w:pPr>
        <w:spacing w:line="500" w:lineRule="exact"/>
        <w:ind w:firstLineChars="200" w:firstLine="480"/>
        <w:rPr>
          <w:rFonts w:ascii="仿宋" w:eastAsia="仿宋" w:hAnsi="仿宋"/>
          <w:bCs/>
          <w:sz w:val="24"/>
        </w:rPr>
      </w:pPr>
      <w:r w:rsidRPr="0019193D">
        <w:rPr>
          <w:rFonts w:ascii="仿宋" w:eastAsia="仿宋" w:hAnsi="仿宋" w:hint="eastAsia"/>
          <w:bCs/>
          <w:sz w:val="24"/>
        </w:rPr>
        <w:t>场景融合服务总数量7个：</w:t>
      </w:r>
      <w:r w:rsidRPr="0019193D" w:rsidDel="004B676F">
        <w:rPr>
          <w:rFonts w:ascii="仿宋" w:eastAsia="仿宋" w:hAnsi="仿宋" w:hint="eastAsia"/>
          <w:bCs/>
          <w:sz w:val="24"/>
        </w:rPr>
        <w:t xml:space="preserve"> </w:t>
      </w:r>
      <w:r w:rsidRPr="0019193D">
        <w:rPr>
          <w:rFonts w:ascii="仿宋" w:eastAsia="仿宋" w:hAnsi="仿宋" w:hint="eastAsia"/>
          <w:bCs/>
          <w:sz w:val="24"/>
        </w:rPr>
        <w:t>2022年，上线场景融合服务2个；</w:t>
      </w:r>
      <w:r w:rsidRPr="0019193D" w:rsidDel="004B676F">
        <w:rPr>
          <w:rFonts w:ascii="仿宋" w:eastAsia="仿宋" w:hAnsi="仿宋" w:hint="eastAsia"/>
          <w:bCs/>
          <w:sz w:val="24"/>
        </w:rPr>
        <w:t xml:space="preserve"> </w:t>
      </w:r>
      <w:r w:rsidRPr="0019193D">
        <w:rPr>
          <w:rFonts w:ascii="仿宋" w:eastAsia="仿宋" w:hAnsi="仿宋" w:hint="eastAsia"/>
          <w:bCs/>
          <w:sz w:val="24"/>
        </w:rPr>
        <w:t>2023年，上线场景融合服务</w:t>
      </w:r>
      <w:r w:rsidRPr="0019193D">
        <w:rPr>
          <w:rFonts w:ascii="仿宋" w:eastAsia="仿宋" w:hAnsi="仿宋"/>
          <w:bCs/>
          <w:sz w:val="24"/>
        </w:rPr>
        <w:t>2</w:t>
      </w:r>
      <w:r w:rsidRPr="0019193D">
        <w:rPr>
          <w:rFonts w:ascii="仿宋" w:eastAsia="仿宋" w:hAnsi="仿宋" w:hint="eastAsia"/>
          <w:bCs/>
          <w:sz w:val="24"/>
        </w:rPr>
        <w:t>个；</w:t>
      </w:r>
      <w:r w:rsidRPr="0019193D" w:rsidDel="0031791F">
        <w:rPr>
          <w:rFonts w:ascii="仿宋" w:eastAsia="仿宋" w:hAnsi="仿宋" w:hint="eastAsia"/>
          <w:bCs/>
          <w:sz w:val="24"/>
        </w:rPr>
        <w:t xml:space="preserve"> </w:t>
      </w:r>
      <w:r w:rsidRPr="0019193D">
        <w:rPr>
          <w:rFonts w:ascii="仿宋" w:eastAsia="仿宋" w:hAnsi="仿宋" w:hint="eastAsia"/>
          <w:bCs/>
          <w:sz w:val="24"/>
        </w:rPr>
        <w:t>2024年，上线场景融合服务</w:t>
      </w:r>
      <w:r w:rsidRPr="0019193D">
        <w:rPr>
          <w:rFonts w:ascii="仿宋" w:eastAsia="仿宋" w:hAnsi="仿宋"/>
          <w:bCs/>
          <w:sz w:val="24"/>
        </w:rPr>
        <w:t>3</w:t>
      </w:r>
      <w:r w:rsidRPr="0019193D">
        <w:rPr>
          <w:rFonts w:ascii="仿宋" w:eastAsia="仿宋" w:hAnsi="仿宋" w:hint="eastAsia"/>
          <w:bCs/>
          <w:sz w:val="24"/>
        </w:rPr>
        <w:t>个。</w:t>
      </w:r>
    </w:p>
    <w:p w:rsidR="003D0DC2" w:rsidRPr="0019193D" w:rsidRDefault="003D0DC2" w:rsidP="003D0DC2">
      <w:pPr>
        <w:spacing w:line="500" w:lineRule="exact"/>
        <w:ind w:firstLineChars="200" w:firstLine="480"/>
        <w:rPr>
          <w:rFonts w:ascii="仿宋" w:eastAsia="仿宋" w:hAnsi="仿宋"/>
          <w:bCs/>
          <w:sz w:val="24"/>
        </w:rPr>
      </w:pPr>
      <w:r w:rsidRPr="0019193D">
        <w:rPr>
          <w:rFonts w:ascii="仿宋" w:eastAsia="仿宋" w:hAnsi="仿宋" w:hint="eastAsia"/>
          <w:bCs/>
          <w:sz w:val="24"/>
        </w:rPr>
        <w:t>数字社区基础数据库：每年对社区数据进行更新和管理。</w:t>
      </w:r>
    </w:p>
    <w:p w:rsidR="003D0DC2" w:rsidRPr="0019193D" w:rsidRDefault="003D0DC2" w:rsidP="003D0DC2">
      <w:pPr>
        <w:spacing w:line="500" w:lineRule="exact"/>
        <w:ind w:firstLineChars="200" w:firstLine="480"/>
        <w:rPr>
          <w:rFonts w:ascii="仿宋" w:eastAsia="仿宋" w:hAnsi="仿宋"/>
          <w:bCs/>
          <w:sz w:val="24"/>
        </w:rPr>
      </w:pPr>
      <w:r w:rsidRPr="0019193D">
        <w:rPr>
          <w:rFonts w:ascii="仿宋" w:eastAsia="仿宋" w:hAnsi="仿宋" w:hint="eastAsia"/>
          <w:bCs/>
          <w:sz w:val="24"/>
        </w:rPr>
        <w:t>数字社区管理服务：每年新增功能不低于30项；按计划集成其他社区管理服务功能。</w:t>
      </w:r>
    </w:p>
    <w:p w:rsidR="003D0DC2" w:rsidRPr="0019193D" w:rsidRDefault="003D0DC2" w:rsidP="003D0DC2">
      <w:pPr>
        <w:spacing w:line="500" w:lineRule="exact"/>
        <w:ind w:firstLineChars="200" w:firstLine="480"/>
        <w:rPr>
          <w:rFonts w:ascii="仿宋" w:eastAsia="仿宋" w:hAnsi="仿宋"/>
          <w:bCs/>
          <w:sz w:val="24"/>
        </w:rPr>
      </w:pPr>
      <w:r w:rsidRPr="0019193D">
        <w:rPr>
          <w:rFonts w:ascii="仿宋" w:eastAsia="仿宋" w:hAnsi="仿宋" w:hint="eastAsia"/>
          <w:bCs/>
          <w:sz w:val="24"/>
        </w:rPr>
        <w:lastRenderedPageBreak/>
        <w:t>数字社区居民服务：每年新增社区级居民服务事项新增10项。</w:t>
      </w:r>
    </w:p>
    <w:p w:rsidR="003D0DC2" w:rsidRPr="0019193D" w:rsidRDefault="003D0DC2" w:rsidP="003D0DC2">
      <w:pPr>
        <w:spacing w:line="500" w:lineRule="exact"/>
        <w:ind w:firstLineChars="200" w:firstLine="480"/>
        <w:rPr>
          <w:rFonts w:ascii="仿宋" w:eastAsia="仿宋" w:hAnsi="仿宋"/>
          <w:bCs/>
          <w:sz w:val="24"/>
        </w:rPr>
      </w:pPr>
      <w:r w:rsidRPr="0019193D">
        <w:rPr>
          <w:rFonts w:ascii="仿宋" w:eastAsia="仿宋" w:hAnsi="仿宋" w:hint="eastAsia"/>
          <w:bCs/>
          <w:sz w:val="24"/>
        </w:rPr>
        <w:t xml:space="preserve">数字供需对接服务：每年新增功能不低于5项。 </w:t>
      </w:r>
    </w:p>
    <w:p w:rsidR="003D0DC2" w:rsidRPr="0019193D" w:rsidRDefault="003D0DC2" w:rsidP="003D0DC2">
      <w:pPr>
        <w:spacing w:line="500" w:lineRule="exact"/>
        <w:rPr>
          <w:rFonts w:ascii="仿宋" w:eastAsia="仿宋" w:hAnsi="仿宋"/>
          <w:bCs/>
          <w:sz w:val="24"/>
        </w:rPr>
      </w:pPr>
      <w:r w:rsidRPr="0019193D">
        <w:rPr>
          <w:rFonts w:ascii="仿宋" w:eastAsia="仿宋" w:hAnsi="仿宋" w:hint="eastAsia"/>
          <w:bCs/>
          <w:sz w:val="24"/>
        </w:rPr>
        <w:t>注：上述数据以验收工作开展前5日作为截止时间。</w:t>
      </w:r>
    </w:p>
    <w:p w:rsidR="003D0DC2" w:rsidRPr="0019193D" w:rsidRDefault="003D0DC2" w:rsidP="003D0DC2">
      <w:pPr>
        <w:spacing w:line="500" w:lineRule="exact"/>
        <w:rPr>
          <w:rFonts w:ascii="仿宋" w:eastAsia="仿宋" w:hAnsi="仿宋"/>
          <w:bCs/>
          <w:sz w:val="24"/>
        </w:rPr>
      </w:pPr>
      <w:r w:rsidRPr="0019193D">
        <w:rPr>
          <w:rFonts w:ascii="仿宋" w:eastAsia="仿宋" w:hAnsi="仿宋" w:hint="eastAsia"/>
          <w:bCs/>
          <w:sz w:val="24"/>
        </w:rPr>
        <w:t>3、运营服务考核指标</w:t>
      </w:r>
    </w:p>
    <w:p w:rsidR="003D0DC2" w:rsidRPr="0019193D" w:rsidRDefault="003D0DC2" w:rsidP="003D0DC2">
      <w:pPr>
        <w:spacing w:line="500" w:lineRule="exact"/>
        <w:ind w:firstLineChars="200" w:firstLine="480"/>
        <w:rPr>
          <w:rFonts w:ascii="仿宋" w:eastAsia="仿宋" w:hAnsi="仿宋"/>
          <w:bCs/>
          <w:sz w:val="24"/>
        </w:rPr>
      </w:pPr>
      <w:r w:rsidRPr="0019193D">
        <w:rPr>
          <w:rFonts w:ascii="仿宋" w:eastAsia="仿宋" w:hAnsi="仿宋" w:hint="eastAsia"/>
          <w:bCs/>
          <w:sz w:val="24"/>
        </w:rPr>
        <w:t>年总用户量：202</w:t>
      </w:r>
      <w:r w:rsidRPr="0019193D">
        <w:rPr>
          <w:rFonts w:ascii="仿宋" w:eastAsia="仿宋" w:hAnsi="仿宋"/>
          <w:bCs/>
          <w:sz w:val="24"/>
        </w:rPr>
        <w:t>2</w:t>
      </w:r>
      <w:r w:rsidRPr="0019193D">
        <w:rPr>
          <w:rFonts w:ascii="仿宋" w:eastAsia="仿宋" w:hAnsi="仿宋" w:hint="eastAsia"/>
          <w:bCs/>
          <w:sz w:val="24"/>
        </w:rPr>
        <w:t>年-2024年每年平均新增用户150万及以上，</w:t>
      </w:r>
      <w:r w:rsidRPr="0019193D" w:rsidDel="0031791F">
        <w:rPr>
          <w:rFonts w:ascii="仿宋" w:eastAsia="仿宋" w:hAnsi="仿宋" w:hint="eastAsia"/>
          <w:bCs/>
          <w:sz w:val="24"/>
        </w:rPr>
        <w:t xml:space="preserve"> </w:t>
      </w:r>
      <w:r w:rsidRPr="0019193D">
        <w:rPr>
          <w:rFonts w:ascii="仿宋" w:eastAsia="仿宋" w:hAnsi="仿宋" w:hint="eastAsia"/>
          <w:bCs/>
          <w:sz w:val="24"/>
        </w:rPr>
        <w:t>2022年注册用户数累计达到1150万，2023年注册用户数累计达到1300万，2024年注册用户数累计达到1450万；</w:t>
      </w:r>
    </w:p>
    <w:p w:rsidR="003D0DC2" w:rsidRPr="0019193D" w:rsidRDefault="003D0DC2" w:rsidP="003D0DC2">
      <w:pPr>
        <w:spacing w:line="500" w:lineRule="exact"/>
        <w:ind w:firstLineChars="200" w:firstLine="480"/>
        <w:rPr>
          <w:rFonts w:ascii="仿宋" w:eastAsia="仿宋" w:hAnsi="仿宋"/>
          <w:bCs/>
          <w:sz w:val="24"/>
        </w:rPr>
      </w:pPr>
      <w:r w:rsidRPr="0019193D">
        <w:rPr>
          <w:rFonts w:ascii="仿宋" w:eastAsia="仿宋" w:hAnsi="仿宋" w:hint="eastAsia"/>
          <w:bCs/>
          <w:sz w:val="24"/>
        </w:rPr>
        <w:t>日活跃用户量：平均不低于35万；</w:t>
      </w:r>
    </w:p>
    <w:p w:rsidR="003D0DC2" w:rsidRPr="0019193D" w:rsidRDefault="003D0DC2" w:rsidP="003D0DC2">
      <w:pPr>
        <w:spacing w:line="500" w:lineRule="exact"/>
        <w:ind w:firstLineChars="200" w:firstLine="480"/>
        <w:rPr>
          <w:rFonts w:ascii="仿宋" w:eastAsia="仿宋" w:hAnsi="仿宋"/>
          <w:bCs/>
          <w:sz w:val="24"/>
        </w:rPr>
      </w:pPr>
      <w:r w:rsidRPr="0019193D">
        <w:rPr>
          <w:rFonts w:ascii="仿宋" w:eastAsia="仿宋" w:hAnsi="仿宋" w:hint="eastAsia"/>
          <w:bCs/>
          <w:sz w:val="24"/>
        </w:rPr>
        <w:t>月活跃用户量：平均不低于300万；</w:t>
      </w:r>
    </w:p>
    <w:p w:rsidR="003D0DC2" w:rsidRPr="0019193D" w:rsidRDefault="003D0DC2" w:rsidP="003D0DC2">
      <w:pPr>
        <w:spacing w:line="500" w:lineRule="exact"/>
        <w:ind w:firstLineChars="200" w:firstLine="480"/>
        <w:rPr>
          <w:rFonts w:ascii="仿宋" w:eastAsia="仿宋" w:hAnsi="仿宋"/>
          <w:bCs/>
          <w:sz w:val="24"/>
        </w:rPr>
      </w:pPr>
      <w:r w:rsidRPr="0019193D">
        <w:rPr>
          <w:rFonts w:ascii="仿宋" w:eastAsia="仿宋" w:hAnsi="仿宋" w:hint="eastAsia"/>
          <w:bCs/>
          <w:sz w:val="24"/>
        </w:rPr>
        <w:t>用户满意率：不低于90%。</w:t>
      </w:r>
    </w:p>
    <w:p w:rsidR="003D0DC2" w:rsidRPr="0019193D" w:rsidRDefault="003D0DC2" w:rsidP="003D0DC2">
      <w:pPr>
        <w:spacing w:line="500" w:lineRule="exact"/>
        <w:rPr>
          <w:rFonts w:ascii="仿宋" w:eastAsia="仿宋" w:hAnsi="仿宋"/>
          <w:bCs/>
          <w:sz w:val="24"/>
        </w:rPr>
      </w:pPr>
      <w:r w:rsidRPr="0019193D">
        <w:rPr>
          <w:rFonts w:ascii="仿宋" w:eastAsia="仿宋" w:hAnsi="仿宋"/>
          <w:bCs/>
          <w:sz w:val="24"/>
        </w:rPr>
        <w:t>4</w:t>
      </w:r>
      <w:r w:rsidRPr="0019193D">
        <w:rPr>
          <w:rFonts w:ascii="仿宋" w:eastAsia="仿宋" w:hAnsi="仿宋" w:hint="eastAsia"/>
          <w:bCs/>
          <w:sz w:val="24"/>
        </w:rPr>
        <w:t>、运维服务考核指标</w:t>
      </w:r>
    </w:p>
    <w:p w:rsidR="003D0DC2" w:rsidRPr="0019193D" w:rsidRDefault="003D0DC2" w:rsidP="003D0DC2">
      <w:pPr>
        <w:spacing w:line="500" w:lineRule="exact"/>
        <w:ind w:firstLineChars="200" w:firstLine="480"/>
        <w:rPr>
          <w:rFonts w:ascii="仿宋" w:eastAsia="仿宋" w:hAnsi="仿宋"/>
          <w:bCs/>
          <w:sz w:val="24"/>
        </w:rPr>
      </w:pPr>
      <w:r w:rsidRPr="0019193D">
        <w:rPr>
          <w:rFonts w:ascii="仿宋" w:eastAsia="仿宋" w:hAnsi="仿宋" w:hint="eastAsia"/>
          <w:bCs/>
          <w:sz w:val="24"/>
        </w:rPr>
        <w:t>符合招标要求。运维服务需满足的核心服务指标：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9"/>
        <w:gridCol w:w="2263"/>
        <w:gridCol w:w="1274"/>
        <w:gridCol w:w="1352"/>
        <w:gridCol w:w="1138"/>
      </w:tblGrid>
      <w:tr w:rsidR="003D0DC2" w:rsidRPr="0019193D" w:rsidTr="00651FE9">
        <w:tc>
          <w:tcPr>
            <w:tcW w:w="1367" w:type="pct"/>
            <w:tcBorders>
              <w:top w:val="single" w:sz="4" w:space="0" w:color="auto"/>
              <w:left w:val="single" w:sz="4" w:space="0" w:color="auto"/>
              <w:bottom w:val="single" w:sz="4" w:space="0" w:color="auto"/>
              <w:right w:val="single" w:sz="4" w:space="0" w:color="auto"/>
            </w:tcBorders>
            <w:vAlign w:val="center"/>
            <w:hideMark/>
          </w:tcPr>
          <w:p w:rsidR="003D0DC2" w:rsidRPr="0019193D" w:rsidRDefault="003D0DC2" w:rsidP="00651FE9">
            <w:pPr>
              <w:spacing w:line="360" w:lineRule="auto"/>
              <w:jc w:val="center"/>
              <w:rPr>
                <w:rFonts w:ascii="仿宋" w:eastAsia="仿宋" w:hAnsi="仿宋"/>
                <w:b/>
                <w:bCs/>
                <w:sz w:val="24"/>
              </w:rPr>
            </w:pPr>
            <w:r w:rsidRPr="0019193D">
              <w:rPr>
                <w:rFonts w:ascii="仿宋" w:eastAsia="仿宋" w:hAnsi="仿宋" w:hint="eastAsia"/>
                <w:b/>
                <w:bCs/>
                <w:sz w:val="24"/>
              </w:rPr>
              <w:t>故障事件类型</w:t>
            </w:r>
          </w:p>
        </w:tc>
        <w:tc>
          <w:tcPr>
            <w:tcW w:w="1364" w:type="pct"/>
            <w:tcBorders>
              <w:top w:val="single" w:sz="4" w:space="0" w:color="auto"/>
              <w:left w:val="single" w:sz="4" w:space="0" w:color="auto"/>
              <w:bottom w:val="single" w:sz="4" w:space="0" w:color="auto"/>
              <w:right w:val="single" w:sz="4" w:space="0" w:color="auto"/>
            </w:tcBorders>
            <w:vAlign w:val="center"/>
            <w:hideMark/>
          </w:tcPr>
          <w:p w:rsidR="003D0DC2" w:rsidRPr="0019193D" w:rsidRDefault="003D0DC2" w:rsidP="00651FE9">
            <w:pPr>
              <w:spacing w:line="360" w:lineRule="auto"/>
              <w:jc w:val="center"/>
              <w:rPr>
                <w:rFonts w:ascii="仿宋" w:eastAsia="仿宋" w:hAnsi="仿宋"/>
                <w:b/>
                <w:bCs/>
                <w:sz w:val="24"/>
              </w:rPr>
            </w:pPr>
            <w:r w:rsidRPr="0019193D">
              <w:rPr>
                <w:rFonts w:ascii="仿宋" w:eastAsia="仿宋" w:hAnsi="仿宋" w:hint="eastAsia"/>
                <w:b/>
                <w:bCs/>
                <w:sz w:val="24"/>
              </w:rPr>
              <w:t>区域范围</w:t>
            </w:r>
          </w:p>
        </w:tc>
        <w:tc>
          <w:tcPr>
            <w:tcW w:w="768" w:type="pct"/>
            <w:tcBorders>
              <w:top w:val="single" w:sz="4" w:space="0" w:color="auto"/>
              <w:left w:val="single" w:sz="4" w:space="0" w:color="auto"/>
              <w:bottom w:val="single" w:sz="4" w:space="0" w:color="auto"/>
              <w:right w:val="single" w:sz="4" w:space="0" w:color="auto"/>
            </w:tcBorders>
            <w:vAlign w:val="center"/>
            <w:hideMark/>
          </w:tcPr>
          <w:p w:rsidR="003D0DC2" w:rsidRPr="0019193D" w:rsidRDefault="003D0DC2" w:rsidP="00651FE9">
            <w:pPr>
              <w:spacing w:line="360" w:lineRule="auto"/>
              <w:jc w:val="center"/>
              <w:rPr>
                <w:rFonts w:ascii="仿宋" w:eastAsia="仿宋" w:hAnsi="仿宋"/>
                <w:b/>
                <w:bCs/>
                <w:sz w:val="24"/>
              </w:rPr>
            </w:pPr>
            <w:r w:rsidRPr="0019193D">
              <w:rPr>
                <w:rFonts w:ascii="仿宋" w:eastAsia="仿宋" w:hAnsi="仿宋" w:hint="eastAsia"/>
                <w:b/>
                <w:bCs/>
                <w:sz w:val="24"/>
              </w:rPr>
              <w:t>支持方式</w:t>
            </w:r>
          </w:p>
        </w:tc>
        <w:tc>
          <w:tcPr>
            <w:tcW w:w="815" w:type="pct"/>
            <w:tcBorders>
              <w:top w:val="single" w:sz="4" w:space="0" w:color="auto"/>
              <w:left w:val="single" w:sz="4" w:space="0" w:color="auto"/>
              <w:bottom w:val="single" w:sz="4" w:space="0" w:color="auto"/>
              <w:right w:val="single" w:sz="4" w:space="0" w:color="auto"/>
            </w:tcBorders>
            <w:vAlign w:val="center"/>
            <w:hideMark/>
          </w:tcPr>
          <w:p w:rsidR="003D0DC2" w:rsidRPr="0019193D" w:rsidRDefault="003D0DC2" w:rsidP="00651FE9">
            <w:pPr>
              <w:spacing w:line="360" w:lineRule="auto"/>
              <w:jc w:val="center"/>
              <w:rPr>
                <w:rFonts w:ascii="仿宋" w:eastAsia="仿宋" w:hAnsi="仿宋"/>
                <w:b/>
                <w:bCs/>
                <w:sz w:val="24"/>
              </w:rPr>
            </w:pPr>
            <w:r w:rsidRPr="0019193D">
              <w:rPr>
                <w:rFonts w:ascii="仿宋" w:eastAsia="仿宋" w:hAnsi="仿宋" w:hint="eastAsia"/>
                <w:b/>
                <w:bCs/>
                <w:sz w:val="24"/>
              </w:rPr>
              <w:t>响应要求</w:t>
            </w:r>
          </w:p>
        </w:tc>
        <w:tc>
          <w:tcPr>
            <w:tcW w:w="686" w:type="pct"/>
            <w:tcBorders>
              <w:top w:val="single" w:sz="4" w:space="0" w:color="auto"/>
              <w:left w:val="single" w:sz="4" w:space="0" w:color="auto"/>
              <w:bottom w:val="single" w:sz="4" w:space="0" w:color="auto"/>
              <w:right w:val="single" w:sz="4" w:space="0" w:color="auto"/>
            </w:tcBorders>
            <w:vAlign w:val="center"/>
            <w:hideMark/>
          </w:tcPr>
          <w:p w:rsidR="003D0DC2" w:rsidRPr="0019193D" w:rsidRDefault="003D0DC2" w:rsidP="00651FE9">
            <w:pPr>
              <w:spacing w:line="360" w:lineRule="auto"/>
              <w:jc w:val="center"/>
              <w:rPr>
                <w:rFonts w:ascii="仿宋" w:eastAsia="仿宋" w:hAnsi="仿宋"/>
                <w:b/>
                <w:bCs/>
                <w:sz w:val="24"/>
              </w:rPr>
            </w:pPr>
            <w:r w:rsidRPr="0019193D">
              <w:rPr>
                <w:rFonts w:ascii="仿宋" w:eastAsia="仿宋" w:hAnsi="仿宋" w:hint="eastAsia"/>
                <w:b/>
                <w:bCs/>
                <w:sz w:val="24"/>
              </w:rPr>
              <w:t>修复时间</w:t>
            </w:r>
          </w:p>
        </w:tc>
      </w:tr>
      <w:tr w:rsidR="003D0DC2" w:rsidRPr="0019193D" w:rsidTr="00651FE9">
        <w:tc>
          <w:tcPr>
            <w:tcW w:w="1367" w:type="pct"/>
            <w:tcBorders>
              <w:top w:val="single" w:sz="4" w:space="0" w:color="auto"/>
              <w:left w:val="single" w:sz="4" w:space="0" w:color="auto"/>
              <w:bottom w:val="single" w:sz="4" w:space="0" w:color="auto"/>
              <w:right w:val="single" w:sz="4" w:space="0" w:color="auto"/>
            </w:tcBorders>
            <w:vAlign w:val="center"/>
            <w:hideMark/>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服务严重故障、部分重要服务不正常</w:t>
            </w:r>
          </w:p>
        </w:tc>
        <w:tc>
          <w:tcPr>
            <w:tcW w:w="1364" w:type="pct"/>
            <w:tcBorders>
              <w:top w:val="single" w:sz="4" w:space="0" w:color="auto"/>
              <w:left w:val="single" w:sz="4" w:space="0" w:color="auto"/>
              <w:bottom w:val="single" w:sz="4" w:space="0" w:color="auto"/>
              <w:right w:val="single" w:sz="4" w:space="0" w:color="auto"/>
            </w:tcBorders>
            <w:vAlign w:val="center"/>
            <w:hideMark/>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本平台范围内应用</w:t>
            </w:r>
          </w:p>
        </w:tc>
        <w:tc>
          <w:tcPr>
            <w:tcW w:w="768" w:type="pct"/>
            <w:tcBorders>
              <w:top w:val="single" w:sz="4" w:space="0" w:color="auto"/>
              <w:left w:val="single" w:sz="4" w:space="0" w:color="auto"/>
              <w:bottom w:val="single" w:sz="4" w:space="0" w:color="auto"/>
              <w:right w:val="single" w:sz="4" w:space="0" w:color="auto"/>
            </w:tcBorders>
            <w:vAlign w:val="center"/>
            <w:hideMark/>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远程、现场</w:t>
            </w:r>
          </w:p>
        </w:tc>
        <w:tc>
          <w:tcPr>
            <w:tcW w:w="815" w:type="pct"/>
            <w:tcBorders>
              <w:top w:val="single" w:sz="4" w:space="0" w:color="auto"/>
              <w:left w:val="single" w:sz="4" w:space="0" w:color="auto"/>
              <w:bottom w:val="single" w:sz="4" w:space="0" w:color="auto"/>
              <w:right w:val="single" w:sz="4" w:space="0" w:color="auto"/>
            </w:tcBorders>
            <w:vAlign w:val="center"/>
            <w:hideMark/>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20分钟</w:t>
            </w:r>
          </w:p>
        </w:tc>
        <w:tc>
          <w:tcPr>
            <w:tcW w:w="686" w:type="pct"/>
            <w:tcBorders>
              <w:top w:val="single" w:sz="4" w:space="0" w:color="auto"/>
              <w:left w:val="single" w:sz="4" w:space="0" w:color="auto"/>
              <w:bottom w:val="single" w:sz="4" w:space="0" w:color="auto"/>
              <w:right w:val="single" w:sz="4" w:space="0" w:color="auto"/>
            </w:tcBorders>
            <w:vAlign w:val="center"/>
            <w:hideMark/>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8小时</w:t>
            </w:r>
          </w:p>
        </w:tc>
      </w:tr>
      <w:tr w:rsidR="003D0DC2" w:rsidRPr="0019193D" w:rsidTr="00651FE9">
        <w:tc>
          <w:tcPr>
            <w:tcW w:w="1367" w:type="pct"/>
            <w:tcBorders>
              <w:top w:val="single" w:sz="4" w:space="0" w:color="auto"/>
              <w:left w:val="single" w:sz="4" w:space="0" w:color="auto"/>
              <w:bottom w:val="single" w:sz="4" w:space="0" w:color="auto"/>
              <w:right w:val="single" w:sz="4" w:space="0" w:color="auto"/>
            </w:tcBorders>
            <w:vAlign w:val="center"/>
            <w:hideMark/>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个别服务不正常</w:t>
            </w:r>
          </w:p>
        </w:tc>
        <w:tc>
          <w:tcPr>
            <w:tcW w:w="1364" w:type="pct"/>
            <w:tcBorders>
              <w:top w:val="single" w:sz="4" w:space="0" w:color="auto"/>
              <w:left w:val="single" w:sz="4" w:space="0" w:color="auto"/>
              <w:bottom w:val="single" w:sz="4" w:space="0" w:color="auto"/>
              <w:right w:val="single" w:sz="4" w:space="0" w:color="auto"/>
            </w:tcBorders>
            <w:vAlign w:val="center"/>
            <w:hideMark/>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本平台范围内应用</w:t>
            </w:r>
          </w:p>
        </w:tc>
        <w:tc>
          <w:tcPr>
            <w:tcW w:w="768" w:type="pct"/>
            <w:tcBorders>
              <w:top w:val="single" w:sz="4" w:space="0" w:color="auto"/>
              <w:left w:val="single" w:sz="4" w:space="0" w:color="auto"/>
              <w:bottom w:val="single" w:sz="4" w:space="0" w:color="auto"/>
              <w:right w:val="single" w:sz="4" w:space="0" w:color="auto"/>
            </w:tcBorders>
            <w:vAlign w:val="center"/>
            <w:hideMark/>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远程、现场</w:t>
            </w:r>
          </w:p>
        </w:tc>
        <w:tc>
          <w:tcPr>
            <w:tcW w:w="815" w:type="pct"/>
            <w:tcBorders>
              <w:top w:val="single" w:sz="4" w:space="0" w:color="auto"/>
              <w:left w:val="single" w:sz="4" w:space="0" w:color="auto"/>
              <w:bottom w:val="single" w:sz="4" w:space="0" w:color="auto"/>
              <w:right w:val="single" w:sz="4" w:space="0" w:color="auto"/>
            </w:tcBorders>
            <w:vAlign w:val="center"/>
            <w:hideMark/>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60分钟</w:t>
            </w:r>
          </w:p>
        </w:tc>
        <w:tc>
          <w:tcPr>
            <w:tcW w:w="686" w:type="pct"/>
            <w:tcBorders>
              <w:top w:val="single" w:sz="4" w:space="0" w:color="auto"/>
              <w:left w:val="single" w:sz="4" w:space="0" w:color="auto"/>
              <w:bottom w:val="single" w:sz="4" w:space="0" w:color="auto"/>
              <w:right w:val="single" w:sz="4" w:space="0" w:color="auto"/>
            </w:tcBorders>
            <w:vAlign w:val="center"/>
            <w:hideMark/>
          </w:tcPr>
          <w:p w:rsidR="003D0DC2" w:rsidRPr="0019193D" w:rsidRDefault="003D0DC2" w:rsidP="00651FE9">
            <w:pPr>
              <w:spacing w:line="360" w:lineRule="auto"/>
              <w:jc w:val="center"/>
              <w:rPr>
                <w:rFonts w:ascii="仿宋" w:eastAsia="仿宋" w:hAnsi="仿宋"/>
                <w:sz w:val="24"/>
              </w:rPr>
            </w:pPr>
            <w:r w:rsidRPr="0019193D">
              <w:rPr>
                <w:rFonts w:ascii="仿宋" w:eastAsia="仿宋" w:hAnsi="仿宋" w:hint="eastAsia"/>
                <w:sz w:val="24"/>
              </w:rPr>
              <w:t>48小时</w:t>
            </w:r>
          </w:p>
        </w:tc>
      </w:tr>
    </w:tbl>
    <w:p w:rsidR="003D0DC2" w:rsidRPr="0019193D" w:rsidRDefault="003D0DC2" w:rsidP="003D0DC2">
      <w:pPr>
        <w:spacing w:line="500" w:lineRule="exact"/>
        <w:rPr>
          <w:rFonts w:ascii="仿宋" w:eastAsia="仿宋" w:hAnsi="仿宋"/>
          <w:bCs/>
          <w:sz w:val="24"/>
        </w:rPr>
      </w:pPr>
      <w:r w:rsidRPr="0019193D">
        <w:rPr>
          <w:rFonts w:ascii="仿宋" w:eastAsia="仿宋" w:hAnsi="仿宋"/>
          <w:bCs/>
          <w:sz w:val="24"/>
        </w:rPr>
        <w:t>5</w:t>
      </w:r>
      <w:r w:rsidRPr="0019193D">
        <w:rPr>
          <w:rFonts w:ascii="仿宋" w:eastAsia="仿宋" w:hAnsi="仿宋" w:hint="eastAsia"/>
          <w:bCs/>
          <w:sz w:val="24"/>
        </w:rPr>
        <w:t>、安全保密考核指标</w:t>
      </w:r>
    </w:p>
    <w:p w:rsidR="003D0DC2" w:rsidRPr="0019193D" w:rsidRDefault="003D0DC2" w:rsidP="003D0DC2">
      <w:pPr>
        <w:spacing w:line="500" w:lineRule="exact"/>
        <w:ind w:firstLineChars="200" w:firstLine="480"/>
        <w:rPr>
          <w:rFonts w:ascii="仿宋" w:eastAsia="仿宋" w:hAnsi="仿宋"/>
          <w:bCs/>
          <w:sz w:val="24"/>
        </w:rPr>
      </w:pPr>
      <w:r w:rsidRPr="0019193D">
        <w:rPr>
          <w:rFonts w:ascii="仿宋" w:eastAsia="仿宋" w:hAnsi="仿宋" w:hint="eastAsia"/>
          <w:bCs/>
          <w:sz w:val="24"/>
        </w:rPr>
        <w:t>安全保密考核上，考虑到上线服务和数据的安全和保密等问题，针对安全及保密的考核指标如下：安全及保密事件零容忍。保证上线服务和数据的安全，不得发生数据外泄等安全事故。</w:t>
      </w:r>
    </w:p>
    <w:p w:rsidR="003D0DC2" w:rsidRPr="0019193D" w:rsidRDefault="003D0DC2" w:rsidP="003D0DC2">
      <w:pPr>
        <w:spacing w:line="500" w:lineRule="exact"/>
        <w:rPr>
          <w:rFonts w:ascii="仿宋" w:eastAsia="仿宋" w:hAnsi="仿宋"/>
          <w:bCs/>
          <w:sz w:val="24"/>
        </w:rPr>
      </w:pPr>
    </w:p>
    <w:p w:rsidR="003D0DC2" w:rsidRPr="0019193D" w:rsidRDefault="003D0DC2" w:rsidP="003D0DC2">
      <w:pPr>
        <w:keepNext/>
        <w:keepLines/>
        <w:spacing w:before="260" w:after="260" w:line="400" w:lineRule="exact"/>
        <w:ind w:firstLineChars="98" w:firstLine="236"/>
        <w:outlineLvl w:val="1"/>
        <w:rPr>
          <w:rFonts w:ascii="仿宋" w:eastAsia="仿宋" w:hAnsi="仿宋"/>
          <w:b/>
          <w:bCs/>
          <w:sz w:val="24"/>
        </w:rPr>
      </w:pPr>
      <w:r w:rsidRPr="0019193D">
        <w:rPr>
          <w:rFonts w:ascii="仿宋" w:eastAsia="仿宋" w:hAnsi="仿宋" w:hint="eastAsia"/>
          <w:b/>
          <w:bCs/>
          <w:sz w:val="24"/>
        </w:rPr>
        <w:lastRenderedPageBreak/>
        <w:t>三、技术</w:t>
      </w:r>
      <w:r w:rsidRPr="0019193D">
        <w:rPr>
          <w:rFonts w:ascii="仿宋" w:eastAsia="仿宋" w:hAnsi="仿宋"/>
          <w:b/>
          <w:bCs/>
          <w:sz w:val="24"/>
        </w:rPr>
        <w:t>、服务要求</w:t>
      </w:r>
    </w:p>
    <w:p w:rsidR="003D0DC2" w:rsidRPr="0019193D" w:rsidRDefault="003D0DC2" w:rsidP="003D0DC2">
      <w:pPr>
        <w:adjustRightInd w:val="0"/>
        <w:snapToGrid w:val="0"/>
        <w:spacing w:before="80" w:after="80" w:line="360" w:lineRule="auto"/>
        <w:ind w:firstLineChars="200" w:firstLine="482"/>
        <w:outlineLvl w:val="2"/>
        <w:rPr>
          <w:rFonts w:ascii="仿宋" w:eastAsia="仿宋" w:hAnsi="仿宋"/>
          <w:b/>
          <w:bCs/>
          <w:sz w:val="24"/>
          <w:szCs w:val="32"/>
        </w:rPr>
      </w:pPr>
      <w:r w:rsidRPr="0019193D">
        <w:rPr>
          <w:rFonts w:ascii="仿宋" w:eastAsia="仿宋" w:hAnsi="仿宋" w:hint="eastAsia"/>
          <w:b/>
          <w:bCs/>
          <w:sz w:val="24"/>
          <w:szCs w:val="32"/>
        </w:rPr>
        <w:t>（一）项目整体需求</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1、继续优化“市民服务总入口”，不断提升市民的体验感</w:t>
      </w:r>
      <w:r w:rsidRPr="0019193D">
        <w:rPr>
          <w:rFonts w:ascii="仿宋" w:eastAsia="仿宋" w:hAnsi="仿宋" w:hint="eastAsia"/>
          <w:sz w:val="24"/>
        </w:rPr>
        <w:t>。</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继续推进“互联网</w:t>
      </w:r>
      <w:r w:rsidRPr="0019193D">
        <w:rPr>
          <w:rFonts w:ascii="仿宋" w:eastAsia="仿宋" w:hAnsi="仿宋"/>
          <w:sz w:val="24"/>
        </w:rPr>
        <w:t>+”、落实信息惠民，进一步整合政府和社会资源，横向打通部门，纵向贯穿社区，拓展市民云服务的广度和深度。</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2、持续集成与优化政务服务，提升政务事项办理能力</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现市民云平台已接入</w:t>
      </w:r>
      <w:r w:rsidRPr="0019193D">
        <w:rPr>
          <w:rFonts w:ascii="仿宋" w:eastAsia="仿宋" w:hAnsi="仿宋"/>
          <w:sz w:val="24"/>
        </w:rPr>
        <w:t>230项服务，在此基础上每年新增预计15项服务；并且根据市民用户的反馈、各委办局的需求，保证服务的升级和迭代。</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3、场景化融合服务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梳理并推出出生场景类、住房场景类、旅游场景类、教育场景类、养老场景类等市民息息相关生活服务场景。</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4、提升平台数据整合及分析能力</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建立用户数据分析模型，形成精确的用户需求画像，提供千人千面化的内容推荐服务。提供社区基础数据的采集、管理、分析的相关工具服务。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5、初步建成数字社区服务与管理体系</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建设社区基础数据库、社区管理服务、居民服务、社会主体供需对接服务，建设数字社区标准体系。</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6、持续确保平台可靠、平稳的运行</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提供平台运维服务，确保平台稳定运行，做好全年全时候运维保障。</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7、保障平台安全</w:t>
      </w:r>
    </w:p>
    <w:p w:rsidR="003D0DC2" w:rsidRPr="0019193D" w:rsidRDefault="003D0DC2" w:rsidP="003D0DC2">
      <w:pPr>
        <w:ind w:firstLineChars="200" w:firstLine="480"/>
        <w:rPr>
          <w:rFonts w:ascii="仿宋" w:eastAsia="仿宋" w:hAnsi="仿宋"/>
        </w:rPr>
      </w:pPr>
      <w:r w:rsidRPr="0019193D">
        <w:rPr>
          <w:rFonts w:ascii="仿宋" w:eastAsia="仿宋" w:hAnsi="仿宋" w:hint="eastAsia"/>
          <w:sz w:val="24"/>
        </w:rPr>
        <w:t>提供安全保障服务，不发生安全事件、事故。</w:t>
      </w:r>
    </w:p>
    <w:p w:rsidR="003D0DC2" w:rsidRPr="0019193D" w:rsidRDefault="003D0DC2" w:rsidP="003D0DC2">
      <w:pPr>
        <w:adjustRightInd w:val="0"/>
        <w:snapToGrid w:val="0"/>
        <w:spacing w:before="80" w:after="80" w:line="360" w:lineRule="auto"/>
        <w:ind w:firstLineChars="200" w:firstLine="482"/>
        <w:outlineLvl w:val="2"/>
        <w:rPr>
          <w:rFonts w:ascii="仿宋" w:eastAsia="仿宋" w:hAnsi="仿宋"/>
          <w:b/>
          <w:bCs/>
          <w:sz w:val="24"/>
          <w:szCs w:val="32"/>
        </w:rPr>
      </w:pPr>
      <w:r w:rsidRPr="0019193D">
        <w:rPr>
          <w:rFonts w:ascii="仿宋" w:eastAsia="仿宋" w:hAnsi="仿宋" w:hint="eastAsia"/>
          <w:b/>
          <w:bCs/>
          <w:sz w:val="24"/>
          <w:szCs w:val="32"/>
        </w:rPr>
        <w:t>（二）服务内容要求</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1、总体要求</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1.1</w:t>
      </w:r>
      <w:r w:rsidRPr="0019193D">
        <w:rPr>
          <w:rFonts w:ascii="仿宋" w:eastAsia="仿宋" w:hAnsi="仿宋"/>
          <w:sz w:val="24"/>
        </w:rPr>
        <w:tab/>
        <w:t>系统架构</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lastRenderedPageBreak/>
        <w:t>市民云服务平台（二期）项目是一期项目的延续，在系统架构上应保证实现原有服务的延续、平台迭代升级的功能能正常使用并新增相应功能。</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以法律、政策、规章和标准等为保障，按信息技术标准规范体系、安全管理体系、运维管理体系、运营管理体系的要求，做好系统架构的顶层设计。系统架构设计上需包含：</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基础设施层：依托成都市电子政务云平台进行规划设计与实施；</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数据资源层：包括信息资源中心及数据分析；</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支撑服务层：将业务所需的共性模块进行提炼并达到多个业务功能组件调用的效果，为上层应用提供核心功能模块；</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服务应用层：包含基础市民服务应用、主题服务应用、社区居民服务应用和社区管理应用、社区供需对接服务五大类；</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终端层：包含但不限于</w:t>
      </w:r>
      <w:r w:rsidRPr="0019193D">
        <w:rPr>
          <w:rFonts w:ascii="仿宋" w:eastAsia="仿宋" w:hAnsi="仿宋"/>
          <w:sz w:val="24"/>
        </w:rPr>
        <w:t>APP、小程序、PC端、大屏内容。</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1.2</w:t>
      </w:r>
      <w:r w:rsidRPr="0019193D">
        <w:rPr>
          <w:rFonts w:ascii="仿宋" w:eastAsia="仿宋" w:hAnsi="仿宋"/>
          <w:sz w:val="24"/>
        </w:rPr>
        <w:tab/>
        <w:t>服务内容</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市民云服务平台（二期）项目可分为原有服务延续、平台迭代升级、平台新增三大部分，主要包含以下内容：</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1</w:t>
      </w:r>
      <w:r w:rsidRPr="0019193D">
        <w:rPr>
          <w:rFonts w:ascii="仿宋" w:eastAsia="仿宋" w:hAnsi="仿宋"/>
          <w:sz w:val="24"/>
        </w:rPr>
        <w:t>.2.1</w:t>
      </w:r>
      <w:r w:rsidRPr="0019193D">
        <w:rPr>
          <w:rFonts w:ascii="仿宋" w:eastAsia="仿宋" w:hAnsi="仿宋"/>
          <w:sz w:val="24"/>
        </w:rPr>
        <w:tab/>
        <w:t>原有服务延续</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延续提供数据资源层的数据采集、实名认证等数据服务；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延续保障平台基础运行的支撑服务基础框架和功能服务；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延续应用层已建设的</w:t>
      </w:r>
      <w:r w:rsidRPr="0019193D">
        <w:rPr>
          <w:rFonts w:ascii="仿宋" w:eastAsia="仿宋" w:hAnsi="仿宋"/>
          <w:sz w:val="24"/>
        </w:rPr>
        <w:t>230项市民服务。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1</w:t>
      </w:r>
      <w:r w:rsidRPr="0019193D">
        <w:rPr>
          <w:rFonts w:ascii="仿宋" w:eastAsia="仿宋" w:hAnsi="仿宋"/>
          <w:sz w:val="24"/>
        </w:rPr>
        <w:t>.2.2</w:t>
      </w:r>
      <w:r w:rsidRPr="0019193D">
        <w:rPr>
          <w:rFonts w:ascii="仿宋" w:eastAsia="仿宋" w:hAnsi="仿宋"/>
          <w:sz w:val="24"/>
        </w:rPr>
        <w:tab/>
        <w:t>平台迭代升级</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在数据资源层，对已有数据库进行升级，并对目前平台运营数据分析进行迭代；</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在基础支撑层，对原有公共服务支撑内容的支付、用户体系、服务管理进行迭代升级；</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lastRenderedPageBreak/>
        <w:t>在应用层，对已有服务进行优化升级并进行服务内容的持续性拓展；对服务进行主题式融合，形成</w:t>
      </w:r>
      <w:r w:rsidRPr="0019193D">
        <w:rPr>
          <w:rFonts w:ascii="仿宋" w:eastAsia="仿宋" w:hAnsi="仿宋"/>
          <w:sz w:val="24"/>
        </w:rPr>
        <w:t>7个服务场景；</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在终端，对市民云</w:t>
      </w:r>
      <w:r w:rsidRPr="0019193D">
        <w:rPr>
          <w:rFonts w:ascii="仿宋" w:eastAsia="仿宋" w:hAnsi="仿宋"/>
          <w:sz w:val="24"/>
        </w:rPr>
        <w:t>APP进行版本迭代。</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1</w:t>
      </w:r>
      <w:r w:rsidRPr="0019193D">
        <w:rPr>
          <w:rFonts w:ascii="仿宋" w:eastAsia="仿宋" w:hAnsi="仿宋"/>
          <w:sz w:val="24"/>
        </w:rPr>
        <w:t>.2.3</w:t>
      </w:r>
      <w:r w:rsidRPr="0019193D">
        <w:rPr>
          <w:rFonts w:ascii="仿宋" w:eastAsia="仿宋" w:hAnsi="仿宋"/>
          <w:sz w:val="24"/>
        </w:rPr>
        <w:tab/>
        <w:t>平台新增服务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在支撑层，建设数字社区所需要的授权、账号互通、消息、文件、日志等基础支撑服务；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在数据资源层，建设社区基础数据库及其相关采集、管理、质量、安全的数据服务，并提供在用户行为、居民意见、数字社区、居民服务的整个平台的数据分析服务；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在应用层，建设数字社区管理、数字社区服务及数字社区的组织供需管理三大板块服务。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提供包含数字社区标准规范服务、安全服务、运维服务、运营服务。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2、</w:t>
      </w:r>
      <w:r w:rsidRPr="0019193D">
        <w:rPr>
          <w:rFonts w:ascii="仿宋" w:eastAsia="仿宋" w:hAnsi="仿宋"/>
          <w:sz w:val="24"/>
        </w:rPr>
        <w:tab/>
        <w:t>原有服务延续要求</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一期建设依托于成都电子政务云平台，完成华三云、曙光云形成双活灾备，目前注册用户数已突破</w:t>
      </w:r>
      <w:r w:rsidRPr="0019193D">
        <w:rPr>
          <w:rFonts w:ascii="仿宋" w:eastAsia="仿宋" w:hAnsi="仿宋"/>
          <w:sz w:val="24"/>
        </w:rPr>
        <w:t>1000万人，已对接了来自全市61个市级部门及相关单位提供的230项服务，一期持续开展运维服务、安全服务及运营推广，保障平台的持续、稳定的运行，本次项目需延续的原有服务内容，具体包括数据资源服务、平台支撑服务及具体应用服务等。</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2.1</w:t>
      </w:r>
      <w:r w:rsidRPr="0019193D">
        <w:rPr>
          <w:rFonts w:ascii="仿宋" w:eastAsia="仿宋" w:hAnsi="仿宋"/>
          <w:sz w:val="24"/>
        </w:rPr>
        <w:tab/>
        <w:t>数据资源层</w:t>
      </w:r>
    </w:p>
    <w:tbl>
      <w:tblPr>
        <w:tblW w:w="0" w:type="auto"/>
        <w:tblLook w:val="04A0" w:firstRow="1" w:lastRow="0" w:firstColumn="1" w:lastColumn="0" w:noHBand="0" w:noVBand="1"/>
      </w:tblPr>
      <w:tblGrid>
        <w:gridCol w:w="816"/>
        <w:gridCol w:w="751"/>
        <w:gridCol w:w="1235"/>
        <w:gridCol w:w="5494"/>
      </w:tblGrid>
      <w:tr w:rsidR="003D0DC2" w:rsidRPr="0019193D" w:rsidTr="00651FE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序号</w:t>
            </w:r>
          </w:p>
        </w:tc>
        <w:tc>
          <w:tcPr>
            <w:tcW w:w="767" w:type="dxa"/>
            <w:tcBorders>
              <w:top w:val="single" w:sz="4" w:space="0" w:color="auto"/>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指标项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子项</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需求详述</w:t>
            </w:r>
          </w:p>
        </w:tc>
      </w:tr>
      <w:tr w:rsidR="003D0DC2" w:rsidRPr="0019193D" w:rsidTr="00651FE9">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（1）</w:t>
            </w:r>
          </w:p>
        </w:tc>
        <w:tc>
          <w:tcPr>
            <w:tcW w:w="767" w:type="dxa"/>
            <w:vMerge w:val="restart"/>
            <w:tcBorders>
              <w:top w:val="single" w:sz="4" w:space="0" w:color="auto"/>
              <w:left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数据资源层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sz w:val="24"/>
                <w:szCs w:val="22"/>
              </w:rPr>
              <w:t>数据采集中间数据服务</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为保证系统的相对独立，市民云平台一期项目提供采集中间数据服务，存放对外共享的信息及从其它外部平台或系统获取所需的信息。在平台运行过程中，随着平台接入服务的调整，需延续一期建设内容，在前期搭建基础上持续提供数据采集中间数据库的动态调整服务，以保障平台服务的平稳运行。</w:t>
            </w:r>
          </w:p>
        </w:tc>
      </w:tr>
      <w:tr w:rsidR="003D0DC2" w:rsidRPr="0019193D" w:rsidTr="00651FE9">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（2）</w:t>
            </w:r>
          </w:p>
        </w:tc>
        <w:tc>
          <w:tcPr>
            <w:tcW w:w="767" w:type="dxa"/>
            <w:vMerge/>
            <w:tcBorders>
              <w:left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实名认证数据服务</w:t>
            </w:r>
          </w:p>
        </w:tc>
        <w:tc>
          <w:tcPr>
            <w:tcW w:w="5749" w:type="dxa"/>
            <w:tcBorders>
              <w:top w:val="single" w:sz="4" w:space="0" w:color="auto"/>
              <w:left w:val="nil"/>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一期项目已实现实名认证数据服务，对应一期建设的统一实名认证体系，</w:t>
            </w:r>
            <w:r w:rsidRPr="0019193D">
              <w:rPr>
                <w:rFonts w:ascii="仿宋" w:eastAsia="仿宋" w:hAnsi="仿宋" w:cstheme="minorBidi"/>
                <w:sz w:val="24"/>
                <w:szCs w:val="22"/>
              </w:rPr>
              <w:t>存储市民认证相关数据</w:t>
            </w:r>
            <w:r w:rsidRPr="0019193D">
              <w:rPr>
                <w:rFonts w:ascii="仿宋" w:eastAsia="仿宋" w:hAnsi="仿宋" w:cstheme="minorBidi" w:hint="eastAsia"/>
                <w:sz w:val="24"/>
                <w:szCs w:val="22"/>
              </w:rPr>
              <w:t>。随</w:t>
            </w:r>
            <w:r w:rsidRPr="0019193D">
              <w:rPr>
                <w:rFonts w:ascii="仿宋" w:eastAsia="仿宋" w:hAnsi="仿宋" w:cstheme="minorBidi" w:hint="eastAsia"/>
                <w:sz w:val="24"/>
                <w:szCs w:val="22"/>
              </w:rPr>
              <w:lastRenderedPageBreak/>
              <w:t>着平台的持续运营，用户数也将不断提高，需在一期规划的数据服务基础上，维护一期存储内容的同时，持续提供实名认证数据库的常态维护和动态调整。</w:t>
            </w:r>
          </w:p>
        </w:tc>
      </w:tr>
      <w:tr w:rsidR="003D0DC2" w:rsidRPr="0019193D" w:rsidTr="00651FE9">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lastRenderedPageBreak/>
              <w:t>（3）</w:t>
            </w:r>
          </w:p>
        </w:tc>
        <w:tc>
          <w:tcPr>
            <w:tcW w:w="767" w:type="dxa"/>
            <w:vMerge/>
            <w:tcBorders>
              <w:left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公共服务数据服务</w:t>
            </w:r>
          </w:p>
        </w:tc>
        <w:tc>
          <w:tcPr>
            <w:tcW w:w="5749" w:type="dxa"/>
            <w:tcBorders>
              <w:top w:val="single" w:sz="4" w:space="0" w:color="auto"/>
              <w:left w:val="nil"/>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一期项目针对上线的应用服务，提供了公共服务数据服务内容，提供对服务基本信息、服务版本信息、服务订阅信息、服务变更记录等支持应用服务的数据服务管理。本期项目为保障平台服务的体验感及对平台服务的整体管理，需在前期建设基础上，持续提供一期公共服务数据服务。</w:t>
            </w:r>
          </w:p>
        </w:tc>
      </w:tr>
      <w:tr w:rsidR="003D0DC2" w:rsidRPr="0019193D" w:rsidTr="00651FE9">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（4）</w:t>
            </w:r>
          </w:p>
        </w:tc>
        <w:tc>
          <w:tcPr>
            <w:tcW w:w="767" w:type="dxa"/>
            <w:vMerge/>
            <w:tcBorders>
              <w:left w:val="single" w:sz="4" w:space="0" w:color="auto"/>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电子账单数据服务</w:t>
            </w:r>
          </w:p>
        </w:tc>
        <w:tc>
          <w:tcPr>
            <w:tcW w:w="5749" w:type="dxa"/>
            <w:tcBorders>
              <w:top w:val="single" w:sz="4" w:space="0" w:color="auto"/>
              <w:left w:val="nil"/>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一期项目针对平台账单类服务，提供了电子账单数据服务，以支撑电子账单业务的服务运行，集中存储市民在使用平台服务过程中所产生的报告单信息。平台目前账单类服务仍是重点服务事项，因此需在一期基础上，持续提供电子账单数据服务，以保障平台运行过程中的服务效果。</w:t>
            </w:r>
          </w:p>
        </w:tc>
      </w:tr>
    </w:tbl>
    <w:p w:rsidR="003D0DC2" w:rsidRPr="0019193D" w:rsidRDefault="003D0DC2" w:rsidP="003D0DC2">
      <w:pPr>
        <w:spacing w:line="360" w:lineRule="auto"/>
        <w:ind w:firstLineChars="200" w:firstLine="480"/>
        <w:rPr>
          <w:rFonts w:ascii="仿宋" w:eastAsia="仿宋" w:hAnsi="仿宋"/>
          <w:sz w:val="24"/>
        </w:rPr>
      </w:pP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2.2</w:t>
      </w:r>
      <w:r w:rsidRPr="0019193D">
        <w:rPr>
          <w:rFonts w:ascii="仿宋" w:eastAsia="仿宋" w:hAnsi="仿宋"/>
          <w:sz w:val="24"/>
        </w:rPr>
        <w:tab/>
        <w:t>支撑服务层</w:t>
      </w:r>
    </w:p>
    <w:tbl>
      <w:tblPr>
        <w:tblW w:w="0" w:type="auto"/>
        <w:tblLook w:val="04A0" w:firstRow="1" w:lastRow="0" w:firstColumn="1" w:lastColumn="0" w:noHBand="0" w:noVBand="1"/>
      </w:tblPr>
      <w:tblGrid>
        <w:gridCol w:w="816"/>
        <w:gridCol w:w="456"/>
        <w:gridCol w:w="756"/>
        <w:gridCol w:w="6268"/>
      </w:tblGrid>
      <w:tr w:rsidR="003D0DC2" w:rsidRPr="0019193D" w:rsidTr="00651FE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指标项</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子项</w:t>
            </w:r>
          </w:p>
        </w:tc>
        <w:tc>
          <w:tcPr>
            <w:tcW w:w="6316" w:type="dxa"/>
            <w:tcBorders>
              <w:top w:val="single" w:sz="4" w:space="0" w:color="auto"/>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需求详述</w:t>
            </w:r>
          </w:p>
        </w:tc>
      </w:tr>
      <w:tr w:rsidR="003D0DC2" w:rsidRPr="0019193D" w:rsidTr="00651FE9">
        <w:trPr>
          <w:trHeight w:val="5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（1）</w:t>
            </w:r>
          </w:p>
        </w:tc>
        <w:tc>
          <w:tcPr>
            <w:tcW w:w="0" w:type="auto"/>
            <w:vMerge w:val="restart"/>
            <w:tcBorders>
              <w:top w:val="nil"/>
              <w:left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支撑服务层</w:t>
            </w:r>
          </w:p>
        </w:tc>
        <w:tc>
          <w:tcPr>
            <w:tcW w:w="759" w:type="dxa"/>
            <w:tcBorders>
              <w:top w:val="nil"/>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sz w:val="24"/>
                <w:szCs w:val="22"/>
              </w:rPr>
              <w:t>账号授权开放服务</w:t>
            </w:r>
          </w:p>
        </w:tc>
        <w:tc>
          <w:tcPr>
            <w:tcW w:w="6316" w:type="dxa"/>
            <w:tcBorders>
              <w:top w:val="nil"/>
              <w:left w:val="nil"/>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一期项目提供了账号授权开放服务，支持用户可使用一个账号登录不同的系统，提供开放授权协议服务、单点登录服务、</w:t>
            </w:r>
            <w:r w:rsidRPr="0019193D">
              <w:rPr>
                <w:rFonts w:ascii="仿宋" w:eastAsia="仿宋" w:hAnsi="仿宋" w:cstheme="minorBidi"/>
                <w:sz w:val="24"/>
                <w:szCs w:val="22"/>
              </w:rPr>
              <w:t>SDK支持等服务支持</w:t>
            </w:r>
            <w:r w:rsidRPr="0019193D">
              <w:rPr>
                <w:rFonts w:ascii="仿宋" w:eastAsia="仿宋" w:hAnsi="仿宋" w:cstheme="minorBidi" w:hint="eastAsia"/>
                <w:sz w:val="24"/>
                <w:szCs w:val="22"/>
              </w:rPr>
              <w:t>。作为支撑平台核心功能，本期项目需在一期基础上，持续提供一期服务内容，满足账号全网单点登录，用户账号授权，统一登录中心，移动端</w:t>
            </w:r>
            <w:r w:rsidRPr="0019193D">
              <w:rPr>
                <w:rFonts w:ascii="仿宋" w:eastAsia="仿宋" w:hAnsi="仿宋" w:cstheme="minorBidi"/>
                <w:sz w:val="24"/>
                <w:szCs w:val="22"/>
              </w:rPr>
              <w:t>SDK，个人信息共享接口等功能需求。</w:t>
            </w:r>
          </w:p>
        </w:tc>
      </w:tr>
      <w:tr w:rsidR="003D0DC2" w:rsidRPr="0019193D" w:rsidTr="00651FE9">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（2）</w:t>
            </w:r>
          </w:p>
        </w:tc>
        <w:tc>
          <w:tcPr>
            <w:tcW w:w="0" w:type="auto"/>
            <w:vMerge/>
            <w:tcBorders>
              <w:left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sz w:val="24"/>
                <w:szCs w:val="22"/>
              </w:rPr>
              <w:t>内容管理和发布服务</w:t>
            </w:r>
          </w:p>
        </w:tc>
        <w:tc>
          <w:tcPr>
            <w:tcW w:w="6316" w:type="dxa"/>
            <w:tcBorders>
              <w:top w:val="single" w:sz="4" w:space="0" w:color="auto"/>
              <w:left w:val="nil"/>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平台作为市民服务入口，需面向市民提供可信的官方资讯，因此一期项目提供了内容管理和发布服务，提供智能化的电子信息制作、发布、维护和管理服务。作为平台的基础能力，以保障平台各类咨询及动态消息可以按周期计划更新，需在一期建设基础上，持续提供本项服务。</w:t>
            </w:r>
          </w:p>
        </w:tc>
      </w:tr>
      <w:tr w:rsidR="003D0DC2" w:rsidRPr="0019193D" w:rsidTr="00651FE9">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（3）</w:t>
            </w:r>
          </w:p>
        </w:tc>
        <w:tc>
          <w:tcPr>
            <w:tcW w:w="0" w:type="auto"/>
            <w:vMerge/>
            <w:tcBorders>
              <w:left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sz w:val="24"/>
                <w:szCs w:val="22"/>
              </w:rPr>
              <w:t>移动消息通知服务</w:t>
            </w:r>
          </w:p>
        </w:tc>
        <w:tc>
          <w:tcPr>
            <w:tcW w:w="6316" w:type="dxa"/>
            <w:tcBorders>
              <w:top w:val="single" w:sz="4" w:space="0" w:color="auto"/>
              <w:left w:val="nil"/>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让用户关心的消息，通过服务端，以主动方式将信息送达客户端，一期项目提供了移动消息通知服务，包括分发送消息、推送通知、查看消息、触发动作、后台管理、业务统计等具体功能。消息推送是平台基础支撑能力，以保障平台可以根据服务情况和平台运营动作动态更新消息并进行推送。需在一期建设基础上，对应一期提供的服务内容持续提供本功能服务。</w:t>
            </w:r>
          </w:p>
        </w:tc>
      </w:tr>
      <w:tr w:rsidR="003D0DC2" w:rsidRPr="0019193D" w:rsidTr="00651FE9">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（4）</w:t>
            </w:r>
          </w:p>
        </w:tc>
        <w:tc>
          <w:tcPr>
            <w:tcW w:w="0" w:type="auto"/>
            <w:vMerge/>
            <w:tcBorders>
              <w:left w:val="single" w:sz="4" w:space="0" w:color="auto"/>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w:t>
            </w:r>
            <w:r w:rsidRPr="0019193D">
              <w:rPr>
                <w:rFonts w:ascii="仿宋" w:eastAsia="仿宋" w:hAnsi="仿宋" w:cstheme="minorBidi"/>
                <w:sz w:val="24"/>
                <w:szCs w:val="22"/>
              </w:rPr>
              <w:t>统一实名制</w:t>
            </w:r>
            <w:r w:rsidRPr="0019193D">
              <w:rPr>
                <w:rFonts w:ascii="仿宋" w:eastAsia="仿宋" w:hAnsi="仿宋" w:cstheme="minorBidi"/>
                <w:sz w:val="24"/>
                <w:szCs w:val="22"/>
              </w:rPr>
              <w:lastRenderedPageBreak/>
              <w:t>身份认证服务</w:t>
            </w:r>
          </w:p>
        </w:tc>
        <w:tc>
          <w:tcPr>
            <w:tcW w:w="6316" w:type="dxa"/>
            <w:tcBorders>
              <w:top w:val="single" w:sz="4" w:space="0" w:color="auto"/>
              <w:left w:val="nil"/>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lastRenderedPageBreak/>
              <w:t>一期项目已提供人脸识别实名认证服务、第三方账号实名认证服务及线下受理实名认证服务三种实名认证方式。为延续市民的平台体验，保障满足不同市民的各类认证需求，</w:t>
            </w:r>
            <w:r w:rsidRPr="0019193D">
              <w:rPr>
                <w:rFonts w:ascii="仿宋" w:eastAsia="仿宋" w:hAnsi="仿宋" w:cstheme="minorBidi" w:hint="eastAsia"/>
                <w:sz w:val="24"/>
                <w:szCs w:val="22"/>
              </w:rPr>
              <w:lastRenderedPageBreak/>
              <w:t>需在一期基础上，持续提供本项服务，支持的实名认证方式至少包括：人脸识别认证服务、使用第三方账号实名认证服务、线下受理实名认证服务</w:t>
            </w:r>
          </w:p>
        </w:tc>
      </w:tr>
    </w:tbl>
    <w:p w:rsidR="003D0DC2" w:rsidRPr="0019193D" w:rsidRDefault="003D0DC2" w:rsidP="003D0DC2">
      <w:pPr>
        <w:spacing w:line="360" w:lineRule="auto"/>
        <w:ind w:firstLineChars="200" w:firstLine="480"/>
        <w:rPr>
          <w:rFonts w:ascii="仿宋" w:eastAsia="仿宋" w:hAnsi="仿宋"/>
          <w:sz w:val="24"/>
        </w:rPr>
      </w:pP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2.3</w:t>
      </w:r>
      <w:r w:rsidRPr="0019193D">
        <w:rPr>
          <w:rFonts w:ascii="仿宋" w:eastAsia="仿宋" w:hAnsi="仿宋" w:hint="eastAsia"/>
          <w:sz w:val="24"/>
        </w:rPr>
        <w:t>▲</w:t>
      </w:r>
      <w:r w:rsidRPr="0019193D">
        <w:rPr>
          <w:rFonts w:ascii="仿宋" w:eastAsia="仿宋" w:hAnsi="仿宋"/>
          <w:sz w:val="24"/>
        </w:rPr>
        <w:tab/>
        <w:t>应用层</w:t>
      </w:r>
    </w:p>
    <w:tbl>
      <w:tblPr>
        <w:tblW w:w="0" w:type="auto"/>
        <w:tblLook w:val="04A0" w:firstRow="1" w:lastRow="0" w:firstColumn="1" w:lastColumn="0" w:noHBand="0" w:noVBand="1"/>
      </w:tblPr>
      <w:tblGrid>
        <w:gridCol w:w="816"/>
        <w:gridCol w:w="794"/>
        <w:gridCol w:w="961"/>
        <w:gridCol w:w="5725"/>
      </w:tblGrid>
      <w:tr w:rsidR="003D0DC2" w:rsidRPr="0019193D" w:rsidTr="00651FE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序号</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指标项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子项</w:t>
            </w:r>
          </w:p>
        </w:tc>
        <w:tc>
          <w:tcPr>
            <w:tcW w:w="6033" w:type="dxa"/>
            <w:tcBorders>
              <w:top w:val="single" w:sz="4" w:space="0" w:color="auto"/>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需求详述</w:t>
            </w:r>
          </w:p>
        </w:tc>
      </w:tr>
      <w:tr w:rsidR="003D0DC2" w:rsidRPr="0019193D" w:rsidTr="00651FE9">
        <w:trPr>
          <w:trHeight w:val="5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（1）</w:t>
            </w:r>
          </w:p>
        </w:tc>
        <w:tc>
          <w:tcPr>
            <w:tcW w:w="815" w:type="dxa"/>
            <w:tcBorders>
              <w:top w:val="nil"/>
              <w:left w:val="single" w:sz="4" w:space="0" w:color="auto"/>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应用层</w:t>
            </w:r>
          </w:p>
        </w:tc>
        <w:tc>
          <w:tcPr>
            <w:tcW w:w="992" w:type="dxa"/>
            <w:tcBorders>
              <w:top w:val="nil"/>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应用层</w:t>
            </w:r>
          </w:p>
        </w:tc>
        <w:tc>
          <w:tcPr>
            <w:tcW w:w="6033" w:type="dxa"/>
            <w:tcBorders>
              <w:top w:val="nil"/>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一期市民云平台共完成23</w:t>
            </w:r>
            <w:r w:rsidRPr="0019193D">
              <w:rPr>
                <w:rFonts w:ascii="仿宋" w:eastAsia="仿宋" w:hAnsi="仿宋" w:cstheme="minorBidi"/>
                <w:sz w:val="24"/>
                <w:szCs w:val="22"/>
              </w:rPr>
              <w:t>0</w:t>
            </w:r>
            <w:r w:rsidRPr="0019193D">
              <w:rPr>
                <w:rFonts w:ascii="仿宋" w:eastAsia="仿宋" w:hAnsi="仿宋" w:cstheme="minorBidi" w:hint="eastAsia"/>
                <w:sz w:val="24"/>
                <w:szCs w:val="22"/>
              </w:rPr>
              <w:t>项应用服务，需提供延续一期已上线内容的服务</w:t>
            </w:r>
            <w:r w:rsidRPr="0019193D">
              <w:rPr>
                <w:rFonts w:ascii="仿宋" w:eastAsia="仿宋" w:hAnsi="仿宋" w:cstheme="minorBidi"/>
                <w:sz w:val="24"/>
                <w:szCs w:val="22"/>
              </w:rPr>
              <w:t>。</w:t>
            </w:r>
          </w:p>
        </w:tc>
      </w:tr>
    </w:tbl>
    <w:p w:rsidR="003D0DC2" w:rsidRPr="0019193D" w:rsidRDefault="003D0DC2" w:rsidP="003D0DC2">
      <w:pPr>
        <w:ind w:firstLine="560"/>
        <w:rPr>
          <w:rFonts w:ascii="仿宋" w:eastAsia="仿宋" w:hAnsi="仿宋"/>
        </w:rPr>
      </w:pPr>
    </w:p>
    <w:p w:rsidR="003D0DC2" w:rsidRPr="0019193D" w:rsidRDefault="003D0DC2" w:rsidP="003D0DC2">
      <w:pPr>
        <w:ind w:firstLine="560"/>
        <w:rPr>
          <w:rFonts w:ascii="仿宋" w:eastAsia="仿宋" w:hAnsi="仿宋"/>
          <w:sz w:val="24"/>
          <w:szCs w:val="32"/>
        </w:rPr>
      </w:pPr>
      <w:r w:rsidRPr="0019193D">
        <w:rPr>
          <w:rFonts w:ascii="仿宋" w:eastAsia="仿宋" w:hAnsi="仿宋" w:hint="eastAsia"/>
          <w:sz w:val="24"/>
          <w:szCs w:val="32"/>
        </w:rPr>
        <w:t>相关2</w:t>
      </w:r>
      <w:r w:rsidRPr="0019193D">
        <w:rPr>
          <w:rFonts w:ascii="仿宋" w:eastAsia="仿宋" w:hAnsi="仿宋"/>
          <w:sz w:val="24"/>
          <w:szCs w:val="32"/>
        </w:rPr>
        <w:t>30</w:t>
      </w:r>
      <w:r w:rsidRPr="0019193D">
        <w:rPr>
          <w:rFonts w:ascii="仿宋" w:eastAsia="仿宋" w:hAnsi="仿宋" w:hint="eastAsia"/>
          <w:sz w:val="24"/>
          <w:szCs w:val="32"/>
        </w:rPr>
        <w:t>项服务如下：</w:t>
      </w:r>
    </w:p>
    <w:tbl>
      <w:tblPr>
        <w:tblW w:w="83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0"/>
        <w:gridCol w:w="7314"/>
      </w:tblGrid>
      <w:tr w:rsidR="003D0DC2" w:rsidRPr="0019193D" w:rsidTr="00651FE9">
        <w:trPr>
          <w:trHeight w:val="290"/>
          <w:jc w:val="center"/>
        </w:trPr>
        <w:tc>
          <w:tcPr>
            <w:tcW w:w="1040" w:type="dxa"/>
            <w:shd w:val="clear" w:color="auto" w:fill="auto"/>
            <w:noWrap/>
            <w:vAlign w:val="center"/>
            <w:hideMark/>
          </w:tcPr>
          <w:p w:rsidR="003D0DC2" w:rsidRPr="0019193D" w:rsidRDefault="003D0DC2" w:rsidP="00651FE9">
            <w:pPr>
              <w:widowControl/>
              <w:jc w:val="center"/>
              <w:rPr>
                <w:rFonts w:ascii="仿宋" w:eastAsia="仿宋" w:hAnsi="仿宋" w:cs="宋体"/>
                <w:kern w:val="0"/>
                <w:sz w:val="22"/>
              </w:rPr>
            </w:pPr>
            <w:r w:rsidRPr="0019193D">
              <w:rPr>
                <w:rFonts w:ascii="仿宋" w:eastAsia="仿宋" w:hAnsi="仿宋" w:cs="宋体" w:hint="eastAsia"/>
                <w:kern w:val="0"/>
                <w:sz w:val="22"/>
              </w:rPr>
              <w:t>序号</w:t>
            </w:r>
          </w:p>
        </w:tc>
        <w:tc>
          <w:tcPr>
            <w:tcW w:w="7314" w:type="dxa"/>
            <w:shd w:val="clear" w:color="auto" w:fill="auto"/>
            <w:noWrap/>
            <w:vAlign w:val="center"/>
            <w:hideMark/>
          </w:tcPr>
          <w:p w:rsidR="003D0DC2" w:rsidRPr="0019193D" w:rsidRDefault="003D0DC2" w:rsidP="00651FE9">
            <w:pPr>
              <w:widowControl/>
              <w:jc w:val="center"/>
              <w:rPr>
                <w:rFonts w:ascii="仿宋" w:eastAsia="仿宋" w:hAnsi="仿宋" w:cs="宋体"/>
                <w:kern w:val="0"/>
                <w:sz w:val="22"/>
              </w:rPr>
            </w:pPr>
            <w:r w:rsidRPr="0019193D">
              <w:rPr>
                <w:rFonts w:ascii="仿宋" w:eastAsia="仿宋" w:hAnsi="仿宋" w:cs="宋体" w:hint="eastAsia"/>
                <w:kern w:val="0"/>
                <w:sz w:val="22"/>
              </w:rPr>
              <w:t>服务事项</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微户政</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党员学习</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社保服务-生育待遇</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社保服务-缴费明细</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社保服务-医保消费明细</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社保服务-养老个人账户</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公积金查询-账户信息</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公积金查询-缴纳详情</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公积金查询-提取明细</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公积金查询-贷款信息</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公积金查询-还款明细</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公积金查询-还款明细</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房屋管理服务-住保合同</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房屋管理服务-年审信息</w:t>
            </w:r>
          </w:p>
        </w:tc>
      </w:tr>
      <w:tr w:rsidR="003D0DC2" w:rsidRPr="0019193D" w:rsidTr="00651FE9">
        <w:trPr>
          <w:trHeight w:val="6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房屋管理服务-资格审核流程</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房屋管理服务-配租结果</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12万元以上个税申报</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缴款记录查询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行政许可公示</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行政处罚公示</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信用红黑榜</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失信被执行人</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到档查询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交通违法查询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行驶证</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驾驶证</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交通违法处理</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养老待遇领取</w:t>
            </w:r>
          </w:p>
        </w:tc>
      </w:tr>
      <w:tr w:rsidR="003D0DC2" w:rsidRPr="0019193D" w:rsidTr="00651FE9">
        <w:trPr>
          <w:trHeight w:val="6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社保服务-养老个人账户、养老待遇领取、养老金调整</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医保定点医院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医保定点药店</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医保诊疗项目</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医保药品目录</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诉讼服务</w:t>
            </w:r>
          </w:p>
        </w:tc>
      </w:tr>
      <w:tr w:rsidR="003D0DC2" w:rsidRPr="0019193D" w:rsidTr="00651FE9">
        <w:trPr>
          <w:trHeight w:val="6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法律服务机构-律师律所查询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出生医学证明</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免疫程序</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接种站点</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接种记录</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接种提醒</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儿童保健机构</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文化天府-文化服务</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文化天府-培训课程</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文化天府-文化场馆</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体育场馆</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体育场馆</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书目检索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当前借阅</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当前借阅-续借图书</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阅读报告单</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通知公告</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展会活动</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教育机构</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教育机构</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志愿者活动</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志愿者活动</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文教体领域活动信息</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You成都生活地图</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中考成绩查询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助产服务机构</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现场招聘会</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You成都生活地图</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今日菜价</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生活缴费</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生活缴费</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生活缴费</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扫码乘车</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实时公交</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实时公交-附近站点</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机场专线购票</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公交卡</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学生卡申领</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共享单车</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滴滴出行</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找公厕</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新闻播报</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区县要情</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成都美景</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成都酒店</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成都地铁</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成都地铁-公共设施</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健康档案-门诊记录</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健康档案-住院信息</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门诊记录及住院信息</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门诊记录及住院信息</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爱心献血-在线预约献血</w:t>
            </w:r>
          </w:p>
        </w:tc>
      </w:tr>
      <w:tr w:rsidR="003D0DC2" w:rsidRPr="0019193D" w:rsidTr="00651FE9">
        <w:trPr>
          <w:trHeight w:val="6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爱心献血-血液检查结果查询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爱心献血-流动献血站安排</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挂号就医</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健康档案-电子处方</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计生药具领取</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天气预报</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气象预警</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空气质量</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养老机构</w:t>
            </w:r>
          </w:p>
        </w:tc>
      </w:tr>
      <w:tr w:rsidR="003D0DC2" w:rsidRPr="0019193D" w:rsidTr="00651FE9">
        <w:trPr>
          <w:trHeight w:val="6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社区教育-市民课堂、社区教育学校</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社区-志愿活动</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社区-投诉建议</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社区-社区资讯</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社区-社区简介</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社区-搜周边</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社区-网格员</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社区-居民自组织</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社会组织</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社区-社区活动</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社治问卷</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社区-办事指南</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分享服务</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社区特殊人群服务</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社区-搜周边</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社区公共资源共享服务</w:t>
            </w:r>
          </w:p>
        </w:tc>
      </w:tr>
      <w:tr w:rsidR="003D0DC2" w:rsidRPr="0019193D" w:rsidTr="00651FE9">
        <w:trPr>
          <w:trHeight w:val="60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社保服务-个人参保证明</w:t>
            </w:r>
          </w:p>
        </w:tc>
      </w:tr>
      <w:tr w:rsidR="003D0DC2" w:rsidRPr="0019193D" w:rsidTr="00651FE9">
        <w:trPr>
          <w:trHeight w:val="60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社保服务-社保卡管家</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蓉城金秋</w:t>
            </w:r>
          </w:p>
        </w:tc>
      </w:tr>
      <w:tr w:rsidR="003D0DC2" w:rsidRPr="0019193D" w:rsidTr="00651FE9">
        <w:trPr>
          <w:trHeight w:val="60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蓉警服务-新生儿入户</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教育缴费</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购房摇号查询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小学划片</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小升初划片</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入学报名</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党群服务中心</w:t>
            </w:r>
          </w:p>
        </w:tc>
      </w:tr>
      <w:tr w:rsidR="003D0DC2" w:rsidRPr="0019193D" w:rsidTr="00651FE9">
        <w:trPr>
          <w:trHeight w:val="60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社区-活动在线报名</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用卡记录</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二代社保卡制卡进度</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医保经办机构</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大病互助补充医疗保险</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机关年金</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电子社保卡</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社保网点</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惠民惠农一卡通</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养老待遇资格认证</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公积金贷款额度证明</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公积金异地贷款证明</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服务网点查询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服务网点排号信息查询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公积金贷款进度查询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公积金合作楼盘查询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个人房屋信息查询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个人住房查询记录</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无房证明</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房屋信息查询记录</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交易房屋信息核实记录</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房源信息</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商品房合同查询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房屋备案信息查询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房屋交易进度</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预售许可进度</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房屋测绘报告审核进度</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租赁备案查询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租赁信息摘要（打印）</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租赁备案凭证（打印）</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维修资金晒账</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小区业主投票</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办件进度查询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不动产数据关联查询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不动产登记服务</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12345市长信箱</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人才政策</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人才绿卡在线申请</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GoChengdu</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司法鉴定机构查询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司法鉴定人查询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公证机构查询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公证人员查询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12348法律服务在线咨询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和合智解</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“减税降费”快查快贷宝</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青年之家活动查询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青年之家活动预约</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犬伤门诊</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中医寻诊地图</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华西医院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四川省第二中医医院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科普熊猫</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快递查询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寄件服务</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智慧停车</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手机缴费（支付宝）</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四川观察</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美签查询服务</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垃圾分类助手</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社区导览</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平安院落智慧门禁</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收衣先生</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社区地图四维展示</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电子读者证</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科普教育基地</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职业律师查询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汽车火车购票</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红星新闻</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天府健康通</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金熊猫卡</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在线信访</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天府招聘云</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城市道路桥梁基础信息</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智会云</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人事人才服务</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用电报装</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燃气服务</w:t>
            </w:r>
          </w:p>
        </w:tc>
      </w:tr>
      <w:tr w:rsidR="003D0DC2" w:rsidRPr="0019193D" w:rsidTr="00651FE9">
        <w:trPr>
          <w:trHeight w:val="6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会计专业技术资格证书领取申请</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离退休提取</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社保办理</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会计报名信息</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代理记账机构查询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蓉漂人才发展学院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蓉城人才码</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蓉城驿站</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物流快递服务</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购房摇号登记</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白蚁防治在线申请</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租赁网签备案申请</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存量房业务在线办理</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租赁补贴在线申请</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廉租租金标准租金减免申请</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人才安居资格申请</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公租房租金查询及缴费</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信托物业信息公示</w:t>
            </w:r>
          </w:p>
        </w:tc>
      </w:tr>
      <w:tr w:rsidR="003D0DC2" w:rsidRPr="0019193D" w:rsidTr="00651FE9">
        <w:trPr>
          <w:trHeight w:val="6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自我健康管理（中医体质辨识）</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电子居民健康卡</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医养机构地图</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网络反诈</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益农信息社</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科创通</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公交专线</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新能源充电桩查询</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出租车乘车服务</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城管在线</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12309检察服务</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成都市社会组织和社工网</w:t>
            </w:r>
          </w:p>
        </w:tc>
      </w:tr>
      <w:tr w:rsidR="003D0DC2" w:rsidRPr="0019193D" w:rsidTr="00651FE9">
        <w:trPr>
          <w:trHeight w:val="310"/>
          <w:jc w:val="center"/>
        </w:trPr>
        <w:tc>
          <w:tcPr>
            <w:tcW w:w="1040" w:type="dxa"/>
            <w:shd w:val="clear" w:color="auto" w:fill="auto"/>
            <w:vAlign w:val="center"/>
          </w:tcPr>
          <w:p w:rsidR="003D0DC2" w:rsidRPr="0019193D" w:rsidRDefault="003D0DC2" w:rsidP="00651FE9">
            <w:pPr>
              <w:pStyle w:val="af4"/>
              <w:widowControl/>
              <w:numPr>
                <w:ilvl w:val="0"/>
                <w:numId w:val="33"/>
              </w:numPr>
              <w:ind w:firstLineChars="0"/>
              <w:jc w:val="center"/>
              <w:rPr>
                <w:rFonts w:ascii="仿宋" w:eastAsia="仿宋" w:hAnsi="仿宋" w:cs="宋体"/>
                <w:kern w:val="0"/>
                <w:sz w:val="24"/>
              </w:rPr>
            </w:pPr>
          </w:p>
        </w:tc>
        <w:tc>
          <w:tcPr>
            <w:tcW w:w="7314" w:type="dxa"/>
            <w:shd w:val="clear" w:color="auto" w:fill="auto"/>
            <w:noWrap/>
            <w:vAlign w:val="center"/>
            <w:hideMark/>
          </w:tcPr>
          <w:p w:rsidR="003D0DC2" w:rsidRPr="0019193D" w:rsidRDefault="003D0DC2" w:rsidP="00651FE9">
            <w:pPr>
              <w:widowControl/>
              <w:rPr>
                <w:rFonts w:ascii="仿宋" w:eastAsia="仿宋" w:hAnsi="仿宋" w:cs="宋体"/>
                <w:kern w:val="0"/>
                <w:sz w:val="24"/>
              </w:rPr>
            </w:pPr>
            <w:r w:rsidRPr="0019193D">
              <w:rPr>
                <w:rFonts w:ascii="仿宋" w:eastAsia="仿宋" w:hAnsi="仿宋" w:cs="宋体" w:hint="eastAsia"/>
                <w:kern w:val="0"/>
                <w:sz w:val="24"/>
              </w:rPr>
              <w:t>青年志愿服务</w:t>
            </w:r>
          </w:p>
        </w:tc>
      </w:tr>
    </w:tbl>
    <w:p w:rsidR="003D0DC2" w:rsidRPr="0019193D" w:rsidRDefault="003D0DC2" w:rsidP="003D0DC2">
      <w:pPr>
        <w:spacing w:line="360" w:lineRule="auto"/>
        <w:rPr>
          <w:rFonts w:ascii="仿宋" w:eastAsia="仿宋" w:hAnsi="仿宋"/>
          <w:sz w:val="24"/>
        </w:rPr>
      </w:pP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2.4</w:t>
      </w:r>
      <w:r w:rsidRPr="0019193D">
        <w:rPr>
          <w:rFonts w:ascii="仿宋" w:eastAsia="仿宋" w:hAnsi="仿宋"/>
          <w:sz w:val="24"/>
        </w:rPr>
        <w:tab/>
        <w:t>平台保障服务要求</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▲（1）</w:t>
      </w:r>
      <w:r w:rsidRPr="0019193D">
        <w:rPr>
          <w:rFonts w:ascii="仿宋" w:eastAsia="仿宋" w:hAnsi="仿宋"/>
          <w:sz w:val="24"/>
        </w:rPr>
        <w:t>短信服务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平台业务服务涉及个人信息安全，根据不同业务服务要求，需提供短信验证的功能，以保障在涉及平台用户账号和具体服务时，可以通过短信发送的方式提供验证能力。根据目前平台用户量，预测二期短信数据，每个月平均短信数量大于等于</w:t>
      </w:r>
      <w:r w:rsidRPr="0019193D">
        <w:rPr>
          <w:rFonts w:ascii="仿宋" w:eastAsia="仿宋" w:hAnsi="仿宋"/>
          <w:sz w:val="24"/>
        </w:rPr>
        <w:t>400万条。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（2）</w:t>
      </w:r>
      <w:r w:rsidRPr="0019193D">
        <w:rPr>
          <w:rFonts w:ascii="仿宋" w:eastAsia="仿宋" w:hAnsi="仿宋"/>
          <w:sz w:val="24"/>
        </w:rPr>
        <w:t>SSL数字证书服务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平台作为市民总入口，其数据的安全保障是重中之重。为对平台及服务在数据传输过程中进行加密处理，提高数据传输安全，供应商需对</w:t>
      </w:r>
      <w:r w:rsidRPr="0019193D">
        <w:rPr>
          <w:rFonts w:ascii="仿宋" w:eastAsia="仿宋" w:hAnsi="仿宋"/>
          <w:sz w:val="24"/>
        </w:rPr>
        <w:t>2个域名进行SSL证书申请与绑定：</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*.chengdu.gov.cn；</w:t>
      </w:r>
      <w:r w:rsidRPr="0019193D">
        <w:rPr>
          <w:rFonts w:ascii="仿宋" w:eastAsia="仿宋" w:hAnsi="仿宋" w:hint="eastAsia"/>
          <w:sz w:val="24"/>
        </w:rPr>
        <w:t>（注：此“</w:t>
      </w:r>
      <w:r w:rsidRPr="0019193D">
        <w:rPr>
          <w:rFonts w:ascii="仿宋" w:eastAsia="仿宋" w:hAnsi="仿宋"/>
          <w:sz w:val="24"/>
        </w:rPr>
        <w:t>*</w:t>
      </w:r>
      <w:r w:rsidRPr="0019193D">
        <w:rPr>
          <w:rFonts w:ascii="仿宋" w:eastAsia="仿宋" w:hAnsi="仿宋" w:hint="eastAsia"/>
          <w:sz w:val="24"/>
        </w:rPr>
        <w:t>”非实质性标记符号）</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*.tfsmy.com。</w:t>
      </w:r>
      <w:r w:rsidRPr="0019193D">
        <w:rPr>
          <w:rFonts w:ascii="仿宋" w:eastAsia="仿宋" w:hAnsi="仿宋" w:hint="eastAsia"/>
          <w:sz w:val="24"/>
        </w:rPr>
        <w:t>（注：此“*”非实质性标记符号）</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3、平台迭代升级服务要求</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平台已上线运行三年，运行过程中沉淀了一定的系统升级优化方向，供应商需在延续已有平台服务内容的基础上，在数据、支撑、应用及终端四个维度，提供升级优化服务。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3.1</w:t>
      </w:r>
      <w:r w:rsidRPr="0019193D">
        <w:rPr>
          <w:rFonts w:ascii="仿宋" w:eastAsia="仿宋" w:hAnsi="仿宋"/>
          <w:sz w:val="24"/>
        </w:rPr>
        <w:tab/>
        <w:t>数据资源层</w:t>
      </w:r>
    </w:p>
    <w:tbl>
      <w:tblPr>
        <w:tblW w:w="0" w:type="auto"/>
        <w:tblLook w:val="04A0" w:firstRow="1" w:lastRow="0" w:firstColumn="1" w:lastColumn="0" w:noHBand="0" w:noVBand="1"/>
      </w:tblPr>
      <w:tblGrid>
        <w:gridCol w:w="816"/>
        <w:gridCol w:w="791"/>
        <w:gridCol w:w="956"/>
        <w:gridCol w:w="5733"/>
      </w:tblGrid>
      <w:tr w:rsidR="003D0DC2" w:rsidRPr="0019193D" w:rsidTr="00651FE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rPr>
            </w:pPr>
            <w:r w:rsidRPr="0019193D">
              <w:rPr>
                <w:rFonts w:ascii="仿宋" w:eastAsia="仿宋" w:hAnsi="仿宋" w:cstheme="minorBidi" w:hint="eastAsia"/>
                <w:sz w:val="24"/>
              </w:rPr>
              <w:t>序号</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rPr>
            </w:pPr>
            <w:r w:rsidRPr="0019193D">
              <w:rPr>
                <w:rFonts w:ascii="仿宋" w:eastAsia="仿宋" w:hAnsi="仿宋" w:cstheme="minorBidi" w:hint="eastAsia"/>
                <w:sz w:val="24"/>
              </w:rPr>
              <w:t>大项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rPr>
            </w:pPr>
            <w:r w:rsidRPr="0019193D">
              <w:rPr>
                <w:rFonts w:ascii="仿宋" w:eastAsia="仿宋" w:hAnsi="仿宋" w:cstheme="minorBidi" w:hint="eastAsia"/>
                <w:sz w:val="24"/>
              </w:rPr>
              <w:t>子项</w:t>
            </w:r>
          </w:p>
        </w:tc>
        <w:tc>
          <w:tcPr>
            <w:tcW w:w="6033" w:type="dxa"/>
            <w:tcBorders>
              <w:top w:val="single" w:sz="4" w:space="0" w:color="auto"/>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rPr>
            </w:pPr>
            <w:r w:rsidRPr="0019193D">
              <w:rPr>
                <w:rFonts w:ascii="仿宋" w:eastAsia="仿宋" w:hAnsi="仿宋" w:cstheme="minorBidi" w:hint="eastAsia"/>
                <w:sz w:val="24"/>
              </w:rPr>
              <w:t>需求详述</w:t>
            </w:r>
          </w:p>
        </w:tc>
      </w:tr>
      <w:tr w:rsidR="003D0DC2" w:rsidRPr="0019193D" w:rsidTr="00651FE9">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rPr>
            </w:pPr>
            <w:r w:rsidRPr="0019193D">
              <w:rPr>
                <w:rFonts w:ascii="仿宋" w:eastAsia="仿宋" w:hAnsi="仿宋" w:cstheme="minorBidi" w:hint="eastAsia"/>
                <w:sz w:val="24"/>
              </w:rPr>
              <w:t>（1）</w:t>
            </w:r>
          </w:p>
        </w:tc>
        <w:tc>
          <w:tcPr>
            <w:tcW w:w="815" w:type="dxa"/>
            <w:vMerge w:val="restart"/>
            <w:tcBorders>
              <w:top w:val="single" w:sz="4" w:space="0" w:color="auto"/>
              <w:left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rPr>
            </w:pPr>
            <w:r w:rsidRPr="0019193D">
              <w:rPr>
                <w:rFonts w:ascii="仿宋" w:eastAsia="仿宋" w:hAnsi="仿宋" w:cstheme="minorBidi" w:hint="eastAsia"/>
                <w:sz w:val="24"/>
              </w:rPr>
              <w:t>数据资源</w:t>
            </w:r>
            <w:r w:rsidRPr="0019193D">
              <w:rPr>
                <w:rFonts w:ascii="仿宋" w:eastAsia="仿宋" w:hAnsi="仿宋" w:cstheme="minorBidi" w:hint="eastAsia"/>
                <w:sz w:val="24"/>
              </w:rPr>
              <w:lastRenderedPageBreak/>
              <w:t>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rPr>
            </w:pPr>
            <w:r w:rsidRPr="0019193D">
              <w:rPr>
                <w:rFonts w:ascii="仿宋" w:eastAsia="仿宋" w:hAnsi="仿宋" w:cstheme="minorBidi"/>
                <w:sz w:val="24"/>
              </w:rPr>
              <w:lastRenderedPageBreak/>
              <w:t>数据库升级</w:t>
            </w:r>
          </w:p>
        </w:tc>
        <w:tc>
          <w:tcPr>
            <w:tcW w:w="6033" w:type="dxa"/>
            <w:tcBorders>
              <w:top w:val="single" w:sz="4" w:space="0" w:color="auto"/>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rPr>
            </w:pPr>
            <w:r w:rsidRPr="0019193D">
              <w:rPr>
                <w:rFonts w:ascii="仿宋" w:eastAsia="仿宋" w:hAnsi="仿宋" w:cstheme="minorBidi" w:hint="eastAsia"/>
                <w:sz w:val="24"/>
              </w:rPr>
              <w:t>一期项目提供的市民云整体架构为</w:t>
            </w:r>
            <w:r w:rsidRPr="0019193D">
              <w:rPr>
                <w:rFonts w:ascii="仿宋" w:eastAsia="仿宋" w:hAnsi="仿宋" w:cstheme="minorBidi"/>
                <w:sz w:val="24"/>
              </w:rPr>
              <w:t>PXC(Percona Xtradb Cluster)架构，</w:t>
            </w:r>
            <w:r w:rsidRPr="0019193D">
              <w:rPr>
                <w:rFonts w:ascii="仿宋" w:eastAsia="仿宋" w:hAnsi="仿宋" w:cstheme="minorBidi" w:hint="eastAsia"/>
                <w:sz w:val="24"/>
              </w:rPr>
              <w:t>根据本期的技术、服务要求，</w:t>
            </w:r>
            <w:r w:rsidRPr="0019193D">
              <w:rPr>
                <w:rFonts w:ascii="仿宋" w:eastAsia="仿宋" w:hAnsi="仿宋" w:cstheme="minorBidi" w:hint="eastAsia"/>
                <w:sz w:val="24"/>
              </w:rPr>
              <w:lastRenderedPageBreak/>
              <w:t>对数据库进行升级。</w:t>
            </w:r>
          </w:p>
        </w:tc>
      </w:tr>
      <w:tr w:rsidR="003D0DC2" w:rsidRPr="0019193D" w:rsidTr="00651FE9">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rPr>
            </w:pPr>
            <w:r w:rsidRPr="0019193D">
              <w:rPr>
                <w:rFonts w:ascii="仿宋" w:eastAsia="仿宋" w:hAnsi="仿宋" w:cstheme="minorBidi" w:hint="eastAsia"/>
                <w:sz w:val="24"/>
              </w:rPr>
              <w:lastRenderedPageBreak/>
              <w:t>（2）</w:t>
            </w:r>
          </w:p>
        </w:tc>
        <w:tc>
          <w:tcPr>
            <w:tcW w:w="815" w:type="dxa"/>
            <w:vMerge/>
            <w:tcBorders>
              <w:left w:val="single" w:sz="4" w:space="0" w:color="auto"/>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rPr>
            </w:pPr>
            <w:r w:rsidRPr="0019193D">
              <w:rPr>
                <w:rFonts w:ascii="仿宋" w:eastAsia="仿宋" w:hAnsi="仿宋" w:cstheme="minorBidi"/>
                <w:sz w:val="24"/>
              </w:rPr>
              <w:t>平台运行数据分析升级</w:t>
            </w:r>
          </w:p>
        </w:tc>
        <w:tc>
          <w:tcPr>
            <w:tcW w:w="6033" w:type="dxa"/>
            <w:tcBorders>
              <w:top w:val="single" w:sz="4" w:space="0" w:color="auto"/>
              <w:left w:val="nil"/>
              <w:bottom w:val="single" w:sz="4" w:space="0" w:color="auto"/>
              <w:right w:val="single" w:sz="4" w:space="0" w:color="auto"/>
            </w:tcBorders>
            <w:shd w:val="clear" w:color="auto" w:fill="auto"/>
            <w:vAlign w:val="center"/>
          </w:tcPr>
          <w:p w:rsidR="003D0DC2" w:rsidRPr="0019193D" w:rsidRDefault="003D0DC2" w:rsidP="00651FE9">
            <w:pPr>
              <w:spacing w:after="0" w:line="240" w:lineRule="auto"/>
              <w:rPr>
                <w:rFonts w:ascii="仿宋" w:eastAsia="仿宋" w:hAnsi="仿宋" w:cstheme="minorBidi"/>
                <w:sz w:val="24"/>
              </w:rPr>
            </w:pPr>
            <w:r w:rsidRPr="0019193D">
              <w:rPr>
                <w:rFonts w:ascii="仿宋" w:eastAsia="仿宋" w:hAnsi="仿宋" w:cstheme="minorBidi" w:hint="eastAsia"/>
                <w:sz w:val="24"/>
              </w:rPr>
              <w:t>一期项目提供了</w:t>
            </w:r>
            <w:r w:rsidRPr="0019193D">
              <w:rPr>
                <w:rFonts w:ascii="仿宋" w:eastAsia="仿宋" w:hAnsi="仿宋" w:cstheme="minorBidi"/>
                <w:sz w:val="24"/>
              </w:rPr>
              <w:t>运营数据报表支撑服务</w:t>
            </w:r>
            <w:r w:rsidRPr="0019193D">
              <w:rPr>
                <w:rFonts w:ascii="仿宋" w:eastAsia="仿宋" w:hAnsi="仿宋" w:cstheme="minorBidi" w:hint="eastAsia"/>
                <w:sz w:val="24"/>
              </w:rPr>
              <w:t>，针对平台运营数据的基础字段，进行基础展示，至少包括上线服务、服务数量等。为进一步精细化运营工作，需对平台产生的各类数据进行溯源分析，供应商需在一期数据分析平台基础上，对平台进行整体升级，对数据进行属性、结构、行为的分析，至少包括用户访问深度、停留时间、精准推送情况、活动参与情况等。</w:t>
            </w:r>
          </w:p>
        </w:tc>
      </w:tr>
    </w:tbl>
    <w:p w:rsidR="003D0DC2" w:rsidRPr="0019193D" w:rsidRDefault="003D0DC2" w:rsidP="003D0DC2">
      <w:pPr>
        <w:spacing w:line="360" w:lineRule="auto"/>
        <w:ind w:firstLineChars="200" w:firstLine="480"/>
        <w:rPr>
          <w:rFonts w:ascii="仿宋" w:eastAsia="仿宋" w:hAnsi="仿宋"/>
          <w:sz w:val="24"/>
        </w:rPr>
      </w:pP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3.2</w:t>
      </w:r>
      <w:r w:rsidRPr="0019193D">
        <w:rPr>
          <w:rFonts w:ascii="仿宋" w:eastAsia="仿宋" w:hAnsi="仿宋"/>
          <w:sz w:val="24"/>
        </w:rPr>
        <w:tab/>
        <w:t>基础支撑层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59"/>
        <w:gridCol w:w="964"/>
        <w:gridCol w:w="5757"/>
      </w:tblGrid>
      <w:tr w:rsidR="003D0DC2" w:rsidRPr="0019193D" w:rsidTr="00651FE9">
        <w:trPr>
          <w:trHeight w:val="288"/>
        </w:trPr>
        <w:tc>
          <w:tcPr>
            <w:tcW w:w="0" w:type="auto"/>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序号</w:t>
            </w:r>
          </w:p>
        </w:tc>
        <w:tc>
          <w:tcPr>
            <w:tcW w:w="775" w:type="dxa"/>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大项</w:t>
            </w:r>
          </w:p>
        </w:tc>
        <w:tc>
          <w:tcPr>
            <w:tcW w:w="992" w:type="dxa"/>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子项</w:t>
            </w:r>
          </w:p>
        </w:tc>
        <w:tc>
          <w:tcPr>
            <w:tcW w:w="6033" w:type="dxa"/>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需求详述</w:t>
            </w:r>
          </w:p>
        </w:tc>
      </w:tr>
      <w:tr w:rsidR="003D0DC2" w:rsidRPr="0019193D" w:rsidTr="00651FE9">
        <w:trPr>
          <w:trHeight w:val="576"/>
        </w:trPr>
        <w:tc>
          <w:tcPr>
            <w:tcW w:w="0" w:type="auto"/>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（1）</w:t>
            </w:r>
          </w:p>
        </w:tc>
        <w:tc>
          <w:tcPr>
            <w:tcW w:w="775" w:type="dxa"/>
            <w:vMerge w:val="restart"/>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基础支撑层</w:t>
            </w:r>
          </w:p>
        </w:tc>
        <w:tc>
          <w:tcPr>
            <w:tcW w:w="992" w:type="dxa"/>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用户体系及权限管理升级服务</w:t>
            </w:r>
          </w:p>
        </w:tc>
        <w:tc>
          <w:tcPr>
            <w:tcW w:w="6033" w:type="dxa"/>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延续一期已完成市民云</w:t>
            </w:r>
            <w:r w:rsidRPr="0019193D">
              <w:rPr>
                <w:rFonts w:ascii="仿宋" w:eastAsia="仿宋" w:hAnsi="仿宋" w:cstheme="minorBidi"/>
                <w:sz w:val="24"/>
                <w:szCs w:val="22"/>
              </w:rPr>
              <w:t>C端用户体系，运营端用户体系及权限的管理服务基础上，为</w:t>
            </w:r>
            <w:r w:rsidRPr="0019193D">
              <w:rPr>
                <w:rFonts w:ascii="仿宋" w:eastAsia="仿宋" w:hAnsi="仿宋" w:cstheme="minorBidi" w:hint="eastAsia"/>
                <w:sz w:val="24"/>
                <w:szCs w:val="22"/>
              </w:rPr>
              <w:t>满足数字社区业务需求</w:t>
            </w:r>
            <w:r w:rsidRPr="0019193D">
              <w:rPr>
                <w:rFonts w:ascii="仿宋" w:eastAsia="仿宋" w:hAnsi="仿宋" w:cstheme="minorBidi"/>
                <w:sz w:val="24"/>
                <w:szCs w:val="22"/>
              </w:rPr>
              <w:t>，供应商应提供</w:t>
            </w:r>
            <w:r w:rsidRPr="0019193D">
              <w:rPr>
                <w:rFonts w:ascii="仿宋" w:eastAsia="仿宋" w:hAnsi="仿宋" w:cstheme="minorBidi" w:hint="eastAsia"/>
                <w:sz w:val="24"/>
                <w:szCs w:val="22"/>
              </w:rPr>
              <w:t>城市/区县/街镇/社区</w:t>
            </w:r>
            <w:r w:rsidRPr="0019193D">
              <w:rPr>
                <w:rFonts w:ascii="仿宋" w:eastAsia="仿宋" w:hAnsi="仿宋" w:cstheme="minorBidi"/>
                <w:sz w:val="24"/>
                <w:szCs w:val="22"/>
              </w:rPr>
              <w:t>四级贯通</w:t>
            </w:r>
            <w:r w:rsidRPr="0019193D">
              <w:rPr>
                <w:rFonts w:ascii="仿宋" w:eastAsia="仿宋" w:hAnsi="仿宋" w:cstheme="minorBidi" w:hint="eastAsia"/>
                <w:sz w:val="24"/>
                <w:szCs w:val="22"/>
              </w:rPr>
              <w:t>的党政部门、社区、企业和社会组织等机构统一</w:t>
            </w:r>
            <w:r w:rsidRPr="0019193D">
              <w:rPr>
                <w:rFonts w:ascii="仿宋" w:eastAsia="仿宋" w:hAnsi="仿宋" w:cstheme="minorBidi"/>
                <w:sz w:val="24"/>
                <w:szCs w:val="22"/>
              </w:rPr>
              <w:t>用户体系及权限管理升级服务</w:t>
            </w:r>
            <w:r w:rsidRPr="0019193D">
              <w:rPr>
                <w:rFonts w:ascii="仿宋" w:eastAsia="仿宋" w:hAnsi="仿宋" w:cstheme="minorBidi" w:hint="eastAsia"/>
                <w:sz w:val="24"/>
                <w:szCs w:val="22"/>
              </w:rPr>
              <w:t>。</w:t>
            </w:r>
          </w:p>
        </w:tc>
      </w:tr>
      <w:tr w:rsidR="003D0DC2" w:rsidRPr="0019193D" w:rsidTr="00651FE9">
        <w:trPr>
          <w:trHeight w:val="576"/>
        </w:trPr>
        <w:tc>
          <w:tcPr>
            <w:tcW w:w="0" w:type="auto"/>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（2）</w:t>
            </w:r>
          </w:p>
        </w:tc>
        <w:tc>
          <w:tcPr>
            <w:tcW w:w="775" w:type="dxa"/>
            <w:vMerge/>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p>
        </w:tc>
        <w:tc>
          <w:tcPr>
            <w:tcW w:w="992" w:type="dxa"/>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w:t>
            </w:r>
            <w:r w:rsidRPr="0019193D">
              <w:rPr>
                <w:rFonts w:ascii="仿宋" w:eastAsia="仿宋" w:hAnsi="仿宋" w:cstheme="minorBidi"/>
                <w:sz w:val="24"/>
                <w:szCs w:val="22"/>
              </w:rPr>
              <w:t>移动统一支付门户升级</w:t>
            </w:r>
          </w:p>
        </w:tc>
        <w:tc>
          <w:tcPr>
            <w:tcW w:w="6033" w:type="dxa"/>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为支持一期项目中具体服务的支付需求，一期项目规划了移动统一支付门户服务，提供统一收银台、对账查询等功能。为进一步扩展平台支付场景，丰富平台服务属性，供应商需在一期基础上，完善平台移动支付能力，需进一步提供商户管理、营销工具及数据驾驶舱等内容在内的整体支付升级方案。</w:t>
            </w:r>
          </w:p>
        </w:tc>
      </w:tr>
      <w:tr w:rsidR="003D0DC2" w:rsidRPr="0019193D" w:rsidTr="00651FE9">
        <w:trPr>
          <w:trHeight w:val="576"/>
        </w:trPr>
        <w:tc>
          <w:tcPr>
            <w:tcW w:w="0" w:type="auto"/>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（3）</w:t>
            </w:r>
          </w:p>
        </w:tc>
        <w:tc>
          <w:tcPr>
            <w:tcW w:w="775" w:type="dxa"/>
            <w:vMerge/>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p>
        </w:tc>
        <w:tc>
          <w:tcPr>
            <w:tcW w:w="992" w:type="dxa"/>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sz w:val="24"/>
                <w:szCs w:val="22"/>
              </w:rPr>
              <w:t>服务管理升级</w:t>
            </w:r>
          </w:p>
        </w:tc>
        <w:tc>
          <w:tcPr>
            <w:tcW w:w="6033" w:type="dxa"/>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一期项目对平台上线服务提供了统一的后台管理，随着服务入驻数量的增加及层级的规划，对服务管理的需求也进一步增大。供应商需在原有平台能力之上对移动端服务及接口提供统一管理能力，并对端内及各类小程序提供整体服务管理，使服务维度及层级更加清晰明确。供应商需在顶层接口对</w:t>
            </w:r>
            <w:r w:rsidRPr="0019193D">
              <w:rPr>
                <w:rFonts w:ascii="仿宋" w:eastAsia="仿宋" w:hAnsi="仿宋" w:cstheme="minorBidi"/>
                <w:sz w:val="24"/>
                <w:szCs w:val="22"/>
              </w:rPr>
              <w:t>数据进行一级缓存，保证在高并发下服务运行正常。下一层配置端使用</w:t>
            </w:r>
            <w:r w:rsidRPr="0019193D">
              <w:rPr>
                <w:rFonts w:ascii="仿宋" w:eastAsia="仿宋" w:hAnsi="仿宋" w:cstheme="minorBidi" w:hint="eastAsia"/>
                <w:sz w:val="24"/>
                <w:szCs w:val="22"/>
              </w:rPr>
              <w:t>技术工具进行</w:t>
            </w:r>
            <w:r w:rsidRPr="0019193D">
              <w:rPr>
                <w:rFonts w:ascii="仿宋" w:eastAsia="仿宋" w:hAnsi="仿宋" w:cstheme="minorBidi"/>
                <w:sz w:val="24"/>
                <w:szCs w:val="22"/>
              </w:rPr>
              <w:t>后端配置逻辑，按照主服务与服务副本的逻辑对服务入口进行管理，同时存储至分布式</w:t>
            </w:r>
            <w:r w:rsidRPr="0019193D">
              <w:rPr>
                <w:rFonts w:ascii="仿宋" w:eastAsia="仿宋" w:hAnsi="仿宋" w:cstheme="minorBidi" w:hint="eastAsia"/>
                <w:sz w:val="24"/>
                <w:szCs w:val="22"/>
              </w:rPr>
              <w:t>数据库</w:t>
            </w:r>
            <w:r w:rsidRPr="0019193D">
              <w:rPr>
                <w:rFonts w:ascii="仿宋" w:eastAsia="仿宋" w:hAnsi="仿宋" w:cstheme="minorBidi"/>
                <w:sz w:val="24"/>
                <w:szCs w:val="22"/>
              </w:rPr>
              <w:t>内保证数据不丢失，并且同步更新缓存</w:t>
            </w:r>
          </w:p>
        </w:tc>
      </w:tr>
    </w:tbl>
    <w:p w:rsidR="003D0DC2" w:rsidRPr="0019193D" w:rsidRDefault="003D0DC2" w:rsidP="003D0DC2">
      <w:pPr>
        <w:spacing w:line="360" w:lineRule="auto"/>
        <w:ind w:firstLineChars="200" w:firstLine="480"/>
        <w:rPr>
          <w:rFonts w:ascii="仿宋" w:eastAsia="仿宋" w:hAnsi="仿宋"/>
          <w:sz w:val="24"/>
        </w:rPr>
      </w:pP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3.3</w:t>
      </w:r>
      <w:r w:rsidRPr="0019193D">
        <w:rPr>
          <w:rFonts w:ascii="仿宋" w:eastAsia="仿宋" w:hAnsi="仿宋"/>
          <w:sz w:val="24"/>
        </w:rPr>
        <w:tab/>
        <w:t>应用层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00"/>
        <w:gridCol w:w="974"/>
        <w:gridCol w:w="7286"/>
      </w:tblGrid>
      <w:tr w:rsidR="003D0DC2" w:rsidRPr="0019193D" w:rsidTr="00651FE9">
        <w:trPr>
          <w:trHeight w:val="288"/>
        </w:trPr>
        <w:tc>
          <w:tcPr>
            <w:tcW w:w="562" w:type="dxa"/>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序号</w:t>
            </w:r>
          </w:p>
        </w:tc>
        <w:tc>
          <w:tcPr>
            <w:tcW w:w="709" w:type="dxa"/>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大项</w:t>
            </w:r>
          </w:p>
        </w:tc>
        <w:tc>
          <w:tcPr>
            <w:tcW w:w="992" w:type="dxa"/>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子项</w:t>
            </w:r>
          </w:p>
        </w:tc>
        <w:tc>
          <w:tcPr>
            <w:tcW w:w="7513" w:type="dxa"/>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需求详述</w:t>
            </w:r>
          </w:p>
        </w:tc>
      </w:tr>
      <w:tr w:rsidR="003D0DC2" w:rsidRPr="0019193D" w:rsidTr="00651FE9">
        <w:trPr>
          <w:trHeight w:val="288"/>
        </w:trPr>
        <w:tc>
          <w:tcPr>
            <w:tcW w:w="562" w:type="dxa"/>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（1）</w:t>
            </w:r>
          </w:p>
        </w:tc>
        <w:tc>
          <w:tcPr>
            <w:tcW w:w="709" w:type="dxa"/>
            <w:vMerge w:val="restart"/>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应用层</w:t>
            </w:r>
          </w:p>
        </w:tc>
        <w:tc>
          <w:tcPr>
            <w:tcW w:w="992" w:type="dxa"/>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sz w:val="24"/>
                <w:szCs w:val="22"/>
              </w:rPr>
              <w:t>新增政务服务接入</w:t>
            </w:r>
          </w:p>
        </w:tc>
        <w:tc>
          <w:tcPr>
            <w:tcW w:w="7513" w:type="dxa"/>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基于一期平台服务建设情况，供应商在充分调研本市政务服务发展情况的前提下，每年至少提供15项政务服务的接入，以满足市民通过平台线上办事的需求。</w:t>
            </w:r>
          </w:p>
        </w:tc>
      </w:tr>
      <w:tr w:rsidR="003D0DC2" w:rsidRPr="0019193D" w:rsidTr="00651FE9">
        <w:trPr>
          <w:trHeight w:val="288"/>
        </w:trPr>
        <w:tc>
          <w:tcPr>
            <w:tcW w:w="562" w:type="dxa"/>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（2）</w:t>
            </w:r>
          </w:p>
        </w:tc>
        <w:tc>
          <w:tcPr>
            <w:tcW w:w="709" w:type="dxa"/>
            <w:vMerge/>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p>
        </w:tc>
        <w:tc>
          <w:tcPr>
            <w:tcW w:w="992" w:type="dxa"/>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w:t>
            </w:r>
            <w:r w:rsidRPr="0019193D">
              <w:rPr>
                <w:rFonts w:ascii="仿宋" w:eastAsia="仿宋" w:hAnsi="仿宋" w:cstheme="minorBidi"/>
                <w:sz w:val="24"/>
                <w:szCs w:val="22"/>
              </w:rPr>
              <w:t>服务</w:t>
            </w:r>
            <w:r w:rsidRPr="0019193D">
              <w:rPr>
                <w:rFonts w:ascii="仿宋" w:eastAsia="仿宋" w:hAnsi="仿宋" w:cstheme="minorBidi"/>
                <w:sz w:val="24"/>
                <w:szCs w:val="22"/>
              </w:rPr>
              <w:lastRenderedPageBreak/>
              <w:t>优化完善</w:t>
            </w:r>
          </w:p>
        </w:tc>
        <w:tc>
          <w:tcPr>
            <w:tcW w:w="7513" w:type="dxa"/>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lastRenderedPageBreak/>
              <w:t>平台一期已规划上线230项应用服务，随着委办局的业务调整及业</w:t>
            </w:r>
            <w:r w:rsidRPr="0019193D">
              <w:rPr>
                <w:rFonts w:ascii="仿宋" w:eastAsia="仿宋" w:hAnsi="仿宋" w:cstheme="minorBidi" w:hint="eastAsia"/>
                <w:sz w:val="24"/>
                <w:szCs w:val="22"/>
              </w:rPr>
              <w:lastRenderedPageBreak/>
              <w:t>务系统的信息化升级，供应商对有需求的已上线服务，进行持续性的优化与完善，梳理盘点已上线服务情况，以用户为中心分析业务使用流程，并做针对性优化。包括但不限于界面优化、流程再造及服务融合等。</w:t>
            </w:r>
          </w:p>
        </w:tc>
      </w:tr>
      <w:tr w:rsidR="003D0DC2" w:rsidRPr="0019193D" w:rsidTr="00651FE9">
        <w:trPr>
          <w:trHeight w:val="288"/>
        </w:trPr>
        <w:tc>
          <w:tcPr>
            <w:tcW w:w="562" w:type="dxa"/>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lastRenderedPageBreak/>
              <w:t>（3）</w:t>
            </w:r>
          </w:p>
        </w:tc>
        <w:tc>
          <w:tcPr>
            <w:tcW w:w="709" w:type="dxa"/>
            <w:vMerge/>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p>
        </w:tc>
        <w:tc>
          <w:tcPr>
            <w:tcW w:w="992" w:type="dxa"/>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平台场景融合服务</w:t>
            </w:r>
          </w:p>
        </w:tc>
        <w:tc>
          <w:tcPr>
            <w:tcW w:w="7513" w:type="dxa"/>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一期平台已上线230项服务，供应商需在充分了解熟悉已上线服务的基础上，以市民视角进行场景分类，以引导式服务为主，梳理服务间关系，形成场景式服务主题，包括但不限于：出生场景类服务、住房场景类服务、旅游场景类服务、教育场景类服务、养老场景类服务、毕业落户场景类服务及职工退休场景类服务等。</w:t>
            </w:r>
          </w:p>
        </w:tc>
      </w:tr>
      <w:tr w:rsidR="003D0DC2" w:rsidRPr="0019193D" w:rsidTr="00651FE9">
        <w:trPr>
          <w:trHeight w:val="576"/>
        </w:trPr>
        <w:tc>
          <w:tcPr>
            <w:tcW w:w="562" w:type="dxa"/>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（4）</w:t>
            </w:r>
          </w:p>
        </w:tc>
        <w:tc>
          <w:tcPr>
            <w:tcW w:w="709" w:type="dxa"/>
            <w:vMerge/>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p>
        </w:tc>
        <w:tc>
          <w:tcPr>
            <w:tcW w:w="992" w:type="dxa"/>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社区服务优化</w:t>
            </w:r>
          </w:p>
        </w:tc>
        <w:tc>
          <w:tcPr>
            <w:tcW w:w="7513" w:type="dxa"/>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sz w:val="24"/>
                <w:szCs w:val="22"/>
              </w:rPr>
              <w:t>1、社区公共空间使用优化。优化社区公共空间服务，实现市、县、街道、社区公共空间服务数据的互通，市、县、街道等各级管理者了解辖区内公共空间使用情况；</w:t>
            </w:r>
          </w:p>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sz w:val="24"/>
                <w:szCs w:val="22"/>
              </w:rPr>
              <w:t>2、社区活动使用优化。优化社区活动服务，实现市、县、街道、社区活动数据的互通，市、县、街道等各级管理者了解辖区内活动发布、活动参与情况；</w:t>
            </w:r>
          </w:p>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sz w:val="24"/>
                <w:szCs w:val="22"/>
              </w:rPr>
              <w:t>3、邻里互动优化。通过APP端内“场景营造”、“话题引导和聚合”优化邻里互动服务，增强人与人的链接，促进交流与互动，实现邻里互助、信息互通和资讯共享。借此实现市、县、街道、社区邻里互动数据的互通，市、县、街道等各级管理者了解辖区内互动数据统计、热门议题分析情况。</w:t>
            </w:r>
          </w:p>
        </w:tc>
      </w:tr>
    </w:tbl>
    <w:p w:rsidR="003D0DC2" w:rsidRPr="0019193D" w:rsidRDefault="003D0DC2" w:rsidP="003D0DC2">
      <w:pPr>
        <w:spacing w:line="360" w:lineRule="auto"/>
        <w:ind w:firstLineChars="200" w:firstLine="480"/>
        <w:rPr>
          <w:rFonts w:ascii="仿宋" w:eastAsia="仿宋" w:hAnsi="仿宋"/>
          <w:sz w:val="24"/>
        </w:rPr>
      </w:pP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3.4</w:t>
      </w:r>
      <w:r w:rsidRPr="0019193D">
        <w:rPr>
          <w:rFonts w:ascii="仿宋" w:eastAsia="仿宋" w:hAnsi="仿宋"/>
          <w:sz w:val="24"/>
        </w:rPr>
        <w:tab/>
        <w:t>▲终端迭代</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供应商在服务期内定期提供版本更新服务，至少保持每</w:t>
      </w:r>
      <w:r w:rsidRPr="0019193D">
        <w:rPr>
          <w:rFonts w:ascii="仿宋" w:eastAsia="仿宋" w:hAnsi="仿宋"/>
          <w:sz w:val="24"/>
        </w:rPr>
        <w:t>3个月发布一次Service Pack，每12个月更新一次APP主版本（</w:t>
      </w:r>
      <w:r w:rsidRPr="0019193D">
        <w:rPr>
          <w:rFonts w:ascii="仿宋" w:eastAsia="仿宋" w:hAnsi="仿宋" w:hint="eastAsia"/>
          <w:sz w:val="24"/>
        </w:rPr>
        <w:t>鸿蒙版本、</w:t>
      </w:r>
      <w:r w:rsidRPr="0019193D">
        <w:rPr>
          <w:rFonts w:ascii="仿宋" w:eastAsia="仿宋" w:hAnsi="仿宋"/>
          <w:sz w:val="24"/>
        </w:rPr>
        <w:t>Android</w:t>
      </w:r>
      <w:r w:rsidRPr="0019193D">
        <w:rPr>
          <w:rFonts w:ascii="仿宋" w:eastAsia="仿宋" w:hAnsi="仿宋" w:hint="eastAsia"/>
          <w:sz w:val="24"/>
        </w:rPr>
        <w:t>版本、</w:t>
      </w:r>
      <w:r w:rsidRPr="0019193D">
        <w:rPr>
          <w:rFonts w:ascii="仿宋" w:eastAsia="仿宋" w:hAnsi="仿宋"/>
          <w:sz w:val="24"/>
        </w:rPr>
        <w:t>IOS版</w:t>
      </w:r>
      <w:r w:rsidRPr="0019193D">
        <w:rPr>
          <w:rFonts w:ascii="仿宋" w:eastAsia="仿宋" w:hAnsi="仿宋" w:hint="eastAsia"/>
          <w:sz w:val="24"/>
        </w:rPr>
        <w:t>等</w:t>
      </w:r>
      <w:r w:rsidRPr="0019193D">
        <w:rPr>
          <w:rFonts w:ascii="仿宋" w:eastAsia="仿宋" w:hAnsi="仿宋"/>
          <w:sz w:val="24"/>
        </w:rPr>
        <w:t>）；需提供商业存储服务器存储安卓APK安装包并提供下载服务。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4、</w:t>
      </w:r>
      <w:r w:rsidRPr="0019193D">
        <w:rPr>
          <w:rFonts w:ascii="仿宋" w:eastAsia="仿宋" w:hAnsi="仿宋"/>
          <w:sz w:val="24"/>
        </w:rPr>
        <w:tab/>
        <w:t>平台新增服务要求</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4.1</w:t>
      </w:r>
      <w:r w:rsidRPr="0019193D">
        <w:rPr>
          <w:rFonts w:ascii="仿宋" w:eastAsia="仿宋" w:hAnsi="仿宋"/>
          <w:sz w:val="24"/>
        </w:rPr>
        <w:tab/>
        <w:t>支撑层</w:t>
      </w:r>
    </w:p>
    <w:tbl>
      <w:tblPr>
        <w:tblW w:w="5000" w:type="pct"/>
        <w:tblLook w:val="04A0" w:firstRow="1" w:lastRow="0" w:firstColumn="1" w:lastColumn="0" w:noHBand="0" w:noVBand="1"/>
      </w:tblPr>
      <w:tblGrid>
        <w:gridCol w:w="816"/>
        <w:gridCol w:w="659"/>
        <w:gridCol w:w="1174"/>
        <w:gridCol w:w="5647"/>
      </w:tblGrid>
      <w:tr w:rsidR="003D0DC2" w:rsidRPr="0019193D" w:rsidTr="00651FE9">
        <w:trPr>
          <w:trHeight w:val="500"/>
        </w:trPr>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序号</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大项</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子项</w:t>
            </w:r>
          </w:p>
        </w:tc>
        <w:tc>
          <w:tcPr>
            <w:tcW w:w="34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需求详述</w:t>
            </w:r>
          </w:p>
        </w:tc>
      </w:tr>
      <w:tr w:rsidR="003D0DC2" w:rsidRPr="0019193D" w:rsidTr="00651FE9">
        <w:trPr>
          <w:trHeight w:val="500"/>
        </w:trPr>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（1）</w:t>
            </w:r>
          </w:p>
        </w:tc>
        <w:tc>
          <w:tcPr>
            <w:tcW w:w="4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支撑层</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授权</w:t>
            </w:r>
            <w:r w:rsidRPr="0019193D">
              <w:rPr>
                <w:rFonts w:ascii="仿宋" w:eastAsia="仿宋" w:hAnsi="仿宋" w:cstheme="minorBidi"/>
                <w:sz w:val="24"/>
                <w:szCs w:val="22"/>
              </w:rPr>
              <w:t>/鉴权服务</w:t>
            </w:r>
          </w:p>
        </w:tc>
        <w:tc>
          <w:tcPr>
            <w:tcW w:w="34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面向全平台应用提供统一授权</w:t>
            </w:r>
            <w:r w:rsidRPr="0019193D">
              <w:rPr>
                <w:rFonts w:ascii="仿宋" w:eastAsia="仿宋" w:hAnsi="仿宋" w:cstheme="minorBidi"/>
                <w:sz w:val="24"/>
                <w:szCs w:val="22"/>
              </w:rPr>
              <w:t>/鉴权服务，明确平台授权/鉴权规则，</w:t>
            </w:r>
            <w:r w:rsidRPr="0019193D">
              <w:rPr>
                <w:rFonts w:ascii="仿宋" w:eastAsia="仿宋" w:hAnsi="仿宋" w:cstheme="minorBidi" w:hint="eastAsia"/>
                <w:sz w:val="24"/>
                <w:szCs w:val="22"/>
              </w:rPr>
              <w:t>支持</w:t>
            </w:r>
            <w:r w:rsidRPr="0019193D">
              <w:rPr>
                <w:rFonts w:ascii="仿宋" w:eastAsia="仿宋" w:hAnsi="仿宋" w:cstheme="minorBidi"/>
                <w:sz w:val="24"/>
                <w:szCs w:val="22"/>
              </w:rPr>
              <w:t>第三方</w:t>
            </w:r>
            <w:r w:rsidRPr="0019193D">
              <w:rPr>
                <w:rFonts w:ascii="仿宋" w:eastAsia="仿宋" w:hAnsi="仿宋" w:cstheme="minorBidi" w:hint="eastAsia"/>
                <w:sz w:val="24"/>
                <w:szCs w:val="22"/>
              </w:rPr>
              <w:t>应用入驻</w:t>
            </w:r>
            <w:r w:rsidRPr="0019193D">
              <w:rPr>
                <w:rFonts w:ascii="仿宋" w:eastAsia="仿宋" w:hAnsi="仿宋" w:cstheme="minorBidi"/>
                <w:sz w:val="24"/>
                <w:szCs w:val="22"/>
              </w:rPr>
              <w:t>。</w:t>
            </w:r>
          </w:p>
        </w:tc>
      </w:tr>
      <w:tr w:rsidR="003D0DC2" w:rsidRPr="0019193D" w:rsidTr="00651FE9">
        <w:trPr>
          <w:trHeight w:val="500"/>
        </w:trPr>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（2）</w:t>
            </w:r>
          </w:p>
        </w:tc>
        <w:tc>
          <w:tcPr>
            <w:tcW w:w="459" w:type="pct"/>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账号互通服务</w:t>
            </w:r>
          </w:p>
        </w:tc>
        <w:tc>
          <w:tcPr>
            <w:tcW w:w="34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提供用户账户互通服务，在数字社区平台内，实现一次登陆，无需二次认证，即可使用对应权限内的应用。</w:t>
            </w:r>
          </w:p>
        </w:tc>
      </w:tr>
      <w:tr w:rsidR="003D0DC2" w:rsidRPr="0019193D" w:rsidTr="00651FE9">
        <w:trPr>
          <w:trHeight w:val="500"/>
        </w:trPr>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（3）</w:t>
            </w:r>
          </w:p>
        </w:tc>
        <w:tc>
          <w:tcPr>
            <w:tcW w:w="459" w:type="pct"/>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分布式消息服务</w:t>
            </w:r>
          </w:p>
        </w:tc>
        <w:tc>
          <w:tcPr>
            <w:tcW w:w="34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基于高可用分布式集群技术的消息中间件服务，提供可靠且可扩展的托管消息队列，用于收发消息和存储消息，为应用内部消息流转提供支撑。</w:t>
            </w:r>
          </w:p>
        </w:tc>
      </w:tr>
      <w:tr w:rsidR="003D0DC2" w:rsidRPr="0019193D" w:rsidTr="00651FE9">
        <w:trPr>
          <w:trHeight w:val="500"/>
        </w:trPr>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（4）</w:t>
            </w:r>
          </w:p>
        </w:tc>
        <w:tc>
          <w:tcPr>
            <w:tcW w:w="459" w:type="pct"/>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分布式文件服</w:t>
            </w:r>
            <w:r w:rsidRPr="0019193D">
              <w:rPr>
                <w:rFonts w:ascii="仿宋" w:eastAsia="仿宋" w:hAnsi="仿宋" w:cstheme="minorBidi" w:hint="eastAsia"/>
                <w:sz w:val="24"/>
                <w:szCs w:val="22"/>
              </w:rPr>
              <w:lastRenderedPageBreak/>
              <w:t>务</w:t>
            </w:r>
          </w:p>
        </w:tc>
        <w:tc>
          <w:tcPr>
            <w:tcW w:w="34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lastRenderedPageBreak/>
              <w:t>提供分布式文件服务，，帮助用户构建集中的海量文档管理平台，对文档进行全生命周期管理。</w:t>
            </w:r>
          </w:p>
        </w:tc>
      </w:tr>
      <w:tr w:rsidR="003D0DC2" w:rsidRPr="0019193D" w:rsidTr="00651FE9">
        <w:trPr>
          <w:trHeight w:val="500"/>
        </w:trPr>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lastRenderedPageBreak/>
              <w:t>（5）</w:t>
            </w:r>
          </w:p>
        </w:tc>
        <w:tc>
          <w:tcPr>
            <w:tcW w:w="459" w:type="pct"/>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周边服务推送</w:t>
            </w:r>
          </w:p>
        </w:tc>
        <w:tc>
          <w:tcPr>
            <w:tcW w:w="34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提供的开放</w:t>
            </w:r>
            <w:r w:rsidRPr="0019193D">
              <w:rPr>
                <w:rFonts w:ascii="仿宋" w:eastAsia="仿宋" w:hAnsi="仿宋" w:cstheme="minorBidi"/>
                <w:sz w:val="24"/>
                <w:szCs w:val="22"/>
              </w:rPr>
              <w:t>API应用服务，结合社区工作和社区服务的场景需求，实现位置与服务的融合。</w:t>
            </w:r>
          </w:p>
        </w:tc>
      </w:tr>
      <w:tr w:rsidR="003D0DC2" w:rsidRPr="0019193D" w:rsidTr="00651FE9">
        <w:trPr>
          <w:trHeight w:val="500"/>
        </w:trPr>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（6）</w:t>
            </w:r>
          </w:p>
        </w:tc>
        <w:tc>
          <w:tcPr>
            <w:tcW w:w="459" w:type="pct"/>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sz w:val="24"/>
                <w:szCs w:val="22"/>
              </w:rPr>
              <w:t>API网关服务</w:t>
            </w:r>
          </w:p>
        </w:tc>
        <w:tc>
          <w:tcPr>
            <w:tcW w:w="34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提供</w:t>
            </w:r>
            <w:r w:rsidRPr="0019193D">
              <w:rPr>
                <w:rFonts w:ascii="仿宋" w:eastAsia="仿宋" w:hAnsi="仿宋" w:cstheme="minorBidi"/>
                <w:sz w:val="24"/>
                <w:szCs w:val="22"/>
              </w:rPr>
              <w:t xml:space="preserve"> API</w:t>
            </w:r>
            <w:r w:rsidRPr="0019193D">
              <w:rPr>
                <w:rFonts w:ascii="仿宋" w:eastAsia="仿宋" w:hAnsi="仿宋" w:cstheme="minorBidi" w:hint="eastAsia"/>
                <w:sz w:val="24"/>
                <w:szCs w:val="22"/>
              </w:rPr>
              <w:t>网关监控服务</w:t>
            </w:r>
            <w:r w:rsidRPr="0019193D">
              <w:rPr>
                <w:rFonts w:ascii="仿宋" w:eastAsia="仿宋" w:hAnsi="仿宋" w:cstheme="minorBidi"/>
                <w:sz w:val="24"/>
                <w:szCs w:val="22"/>
              </w:rPr>
              <w:t>，</w:t>
            </w:r>
            <w:r w:rsidRPr="0019193D">
              <w:rPr>
                <w:rFonts w:ascii="仿宋" w:eastAsia="仿宋" w:hAnsi="仿宋" w:cstheme="minorBidi" w:hint="eastAsia"/>
                <w:sz w:val="24"/>
                <w:szCs w:val="22"/>
              </w:rPr>
              <w:t>至少</w:t>
            </w:r>
            <w:r w:rsidRPr="0019193D">
              <w:rPr>
                <w:rFonts w:ascii="仿宋" w:eastAsia="仿宋" w:hAnsi="仿宋" w:cstheme="minorBidi"/>
                <w:sz w:val="24"/>
                <w:szCs w:val="22"/>
              </w:rPr>
              <w:t>包括</w:t>
            </w:r>
            <w:r w:rsidRPr="0019193D">
              <w:rPr>
                <w:rFonts w:ascii="仿宋" w:eastAsia="仿宋" w:hAnsi="仿宋" w:cstheme="minorBidi" w:hint="eastAsia"/>
                <w:sz w:val="24"/>
                <w:szCs w:val="22"/>
              </w:rPr>
              <w:t>网关注册、接口降级、流量限流</w:t>
            </w:r>
            <w:r w:rsidRPr="0019193D">
              <w:rPr>
                <w:rFonts w:ascii="仿宋" w:eastAsia="仿宋" w:hAnsi="仿宋" w:cstheme="minorBidi"/>
                <w:sz w:val="24"/>
                <w:szCs w:val="22"/>
              </w:rPr>
              <w:t>。</w:t>
            </w:r>
          </w:p>
        </w:tc>
      </w:tr>
      <w:tr w:rsidR="003D0DC2" w:rsidRPr="0019193D" w:rsidTr="00651FE9">
        <w:trPr>
          <w:trHeight w:val="500"/>
        </w:trPr>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（7）</w:t>
            </w:r>
          </w:p>
        </w:tc>
        <w:tc>
          <w:tcPr>
            <w:tcW w:w="459" w:type="pct"/>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全量日志服务</w:t>
            </w:r>
          </w:p>
        </w:tc>
        <w:tc>
          <w:tcPr>
            <w:tcW w:w="34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面向全平台应用提供集中化的日志记录、存储、检索、分析能力。</w:t>
            </w:r>
          </w:p>
        </w:tc>
      </w:tr>
    </w:tbl>
    <w:p w:rsidR="003D0DC2" w:rsidRPr="0019193D" w:rsidRDefault="003D0DC2" w:rsidP="003D0DC2">
      <w:pPr>
        <w:spacing w:line="360" w:lineRule="auto"/>
        <w:ind w:firstLineChars="200" w:firstLine="480"/>
        <w:rPr>
          <w:rFonts w:ascii="仿宋" w:eastAsia="仿宋" w:hAnsi="仿宋"/>
          <w:sz w:val="24"/>
        </w:rPr>
      </w:pP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4.2</w:t>
      </w:r>
      <w:r w:rsidRPr="0019193D">
        <w:rPr>
          <w:rFonts w:ascii="仿宋" w:eastAsia="仿宋" w:hAnsi="仿宋"/>
          <w:sz w:val="24"/>
        </w:rPr>
        <w:tab/>
        <w:t>数据资源层</w:t>
      </w:r>
    </w:p>
    <w:tbl>
      <w:tblPr>
        <w:tblW w:w="8829" w:type="dxa"/>
        <w:tblLayout w:type="fixed"/>
        <w:tblLook w:val="04A0" w:firstRow="1" w:lastRow="0" w:firstColumn="1" w:lastColumn="0" w:noHBand="0" w:noVBand="1"/>
      </w:tblPr>
      <w:tblGrid>
        <w:gridCol w:w="846"/>
        <w:gridCol w:w="709"/>
        <w:gridCol w:w="1134"/>
        <w:gridCol w:w="6140"/>
      </w:tblGrid>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序号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大项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子项</w:t>
            </w:r>
          </w:p>
        </w:tc>
        <w:tc>
          <w:tcPr>
            <w:tcW w:w="6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需求详述</w:t>
            </w:r>
          </w:p>
        </w:tc>
      </w:tr>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4"/>
              </w:numPr>
              <w:spacing w:after="0" w:line="240" w:lineRule="auto"/>
              <w:ind w:firstLineChars="0"/>
              <w:rPr>
                <w:rFonts w:ascii="仿宋" w:eastAsia="仿宋" w:hAnsi="仿宋" w:cstheme="minorBidi"/>
                <w:sz w:val="24"/>
                <w:szCs w:val="22"/>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数据资源层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社区基础数采集工具服务</w:t>
            </w:r>
          </w:p>
        </w:tc>
        <w:tc>
          <w:tcPr>
            <w:tcW w:w="6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为社区工作者提供社区基础数据采集工具服务，支持数据导入、移动采集、状态服务获取支撑。</w:t>
            </w:r>
          </w:p>
        </w:tc>
      </w:tr>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4"/>
              </w:numPr>
              <w:spacing w:after="0" w:line="240" w:lineRule="auto"/>
              <w:ind w:firstLineChars="0"/>
              <w:rPr>
                <w:rFonts w:ascii="仿宋" w:eastAsia="仿宋" w:hAnsi="仿宋" w:cstheme="minorBidi"/>
                <w:sz w:val="24"/>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▲社区基础数据管理服务</w:t>
            </w:r>
          </w:p>
        </w:tc>
        <w:tc>
          <w:tcPr>
            <w:tcW w:w="6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为市/区县/街镇/社区工作者提供</w:t>
            </w:r>
            <w:r w:rsidRPr="0019193D">
              <w:rPr>
                <w:rFonts w:ascii="仿宋" w:eastAsia="仿宋" w:hAnsi="仿宋" w:cstheme="minorBidi"/>
                <w:sz w:val="24"/>
                <w:szCs w:val="22"/>
              </w:rPr>
              <w:t>基础信息管理服务。</w:t>
            </w:r>
            <w:r w:rsidRPr="0019193D">
              <w:rPr>
                <w:rFonts w:ascii="仿宋" w:eastAsia="仿宋" w:hAnsi="仿宋" w:cstheme="minorBidi"/>
                <w:sz w:val="24"/>
                <w:szCs w:val="22"/>
              </w:rPr>
              <w:br/>
              <w:t>社区：支持社区人员、房屋、人房关系基础数据的新增、导入、导出、编辑、条件搜索、查看和删除；</w:t>
            </w:r>
          </w:p>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市/区县/街镇/社区：</w:t>
            </w:r>
            <w:r w:rsidRPr="0019193D">
              <w:rPr>
                <w:rFonts w:ascii="仿宋" w:eastAsia="仿宋" w:hAnsi="仿宋" w:cstheme="minorBidi"/>
                <w:sz w:val="24"/>
                <w:szCs w:val="22"/>
              </w:rPr>
              <w:t>支持分级查看所辖区域内人房数据、人员信息、房屋信息、标签信息等数据统计、变化趋势。</w:t>
            </w:r>
          </w:p>
        </w:tc>
      </w:tr>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4"/>
              </w:numPr>
              <w:spacing w:after="0" w:line="240" w:lineRule="auto"/>
              <w:ind w:firstLineChars="0"/>
              <w:rPr>
                <w:rFonts w:ascii="仿宋" w:eastAsia="仿宋" w:hAnsi="仿宋" w:cstheme="minorBidi"/>
                <w:sz w:val="24"/>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社区主体数据服务</w:t>
            </w:r>
          </w:p>
        </w:tc>
        <w:tc>
          <w:tcPr>
            <w:tcW w:w="6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为市/区县/街镇/社区工作者提供社区主体管理服务。</w:t>
            </w:r>
            <w:r w:rsidRPr="0019193D">
              <w:rPr>
                <w:rFonts w:ascii="仿宋" w:eastAsia="仿宋" w:hAnsi="仿宋" w:cstheme="minorBidi"/>
                <w:sz w:val="24"/>
                <w:szCs w:val="22"/>
              </w:rPr>
              <w:br/>
              <w:t>社区：</w:t>
            </w:r>
            <w:r w:rsidRPr="0019193D">
              <w:rPr>
                <w:rFonts w:ascii="仿宋" w:eastAsia="仿宋" w:hAnsi="仿宋" w:cstheme="minorBidi" w:hint="eastAsia"/>
                <w:sz w:val="24"/>
                <w:szCs w:val="22"/>
              </w:rPr>
              <w:t>支持数据的新增、导入、导出、编辑、条件搜索、查看和删除；</w:t>
            </w:r>
            <w:r w:rsidRPr="0019193D">
              <w:rPr>
                <w:rFonts w:ascii="仿宋" w:eastAsia="仿宋" w:hAnsi="仿宋" w:cstheme="minorBidi"/>
                <w:sz w:val="24"/>
                <w:szCs w:val="22"/>
              </w:rPr>
              <w:br/>
            </w:r>
            <w:r w:rsidRPr="0019193D">
              <w:rPr>
                <w:rFonts w:ascii="仿宋" w:eastAsia="仿宋" w:hAnsi="仿宋" w:cstheme="minorBidi" w:hint="eastAsia"/>
                <w:sz w:val="24"/>
                <w:szCs w:val="22"/>
              </w:rPr>
              <w:t>市/区县/街镇/社区：提供所辖范围内主体统计服务，至少包括社区主体总体情况、近期社区主体变化情况。</w:t>
            </w:r>
          </w:p>
        </w:tc>
      </w:tr>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4"/>
              </w:numPr>
              <w:spacing w:after="0" w:line="240" w:lineRule="auto"/>
              <w:ind w:firstLineChars="0"/>
              <w:rPr>
                <w:rFonts w:ascii="仿宋" w:eastAsia="仿宋" w:hAnsi="仿宋" w:cstheme="minorBidi"/>
                <w:sz w:val="24"/>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社区基础设施数据服务</w:t>
            </w:r>
          </w:p>
        </w:tc>
        <w:tc>
          <w:tcPr>
            <w:tcW w:w="6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为市/区县/街镇/社区工作者提供社区基础设施设备数据服务。</w:t>
            </w:r>
            <w:r w:rsidRPr="0019193D">
              <w:rPr>
                <w:rFonts w:ascii="仿宋" w:eastAsia="仿宋" w:hAnsi="仿宋" w:cstheme="minorBidi"/>
                <w:sz w:val="24"/>
                <w:szCs w:val="22"/>
              </w:rPr>
              <w:br/>
            </w:r>
            <w:r w:rsidRPr="0019193D">
              <w:rPr>
                <w:rFonts w:ascii="仿宋" w:eastAsia="仿宋" w:hAnsi="仿宋" w:cstheme="minorBidi" w:hint="eastAsia"/>
                <w:sz w:val="24"/>
                <w:szCs w:val="22"/>
              </w:rPr>
              <w:t>社区：支持数据的新增、导入、导出、编辑、条件搜索、查看和删除；</w:t>
            </w:r>
            <w:r w:rsidRPr="0019193D">
              <w:rPr>
                <w:rFonts w:ascii="仿宋" w:eastAsia="仿宋" w:hAnsi="仿宋" w:cstheme="minorBidi"/>
                <w:sz w:val="24"/>
                <w:szCs w:val="22"/>
              </w:rPr>
              <w:br/>
            </w:r>
            <w:r w:rsidRPr="0019193D">
              <w:rPr>
                <w:rFonts w:ascii="仿宋" w:eastAsia="仿宋" w:hAnsi="仿宋" w:cstheme="minorBidi" w:hint="eastAsia"/>
                <w:sz w:val="24"/>
                <w:szCs w:val="22"/>
              </w:rPr>
              <w:t>市/区县/街镇/社区：提供社区基础设施信息统计服务，至少包括社区基础设施的分类、分布情况、运行状态。</w:t>
            </w:r>
          </w:p>
        </w:tc>
      </w:tr>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4"/>
              </w:numPr>
              <w:spacing w:after="0" w:line="240" w:lineRule="auto"/>
              <w:ind w:firstLineChars="0"/>
              <w:rPr>
                <w:rFonts w:ascii="仿宋" w:eastAsia="仿宋" w:hAnsi="仿宋" w:cstheme="minorBidi"/>
                <w:sz w:val="24"/>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市委社治委业务数据管理</w:t>
            </w:r>
          </w:p>
        </w:tc>
        <w:tc>
          <w:tcPr>
            <w:tcW w:w="6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提供市委社治委业务数据管理服务。通过接入市委社治委相关业务系统数据，实现对相关业务数据的管理和维护。</w:t>
            </w:r>
          </w:p>
        </w:tc>
      </w:tr>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4"/>
              </w:numPr>
              <w:spacing w:after="0" w:line="240" w:lineRule="auto"/>
              <w:ind w:firstLineChars="0"/>
              <w:rPr>
                <w:rFonts w:ascii="仿宋" w:eastAsia="仿宋" w:hAnsi="仿宋" w:cstheme="minorBidi"/>
                <w:sz w:val="24"/>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社区民意数据服务</w:t>
            </w:r>
          </w:p>
        </w:tc>
        <w:tc>
          <w:tcPr>
            <w:tcW w:w="6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为市/区县/街镇/社区各级管理人员提供社情民意数据服务，支持分级查看所辖区域内民意数据统计总数、分类统计数以及变化趋势。</w:t>
            </w:r>
          </w:p>
        </w:tc>
      </w:tr>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4"/>
              </w:numPr>
              <w:spacing w:after="0" w:line="240" w:lineRule="auto"/>
              <w:ind w:firstLineChars="0"/>
              <w:rPr>
                <w:rFonts w:ascii="仿宋" w:eastAsia="仿宋" w:hAnsi="仿宋" w:cstheme="minorBidi"/>
                <w:sz w:val="24"/>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重点人群信息服务</w:t>
            </w:r>
          </w:p>
        </w:tc>
        <w:tc>
          <w:tcPr>
            <w:tcW w:w="6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为市/区县/街镇/社区各级管理人员提供重点人员数据服务，支持分级查看所辖区域内重点数据统计总数、分类统计数以及变化趋势。</w:t>
            </w:r>
          </w:p>
        </w:tc>
      </w:tr>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4"/>
              </w:numPr>
              <w:spacing w:after="0" w:line="240" w:lineRule="auto"/>
              <w:ind w:firstLineChars="0"/>
              <w:rPr>
                <w:rFonts w:ascii="仿宋" w:eastAsia="仿宋" w:hAnsi="仿宋" w:cstheme="minorBidi"/>
                <w:sz w:val="24"/>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就业和社会保障数据管理</w:t>
            </w:r>
          </w:p>
        </w:tc>
        <w:tc>
          <w:tcPr>
            <w:tcW w:w="6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为社区工作人员提供就业和社会保障数据管理服务，实现对失业人员再就业、退役军人以及其他就业帮扶对象等数据进行管理。</w:t>
            </w:r>
          </w:p>
        </w:tc>
      </w:tr>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4"/>
              </w:numPr>
              <w:spacing w:after="0" w:line="240" w:lineRule="auto"/>
              <w:ind w:firstLineChars="0"/>
              <w:rPr>
                <w:rFonts w:ascii="仿宋" w:eastAsia="仿宋" w:hAnsi="仿宋" w:cstheme="minorBidi"/>
                <w:sz w:val="24"/>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招聘信息数据管理</w:t>
            </w:r>
          </w:p>
        </w:tc>
        <w:tc>
          <w:tcPr>
            <w:tcW w:w="6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为社区工作人员提供招聘信息数据管理服务。实现对招聘信息数据的管理和维护，支持招聘信息的发布、删除、查看。</w:t>
            </w:r>
          </w:p>
        </w:tc>
      </w:tr>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4"/>
              </w:numPr>
              <w:spacing w:after="0" w:line="240" w:lineRule="auto"/>
              <w:ind w:firstLineChars="0"/>
              <w:rPr>
                <w:rFonts w:ascii="仿宋" w:eastAsia="仿宋" w:hAnsi="仿宋" w:cstheme="minorBidi"/>
                <w:sz w:val="24"/>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采购数据管理</w:t>
            </w:r>
          </w:p>
        </w:tc>
        <w:tc>
          <w:tcPr>
            <w:tcW w:w="6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为街镇/社区工作人员提供项目采购数据管理服务。实现对采购数据的管理和维护，至少包括招采信息发布、删除、查看。</w:t>
            </w:r>
          </w:p>
        </w:tc>
      </w:tr>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4"/>
              </w:numPr>
              <w:spacing w:after="0" w:line="240" w:lineRule="auto"/>
              <w:ind w:firstLineChars="0"/>
              <w:rPr>
                <w:rFonts w:ascii="仿宋" w:eastAsia="仿宋" w:hAnsi="仿宋" w:cstheme="minorBidi"/>
                <w:sz w:val="24"/>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文件资源管理</w:t>
            </w:r>
          </w:p>
        </w:tc>
        <w:tc>
          <w:tcPr>
            <w:tcW w:w="6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为市/区县/街镇/社区各级管理人员提供社区文件资源管理服务。实现对社区文件资源管理的管理和维护，支持数据的上传、下载、删除、查看。</w:t>
            </w:r>
          </w:p>
        </w:tc>
      </w:tr>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4"/>
              </w:numPr>
              <w:spacing w:after="0" w:line="240" w:lineRule="auto"/>
              <w:ind w:firstLineChars="0"/>
              <w:rPr>
                <w:rFonts w:ascii="仿宋" w:eastAsia="仿宋" w:hAnsi="仿宋" w:cstheme="minorBidi"/>
                <w:sz w:val="24"/>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社区基础资源操作权限审核</w:t>
            </w:r>
          </w:p>
        </w:tc>
        <w:tc>
          <w:tcPr>
            <w:tcW w:w="6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为社区管理者提供社区基础资源操作权限审核服务。通过对社区工作者对社区基础资源操作进行权限限制，当社区工作者需要导出社区重要数据时，需要向上级发起数据操作授权申请，当有权限的领导批准后，方可进行操作，保障社区数据的安全。</w:t>
            </w:r>
          </w:p>
        </w:tc>
      </w:tr>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4"/>
              </w:numPr>
              <w:spacing w:after="0" w:line="240" w:lineRule="auto"/>
              <w:ind w:firstLineChars="0"/>
              <w:rPr>
                <w:rFonts w:ascii="仿宋" w:eastAsia="仿宋" w:hAnsi="仿宋" w:cstheme="minorBidi"/>
                <w:sz w:val="24"/>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社区数据更新服务</w:t>
            </w:r>
          </w:p>
        </w:tc>
        <w:tc>
          <w:tcPr>
            <w:tcW w:w="6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为社区工作人员提供社区数据更新服务。</w:t>
            </w:r>
            <w:r w:rsidRPr="0019193D">
              <w:rPr>
                <w:rFonts w:ascii="仿宋" w:eastAsia="仿宋" w:hAnsi="仿宋" w:cstheme="minorBidi" w:hint="eastAsia"/>
                <w:sz w:val="24"/>
                <w:szCs w:val="22"/>
              </w:rPr>
              <w:br/>
              <w:t>1、迁入迁出的数据更新服务。通过各社区迁入迁出数据，反馈迁入迁出数据给社区审核后更新；</w:t>
            </w:r>
            <w:r w:rsidRPr="0019193D">
              <w:rPr>
                <w:rFonts w:ascii="仿宋" w:eastAsia="仿宋" w:hAnsi="仿宋" w:cstheme="minorBidi" w:hint="eastAsia"/>
                <w:sz w:val="24"/>
                <w:szCs w:val="22"/>
              </w:rPr>
              <w:br/>
              <w:t>2、数据比对工具；通过外部数据源提供的基础数据资源比对，实现社区数据更新;</w:t>
            </w:r>
            <w:r w:rsidRPr="0019193D">
              <w:rPr>
                <w:rFonts w:ascii="仿宋" w:eastAsia="仿宋" w:hAnsi="仿宋" w:cstheme="minorBidi" w:hint="eastAsia"/>
                <w:sz w:val="24"/>
                <w:szCs w:val="22"/>
              </w:rPr>
              <w:br/>
              <w:t>3、数据质量检测；通过对社区数据质量进行检测分析，反馈异常数据给社区审核后更新。</w:t>
            </w:r>
          </w:p>
        </w:tc>
      </w:tr>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4"/>
              </w:numPr>
              <w:spacing w:after="0" w:line="240" w:lineRule="auto"/>
              <w:ind w:firstLineChars="0"/>
              <w:rPr>
                <w:rFonts w:ascii="仿宋" w:eastAsia="仿宋" w:hAnsi="仿宋" w:cstheme="minorBidi"/>
                <w:sz w:val="24"/>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标签管理服务</w:t>
            </w:r>
          </w:p>
        </w:tc>
        <w:tc>
          <w:tcPr>
            <w:tcW w:w="6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为社区工作人员提供小区、房屋、人员、主体、社区民意、基础设施等公用标签和个性化标签服务，至少包括个性化标签的新增、启用、停用、编辑、删除，支持按标签进行居民标签处理、批量导入人员信息数据等操作。</w:t>
            </w:r>
          </w:p>
        </w:tc>
      </w:tr>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4"/>
              </w:numPr>
              <w:spacing w:after="0" w:line="240" w:lineRule="auto"/>
              <w:ind w:firstLineChars="0"/>
              <w:rPr>
                <w:rFonts w:ascii="仿宋" w:eastAsia="仿宋" w:hAnsi="仿宋" w:cstheme="minorBidi"/>
                <w:sz w:val="24"/>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操作日志管理</w:t>
            </w:r>
          </w:p>
        </w:tc>
        <w:tc>
          <w:tcPr>
            <w:tcW w:w="6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为了保障社区数据安全，提供操作日志追踪服务，日志系统可以记录下系统用户所产生的所有行为，支持追溯操作流程。</w:t>
            </w:r>
          </w:p>
        </w:tc>
      </w:tr>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4"/>
              </w:numPr>
              <w:spacing w:after="0" w:line="240" w:lineRule="auto"/>
              <w:ind w:firstLineChars="0"/>
              <w:rPr>
                <w:rFonts w:ascii="仿宋" w:eastAsia="仿宋" w:hAnsi="仿宋" w:cstheme="minorBidi"/>
                <w:sz w:val="24"/>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在线帮助服务</w:t>
            </w:r>
          </w:p>
        </w:tc>
        <w:tc>
          <w:tcPr>
            <w:tcW w:w="6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提供在线帮助服务，支持为社区工作者进行常见问题答疑服务；提供在线帮助文档服务，满足社区工作者快速熟悉业务系统。</w:t>
            </w:r>
          </w:p>
        </w:tc>
      </w:tr>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4"/>
              </w:numPr>
              <w:spacing w:after="0" w:line="240" w:lineRule="auto"/>
              <w:ind w:firstLineChars="0"/>
              <w:rPr>
                <w:rFonts w:ascii="仿宋" w:eastAsia="仿宋" w:hAnsi="仿宋" w:cstheme="minorBidi"/>
                <w:sz w:val="24"/>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▲社区数据质量评价服务</w:t>
            </w:r>
          </w:p>
        </w:tc>
        <w:tc>
          <w:tcPr>
            <w:tcW w:w="6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提供社区数据质量评价服务，至少包括：采集覆盖率、人口基础信息完整度、标签使用率、数据格式合规率、数据内容准确率、抽样检测准确率、数据应用、数据有效更新率、数据增减率、数据可用性反馈等维度分析，并定期生成社区数据质量评价报告。</w:t>
            </w:r>
          </w:p>
        </w:tc>
      </w:tr>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4"/>
              </w:numPr>
              <w:spacing w:after="0" w:line="240" w:lineRule="auto"/>
              <w:ind w:firstLineChars="0"/>
              <w:rPr>
                <w:rFonts w:ascii="仿宋" w:eastAsia="仿宋" w:hAnsi="仿宋" w:cstheme="minorBidi"/>
                <w:sz w:val="24"/>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社区数据安全服务</w:t>
            </w:r>
          </w:p>
        </w:tc>
        <w:tc>
          <w:tcPr>
            <w:tcW w:w="6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提供社区数据分级分类管理的技术手段，实现平台数据的分级使用和共享，提供技术手段实现数据违规操作的记录、告警和阻止，并提供数据备份、数据日志、平台管理等数据安全服务。</w:t>
            </w:r>
          </w:p>
        </w:tc>
      </w:tr>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4"/>
              </w:numPr>
              <w:spacing w:after="0" w:line="240" w:lineRule="auto"/>
              <w:ind w:firstLineChars="0"/>
              <w:rPr>
                <w:rFonts w:ascii="仿宋" w:eastAsia="仿宋" w:hAnsi="仿宋" w:cstheme="minorBidi"/>
                <w:sz w:val="24"/>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用户数据分析</w:t>
            </w:r>
            <w:r w:rsidRPr="0019193D">
              <w:rPr>
                <w:rFonts w:ascii="仿宋" w:eastAsia="仿宋" w:hAnsi="仿宋" w:cstheme="minorBidi"/>
                <w:sz w:val="24"/>
                <w:szCs w:val="22"/>
              </w:rPr>
              <w:t xml:space="preserve">服务 </w:t>
            </w:r>
          </w:p>
        </w:tc>
        <w:tc>
          <w:tcPr>
            <w:tcW w:w="6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1、用户画像</w:t>
            </w:r>
          </w:p>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通过用户行为轨迹分析技术，提供标签化管理，逐步完善用户基于平台的使用痕迹和兴趣偏向，形成精准的用户画像。（供应商需针对本项功能，提供完整的用户画像功能描述。）</w:t>
            </w:r>
          </w:p>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2、精准推荐</w:t>
            </w:r>
          </w:p>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以用户画像为基础，供应商需充分结合用户画像具体能力，提供精准推送的服务，至少包括服务推荐、推广内容推荐、通知公告推荐。</w:t>
            </w:r>
          </w:p>
        </w:tc>
      </w:tr>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4"/>
              </w:numPr>
              <w:spacing w:after="0" w:line="240" w:lineRule="auto"/>
              <w:ind w:firstLineChars="0"/>
              <w:rPr>
                <w:rFonts w:ascii="仿宋" w:eastAsia="仿宋" w:hAnsi="仿宋" w:cstheme="minorBidi"/>
                <w:sz w:val="24"/>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居民意见分析服务</w:t>
            </w:r>
          </w:p>
        </w:tc>
        <w:tc>
          <w:tcPr>
            <w:tcW w:w="6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对居民意见沟通的数据进行统计分析，满足市/区两级社治委掌握社区民情现状。</w:t>
            </w:r>
            <w:r w:rsidRPr="0019193D">
              <w:rPr>
                <w:rFonts w:ascii="仿宋" w:eastAsia="仿宋" w:hAnsi="仿宋" w:cstheme="minorBidi" w:hint="eastAsia"/>
                <w:sz w:val="24"/>
                <w:szCs w:val="22"/>
              </w:rPr>
              <w:br/>
              <w:t>1、居民意见沟通数据总览统计。辖区范围内的居民意见沟通问题总量、变化趋势，分类环比趋势；</w:t>
            </w:r>
            <w:r w:rsidRPr="0019193D">
              <w:rPr>
                <w:rFonts w:ascii="仿宋" w:eastAsia="仿宋" w:hAnsi="仿宋" w:cstheme="minorBidi" w:hint="eastAsia"/>
                <w:sz w:val="24"/>
                <w:szCs w:val="22"/>
              </w:rPr>
              <w:br/>
              <w:t>2、居民意见沟通分类。提供辖区范围内意见沟通数据分析服务，可按时间、所属区域、居民意见沟通内容类别等，对社区意见沟通进行统计和趋势分析；</w:t>
            </w:r>
            <w:r w:rsidRPr="0019193D">
              <w:rPr>
                <w:rFonts w:ascii="仿宋" w:eastAsia="仿宋" w:hAnsi="仿宋" w:cstheme="minorBidi" w:hint="eastAsia"/>
                <w:sz w:val="24"/>
                <w:szCs w:val="22"/>
              </w:rPr>
              <w:br/>
            </w:r>
            <w:r w:rsidRPr="0019193D">
              <w:rPr>
                <w:rFonts w:ascii="仿宋" w:eastAsia="仿宋" w:hAnsi="仿宋" w:cstheme="minorBidi"/>
                <w:sz w:val="24"/>
                <w:szCs w:val="22"/>
              </w:rPr>
              <w:t>3</w:t>
            </w:r>
            <w:r w:rsidRPr="0019193D">
              <w:rPr>
                <w:rFonts w:ascii="仿宋" w:eastAsia="仿宋" w:hAnsi="仿宋" w:cstheme="minorBidi" w:hint="eastAsia"/>
                <w:sz w:val="24"/>
                <w:szCs w:val="22"/>
              </w:rPr>
              <w:t>、居民满意度评价。</w:t>
            </w:r>
            <w:r w:rsidRPr="0019193D">
              <w:rPr>
                <w:rFonts w:ascii="仿宋" w:eastAsia="仿宋" w:hAnsi="仿宋" w:cstheme="minorBidi"/>
                <w:sz w:val="24"/>
                <w:szCs w:val="22"/>
              </w:rPr>
              <w:t xml:space="preserve"> </w:t>
            </w:r>
          </w:p>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通过统计辖区范围内居民对意见沟通的答复的评价数据统计分析，可按时间、所需区域进行居民满意度平均分进行排名分析。</w:t>
            </w:r>
          </w:p>
        </w:tc>
      </w:tr>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4"/>
              </w:numPr>
              <w:spacing w:after="0" w:line="240" w:lineRule="auto"/>
              <w:ind w:firstLineChars="0"/>
              <w:rPr>
                <w:rFonts w:ascii="仿宋" w:eastAsia="仿宋" w:hAnsi="仿宋" w:cstheme="minorBidi"/>
                <w:sz w:val="24"/>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▲数字社区分析服务</w:t>
            </w:r>
          </w:p>
        </w:tc>
        <w:tc>
          <w:tcPr>
            <w:tcW w:w="6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通过可视化数据看板展示辖区总人数、社区组织总数、社区服务人员总数；辖区总人数、组织总数、服务人员总数以及排名情况，满足市/区两级社治委了解辖区资源情况，科学布局、资源利用、设施配置和整治，推动社区规划管理全覆盖。</w:t>
            </w:r>
            <w:r w:rsidRPr="0019193D">
              <w:rPr>
                <w:rFonts w:ascii="仿宋" w:eastAsia="仿宋" w:hAnsi="仿宋" w:cstheme="minorBidi" w:hint="eastAsia"/>
                <w:sz w:val="24"/>
                <w:szCs w:val="22"/>
              </w:rPr>
              <w:br/>
              <w:t>1、人房基础情况分析。通过统计辖区基础人房数据汇总统计，通过可视化视图展示社区房屋、居民画像、重点关注居民等辖区人房关系情况。</w:t>
            </w:r>
            <w:r w:rsidRPr="0019193D">
              <w:rPr>
                <w:rFonts w:ascii="仿宋" w:eastAsia="仿宋" w:hAnsi="仿宋" w:cstheme="minorBidi" w:hint="eastAsia"/>
                <w:sz w:val="24"/>
                <w:szCs w:val="22"/>
              </w:rPr>
              <w:br/>
              <w:t>2、基础设施分析。通过对辖区基础设施数据汇总统计，通过可视化视图展示基础设施的分类、分布情况以及变化趋势。</w:t>
            </w:r>
            <w:r w:rsidRPr="0019193D">
              <w:rPr>
                <w:rFonts w:ascii="仿宋" w:eastAsia="仿宋" w:hAnsi="仿宋" w:cstheme="minorBidi" w:hint="eastAsia"/>
                <w:sz w:val="24"/>
                <w:szCs w:val="22"/>
              </w:rPr>
              <w:br/>
              <w:t>3、主体统计分析。通过统计辖区各类参与主体的数据汇总统计，通过可视化视图展示辖区范围内社区组织、公益组织、社会企业、志愿者组织等发展趋势。</w:t>
            </w:r>
            <w:r w:rsidRPr="0019193D">
              <w:rPr>
                <w:rFonts w:ascii="仿宋" w:eastAsia="仿宋" w:hAnsi="仿宋" w:cstheme="minorBidi" w:hint="eastAsia"/>
                <w:sz w:val="24"/>
                <w:szCs w:val="22"/>
              </w:rPr>
              <w:br/>
              <w:t>4、社区人才统计。通过统计辖区范围内各类参与人才的数据汇总统计，通过可视化视图展示社区工作者、社区网格员、社区专业人员、社区志愿者等发展趋势以及社区人才画像分析。</w:t>
            </w:r>
            <w:r w:rsidRPr="0019193D">
              <w:rPr>
                <w:rFonts w:ascii="仿宋" w:eastAsia="仿宋" w:hAnsi="仿宋" w:cstheme="minorBidi" w:hint="eastAsia"/>
                <w:sz w:val="24"/>
                <w:szCs w:val="22"/>
              </w:rPr>
              <w:br/>
              <w:t>5、服务使用类型统计。通过统计辖区范围内社区服务数量、服务人次、服务分类等服务数据，为各级管理者提供服务使用类型统计的可视化服务，各级管理者可快速了解上架服务数量、累计服务人次，各类服务类型的占比情况，满足社区及时掌握社区服务的动态。</w:t>
            </w:r>
            <w:r w:rsidRPr="0019193D">
              <w:rPr>
                <w:rFonts w:ascii="仿宋" w:eastAsia="仿宋" w:hAnsi="仿宋" w:cstheme="minorBidi" w:hint="eastAsia"/>
                <w:sz w:val="24"/>
                <w:szCs w:val="22"/>
              </w:rPr>
              <w:br/>
              <w:t>6、最受欢迎服务。基于辖区范围内各社区服务应用的服</w:t>
            </w:r>
            <w:r w:rsidRPr="0019193D">
              <w:rPr>
                <w:rFonts w:ascii="仿宋" w:eastAsia="仿宋" w:hAnsi="仿宋" w:cstheme="minorBidi" w:hint="eastAsia"/>
                <w:sz w:val="24"/>
                <w:szCs w:val="22"/>
              </w:rPr>
              <w:lastRenderedPageBreak/>
              <w:t>务人次数据，通过分析社区服务人次进行排名分析，展示服务人次最多的社区服务应用，客观反应社区服务的吸引力。</w:t>
            </w:r>
            <w:r w:rsidRPr="0019193D">
              <w:rPr>
                <w:rFonts w:ascii="仿宋" w:eastAsia="仿宋" w:hAnsi="仿宋" w:cstheme="minorBidi" w:hint="eastAsia"/>
                <w:sz w:val="24"/>
                <w:szCs w:val="22"/>
              </w:rPr>
              <w:br/>
              <w:t>7、公共空间预约分析。基于辖区范围内社区居民的公共空间预约服务数据，为各级管理者提供公共空间预约服务统计分析服务，至少包括可视化展示辖区范围内公共空间总数、分布情况、辖区范围内公共空间累计预约总数、和实际参与数据、热门空间排名。</w:t>
            </w:r>
            <w:r w:rsidRPr="0019193D">
              <w:rPr>
                <w:rFonts w:ascii="仿宋" w:eastAsia="仿宋" w:hAnsi="仿宋" w:cstheme="minorBidi" w:hint="eastAsia"/>
                <w:sz w:val="24"/>
                <w:szCs w:val="22"/>
              </w:rPr>
              <w:br/>
              <w:t>8、社区活动分析。基于辖区范围内社区居民参与的社区活动服务数据，为各级管理者提供社区活动统计分析服务，至少包括可视化展示时间段内辖区范围内累计发布活动总数、活动分布情况、活动参与总人数、活动分类统计、热门活动排名。</w:t>
            </w:r>
            <w:r w:rsidRPr="0019193D">
              <w:rPr>
                <w:rFonts w:ascii="仿宋" w:eastAsia="仿宋" w:hAnsi="仿宋" w:cstheme="minorBidi" w:hint="eastAsia"/>
                <w:sz w:val="24"/>
                <w:szCs w:val="22"/>
              </w:rPr>
              <w:br/>
              <w:t>9、社区问卷分析。基于辖区范围内社区问卷调查数据，为各级管理者提供社区问卷统计分析服务，至少包括可视化展示社区问卷发布总数、分布情况、社区参与情况。</w:t>
            </w:r>
          </w:p>
        </w:tc>
      </w:tr>
      <w:tr w:rsidR="003D0DC2" w:rsidRPr="0019193D" w:rsidTr="00651FE9">
        <w:trPr>
          <w:trHeight w:val="8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4"/>
              </w:numPr>
              <w:spacing w:after="0" w:line="240" w:lineRule="auto"/>
              <w:ind w:firstLineChars="0"/>
              <w:rPr>
                <w:rFonts w:ascii="仿宋" w:eastAsia="仿宋" w:hAnsi="仿宋" w:cstheme="minorBidi"/>
                <w:sz w:val="24"/>
                <w:szCs w:val="22"/>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社区数据接入服务</w:t>
            </w:r>
          </w:p>
        </w:tc>
        <w:tc>
          <w:tcPr>
            <w:tcW w:w="6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按照省政府办公厅《四川省政务信息系统整合共享工作方案》、《成都市大数据产业发展规划（</w:t>
            </w:r>
            <w:r w:rsidRPr="0019193D">
              <w:rPr>
                <w:rFonts w:ascii="仿宋" w:eastAsia="仿宋" w:hAnsi="仿宋" w:cstheme="minorBidi"/>
                <w:sz w:val="24"/>
                <w:szCs w:val="22"/>
              </w:rPr>
              <w:t>2017—2025年）》的要求，开发数据接口。</w:t>
            </w:r>
          </w:p>
        </w:tc>
      </w:tr>
    </w:tbl>
    <w:p w:rsidR="003D0DC2" w:rsidRPr="0019193D" w:rsidRDefault="003D0DC2" w:rsidP="003D0DC2">
      <w:pPr>
        <w:spacing w:line="360" w:lineRule="auto"/>
        <w:ind w:firstLineChars="200" w:firstLine="480"/>
        <w:rPr>
          <w:rFonts w:ascii="仿宋" w:eastAsia="仿宋" w:hAnsi="仿宋"/>
          <w:sz w:val="24"/>
        </w:rPr>
      </w:pP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4.3</w:t>
      </w:r>
      <w:r w:rsidRPr="0019193D">
        <w:rPr>
          <w:rFonts w:ascii="仿宋" w:eastAsia="仿宋" w:hAnsi="仿宋"/>
          <w:sz w:val="24"/>
        </w:rPr>
        <w:tab/>
        <w:t>应用层</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4.3.1数字社区管理服务</w:t>
      </w:r>
    </w:p>
    <w:tbl>
      <w:tblPr>
        <w:tblW w:w="0" w:type="auto"/>
        <w:tblLook w:val="04A0" w:firstRow="1" w:lastRow="0" w:firstColumn="1" w:lastColumn="0" w:noHBand="0" w:noVBand="1"/>
      </w:tblPr>
      <w:tblGrid>
        <w:gridCol w:w="846"/>
        <w:gridCol w:w="850"/>
        <w:gridCol w:w="993"/>
        <w:gridCol w:w="5607"/>
      </w:tblGrid>
      <w:tr w:rsidR="003D0DC2" w:rsidRPr="0019193D" w:rsidTr="00651FE9">
        <w:trPr>
          <w:trHeight w:val="68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大项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子项</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需求详述</w:t>
            </w:r>
          </w:p>
        </w:tc>
      </w:tr>
      <w:tr w:rsidR="003D0DC2" w:rsidRPr="0019193D" w:rsidTr="00651FE9">
        <w:trPr>
          <w:trHeight w:val="68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5"/>
              </w:numPr>
              <w:spacing w:after="0" w:line="240" w:lineRule="auto"/>
              <w:ind w:firstLineChars="0"/>
              <w:rPr>
                <w:rFonts w:ascii="仿宋" w:eastAsia="仿宋" w:hAnsi="仿宋" w:cstheme="minorBidi"/>
                <w:sz w:val="24"/>
                <w:szCs w:val="22"/>
              </w:rPr>
            </w:pP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数字社区管理服务</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社治PC工作台服务</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市/区县/街镇/社区各级工作者提供社治P</w:t>
            </w:r>
            <w:r w:rsidRPr="0019193D">
              <w:rPr>
                <w:rFonts w:ascii="仿宋" w:eastAsia="仿宋" w:hAnsi="仿宋" w:cstheme="minorBidi"/>
                <w:sz w:val="24"/>
                <w:szCs w:val="22"/>
              </w:rPr>
              <w:t>C</w:t>
            </w:r>
            <w:r w:rsidRPr="0019193D">
              <w:rPr>
                <w:rFonts w:ascii="仿宋" w:eastAsia="仿宋" w:hAnsi="仿宋" w:cstheme="minorBidi" w:hint="eastAsia"/>
                <w:sz w:val="24"/>
                <w:szCs w:val="22"/>
              </w:rPr>
              <w:t>工作台服务，至少包括工作台管理、消息通知、督办管理、下载专区、应用中心。</w:t>
            </w:r>
          </w:p>
        </w:tc>
      </w:tr>
      <w:tr w:rsidR="003D0DC2" w:rsidRPr="0019193D" w:rsidTr="00651FE9">
        <w:trPr>
          <w:trHeight w:val="68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5"/>
              </w:numPr>
              <w:spacing w:after="0" w:line="240" w:lineRule="auto"/>
              <w:ind w:firstLineChars="0"/>
              <w:rPr>
                <w:rFonts w:ascii="仿宋" w:eastAsia="仿宋" w:hAnsi="仿宋" w:cstheme="minorBidi"/>
                <w:sz w:val="24"/>
                <w:szCs w:val="22"/>
              </w:rPr>
            </w:pPr>
          </w:p>
        </w:tc>
        <w:tc>
          <w:tcPr>
            <w:tcW w:w="850" w:type="dxa"/>
            <w:vMerge/>
            <w:tcBorders>
              <w:left w:val="single" w:sz="4" w:space="0" w:color="000000"/>
              <w:right w:val="single" w:sz="4" w:space="0" w:color="000000"/>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社治移动工作台服务</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为</w:t>
            </w:r>
            <w:r w:rsidRPr="0019193D">
              <w:rPr>
                <w:rFonts w:ascii="仿宋" w:eastAsia="仿宋" w:hAnsi="仿宋" w:cstheme="minorBidi"/>
                <w:sz w:val="24"/>
                <w:szCs w:val="22"/>
              </w:rPr>
              <w:t>市/区县/街镇/社区</w:t>
            </w:r>
            <w:r w:rsidRPr="0019193D">
              <w:rPr>
                <w:rFonts w:ascii="仿宋" w:eastAsia="仿宋" w:hAnsi="仿宋" w:cstheme="minorBidi" w:hint="eastAsia"/>
                <w:sz w:val="24"/>
                <w:szCs w:val="22"/>
              </w:rPr>
              <w:t>四</w:t>
            </w:r>
            <w:r w:rsidRPr="0019193D">
              <w:rPr>
                <w:rFonts w:ascii="仿宋" w:eastAsia="仿宋" w:hAnsi="仿宋" w:cstheme="minorBidi"/>
                <w:sz w:val="24"/>
                <w:szCs w:val="22"/>
              </w:rPr>
              <w:t>级工作者提供社治移动工作台服务，</w:t>
            </w:r>
            <w:r w:rsidRPr="0019193D">
              <w:rPr>
                <w:rFonts w:ascii="仿宋" w:eastAsia="仿宋" w:hAnsi="仿宋" w:cstheme="minorBidi" w:hint="eastAsia"/>
                <w:sz w:val="24"/>
                <w:szCs w:val="22"/>
              </w:rPr>
              <w:t>至少</w:t>
            </w:r>
            <w:r w:rsidRPr="0019193D">
              <w:rPr>
                <w:rFonts w:ascii="仿宋" w:eastAsia="仿宋" w:hAnsi="仿宋" w:cstheme="minorBidi"/>
                <w:sz w:val="24"/>
                <w:szCs w:val="22"/>
              </w:rPr>
              <w:t>包括专题展示服务、消息通知服务、消息弹窗、消息列表、工作动态服务、数字社区移动看板服务、社区意见沟通移动看板服务、通讯录服务。</w:t>
            </w:r>
          </w:p>
        </w:tc>
      </w:tr>
      <w:tr w:rsidR="003D0DC2" w:rsidRPr="0019193D" w:rsidTr="00651FE9">
        <w:trPr>
          <w:trHeight w:val="68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5"/>
              </w:numPr>
              <w:spacing w:after="0" w:line="240" w:lineRule="auto"/>
              <w:ind w:firstLineChars="0"/>
              <w:rPr>
                <w:rFonts w:ascii="仿宋" w:eastAsia="仿宋" w:hAnsi="仿宋" w:cstheme="minorBidi"/>
                <w:sz w:val="24"/>
                <w:szCs w:val="22"/>
              </w:rPr>
            </w:pPr>
          </w:p>
        </w:tc>
        <w:tc>
          <w:tcPr>
            <w:tcW w:w="850" w:type="dxa"/>
            <w:vMerge/>
            <w:tcBorders>
              <w:left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工作者管理服务</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基于社治PC工作台，提供城市</w:t>
            </w:r>
            <w:r w:rsidRPr="0019193D">
              <w:rPr>
                <w:rFonts w:ascii="仿宋" w:eastAsia="仿宋" w:hAnsi="仿宋" w:cstheme="minorBidi"/>
                <w:sz w:val="24"/>
                <w:szCs w:val="22"/>
              </w:rPr>
              <w:t>/区县/街镇/社区各级内部岗位管理服务，可对各级内部各岗位人员进行新增、修改、删除操作。</w:t>
            </w:r>
          </w:p>
        </w:tc>
      </w:tr>
      <w:tr w:rsidR="003D0DC2" w:rsidRPr="0019193D" w:rsidTr="00651FE9">
        <w:trPr>
          <w:trHeight w:val="68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5"/>
              </w:numPr>
              <w:spacing w:after="0" w:line="240" w:lineRule="auto"/>
              <w:ind w:firstLineChars="0"/>
              <w:rPr>
                <w:rFonts w:ascii="仿宋" w:eastAsia="仿宋" w:hAnsi="仿宋" w:cstheme="minorBidi"/>
                <w:sz w:val="24"/>
                <w:szCs w:val="22"/>
              </w:rPr>
            </w:pPr>
          </w:p>
        </w:tc>
        <w:tc>
          <w:tcPr>
            <w:tcW w:w="850" w:type="dxa"/>
            <w:vMerge/>
            <w:tcBorders>
              <w:left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▲队伍建设服务</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基于社治PC工作台，为城市/区县/街镇/社区各级管理员提供队伍建设服务。</w:t>
            </w:r>
            <w:r w:rsidRPr="0019193D">
              <w:rPr>
                <w:rFonts w:ascii="仿宋" w:eastAsia="仿宋" w:hAnsi="仿宋" w:cstheme="minorBidi" w:hint="eastAsia"/>
                <w:sz w:val="24"/>
                <w:szCs w:val="22"/>
              </w:rPr>
              <w:br/>
              <w:t>1、组织架构管理。管理市/区县/街镇/社区各级组织机构的管理，可用于各级组织业务流程进行管理。可对各级组织机构进行新增、编辑、删除等操作。</w:t>
            </w:r>
            <w:r w:rsidRPr="0019193D">
              <w:rPr>
                <w:rFonts w:ascii="仿宋" w:eastAsia="仿宋" w:hAnsi="仿宋" w:cstheme="minorBidi" w:hint="eastAsia"/>
                <w:sz w:val="24"/>
                <w:szCs w:val="22"/>
              </w:rPr>
              <w:br/>
              <w:t>2、组织成员管理。系统管理人员管理/组织管理员可</w:t>
            </w:r>
            <w:r w:rsidRPr="0019193D">
              <w:rPr>
                <w:rFonts w:ascii="仿宋" w:eastAsia="仿宋" w:hAnsi="仿宋" w:cstheme="minorBidi" w:hint="eastAsia"/>
                <w:sz w:val="24"/>
                <w:szCs w:val="22"/>
              </w:rPr>
              <w:lastRenderedPageBreak/>
              <w:t>添加的组织成员，将员工与组织机构绑定，为员工指派角色权限，一个员工可指定多个角色。可对员工数据进行新增、修改、删除操作。</w:t>
            </w:r>
          </w:p>
        </w:tc>
      </w:tr>
      <w:tr w:rsidR="003D0DC2" w:rsidRPr="0019193D" w:rsidTr="00651FE9">
        <w:trPr>
          <w:trHeight w:val="68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5"/>
              </w:numPr>
              <w:spacing w:after="0" w:line="240" w:lineRule="auto"/>
              <w:ind w:firstLineChars="0"/>
              <w:rPr>
                <w:rFonts w:ascii="仿宋" w:eastAsia="仿宋" w:hAnsi="仿宋" w:cstheme="minorBidi"/>
                <w:sz w:val="24"/>
                <w:szCs w:val="22"/>
              </w:rPr>
            </w:pPr>
          </w:p>
        </w:tc>
        <w:tc>
          <w:tcPr>
            <w:tcW w:w="850" w:type="dxa"/>
            <w:vMerge/>
            <w:tcBorders>
              <w:left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▲会议管理服务</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基于社治PC工作台、移动端，为市/区县/街镇/社区提供会议管理服务。</w:t>
            </w:r>
            <w:r w:rsidRPr="0019193D">
              <w:rPr>
                <w:rFonts w:ascii="仿宋" w:eastAsia="仿宋" w:hAnsi="仿宋" w:cstheme="minorBidi" w:hint="eastAsia"/>
                <w:sz w:val="24"/>
                <w:szCs w:val="22"/>
              </w:rPr>
              <w:br/>
              <w:t xml:space="preserve">1、会议管理。包括会议创建、会议详情查看、会议编辑、会议取消、会议记录、会议通知。 </w:t>
            </w:r>
            <w:r w:rsidRPr="0019193D">
              <w:rPr>
                <w:rFonts w:ascii="仿宋" w:eastAsia="仿宋" w:hAnsi="仿宋" w:cstheme="minorBidi" w:hint="eastAsia"/>
                <w:sz w:val="24"/>
                <w:szCs w:val="22"/>
              </w:rPr>
              <w:br/>
              <w:t>2、会议参与：会议参与人员可以查看会议详情。</w:t>
            </w:r>
          </w:p>
        </w:tc>
      </w:tr>
      <w:tr w:rsidR="003D0DC2" w:rsidRPr="0019193D" w:rsidTr="00651FE9">
        <w:trPr>
          <w:trHeight w:val="68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5"/>
              </w:numPr>
              <w:spacing w:after="0" w:line="240" w:lineRule="auto"/>
              <w:ind w:firstLineChars="0"/>
              <w:rPr>
                <w:rFonts w:ascii="仿宋" w:eastAsia="仿宋" w:hAnsi="仿宋" w:cstheme="minorBidi"/>
                <w:sz w:val="24"/>
                <w:szCs w:val="22"/>
              </w:rPr>
            </w:pPr>
          </w:p>
        </w:tc>
        <w:tc>
          <w:tcPr>
            <w:tcW w:w="850" w:type="dxa"/>
            <w:vMerge/>
            <w:tcBorders>
              <w:left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文件下发服务</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基于社治PC工作台，给市/区县/街镇/社区提供资料下发的服务，上级管理部门可以对下级部门进行资料下发，下级部门可以查阅历史资料，防止下发资料的管理以及漏看。</w:t>
            </w:r>
            <w:r w:rsidRPr="0019193D">
              <w:rPr>
                <w:rFonts w:ascii="仿宋" w:eastAsia="仿宋" w:hAnsi="仿宋" w:cstheme="minorBidi" w:hint="eastAsia"/>
                <w:sz w:val="24"/>
                <w:szCs w:val="22"/>
              </w:rPr>
              <w:br/>
              <w:t>1、资料下发。上级可以对下级部门进行资料下发，并支持资料查阅状态查询。</w:t>
            </w:r>
            <w:r w:rsidRPr="0019193D">
              <w:rPr>
                <w:rFonts w:ascii="仿宋" w:eastAsia="仿宋" w:hAnsi="仿宋" w:cstheme="minorBidi" w:hint="eastAsia"/>
                <w:sz w:val="24"/>
                <w:szCs w:val="22"/>
              </w:rPr>
              <w:br/>
              <w:t xml:space="preserve">2、我收到的资料。各级部门可以查询我收到资料，支持对我收到的资料查询、下载等操作。 </w:t>
            </w:r>
          </w:p>
        </w:tc>
      </w:tr>
      <w:tr w:rsidR="003D0DC2" w:rsidRPr="0019193D" w:rsidTr="00651FE9">
        <w:trPr>
          <w:trHeight w:val="68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5"/>
              </w:numPr>
              <w:spacing w:after="0" w:line="240" w:lineRule="auto"/>
              <w:ind w:firstLineChars="0"/>
              <w:rPr>
                <w:rFonts w:ascii="仿宋" w:eastAsia="仿宋" w:hAnsi="仿宋" w:cstheme="minorBidi"/>
                <w:sz w:val="24"/>
                <w:szCs w:val="22"/>
              </w:rPr>
            </w:pPr>
          </w:p>
        </w:tc>
        <w:tc>
          <w:tcPr>
            <w:tcW w:w="850" w:type="dxa"/>
            <w:vMerge/>
            <w:tcBorders>
              <w:left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任务下发服务</w:t>
            </w:r>
          </w:p>
        </w:tc>
        <w:tc>
          <w:tcPr>
            <w:tcW w:w="56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基于社治PC工作台，展示市</w:t>
            </w:r>
            <w:r w:rsidRPr="0019193D">
              <w:rPr>
                <w:rFonts w:ascii="仿宋" w:eastAsia="仿宋" w:hAnsi="仿宋" w:cstheme="minorBidi"/>
                <w:sz w:val="24"/>
                <w:szCs w:val="22"/>
              </w:rPr>
              <w:t>/区县/街镇/社区的日常工作动态情况；展示用户已办、待办等相关业务；实现各级部门任务统计。</w:t>
            </w:r>
          </w:p>
        </w:tc>
      </w:tr>
      <w:tr w:rsidR="003D0DC2" w:rsidRPr="0019193D" w:rsidTr="00651FE9">
        <w:trPr>
          <w:trHeight w:val="416"/>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5"/>
              </w:numPr>
              <w:spacing w:after="0" w:line="240" w:lineRule="auto"/>
              <w:ind w:firstLineChars="0"/>
              <w:rPr>
                <w:rFonts w:ascii="仿宋" w:eastAsia="仿宋" w:hAnsi="仿宋" w:cstheme="minorBidi"/>
                <w:sz w:val="24"/>
                <w:szCs w:val="22"/>
              </w:rPr>
            </w:pPr>
          </w:p>
        </w:tc>
        <w:tc>
          <w:tcPr>
            <w:tcW w:w="850" w:type="dxa"/>
            <w:vMerge/>
            <w:tcBorders>
              <w:left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▲智能日志服务</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基于社治PC工作台，为市</w:t>
            </w:r>
            <w:r w:rsidRPr="0019193D">
              <w:rPr>
                <w:rFonts w:ascii="仿宋" w:eastAsia="仿宋" w:hAnsi="仿宋" w:cstheme="minorBidi"/>
                <w:sz w:val="24"/>
                <w:szCs w:val="22"/>
              </w:rPr>
              <w:t>/区县/街镇/社区各级管理者提供智能日志服务。基层工作者可以添加个人工作足迹并同步工作内容，通过对基层工作的汇总统计，方便基层工作者了解个人的工作情况；城市/区县/街镇等上级可以查看下级同步的工作内容统计和工作详情。</w:t>
            </w:r>
            <w:r w:rsidRPr="0019193D">
              <w:rPr>
                <w:rFonts w:ascii="仿宋" w:eastAsia="仿宋" w:hAnsi="仿宋" w:cstheme="minorBidi"/>
                <w:szCs w:val="21"/>
              </w:rPr>
              <w:t xml:space="preserve"> </w:t>
            </w:r>
          </w:p>
        </w:tc>
      </w:tr>
      <w:tr w:rsidR="003D0DC2" w:rsidRPr="0019193D" w:rsidTr="00651FE9">
        <w:trPr>
          <w:trHeight w:val="68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5"/>
              </w:numPr>
              <w:spacing w:after="0" w:line="240" w:lineRule="auto"/>
              <w:ind w:firstLineChars="0"/>
              <w:rPr>
                <w:rFonts w:ascii="仿宋" w:eastAsia="仿宋" w:hAnsi="仿宋" w:cstheme="minorBidi"/>
                <w:sz w:val="24"/>
                <w:szCs w:val="22"/>
              </w:rPr>
            </w:pPr>
          </w:p>
        </w:tc>
        <w:tc>
          <w:tcPr>
            <w:tcW w:w="850" w:type="dxa"/>
            <w:vMerge/>
            <w:tcBorders>
              <w:left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▲需求收集分析服务</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市级部门调查、居民需求、决策分析等</w:t>
            </w:r>
          </w:p>
        </w:tc>
      </w:tr>
      <w:tr w:rsidR="003D0DC2" w:rsidRPr="0019193D" w:rsidTr="00651FE9">
        <w:trPr>
          <w:trHeight w:val="68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5"/>
              </w:numPr>
              <w:spacing w:after="0" w:line="240" w:lineRule="auto"/>
              <w:ind w:firstLineChars="0"/>
              <w:rPr>
                <w:rFonts w:ascii="仿宋" w:eastAsia="仿宋" w:hAnsi="仿宋" w:cstheme="minorBidi"/>
                <w:sz w:val="24"/>
                <w:szCs w:val="22"/>
              </w:rPr>
            </w:pPr>
          </w:p>
        </w:tc>
        <w:tc>
          <w:tcPr>
            <w:tcW w:w="850" w:type="dxa"/>
            <w:vMerge/>
            <w:tcBorders>
              <w:left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▲社区疫情防控服务</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基于社治PC工作台，为市/区县/街镇/社区各级管理者提供社区疫情防控服务。</w:t>
            </w:r>
            <w:r w:rsidRPr="0019193D">
              <w:rPr>
                <w:rFonts w:ascii="仿宋" w:eastAsia="仿宋" w:hAnsi="仿宋" w:cstheme="minorBidi" w:hint="eastAsia"/>
                <w:sz w:val="24"/>
                <w:szCs w:val="22"/>
              </w:rPr>
              <w:br/>
              <w:t>区县/街镇/社区：包括数据看板、报到排查、人员管理、防疫措施、疫情防控日报；</w:t>
            </w:r>
            <w:r w:rsidRPr="0019193D">
              <w:rPr>
                <w:rFonts w:ascii="仿宋" w:eastAsia="仿宋" w:hAnsi="仿宋" w:cstheme="minorBidi" w:hint="eastAsia"/>
                <w:sz w:val="24"/>
                <w:szCs w:val="22"/>
              </w:rPr>
              <w:br/>
              <w:t>城市：包括数据看板、报到排查、人员管理、防疫措施、疫情防控日报、风险地区管理。</w:t>
            </w:r>
          </w:p>
        </w:tc>
      </w:tr>
      <w:tr w:rsidR="003D0DC2" w:rsidRPr="0019193D" w:rsidTr="00651FE9">
        <w:trPr>
          <w:trHeight w:val="68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5"/>
              </w:numPr>
              <w:spacing w:after="0" w:line="240" w:lineRule="auto"/>
              <w:ind w:firstLineChars="0"/>
              <w:rPr>
                <w:rFonts w:ascii="仿宋" w:eastAsia="仿宋" w:hAnsi="仿宋" w:cstheme="minorBidi"/>
                <w:sz w:val="24"/>
                <w:szCs w:val="22"/>
              </w:rPr>
            </w:pPr>
          </w:p>
        </w:tc>
        <w:tc>
          <w:tcPr>
            <w:tcW w:w="850" w:type="dxa"/>
            <w:vMerge/>
            <w:tcBorders>
              <w:left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▲减负反馈服务</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基于社治PC工作台、移动端，为社区</w:t>
            </w:r>
            <w:r w:rsidRPr="0019193D">
              <w:rPr>
                <w:rFonts w:ascii="仿宋" w:eastAsia="仿宋" w:hAnsi="仿宋" w:cstheme="minorBidi"/>
                <w:sz w:val="24"/>
                <w:szCs w:val="22"/>
              </w:rPr>
              <w:t>工作者提供减负反馈渠道，实现社区工作者投诉上报及时触达</w:t>
            </w:r>
            <w:r w:rsidRPr="0019193D">
              <w:rPr>
                <w:rFonts w:ascii="仿宋" w:eastAsia="仿宋" w:hAnsi="仿宋" w:cstheme="minorBidi" w:hint="eastAsia"/>
                <w:sz w:val="24"/>
                <w:szCs w:val="22"/>
              </w:rPr>
              <w:t>，城市/区县/街镇可</w:t>
            </w:r>
            <w:r w:rsidRPr="0019193D">
              <w:rPr>
                <w:rFonts w:ascii="仿宋" w:eastAsia="仿宋" w:hAnsi="仿宋" w:cstheme="minorBidi"/>
                <w:sz w:val="24"/>
                <w:szCs w:val="22"/>
              </w:rPr>
              <w:t>快速响应处理</w:t>
            </w:r>
            <w:r w:rsidRPr="0019193D">
              <w:rPr>
                <w:rFonts w:ascii="仿宋" w:eastAsia="仿宋" w:hAnsi="仿宋" w:cstheme="minorBidi" w:hint="eastAsia"/>
                <w:sz w:val="24"/>
                <w:szCs w:val="22"/>
              </w:rPr>
              <w:t>社区工作者反馈</w:t>
            </w:r>
            <w:r w:rsidRPr="0019193D">
              <w:rPr>
                <w:rFonts w:ascii="仿宋" w:eastAsia="仿宋" w:hAnsi="仿宋" w:cstheme="minorBidi"/>
                <w:sz w:val="24"/>
                <w:szCs w:val="22"/>
              </w:rPr>
              <w:t>。</w:t>
            </w:r>
            <w:r w:rsidRPr="0019193D">
              <w:rPr>
                <w:rFonts w:ascii="仿宋" w:eastAsia="仿宋" w:hAnsi="仿宋" w:cstheme="minorBidi"/>
                <w:szCs w:val="21"/>
              </w:rPr>
              <w:t xml:space="preserve"> </w:t>
            </w:r>
          </w:p>
        </w:tc>
      </w:tr>
      <w:tr w:rsidR="003D0DC2" w:rsidRPr="0019193D" w:rsidTr="00651FE9">
        <w:trPr>
          <w:trHeight w:val="68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5"/>
              </w:numPr>
              <w:spacing w:after="0" w:line="240" w:lineRule="auto"/>
              <w:ind w:firstLineChars="0"/>
              <w:rPr>
                <w:rFonts w:ascii="仿宋" w:eastAsia="仿宋" w:hAnsi="仿宋" w:cstheme="minorBidi"/>
                <w:sz w:val="24"/>
                <w:szCs w:val="22"/>
              </w:rPr>
            </w:pPr>
          </w:p>
        </w:tc>
        <w:tc>
          <w:tcPr>
            <w:tcW w:w="850" w:type="dxa"/>
            <w:vMerge/>
            <w:tcBorders>
              <w:left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智能报表服务</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基于社治PC工作台，为</w:t>
            </w:r>
            <w:r w:rsidRPr="0019193D">
              <w:rPr>
                <w:rFonts w:ascii="仿宋" w:eastAsia="仿宋" w:hAnsi="仿宋" w:cstheme="minorBidi"/>
                <w:sz w:val="24"/>
                <w:szCs w:val="22"/>
              </w:rPr>
              <w:t>社区工作者提供智能报表服务。报表任务可自动匹配报表所需字段，完成报表的快速生成上报。</w:t>
            </w:r>
          </w:p>
        </w:tc>
      </w:tr>
      <w:tr w:rsidR="003D0DC2" w:rsidRPr="0019193D" w:rsidTr="00651FE9">
        <w:trPr>
          <w:trHeight w:val="1039"/>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2" w:rsidRPr="0019193D" w:rsidRDefault="003D0DC2" w:rsidP="00651FE9">
            <w:pPr>
              <w:pStyle w:val="af4"/>
              <w:numPr>
                <w:ilvl w:val="0"/>
                <w:numId w:val="35"/>
              </w:numPr>
              <w:spacing w:after="0" w:line="240" w:lineRule="auto"/>
              <w:ind w:firstLineChars="0"/>
              <w:rPr>
                <w:rFonts w:ascii="仿宋" w:eastAsia="仿宋" w:hAnsi="仿宋" w:cstheme="minorBidi"/>
                <w:sz w:val="24"/>
                <w:szCs w:val="22"/>
              </w:rPr>
            </w:pPr>
          </w:p>
        </w:tc>
        <w:tc>
          <w:tcPr>
            <w:tcW w:w="850" w:type="dxa"/>
            <w:vMerge/>
            <w:tcBorders>
              <w:left w:val="single" w:sz="4" w:space="0" w:color="000000"/>
              <w:bottom w:val="single" w:sz="4" w:space="0" w:color="000000"/>
              <w:right w:val="single" w:sz="4" w:space="0" w:color="000000"/>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社区业务综合受理</w:t>
            </w:r>
          </w:p>
        </w:tc>
        <w:tc>
          <w:tcPr>
            <w:tcW w:w="56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宋体" w:hint="eastAsia"/>
                <w:sz w:val="24"/>
                <w:szCs w:val="22"/>
              </w:rPr>
              <w:t>建设社区业务综合受理平台，对条线部门下沉到社区的业务系统进行梳理，对现有系统进行融合集成，形成对应的事项办理标准流程，逐步实现下沉到社区的业务一个平台办理</w:t>
            </w:r>
            <w:r w:rsidRPr="0019193D">
              <w:rPr>
                <w:rFonts w:ascii="仿宋" w:eastAsia="仿宋" w:hAnsi="仿宋" w:cstheme="minorBidi" w:hint="eastAsia"/>
                <w:sz w:val="24"/>
                <w:szCs w:val="22"/>
              </w:rPr>
              <w:t>。</w:t>
            </w:r>
          </w:p>
        </w:tc>
      </w:tr>
    </w:tbl>
    <w:p w:rsidR="003D0DC2" w:rsidRPr="0019193D" w:rsidRDefault="003D0DC2" w:rsidP="003D0DC2">
      <w:pPr>
        <w:spacing w:line="360" w:lineRule="auto"/>
        <w:ind w:firstLineChars="200" w:firstLine="480"/>
        <w:rPr>
          <w:rFonts w:ascii="仿宋" w:eastAsia="仿宋" w:hAnsi="仿宋"/>
          <w:sz w:val="24"/>
        </w:rPr>
      </w:pP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4.3.2数字社区居民服务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0"/>
        <w:gridCol w:w="993"/>
        <w:gridCol w:w="5607"/>
      </w:tblGrid>
      <w:tr w:rsidR="003D0DC2" w:rsidRPr="0019193D" w:rsidTr="00651FE9">
        <w:trPr>
          <w:trHeight w:val="288"/>
        </w:trPr>
        <w:tc>
          <w:tcPr>
            <w:tcW w:w="846" w:type="dxa"/>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序号</w:t>
            </w:r>
          </w:p>
        </w:tc>
        <w:tc>
          <w:tcPr>
            <w:tcW w:w="850" w:type="dxa"/>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大项</w:t>
            </w:r>
          </w:p>
        </w:tc>
        <w:tc>
          <w:tcPr>
            <w:tcW w:w="993" w:type="dxa"/>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子项</w:t>
            </w:r>
          </w:p>
        </w:tc>
        <w:tc>
          <w:tcPr>
            <w:tcW w:w="5607" w:type="dxa"/>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需求详述</w:t>
            </w:r>
          </w:p>
        </w:tc>
      </w:tr>
      <w:tr w:rsidR="003D0DC2" w:rsidRPr="0019193D" w:rsidTr="00651FE9">
        <w:trPr>
          <w:trHeight w:val="936"/>
        </w:trPr>
        <w:tc>
          <w:tcPr>
            <w:tcW w:w="846" w:type="dxa"/>
            <w:shd w:val="clear" w:color="auto" w:fill="auto"/>
            <w:vAlign w:val="center"/>
          </w:tcPr>
          <w:p w:rsidR="003D0DC2" w:rsidRPr="0019193D" w:rsidRDefault="003D0DC2" w:rsidP="00651FE9">
            <w:pPr>
              <w:pStyle w:val="af4"/>
              <w:numPr>
                <w:ilvl w:val="0"/>
                <w:numId w:val="36"/>
              </w:numPr>
              <w:spacing w:after="0" w:line="240" w:lineRule="auto"/>
              <w:ind w:firstLineChars="0"/>
              <w:rPr>
                <w:rFonts w:ascii="仿宋" w:eastAsia="仿宋" w:hAnsi="仿宋" w:cstheme="minorBidi"/>
                <w:sz w:val="24"/>
                <w:szCs w:val="22"/>
              </w:rPr>
            </w:pPr>
          </w:p>
        </w:tc>
        <w:tc>
          <w:tcPr>
            <w:tcW w:w="850" w:type="dxa"/>
            <w:vMerge w:val="restart"/>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数字社区居民服务</w:t>
            </w:r>
          </w:p>
        </w:tc>
        <w:tc>
          <w:tcPr>
            <w:tcW w:w="993" w:type="dxa"/>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w:t>
            </w:r>
            <w:r w:rsidRPr="0019193D">
              <w:rPr>
                <w:rFonts w:ascii="仿宋" w:eastAsia="仿宋" w:hAnsi="仿宋" w:cs="宋体" w:hint="eastAsia"/>
                <w:kern w:val="0"/>
                <w:sz w:val="24"/>
              </w:rPr>
              <w:t>数字社区门户管理</w:t>
            </w:r>
          </w:p>
        </w:tc>
        <w:tc>
          <w:tcPr>
            <w:tcW w:w="5607" w:type="dxa"/>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宋体" w:hint="eastAsia"/>
                <w:kern w:val="0"/>
                <w:sz w:val="24"/>
              </w:rPr>
              <w:t>满足社区个性化配置需求，供应商应提供服务配置、服务广场、辖内用户、用户标签、门户配置、门户基础信息管理功能模块。</w:t>
            </w:r>
            <w:r w:rsidRPr="0019193D">
              <w:rPr>
                <w:rFonts w:ascii="仿宋" w:eastAsia="仿宋" w:hAnsi="仿宋" w:cs="宋体"/>
                <w:kern w:val="0"/>
                <w:szCs w:val="21"/>
              </w:rPr>
              <w:t xml:space="preserve"> </w:t>
            </w:r>
          </w:p>
        </w:tc>
      </w:tr>
      <w:tr w:rsidR="003D0DC2" w:rsidRPr="0019193D" w:rsidTr="00651FE9">
        <w:trPr>
          <w:trHeight w:val="936"/>
        </w:trPr>
        <w:tc>
          <w:tcPr>
            <w:tcW w:w="846" w:type="dxa"/>
            <w:shd w:val="clear" w:color="auto" w:fill="auto"/>
            <w:vAlign w:val="center"/>
          </w:tcPr>
          <w:p w:rsidR="003D0DC2" w:rsidRPr="0019193D" w:rsidRDefault="003D0DC2" w:rsidP="00651FE9">
            <w:pPr>
              <w:pStyle w:val="af4"/>
              <w:numPr>
                <w:ilvl w:val="0"/>
                <w:numId w:val="36"/>
              </w:numPr>
              <w:spacing w:after="0" w:line="240" w:lineRule="auto"/>
              <w:ind w:firstLineChars="0"/>
              <w:rPr>
                <w:rFonts w:ascii="仿宋" w:eastAsia="仿宋" w:hAnsi="仿宋" w:cstheme="minorBidi"/>
                <w:sz w:val="24"/>
                <w:szCs w:val="22"/>
              </w:rPr>
            </w:pPr>
          </w:p>
        </w:tc>
        <w:tc>
          <w:tcPr>
            <w:tcW w:w="850" w:type="dxa"/>
            <w:vMerge/>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p>
        </w:tc>
        <w:tc>
          <w:tcPr>
            <w:tcW w:w="993" w:type="dxa"/>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w:t>
            </w:r>
            <w:r w:rsidRPr="0019193D">
              <w:rPr>
                <w:rFonts w:ascii="仿宋" w:eastAsia="仿宋" w:hAnsi="仿宋" w:cs="宋体" w:hint="eastAsia"/>
                <w:kern w:val="0"/>
                <w:sz w:val="24"/>
              </w:rPr>
              <w:t>社区服务超市服务</w:t>
            </w:r>
          </w:p>
        </w:tc>
        <w:tc>
          <w:tcPr>
            <w:tcW w:w="5607" w:type="dxa"/>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宋体" w:hint="eastAsia"/>
                <w:kern w:val="0"/>
                <w:sz w:val="24"/>
              </w:rPr>
              <w:t>建设社区居民查看和使用社区服务的统一入口，社区居民可以通过社区服务超市了解各社区的社区服务分类、社区服务清单，满足居民了解各项服务详情，为社区居民提供便捷服务。</w:t>
            </w:r>
          </w:p>
        </w:tc>
      </w:tr>
      <w:tr w:rsidR="003D0DC2" w:rsidRPr="0019193D" w:rsidTr="00651FE9">
        <w:trPr>
          <w:trHeight w:val="936"/>
        </w:trPr>
        <w:tc>
          <w:tcPr>
            <w:tcW w:w="846" w:type="dxa"/>
            <w:shd w:val="clear" w:color="auto" w:fill="auto"/>
            <w:vAlign w:val="center"/>
          </w:tcPr>
          <w:p w:rsidR="003D0DC2" w:rsidRPr="0019193D" w:rsidRDefault="003D0DC2" w:rsidP="00651FE9">
            <w:pPr>
              <w:pStyle w:val="af4"/>
              <w:numPr>
                <w:ilvl w:val="0"/>
                <w:numId w:val="36"/>
              </w:numPr>
              <w:spacing w:after="0" w:line="240" w:lineRule="auto"/>
              <w:ind w:firstLineChars="0"/>
              <w:rPr>
                <w:rFonts w:ascii="仿宋" w:eastAsia="仿宋" w:hAnsi="仿宋" w:cstheme="minorBidi"/>
                <w:sz w:val="24"/>
                <w:szCs w:val="22"/>
              </w:rPr>
            </w:pPr>
          </w:p>
        </w:tc>
        <w:tc>
          <w:tcPr>
            <w:tcW w:w="850" w:type="dxa"/>
            <w:vMerge/>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p>
        </w:tc>
        <w:tc>
          <w:tcPr>
            <w:tcW w:w="993" w:type="dxa"/>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w:t>
            </w:r>
            <w:r w:rsidRPr="0019193D">
              <w:rPr>
                <w:rFonts w:ascii="仿宋" w:eastAsia="仿宋" w:hAnsi="仿宋" w:cs="宋体" w:hint="eastAsia"/>
                <w:kern w:val="0"/>
                <w:sz w:val="24"/>
              </w:rPr>
              <w:t>社区居民参与服务</w:t>
            </w:r>
          </w:p>
        </w:tc>
        <w:tc>
          <w:tcPr>
            <w:tcW w:w="5607" w:type="dxa"/>
            <w:shd w:val="clear" w:color="auto" w:fill="auto"/>
            <w:vAlign w:val="center"/>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宋体"/>
                <w:kern w:val="0"/>
                <w:sz w:val="24"/>
              </w:rPr>
              <w:t>1</w:t>
            </w:r>
            <w:r w:rsidRPr="0019193D">
              <w:rPr>
                <w:rFonts w:ascii="仿宋" w:eastAsia="仿宋" w:hAnsi="仿宋" w:cs="宋体" w:hint="eastAsia"/>
                <w:kern w:val="0"/>
                <w:sz w:val="24"/>
              </w:rPr>
              <w:t>、社区投票</w:t>
            </w:r>
            <w:r w:rsidRPr="0019193D">
              <w:rPr>
                <w:rFonts w:ascii="仿宋" w:eastAsia="仿宋" w:hAnsi="仿宋" w:cs="宋体" w:hint="eastAsia"/>
                <w:kern w:val="0"/>
                <w:sz w:val="24"/>
              </w:rPr>
              <w:br/>
              <w:t xml:space="preserve">社区可以向公众发布投票活动；居民可参与社区发起的投票事项；城市/区县/街镇/社区各级管理员均可查看投票活动参与详情以及投票结果。 </w:t>
            </w:r>
            <w:r w:rsidRPr="0019193D">
              <w:rPr>
                <w:rFonts w:ascii="仿宋" w:eastAsia="仿宋" w:hAnsi="仿宋" w:cs="宋体" w:hint="eastAsia"/>
                <w:kern w:val="0"/>
                <w:sz w:val="24"/>
              </w:rPr>
              <w:br/>
              <w:t>2、意见反馈</w:t>
            </w:r>
            <w:r w:rsidRPr="0019193D">
              <w:rPr>
                <w:rFonts w:ascii="仿宋" w:eastAsia="仿宋" w:hAnsi="仿宋" w:cs="宋体" w:hint="eastAsia"/>
                <w:kern w:val="0"/>
                <w:sz w:val="24"/>
              </w:rPr>
              <w:br/>
              <w:t>居民可对社区进行意见反馈，支持需求反馈、反馈消息通知、评价、历史状态查看、统计。</w:t>
            </w:r>
          </w:p>
        </w:tc>
      </w:tr>
    </w:tbl>
    <w:p w:rsidR="003D0DC2" w:rsidRPr="0019193D" w:rsidRDefault="003D0DC2" w:rsidP="003D0DC2">
      <w:pPr>
        <w:spacing w:line="360" w:lineRule="auto"/>
        <w:ind w:firstLineChars="200" w:firstLine="480"/>
        <w:rPr>
          <w:rFonts w:ascii="仿宋" w:eastAsia="仿宋" w:hAnsi="仿宋"/>
          <w:sz w:val="24"/>
        </w:rPr>
      </w:pP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 xml:space="preserve">4.3.3 </w:t>
      </w:r>
      <w:r w:rsidRPr="0019193D">
        <w:rPr>
          <w:rFonts w:ascii="仿宋" w:eastAsia="仿宋" w:hAnsi="仿宋"/>
          <w:sz w:val="24"/>
        </w:rPr>
        <w:tab/>
        <w:t>数字社区组织供需对接服务</w:t>
      </w:r>
    </w:p>
    <w:tbl>
      <w:tblPr>
        <w:tblW w:w="5000" w:type="pct"/>
        <w:tblLayout w:type="fixed"/>
        <w:tblLook w:val="04A0" w:firstRow="1" w:lastRow="0" w:firstColumn="1" w:lastColumn="0" w:noHBand="0" w:noVBand="1"/>
      </w:tblPr>
      <w:tblGrid>
        <w:gridCol w:w="846"/>
        <w:gridCol w:w="850"/>
        <w:gridCol w:w="1135"/>
        <w:gridCol w:w="5465"/>
      </w:tblGrid>
      <w:tr w:rsidR="003D0DC2" w:rsidRPr="0019193D" w:rsidTr="00651FE9">
        <w:trPr>
          <w:trHeight w:val="288"/>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序号</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大项</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子项</w:t>
            </w:r>
          </w:p>
        </w:tc>
        <w:tc>
          <w:tcPr>
            <w:tcW w:w="3294" w:type="pct"/>
            <w:tcBorders>
              <w:top w:val="single" w:sz="4" w:space="0" w:color="auto"/>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需求详述</w:t>
            </w:r>
          </w:p>
        </w:tc>
      </w:tr>
      <w:tr w:rsidR="003D0DC2" w:rsidRPr="0019193D" w:rsidTr="00651FE9">
        <w:trPr>
          <w:trHeight w:val="629"/>
        </w:trPr>
        <w:tc>
          <w:tcPr>
            <w:tcW w:w="510" w:type="pct"/>
            <w:tcBorders>
              <w:top w:val="nil"/>
              <w:left w:val="single" w:sz="4" w:space="0" w:color="auto"/>
              <w:bottom w:val="single" w:sz="4" w:space="0" w:color="auto"/>
              <w:right w:val="single" w:sz="4" w:space="0" w:color="auto"/>
            </w:tcBorders>
            <w:shd w:val="clear" w:color="auto" w:fill="auto"/>
            <w:vAlign w:val="center"/>
          </w:tcPr>
          <w:p w:rsidR="003D0DC2" w:rsidRPr="0019193D" w:rsidRDefault="003D0DC2" w:rsidP="00651FE9">
            <w:pPr>
              <w:pStyle w:val="af4"/>
              <w:numPr>
                <w:ilvl w:val="0"/>
                <w:numId w:val="37"/>
              </w:numPr>
              <w:spacing w:after="0" w:line="240" w:lineRule="auto"/>
              <w:ind w:firstLineChars="0"/>
              <w:rPr>
                <w:rFonts w:ascii="仿宋" w:eastAsia="仿宋" w:hAnsi="仿宋" w:cstheme="minorBidi"/>
                <w:sz w:val="24"/>
                <w:szCs w:val="22"/>
              </w:rPr>
            </w:pPr>
          </w:p>
        </w:tc>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数字社区组织供需对接服务</w:t>
            </w:r>
          </w:p>
        </w:tc>
        <w:tc>
          <w:tcPr>
            <w:tcW w:w="684" w:type="pct"/>
            <w:tcBorders>
              <w:top w:val="nil"/>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▲社区服务参与者基础管理服务</w:t>
            </w:r>
          </w:p>
        </w:tc>
        <w:tc>
          <w:tcPr>
            <w:tcW w:w="3294" w:type="pct"/>
            <w:tcBorders>
              <w:top w:val="nil"/>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对提供社区服务的各种机构提供入驻审批、社区服务分发管理、社区服务配置管理、社区服务类别管理、社区服务标签管理、社区组织机构管理、社区服务管理分析服务。</w:t>
            </w:r>
          </w:p>
        </w:tc>
      </w:tr>
      <w:tr w:rsidR="003D0DC2" w:rsidRPr="0019193D" w:rsidTr="00651FE9">
        <w:trPr>
          <w:trHeight w:val="624"/>
        </w:trPr>
        <w:tc>
          <w:tcPr>
            <w:tcW w:w="510" w:type="pct"/>
            <w:tcBorders>
              <w:top w:val="nil"/>
              <w:left w:val="single" w:sz="4" w:space="0" w:color="auto"/>
              <w:bottom w:val="single" w:sz="4" w:space="0" w:color="auto"/>
              <w:right w:val="single" w:sz="4" w:space="0" w:color="auto"/>
            </w:tcBorders>
            <w:shd w:val="clear" w:color="auto" w:fill="auto"/>
            <w:vAlign w:val="center"/>
          </w:tcPr>
          <w:p w:rsidR="003D0DC2" w:rsidRPr="0019193D" w:rsidRDefault="003D0DC2" w:rsidP="00651FE9">
            <w:pPr>
              <w:pStyle w:val="af4"/>
              <w:numPr>
                <w:ilvl w:val="0"/>
                <w:numId w:val="37"/>
              </w:numPr>
              <w:spacing w:after="0" w:line="240" w:lineRule="auto"/>
              <w:ind w:firstLineChars="0"/>
              <w:rPr>
                <w:rFonts w:ascii="仿宋" w:eastAsia="仿宋" w:hAnsi="仿宋" w:cstheme="minorBidi"/>
                <w:sz w:val="24"/>
                <w:szCs w:val="22"/>
              </w:rPr>
            </w:pPr>
          </w:p>
        </w:tc>
        <w:tc>
          <w:tcPr>
            <w:tcW w:w="512" w:type="pct"/>
            <w:vMerge/>
            <w:tcBorders>
              <w:top w:val="nil"/>
              <w:left w:val="single" w:sz="4" w:space="0" w:color="auto"/>
              <w:bottom w:val="single" w:sz="4" w:space="0" w:color="auto"/>
              <w:right w:val="single" w:sz="4" w:space="0" w:color="auto"/>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684" w:type="pct"/>
            <w:tcBorders>
              <w:top w:val="nil"/>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▲社区服务参与者增值服务</w:t>
            </w:r>
          </w:p>
        </w:tc>
        <w:tc>
          <w:tcPr>
            <w:tcW w:w="3294" w:type="pct"/>
            <w:tcBorders>
              <w:top w:val="nil"/>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提供主体入驻服务、主体管理、主体动态审核、统计报表、可信标签、词汇管理、产品审核、参数管理服务。</w:t>
            </w:r>
          </w:p>
        </w:tc>
      </w:tr>
      <w:tr w:rsidR="003D0DC2" w:rsidRPr="0019193D" w:rsidTr="00651FE9">
        <w:trPr>
          <w:trHeight w:val="624"/>
        </w:trPr>
        <w:tc>
          <w:tcPr>
            <w:tcW w:w="510" w:type="pct"/>
            <w:tcBorders>
              <w:top w:val="nil"/>
              <w:left w:val="single" w:sz="4" w:space="0" w:color="auto"/>
              <w:bottom w:val="single" w:sz="4" w:space="0" w:color="auto"/>
              <w:right w:val="single" w:sz="4" w:space="0" w:color="auto"/>
            </w:tcBorders>
            <w:shd w:val="clear" w:color="auto" w:fill="auto"/>
            <w:vAlign w:val="center"/>
          </w:tcPr>
          <w:p w:rsidR="003D0DC2" w:rsidRPr="0019193D" w:rsidRDefault="003D0DC2" w:rsidP="00651FE9">
            <w:pPr>
              <w:pStyle w:val="af4"/>
              <w:numPr>
                <w:ilvl w:val="0"/>
                <w:numId w:val="37"/>
              </w:numPr>
              <w:spacing w:after="0" w:line="240" w:lineRule="auto"/>
              <w:ind w:firstLineChars="0"/>
              <w:rPr>
                <w:rFonts w:ascii="仿宋" w:eastAsia="仿宋" w:hAnsi="仿宋" w:cstheme="minorBidi"/>
                <w:sz w:val="24"/>
                <w:szCs w:val="22"/>
              </w:rPr>
            </w:pPr>
          </w:p>
        </w:tc>
        <w:tc>
          <w:tcPr>
            <w:tcW w:w="512" w:type="pct"/>
            <w:vMerge/>
            <w:tcBorders>
              <w:top w:val="nil"/>
              <w:left w:val="single" w:sz="4" w:space="0" w:color="auto"/>
              <w:bottom w:val="single" w:sz="4" w:space="0" w:color="auto"/>
              <w:right w:val="single" w:sz="4" w:space="0" w:color="auto"/>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684" w:type="pct"/>
            <w:tcBorders>
              <w:top w:val="nil"/>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供需匹配服务</w:t>
            </w:r>
          </w:p>
        </w:tc>
        <w:tc>
          <w:tcPr>
            <w:tcW w:w="3294" w:type="pct"/>
            <w:tcBorders>
              <w:top w:val="nil"/>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提供机构入驻、需求发布、供给发布、供需方相互检索服务。</w:t>
            </w:r>
          </w:p>
        </w:tc>
      </w:tr>
      <w:tr w:rsidR="003D0DC2" w:rsidRPr="0019193D" w:rsidTr="00651FE9">
        <w:trPr>
          <w:trHeight w:val="312"/>
        </w:trPr>
        <w:tc>
          <w:tcPr>
            <w:tcW w:w="510" w:type="pct"/>
            <w:tcBorders>
              <w:top w:val="nil"/>
              <w:left w:val="single" w:sz="4" w:space="0" w:color="auto"/>
              <w:bottom w:val="single" w:sz="4" w:space="0" w:color="auto"/>
              <w:right w:val="single" w:sz="4" w:space="0" w:color="auto"/>
            </w:tcBorders>
            <w:shd w:val="clear" w:color="auto" w:fill="auto"/>
            <w:vAlign w:val="center"/>
          </w:tcPr>
          <w:p w:rsidR="003D0DC2" w:rsidRPr="0019193D" w:rsidRDefault="003D0DC2" w:rsidP="00651FE9">
            <w:pPr>
              <w:pStyle w:val="af4"/>
              <w:numPr>
                <w:ilvl w:val="0"/>
                <w:numId w:val="37"/>
              </w:numPr>
              <w:spacing w:after="0" w:line="240" w:lineRule="auto"/>
              <w:ind w:firstLineChars="0"/>
              <w:rPr>
                <w:rFonts w:ascii="仿宋" w:eastAsia="仿宋" w:hAnsi="仿宋" w:cstheme="minorBidi"/>
                <w:sz w:val="24"/>
                <w:szCs w:val="22"/>
              </w:rPr>
            </w:pPr>
          </w:p>
        </w:tc>
        <w:tc>
          <w:tcPr>
            <w:tcW w:w="512" w:type="pct"/>
            <w:vMerge/>
            <w:tcBorders>
              <w:top w:val="nil"/>
              <w:left w:val="single" w:sz="4" w:space="0" w:color="auto"/>
              <w:bottom w:val="single" w:sz="4" w:space="0" w:color="auto"/>
              <w:right w:val="single" w:sz="4" w:space="0" w:color="auto"/>
            </w:tcBorders>
            <w:vAlign w:val="center"/>
            <w:hideMark/>
          </w:tcPr>
          <w:p w:rsidR="003D0DC2" w:rsidRPr="0019193D" w:rsidRDefault="003D0DC2" w:rsidP="00651FE9">
            <w:pPr>
              <w:spacing w:after="0" w:line="240" w:lineRule="auto"/>
              <w:rPr>
                <w:rFonts w:ascii="仿宋" w:eastAsia="仿宋" w:hAnsi="仿宋" w:cstheme="minorBidi"/>
                <w:sz w:val="24"/>
                <w:szCs w:val="22"/>
              </w:rPr>
            </w:pPr>
          </w:p>
        </w:tc>
        <w:tc>
          <w:tcPr>
            <w:tcW w:w="684" w:type="pct"/>
            <w:tcBorders>
              <w:top w:val="nil"/>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供需评价服务</w:t>
            </w:r>
          </w:p>
        </w:tc>
        <w:tc>
          <w:tcPr>
            <w:tcW w:w="3294" w:type="pct"/>
            <w:tcBorders>
              <w:top w:val="nil"/>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供求和需求双方可对服务进行评价，支持按区域、服务类别对服务评价进行统计分析。</w:t>
            </w:r>
          </w:p>
        </w:tc>
      </w:tr>
    </w:tbl>
    <w:p w:rsidR="003D0DC2" w:rsidRPr="0019193D" w:rsidRDefault="003D0DC2" w:rsidP="003D0DC2">
      <w:pPr>
        <w:spacing w:line="360" w:lineRule="auto"/>
        <w:ind w:firstLineChars="200" w:firstLine="480"/>
        <w:rPr>
          <w:rFonts w:ascii="仿宋" w:eastAsia="仿宋" w:hAnsi="仿宋"/>
          <w:sz w:val="24"/>
        </w:rPr>
      </w:pP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5、</w:t>
      </w:r>
      <w:r w:rsidRPr="0019193D">
        <w:rPr>
          <w:rFonts w:ascii="仿宋" w:eastAsia="仿宋" w:hAnsi="仿宋"/>
          <w:sz w:val="24"/>
        </w:rPr>
        <w:tab/>
        <w:t>数字社区标准规范服务要求</w:t>
      </w:r>
    </w:p>
    <w:tbl>
      <w:tblPr>
        <w:tblW w:w="5000" w:type="pct"/>
        <w:tblLook w:val="04A0" w:firstRow="1" w:lastRow="0" w:firstColumn="1" w:lastColumn="0" w:noHBand="0" w:noVBand="1"/>
      </w:tblPr>
      <w:tblGrid>
        <w:gridCol w:w="816"/>
        <w:gridCol w:w="907"/>
        <w:gridCol w:w="908"/>
        <w:gridCol w:w="5665"/>
      </w:tblGrid>
      <w:tr w:rsidR="003D0DC2" w:rsidRPr="0019193D" w:rsidTr="00651FE9">
        <w:trPr>
          <w:trHeight w:val="288"/>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序号</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大项</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子项</w:t>
            </w:r>
          </w:p>
        </w:tc>
        <w:tc>
          <w:tcPr>
            <w:tcW w:w="3465" w:type="pct"/>
            <w:tcBorders>
              <w:top w:val="single" w:sz="4" w:space="0" w:color="auto"/>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需求详述</w:t>
            </w:r>
          </w:p>
        </w:tc>
      </w:tr>
      <w:tr w:rsidR="003D0DC2" w:rsidRPr="0019193D" w:rsidTr="00651FE9">
        <w:trPr>
          <w:trHeight w:val="1248"/>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lastRenderedPageBreak/>
              <w:t>（1）</w:t>
            </w:r>
          </w:p>
        </w:tc>
        <w:tc>
          <w:tcPr>
            <w:tcW w:w="598" w:type="pct"/>
            <w:tcBorders>
              <w:top w:val="nil"/>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数字社区标准规范服务</w:t>
            </w:r>
          </w:p>
        </w:tc>
        <w:tc>
          <w:tcPr>
            <w:tcW w:w="598" w:type="pct"/>
            <w:tcBorders>
              <w:top w:val="nil"/>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智慧社区标准规范建设服务</w:t>
            </w:r>
          </w:p>
        </w:tc>
        <w:tc>
          <w:tcPr>
            <w:tcW w:w="3465" w:type="pct"/>
            <w:tcBorders>
              <w:top w:val="nil"/>
              <w:left w:val="nil"/>
              <w:bottom w:val="single" w:sz="4" w:space="0" w:color="auto"/>
              <w:right w:val="single" w:sz="4" w:space="0" w:color="auto"/>
            </w:tcBorders>
            <w:shd w:val="clear" w:color="auto" w:fill="auto"/>
            <w:vAlign w:val="center"/>
            <w:hideMark/>
          </w:tcPr>
          <w:p w:rsidR="003D0DC2" w:rsidRPr="0019193D" w:rsidRDefault="003D0DC2" w:rsidP="00651FE9">
            <w:pPr>
              <w:spacing w:after="0" w:line="240" w:lineRule="auto"/>
              <w:rPr>
                <w:rFonts w:ascii="仿宋" w:eastAsia="仿宋" w:hAnsi="仿宋" w:cstheme="minorBidi"/>
                <w:sz w:val="24"/>
                <w:szCs w:val="22"/>
              </w:rPr>
            </w:pPr>
            <w:r w:rsidRPr="0019193D">
              <w:rPr>
                <w:rFonts w:ascii="仿宋" w:eastAsia="仿宋" w:hAnsi="仿宋" w:cstheme="minorBidi" w:hint="eastAsia"/>
                <w:sz w:val="24"/>
                <w:szCs w:val="22"/>
              </w:rPr>
              <w:t>提供建设社区基础数据库建设标准、数据安全管理标准、应用接入标准规范、数据更新管理办法、数据共享管理办法。</w:t>
            </w:r>
          </w:p>
        </w:tc>
      </w:tr>
    </w:tbl>
    <w:p w:rsidR="003D0DC2" w:rsidRPr="0019193D" w:rsidRDefault="003D0DC2" w:rsidP="003D0DC2">
      <w:pPr>
        <w:spacing w:line="360" w:lineRule="auto"/>
        <w:ind w:firstLineChars="200" w:firstLine="480"/>
        <w:rPr>
          <w:rFonts w:ascii="仿宋" w:eastAsia="仿宋" w:hAnsi="仿宋"/>
          <w:sz w:val="24"/>
        </w:rPr>
      </w:pP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6、</w:t>
      </w:r>
      <w:r w:rsidRPr="0019193D">
        <w:rPr>
          <w:rFonts w:ascii="仿宋" w:eastAsia="仿宋" w:hAnsi="仿宋"/>
          <w:sz w:val="24"/>
        </w:rPr>
        <w:tab/>
        <w:t>平台安全服务要求</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6.1安全加固服务：提供操作系统、web服务及数据库系统加固服务。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6.2安全渗透测试：供应商需承诺每年</w:t>
      </w:r>
      <w:r w:rsidRPr="0019193D">
        <w:rPr>
          <w:rFonts w:ascii="仿宋" w:eastAsia="仿宋" w:hAnsi="仿宋" w:hint="eastAsia"/>
          <w:sz w:val="24"/>
        </w:rPr>
        <w:t>进行</w:t>
      </w:r>
      <w:r w:rsidRPr="0019193D">
        <w:rPr>
          <w:rFonts w:ascii="仿宋" w:eastAsia="仿宋" w:hAnsi="仿宋"/>
          <w:sz w:val="24"/>
        </w:rPr>
        <w:t>2次第三方安全渗透测试，并根据测试结果进行安全整改。</w:t>
      </w:r>
      <w:r w:rsidRPr="0019193D">
        <w:rPr>
          <w:rFonts w:ascii="仿宋" w:eastAsia="仿宋" w:hAnsi="仿宋" w:hint="eastAsia"/>
          <w:sz w:val="24"/>
        </w:rPr>
        <w:t>（单独提供承诺函，格式自拟）</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6.3应急演练：供应商需承诺在</w:t>
      </w:r>
      <w:r w:rsidRPr="0019193D">
        <w:rPr>
          <w:rFonts w:ascii="仿宋" w:eastAsia="仿宋" w:hAnsi="仿宋" w:hint="eastAsia"/>
          <w:sz w:val="24"/>
        </w:rPr>
        <w:t>每年进行1次应急演练</w:t>
      </w:r>
      <w:r w:rsidRPr="0019193D">
        <w:rPr>
          <w:rFonts w:ascii="仿宋" w:eastAsia="仿宋" w:hAnsi="仿宋"/>
          <w:sz w:val="24"/>
        </w:rPr>
        <w:t>。</w:t>
      </w:r>
      <w:r w:rsidRPr="0019193D">
        <w:rPr>
          <w:rFonts w:ascii="仿宋" w:eastAsia="仿宋" w:hAnsi="仿宋" w:hint="eastAsia"/>
          <w:sz w:val="24"/>
        </w:rPr>
        <w:t>（单独提供承诺函，格式自拟）</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6.4攻防演练：供应商需承诺进行每年一次的攻防演练服务和技术支持，并派专职人员至系统用户处开展技术服务。</w:t>
      </w:r>
      <w:r w:rsidRPr="0019193D">
        <w:rPr>
          <w:rFonts w:ascii="仿宋" w:eastAsia="仿宋" w:hAnsi="仿宋" w:hint="eastAsia"/>
          <w:sz w:val="24"/>
        </w:rPr>
        <w:t>（单独提供承诺函，格式自拟）</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6.5行业安全落实整改：为用户提供修改设计响应服务，确保平台符合信息化部门的安全检查。</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6.6个人隐私保护服务：需提供个人隐私自检、个人隐私保护监测工具。并提供每年一次的个人隐私保护第三方测评的服务。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7、</w:t>
      </w:r>
      <w:r w:rsidRPr="0019193D">
        <w:rPr>
          <w:rFonts w:ascii="仿宋" w:eastAsia="仿宋" w:hAnsi="仿宋"/>
          <w:sz w:val="24"/>
        </w:rPr>
        <w:tab/>
        <w:t>平台运维服务要求</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平台运维服务是以优质的运行维护服务、快速到位的故障响应、及时可靠的支撑保障，确保市民云服务平台业务稳定、可靠、有效的开展，本次项目的运维服务采购需包含对前三年已建设内容的运维保障以及本项目建设内容的运维保障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运维服务内容至少包括如下内容：</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7.1 APP日常巡检</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对已有</w:t>
      </w:r>
      <w:r w:rsidRPr="0019193D">
        <w:rPr>
          <w:rFonts w:ascii="仿宋" w:eastAsia="仿宋" w:hAnsi="仿宋"/>
          <w:sz w:val="24"/>
        </w:rPr>
        <w:t>230项服务提供持续化故障巡检服务，至少包括故障定位、技术支持</w:t>
      </w:r>
      <w:r w:rsidRPr="0019193D">
        <w:rPr>
          <w:rFonts w:ascii="仿宋" w:eastAsia="仿宋" w:hAnsi="仿宋"/>
          <w:sz w:val="24"/>
        </w:rPr>
        <w:lastRenderedPageBreak/>
        <w:t>等，确保平台功能正常使用。</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7.2</w:t>
      </w:r>
      <w:r w:rsidRPr="0019193D">
        <w:rPr>
          <w:rFonts w:ascii="仿宋" w:eastAsia="仿宋" w:hAnsi="仿宋"/>
          <w:sz w:val="24"/>
        </w:rPr>
        <w:tab/>
        <w:t>中间件运维</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提供业务所需的各项业务、系统中间件规划、安装、部署、监控等服务，并持续配合安全版本升级。</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7.3</w:t>
      </w:r>
      <w:r w:rsidRPr="0019193D">
        <w:rPr>
          <w:rFonts w:ascii="仿宋" w:eastAsia="仿宋" w:hAnsi="仿宋"/>
          <w:sz w:val="24"/>
        </w:rPr>
        <w:tab/>
        <w:t>数据库系统运维</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提供主动式性能管理了解数据库的日常运行状态，识别数据库的性能；根据系统数据的应用情况对数据库产品的性能进行调优；定期备份系统和数据库数据并需提供管理服务的数据层差异化集群搭建和监控运维。</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7.4</w:t>
      </w:r>
      <w:r w:rsidRPr="0019193D">
        <w:rPr>
          <w:rFonts w:ascii="仿宋" w:eastAsia="仿宋" w:hAnsi="仿宋"/>
          <w:sz w:val="24"/>
        </w:rPr>
        <w:tab/>
        <w:t>服务器及网络巡检维护</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需定期对服务器、系统、网络运行状态进行巡检，对系统</w:t>
      </w:r>
      <w:r w:rsidRPr="0019193D">
        <w:rPr>
          <w:rFonts w:ascii="仿宋" w:eastAsia="仿宋" w:hAnsi="仿宋"/>
          <w:sz w:val="24"/>
        </w:rPr>
        <w:t>bug进行修复，安装补丁；定期进行系统和应用数据更新；根据网络带宽情况进行网络分析并优化。</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7.5</w:t>
      </w:r>
      <w:r w:rsidRPr="0019193D">
        <w:rPr>
          <w:rFonts w:ascii="仿宋" w:eastAsia="仿宋" w:hAnsi="仿宋"/>
          <w:sz w:val="24"/>
        </w:rPr>
        <w:tab/>
        <w:t>重大节点保障</w:t>
      </w:r>
      <w:r w:rsidRPr="0019193D">
        <w:rPr>
          <w:rFonts w:ascii="仿宋" w:eastAsia="仿宋" w:hAnsi="仿宋"/>
          <w:sz w:val="24"/>
        </w:rPr>
        <w:tab/>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提供对各项重大活动保障服务，提供在机房侧维护期间的系统割切、恢复等服务。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7.6</w:t>
      </w:r>
      <w:r w:rsidRPr="0019193D">
        <w:rPr>
          <w:rFonts w:ascii="仿宋" w:eastAsia="仿宋" w:hAnsi="仿宋"/>
          <w:sz w:val="24"/>
        </w:rPr>
        <w:tab/>
        <w:t>新功能上线支持</w:t>
      </w:r>
      <w:r w:rsidRPr="0019193D">
        <w:rPr>
          <w:rFonts w:ascii="仿宋" w:eastAsia="仿宋" w:hAnsi="仿宋"/>
          <w:sz w:val="24"/>
        </w:rPr>
        <w:tab/>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提供项目组的开发、调试、测试、压测、安全、部署等全流程阶段运维支撑工作。</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7.7</w:t>
      </w:r>
      <w:r w:rsidRPr="0019193D">
        <w:rPr>
          <w:rFonts w:ascii="仿宋" w:eastAsia="仿宋" w:hAnsi="仿宋"/>
          <w:sz w:val="24"/>
        </w:rPr>
        <w:tab/>
        <w:t>资源维护和部署优化</w:t>
      </w:r>
      <w:r w:rsidRPr="0019193D">
        <w:rPr>
          <w:rFonts w:ascii="仿宋" w:eastAsia="仿宋" w:hAnsi="仿宋"/>
          <w:sz w:val="24"/>
        </w:rPr>
        <w:tab/>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根据业务需求对接政务云技术团队，提供对政务云侧的对接服务（主要为协调、沟通政务云的需求并完成对政务云申请，不涉及对接标准），至少包括资源评审、资源申请、资源初始化等；并对部署的系统持提供续优化建议和解决方案。</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7.8</w:t>
      </w:r>
      <w:r w:rsidRPr="0019193D">
        <w:rPr>
          <w:rFonts w:ascii="仿宋" w:eastAsia="仿宋" w:hAnsi="仿宋"/>
          <w:sz w:val="24"/>
        </w:rPr>
        <w:tab/>
        <w:t>平台性能升级服务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供应商需对对应的计算资源，至少包括</w:t>
      </w:r>
      <w:r w:rsidRPr="0019193D">
        <w:rPr>
          <w:rFonts w:ascii="仿宋" w:eastAsia="仿宋" w:hAnsi="仿宋"/>
          <w:sz w:val="24"/>
        </w:rPr>
        <w:t>WAF规格、负载均衡规格、反向代理集群、应用服务集群、数据库集群、中间件集群等资源进行升级调整。</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lastRenderedPageBreak/>
        <w:t>8、</w:t>
      </w:r>
      <w:r w:rsidRPr="0019193D">
        <w:rPr>
          <w:rFonts w:ascii="仿宋" w:eastAsia="仿宋" w:hAnsi="仿宋"/>
          <w:sz w:val="24"/>
        </w:rPr>
        <w:tab/>
        <w:t>平台运营服务要求</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本项目需要开展运营服务，运营服务的内容达到考核要求，配套需要的运营服务需至少包括</w:t>
      </w:r>
      <w:r>
        <w:rPr>
          <w:rFonts w:ascii="仿宋" w:eastAsia="仿宋" w:hAnsi="仿宋" w:hint="eastAsia"/>
          <w:sz w:val="24"/>
        </w:rPr>
        <w:t>服务</w:t>
      </w:r>
      <w:r w:rsidRPr="0019193D">
        <w:rPr>
          <w:rFonts w:ascii="仿宋" w:eastAsia="仿宋" w:hAnsi="仿宋" w:hint="eastAsia"/>
          <w:sz w:val="24"/>
        </w:rPr>
        <w:t>运营、活动运营、用户运营、数据运营、专题调研服务、专题分析报告、平台对外宣传及呼叫中心服务。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8.1</w:t>
      </w:r>
      <w:r w:rsidRPr="0019193D">
        <w:rPr>
          <w:rFonts w:ascii="仿宋" w:eastAsia="仿宋" w:hAnsi="仿宋"/>
          <w:sz w:val="24"/>
        </w:rPr>
        <w:tab/>
      </w:r>
      <w:r>
        <w:rPr>
          <w:rFonts w:ascii="仿宋" w:eastAsia="仿宋" w:hAnsi="仿宋" w:hint="eastAsia"/>
          <w:sz w:val="24"/>
        </w:rPr>
        <w:t>服务</w:t>
      </w:r>
      <w:r w:rsidRPr="0019193D">
        <w:rPr>
          <w:rFonts w:ascii="仿宋" w:eastAsia="仿宋" w:hAnsi="仿宋"/>
          <w:sz w:val="24"/>
        </w:rPr>
        <w:t>运营</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供应商需主要针对“市民云”的政务服务、公共服务、便民服务等开展</w:t>
      </w:r>
      <w:r>
        <w:rPr>
          <w:rFonts w:ascii="仿宋" w:eastAsia="仿宋" w:hAnsi="仿宋" w:hint="eastAsia"/>
          <w:sz w:val="24"/>
        </w:rPr>
        <w:t>服务</w:t>
      </w:r>
      <w:r w:rsidRPr="0019193D">
        <w:rPr>
          <w:rFonts w:ascii="仿宋" w:eastAsia="仿宋" w:hAnsi="仿宋" w:hint="eastAsia"/>
          <w:sz w:val="24"/>
        </w:rPr>
        <w:t>运营工作，涉及自媒体联动矩阵、多层级内容策划创作、平台资讯的站内实时推送、应用市场内容运营、服务运营管理等内容运营服务。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8.2</w:t>
      </w:r>
      <w:r w:rsidRPr="0019193D">
        <w:rPr>
          <w:rFonts w:ascii="仿宋" w:eastAsia="仿宋" w:hAnsi="仿宋"/>
          <w:sz w:val="24"/>
        </w:rPr>
        <w:tab/>
        <w:t>活动运营</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供应商需围绕日常活动、主题活动每年不低于</w:t>
      </w:r>
      <w:r w:rsidRPr="0019193D">
        <w:rPr>
          <w:rFonts w:ascii="仿宋" w:eastAsia="仿宋" w:hAnsi="仿宋"/>
          <w:sz w:val="24"/>
        </w:rPr>
        <w:t>12次的活动策划方案，并对活动方案进行目标拆解，充分运用平台资源达成活动目标。</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8.3</w:t>
      </w:r>
      <w:r w:rsidRPr="0019193D">
        <w:rPr>
          <w:rFonts w:ascii="仿宋" w:eastAsia="仿宋" w:hAnsi="仿宋"/>
          <w:sz w:val="24"/>
        </w:rPr>
        <w:tab/>
        <w:t>用户运营</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供应商需建立用户激励体系（用户成长体系），对用户进行分层分级，针对不同的用户策略提升用户转化的详细方案</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8.4</w:t>
      </w:r>
      <w:r w:rsidRPr="0019193D">
        <w:rPr>
          <w:rFonts w:ascii="仿宋" w:eastAsia="仿宋" w:hAnsi="仿宋"/>
          <w:sz w:val="24"/>
        </w:rPr>
        <w:tab/>
        <w:t>数据运营</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供应商应开展用户需求分析、行为分析、标签分析，让数据说话，用数据决策，提升群众的满意度和使用率的数据运营。</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8.5</w:t>
      </w:r>
      <w:r w:rsidRPr="0019193D">
        <w:rPr>
          <w:rFonts w:ascii="仿宋" w:eastAsia="仿宋" w:hAnsi="仿宋"/>
          <w:sz w:val="24"/>
        </w:rPr>
        <w:tab/>
        <w:t>专题调研服务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根据市民需求，不定期开展居民调研、征集、测评、投票等用户调研测评类运营服务。至少包括调研目的确定、调研问卷设计、调研人群圈定、工具研发配置，调研问卷收集和报告总结。</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8.6</w:t>
      </w:r>
      <w:r w:rsidRPr="0019193D">
        <w:rPr>
          <w:rFonts w:ascii="仿宋" w:eastAsia="仿宋" w:hAnsi="仿宋"/>
          <w:sz w:val="24"/>
        </w:rPr>
        <w:tab/>
        <w:t>专项分析报告</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每年提交两份专项分析报告，两份半年度报告。</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8.7</w:t>
      </w:r>
      <w:r w:rsidRPr="0019193D">
        <w:rPr>
          <w:rFonts w:ascii="仿宋" w:eastAsia="仿宋" w:hAnsi="仿宋"/>
          <w:sz w:val="24"/>
        </w:rPr>
        <w:tab/>
        <w:t>平台对外宣传</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lastRenderedPageBreak/>
        <w:t>按采购人要求参与大型活动，在全国</w:t>
      </w:r>
      <w:bookmarkStart w:id="2" w:name="_GoBack"/>
      <w:bookmarkEnd w:id="2"/>
      <w:r w:rsidRPr="0019193D">
        <w:rPr>
          <w:rFonts w:ascii="仿宋" w:eastAsia="仿宋" w:hAnsi="仿宋" w:hint="eastAsia"/>
          <w:sz w:val="24"/>
        </w:rPr>
        <w:t>各类媒体网络及平面宣传，面向各部门、街道、社区形成线上线下渠道宣传；面向市民全年不定期进行的公益广告宣传推广。</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8.8</w:t>
      </w:r>
      <w:r w:rsidRPr="0019193D">
        <w:rPr>
          <w:rFonts w:ascii="仿宋" w:eastAsia="仿宋" w:hAnsi="仿宋"/>
          <w:sz w:val="24"/>
        </w:rPr>
        <w:tab/>
        <w:t>呼叫中心服务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建立呼叫中心，负责在保障时效性及用户满意度的前提下，对用户通过客服电话、</w:t>
      </w:r>
      <w:r w:rsidRPr="0019193D">
        <w:rPr>
          <w:rFonts w:ascii="仿宋" w:eastAsia="仿宋" w:hAnsi="仿宋"/>
          <w:sz w:val="24"/>
        </w:rPr>
        <w:t>APP意见反馈板块反映的意见或建议进行相应受理。</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8.9</w:t>
      </w:r>
      <w:r w:rsidRPr="0019193D">
        <w:rPr>
          <w:rFonts w:ascii="仿宋" w:eastAsia="仿宋" w:hAnsi="仿宋"/>
          <w:sz w:val="24"/>
        </w:rPr>
        <w:tab/>
        <w:t>培训服务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为了保证运营服务质量，更好的满足运营服务需求，提升区县工作人员、社区工作者对平台使用的熟悉度，供应商需提供每年不低于</w:t>
      </w:r>
      <w:r w:rsidRPr="0019193D">
        <w:rPr>
          <w:rFonts w:ascii="仿宋" w:eastAsia="仿宋" w:hAnsi="仿宋"/>
          <w:sz w:val="24"/>
        </w:rPr>
        <w:t>2场的集中培训，并根据需要提供常态化培训，培训内容至少包括但不限于系统操作等。</w:t>
      </w:r>
    </w:p>
    <w:p w:rsidR="003D0DC2" w:rsidRPr="0019193D" w:rsidRDefault="003D0DC2" w:rsidP="003D0DC2">
      <w:pPr>
        <w:adjustRightInd w:val="0"/>
        <w:snapToGrid w:val="0"/>
        <w:spacing w:before="80" w:after="80" w:line="360" w:lineRule="auto"/>
        <w:ind w:left="1" w:firstLineChars="200" w:firstLine="482"/>
        <w:outlineLvl w:val="2"/>
        <w:rPr>
          <w:rFonts w:ascii="仿宋" w:eastAsia="仿宋" w:hAnsi="仿宋"/>
          <w:b/>
          <w:bCs/>
          <w:sz w:val="24"/>
          <w:szCs w:val="32"/>
        </w:rPr>
      </w:pPr>
      <w:r w:rsidRPr="0019193D">
        <w:rPr>
          <w:rFonts w:ascii="仿宋" w:eastAsia="仿宋" w:hAnsi="仿宋" w:hint="eastAsia"/>
          <w:b/>
          <w:bCs/>
          <w:sz w:val="24"/>
          <w:szCs w:val="32"/>
        </w:rPr>
        <w:t>（三）</w:t>
      </w:r>
      <w:r w:rsidRPr="0019193D">
        <w:rPr>
          <w:rFonts w:ascii="仿宋" w:eastAsia="仿宋" w:hAnsi="仿宋"/>
          <w:b/>
          <w:bCs/>
          <w:sz w:val="24"/>
          <w:szCs w:val="32"/>
        </w:rPr>
        <w:t>平台技术要求</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1、性能设计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根据项目采购服务的要求，对项目进行性能设计，从系统可靠性设计、系统响应时间指标设计等角度进行综合设计。性能设计要求如下：</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1.1系统可靠性：软件系统有效工作时间:≥99%，即系统在连续运行 1 年时间内总服务停机维护时间不大于87.6小时（市云计算中心硬件的非有效运行时间不计入）;</w:t>
      </w:r>
      <w:r w:rsidRPr="0019193D">
        <w:rPr>
          <w:rFonts w:ascii="MS Mincho" w:eastAsia="MS Mincho" w:hAnsi="MS Mincho" w:cs="MS Mincho" w:hint="eastAsia"/>
          <w:sz w:val="24"/>
        </w:rPr>
        <w:t> </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1.2用户并发数指标：按照达到平均每日100万人次用户访问系统的级别进行设计，要求系统能够支持：每小时在线用户数</w:t>
      </w:r>
      <w:r w:rsidRPr="0019193D">
        <w:rPr>
          <w:rFonts w:ascii="仿宋" w:eastAsia="仿宋" w:hAnsi="仿宋" w:hint="eastAsia"/>
          <w:sz w:val="24"/>
        </w:rPr>
        <w:t>≥</w:t>
      </w:r>
      <w:r w:rsidRPr="0019193D">
        <w:rPr>
          <w:rFonts w:ascii="仿宋" w:eastAsia="仿宋" w:hAnsi="仿宋"/>
          <w:sz w:val="24"/>
        </w:rPr>
        <w:t>25万人，平均并发用户数：</w:t>
      </w:r>
      <w:r w:rsidRPr="0019193D">
        <w:rPr>
          <w:rFonts w:ascii="仿宋" w:eastAsia="仿宋" w:hAnsi="仿宋" w:hint="eastAsia"/>
          <w:sz w:val="24"/>
        </w:rPr>
        <w:t>≥</w:t>
      </w:r>
      <w:r w:rsidRPr="0019193D">
        <w:rPr>
          <w:rFonts w:ascii="仿宋" w:eastAsia="仿宋" w:hAnsi="仿宋"/>
          <w:sz w:val="24"/>
        </w:rPr>
        <w:t>1.25万人/秒, 峰值并发用户数：</w:t>
      </w:r>
      <w:r w:rsidRPr="0019193D">
        <w:rPr>
          <w:rFonts w:ascii="仿宋" w:eastAsia="仿宋" w:hAnsi="仿宋" w:hint="eastAsia"/>
          <w:sz w:val="24"/>
        </w:rPr>
        <w:t>≥</w:t>
      </w:r>
      <w:r w:rsidRPr="0019193D">
        <w:rPr>
          <w:rFonts w:ascii="仿宋" w:eastAsia="仿宋" w:hAnsi="仿宋"/>
          <w:sz w:val="24"/>
        </w:rPr>
        <w:t>2.5万人/秒。</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1.3系统响应时间指标：</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用户执行简单查询服务，包含但不限于</w:t>
      </w:r>
      <w:r w:rsidRPr="0019193D">
        <w:rPr>
          <w:rFonts w:ascii="仿宋" w:eastAsia="仿宋" w:hAnsi="仿宋"/>
          <w:sz w:val="24"/>
        </w:rPr>
        <w:t>：</w:t>
      </w:r>
      <w:r w:rsidRPr="0019193D">
        <w:rPr>
          <w:rFonts w:ascii="仿宋" w:eastAsia="仿宋" w:hAnsi="仿宋" w:hint="eastAsia"/>
          <w:sz w:val="24"/>
        </w:rPr>
        <w:t>用户实名状态查询、社区机构查询等简单事务处理≤</w:t>
      </w:r>
      <w:r w:rsidRPr="0019193D">
        <w:rPr>
          <w:rFonts w:ascii="仿宋" w:eastAsia="仿宋" w:hAnsi="仿宋"/>
          <w:sz w:val="24"/>
        </w:rPr>
        <w:t xml:space="preserve">4s(1000名并发用户); </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复杂事务处理</w:t>
      </w:r>
      <w:r w:rsidRPr="0019193D">
        <w:rPr>
          <w:rFonts w:ascii="仿宋" w:eastAsia="仿宋" w:hAnsi="仿宋"/>
          <w:sz w:val="24"/>
        </w:rPr>
        <w:t>,</w:t>
      </w:r>
      <w:r w:rsidRPr="0019193D">
        <w:rPr>
          <w:rFonts w:ascii="仿宋" w:eastAsia="仿宋" w:hAnsi="仿宋" w:hint="eastAsia"/>
          <w:sz w:val="24"/>
        </w:rPr>
        <w:t xml:space="preserve"> 包含但不限于</w:t>
      </w:r>
      <w:r w:rsidRPr="0019193D">
        <w:rPr>
          <w:rFonts w:ascii="仿宋" w:eastAsia="仿宋" w:hAnsi="仿宋"/>
          <w:sz w:val="24"/>
        </w:rPr>
        <w:t xml:space="preserve">：用户实名审核、用户实名状态变更、用户活动参与等≤15s(1000 名并发用户); </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lastRenderedPageBreak/>
        <w:t>第三方业务处理包含但不限于</w:t>
      </w:r>
      <w:r w:rsidRPr="0019193D">
        <w:rPr>
          <w:rFonts w:ascii="仿宋" w:eastAsia="仿宋" w:hAnsi="仿宋"/>
          <w:sz w:val="24"/>
        </w:rPr>
        <w:t>支付宝登录、微信登录、微信公众号融合、业务系统对接等涉及第三方网络交互的操作等≤20s(1000 名并发用户);</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各类固定统计报表形成时间</w:t>
      </w:r>
      <w:r w:rsidRPr="0019193D">
        <w:rPr>
          <w:rFonts w:ascii="仿宋" w:eastAsia="仿宋" w:hAnsi="仿宋"/>
          <w:sz w:val="24"/>
        </w:rPr>
        <w:t>:≤3分钟；</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地图查询定位（如有）时间不超过</w:t>
      </w:r>
      <w:r w:rsidRPr="0019193D">
        <w:rPr>
          <w:rFonts w:ascii="仿宋" w:eastAsia="仿宋" w:hAnsi="仿宋"/>
          <w:sz w:val="24"/>
        </w:rPr>
        <w:t>10秒；</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系统响应速度在非硬件系统问题的情况下</w:t>
      </w:r>
      <w:r w:rsidRPr="0019193D">
        <w:rPr>
          <w:rFonts w:ascii="仿宋" w:eastAsia="仿宋" w:hAnsi="仿宋"/>
          <w:sz w:val="24"/>
        </w:rPr>
        <w:t>,数据量对软件系统响应速度的速率影响不超过 30%。</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*2、部署设计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本平台必须部署在项目实施地的市政务云（需单独提供承诺函，格式自拟）。</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sz w:val="24"/>
        </w:rPr>
        <w:t>3、安全设计</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平台各子系统和平台整体需达到三级等保要求，由中标人完成安全等保三级认证并在履约验收前提供相应证明材料。</w:t>
      </w:r>
    </w:p>
    <w:p w:rsidR="003D0DC2" w:rsidRPr="0019193D" w:rsidRDefault="003D0DC2" w:rsidP="003D0DC2">
      <w:pPr>
        <w:keepNext/>
        <w:keepLines/>
        <w:spacing w:before="260" w:after="260" w:line="415" w:lineRule="auto"/>
        <w:outlineLvl w:val="1"/>
        <w:rPr>
          <w:rFonts w:ascii="仿宋" w:eastAsia="仿宋" w:hAnsi="仿宋"/>
          <w:b/>
          <w:bCs/>
          <w:sz w:val="24"/>
        </w:rPr>
      </w:pPr>
      <w:r w:rsidRPr="0019193D">
        <w:rPr>
          <w:rFonts w:ascii="仿宋" w:eastAsia="仿宋" w:hAnsi="仿宋" w:hint="eastAsia"/>
          <w:b/>
          <w:bCs/>
          <w:sz w:val="24"/>
        </w:rPr>
        <w:t>四、服务方案要求</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1、</w:t>
      </w:r>
      <w:r w:rsidRPr="0019193D">
        <w:rPr>
          <w:rFonts w:ascii="仿宋" w:eastAsia="仿宋" w:hAnsi="仿宋"/>
          <w:sz w:val="24"/>
        </w:rPr>
        <w:t>投标人</w:t>
      </w:r>
      <w:r w:rsidRPr="0019193D">
        <w:rPr>
          <w:rFonts w:ascii="仿宋" w:eastAsia="仿宋" w:hAnsi="仿宋" w:hint="eastAsia"/>
          <w:sz w:val="24"/>
        </w:rPr>
        <w:t>制定针对本项目的“需求分析方案”，方案内容至少包含以下内容要素：①</w:t>
      </w:r>
      <w:r w:rsidRPr="0019193D">
        <w:rPr>
          <w:rFonts w:ascii="仿宋" w:eastAsia="仿宋" w:hAnsi="仿宋"/>
          <w:sz w:val="24"/>
        </w:rPr>
        <w:t>项目背景、②政策要求、③一期平台现状分析、④主要问题与差距、⑤项目目标、⑥服务对象分析、⑦业务量分析、⑧服务内容需求分析。</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2、投标人制定针对本项目的“总体设计方案”，方案内容至少包含以下内容要素：①</w:t>
      </w:r>
      <w:r w:rsidRPr="0019193D">
        <w:rPr>
          <w:rFonts w:ascii="仿宋" w:eastAsia="仿宋" w:hAnsi="仿宋"/>
          <w:sz w:val="24"/>
        </w:rPr>
        <w:t>总体架构设计图及设计描述、②系统功能架构设计图及设计描述、③网络拓扑设计图及设计描述。</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3、投标人制定针对本项目的“安全设计方案”，方案内容至少包含以下内容要素：</w:t>
      </w:r>
      <w:r w:rsidRPr="0019193D">
        <w:rPr>
          <w:rFonts w:ascii="仿宋" w:eastAsia="仿宋" w:hAnsi="仿宋"/>
          <w:sz w:val="24"/>
        </w:rPr>
        <w:t>①总体安全设计、②数据安全设计、③安全保障体系、④APP软件开发安全内容、⑤安全突发事件紧急预案、⑥WEB应用开发安全规范、⑦网络安全管理</w:t>
      </w:r>
      <w:r w:rsidRPr="0019193D">
        <w:rPr>
          <w:rFonts w:ascii="仿宋" w:eastAsia="仿宋" w:hAnsi="仿宋" w:hint="eastAsia"/>
          <w:sz w:val="24"/>
        </w:rPr>
        <w:t>、</w:t>
      </w:r>
      <w:r w:rsidRPr="0019193D">
        <w:rPr>
          <w:rFonts w:ascii="仿宋" w:eastAsia="仿宋" w:hAnsi="仿宋"/>
          <w:sz w:val="24"/>
        </w:rPr>
        <w:t>⑧</w:t>
      </w:r>
      <w:r w:rsidRPr="0019193D">
        <w:rPr>
          <w:rFonts w:ascii="仿宋" w:eastAsia="仿宋" w:hAnsi="仿宋" w:hint="eastAsia"/>
          <w:sz w:val="24"/>
        </w:rPr>
        <w:t>第三方服务入驻安全规范</w:t>
      </w:r>
      <w:r w:rsidRPr="0019193D">
        <w:rPr>
          <w:rFonts w:ascii="仿宋" w:eastAsia="仿宋" w:hAnsi="仿宋"/>
          <w:sz w:val="24"/>
        </w:rPr>
        <w:t>。</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t>4、投标人制定针对本项目的“运维服务方案”，方案内容至少包含以下内容要素：</w:t>
      </w:r>
      <w:r w:rsidRPr="0019193D">
        <w:rPr>
          <w:rFonts w:ascii="仿宋" w:eastAsia="仿宋" w:hAnsi="仿宋"/>
          <w:sz w:val="24"/>
        </w:rPr>
        <w:t>①服务范围、②运维工作流程、③运维操作规范。</w:t>
      </w:r>
    </w:p>
    <w:p w:rsidR="003D0DC2" w:rsidRPr="0019193D" w:rsidRDefault="003D0DC2" w:rsidP="003D0DC2">
      <w:pPr>
        <w:spacing w:line="360" w:lineRule="auto"/>
        <w:ind w:firstLineChars="200" w:firstLine="480"/>
        <w:rPr>
          <w:rFonts w:ascii="仿宋" w:eastAsia="仿宋" w:hAnsi="仿宋"/>
          <w:sz w:val="24"/>
        </w:rPr>
      </w:pPr>
      <w:r w:rsidRPr="0019193D">
        <w:rPr>
          <w:rFonts w:ascii="仿宋" w:eastAsia="仿宋" w:hAnsi="仿宋" w:hint="eastAsia"/>
          <w:sz w:val="24"/>
        </w:rPr>
        <w:lastRenderedPageBreak/>
        <w:t>5、投标人制定针对本项目的“运营服务方案”，方案内容至少包含以下内容要素：</w:t>
      </w:r>
      <w:r w:rsidRPr="0019193D">
        <w:rPr>
          <w:rFonts w:ascii="仿宋" w:eastAsia="仿宋" w:hAnsi="仿宋"/>
          <w:sz w:val="24"/>
        </w:rPr>
        <w:t>①</w:t>
      </w:r>
      <w:r>
        <w:rPr>
          <w:rFonts w:ascii="仿宋" w:eastAsia="仿宋" w:hAnsi="仿宋" w:hint="eastAsia"/>
          <w:sz w:val="24"/>
        </w:rPr>
        <w:t>信息</w:t>
      </w:r>
      <w:r w:rsidRPr="0019193D">
        <w:rPr>
          <w:rFonts w:ascii="仿宋" w:eastAsia="仿宋" w:hAnsi="仿宋"/>
          <w:sz w:val="24"/>
        </w:rPr>
        <w:t>发言人管理、②客服紧急事件处理、③客服管理及日常回复规范、④</w:t>
      </w:r>
      <w:r w:rsidRPr="0019193D">
        <w:rPr>
          <w:rFonts w:ascii="仿宋" w:eastAsia="仿宋" w:hAnsi="仿宋" w:hint="eastAsia"/>
          <w:sz w:val="24"/>
        </w:rPr>
        <w:t>对外</w:t>
      </w:r>
      <w:r w:rsidRPr="0019193D">
        <w:rPr>
          <w:rFonts w:ascii="仿宋" w:eastAsia="仿宋" w:hAnsi="仿宋"/>
          <w:sz w:val="24"/>
        </w:rPr>
        <w:t>宣</w:t>
      </w:r>
      <w:r w:rsidRPr="0019193D">
        <w:rPr>
          <w:rFonts w:ascii="仿宋" w:eastAsia="仿宋" w:hAnsi="仿宋" w:hint="eastAsia"/>
          <w:sz w:val="24"/>
        </w:rPr>
        <w:t>传</w:t>
      </w:r>
      <w:r w:rsidRPr="0019193D">
        <w:rPr>
          <w:rFonts w:ascii="仿宋" w:eastAsia="仿宋" w:hAnsi="仿宋"/>
          <w:sz w:val="24"/>
        </w:rPr>
        <w:t>稿件审核管理、⑤突发事件处置预案、⑥</w:t>
      </w:r>
      <w:r w:rsidRPr="0019193D">
        <w:rPr>
          <w:rFonts w:ascii="仿宋" w:eastAsia="仿宋" w:hAnsi="仿宋" w:hint="eastAsia"/>
          <w:sz w:val="24"/>
        </w:rPr>
        <w:t>对外宣传</w:t>
      </w:r>
      <w:r w:rsidRPr="0019193D">
        <w:rPr>
          <w:rFonts w:ascii="仿宋" w:eastAsia="仿宋" w:hAnsi="仿宋"/>
          <w:sz w:val="24"/>
        </w:rPr>
        <w:t>稿件审核办法、</w:t>
      </w:r>
      <w:r w:rsidRPr="0019193D">
        <w:rPr>
          <w:rFonts w:ascii="仿宋" w:eastAsia="仿宋" w:hAnsi="仿宋" w:hint="eastAsia"/>
          <w:sz w:val="24"/>
        </w:rPr>
        <w:t>⑦</w:t>
      </w:r>
      <w:r w:rsidRPr="0019193D">
        <w:rPr>
          <w:rFonts w:ascii="仿宋" w:eastAsia="仿宋" w:hAnsi="仿宋"/>
          <w:sz w:val="24"/>
        </w:rPr>
        <w:t>资源申请管理、⑧规范化使用方案、⑨标志基本规范方案、⑩服务管理规范。</w:t>
      </w:r>
    </w:p>
    <w:p w:rsidR="003D0DC2" w:rsidRPr="0019193D" w:rsidRDefault="003D0DC2" w:rsidP="003D0DC2">
      <w:pPr>
        <w:spacing w:line="520" w:lineRule="exact"/>
        <w:rPr>
          <w:rFonts w:ascii="仿宋" w:eastAsia="仿宋" w:hAnsi="仿宋"/>
          <w:sz w:val="24"/>
        </w:rPr>
      </w:pPr>
      <w:r w:rsidRPr="0019193D">
        <w:rPr>
          <w:rFonts w:ascii="仿宋" w:eastAsia="仿宋" w:hAnsi="仿宋" w:hint="eastAsia"/>
          <w:sz w:val="24"/>
        </w:rPr>
        <w:t>6、投标人制定针对本项目的“人员配置方案”，方案内容至少包含以下内容要素：</w:t>
      </w:r>
      <w:r w:rsidRPr="0019193D">
        <w:rPr>
          <w:rFonts w:ascii="仿宋" w:eastAsia="仿宋" w:hAnsi="仿宋"/>
          <w:sz w:val="24"/>
        </w:rPr>
        <w:t>①</w:t>
      </w:r>
      <w:r w:rsidRPr="0019193D">
        <w:rPr>
          <w:rFonts w:ascii="仿宋" w:eastAsia="仿宋" w:hAnsi="仿宋" w:hint="eastAsia"/>
          <w:sz w:val="24"/>
        </w:rPr>
        <w:t>支撑团队</w:t>
      </w:r>
      <w:r w:rsidRPr="0019193D">
        <w:rPr>
          <w:rFonts w:ascii="仿宋" w:eastAsia="仿宋" w:hAnsi="仿宋"/>
          <w:sz w:val="24"/>
        </w:rPr>
        <w:t>人员组织架构、②岗位职责、③工作制度、④</w:t>
      </w:r>
      <w:r w:rsidRPr="0019193D">
        <w:rPr>
          <w:rFonts w:ascii="仿宋" w:eastAsia="仿宋" w:hAnsi="仿宋" w:hint="eastAsia"/>
          <w:sz w:val="24"/>
        </w:rPr>
        <w:t>项目组织情况及分工</w:t>
      </w:r>
      <w:r w:rsidRPr="0019193D">
        <w:rPr>
          <w:rFonts w:ascii="仿宋" w:eastAsia="仿宋" w:hAnsi="仿宋"/>
          <w:sz w:val="24"/>
        </w:rPr>
        <w:t>。</w:t>
      </w:r>
    </w:p>
    <w:bookmarkEnd w:id="0"/>
    <w:p w:rsidR="00103BC6" w:rsidRPr="003D0DC2" w:rsidRDefault="00103BC6" w:rsidP="003D0DC2">
      <w:pPr>
        <w:widowControl/>
        <w:spacing w:after="0" w:line="240" w:lineRule="auto"/>
        <w:jc w:val="left"/>
        <w:rPr>
          <w:rFonts w:ascii="仿宋" w:eastAsia="仿宋" w:hAnsi="仿宋" w:hint="eastAsia"/>
          <w:b/>
          <w:bCs/>
          <w:kern w:val="44"/>
          <w:sz w:val="36"/>
          <w:szCs w:val="36"/>
        </w:rPr>
      </w:pPr>
    </w:p>
    <w:sectPr w:rsidR="00103BC6" w:rsidRPr="003D0D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090" w:rsidRDefault="00F46090" w:rsidP="003D0DC2">
      <w:pPr>
        <w:spacing w:after="0" w:line="240" w:lineRule="auto"/>
      </w:pPr>
      <w:r>
        <w:separator/>
      </w:r>
    </w:p>
  </w:endnote>
  <w:endnote w:type="continuationSeparator" w:id="0">
    <w:p w:rsidR="00F46090" w:rsidRDefault="00F46090" w:rsidP="003D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Eʩ">
    <w:altName w:val="微软雅黑"/>
    <w:charset w:val="00"/>
    <w:family w:val="auto"/>
    <w:pitch w:val="default"/>
    <w:sig w:usb0="00000000" w:usb1="00000000" w:usb2="00000000" w:usb3="00000000" w:csb0="00040001" w:csb1="00000000"/>
  </w:font>
  <w:font w:name="time">
    <w:altName w:val="Calibri"/>
    <w:charset w:val="00"/>
    <w:family w:val="auto"/>
    <w:pitch w:val="default"/>
  </w:font>
  <w:font w:name="仿宋_GB2312">
    <w:altName w:val="仿宋"/>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090" w:rsidRDefault="00F46090" w:rsidP="003D0DC2">
      <w:pPr>
        <w:spacing w:after="0" w:line="240" w:lineRule="auto"/>
      </w:pPr>
      <w:r>
        <w:separator/>
      </w:r>
    </w:p>
  </w:footnote>
  <w:footnote w:type="continuationSeparator" w:id="0">
    <w:p w:rsidR="00F46090" w:rsidRDefault="00F46090" w:rsidP="003D0D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E32411"/>
    <w:multiLevelType w:val="singleLevel"/>
    <w:tmpl w:val="83E32411"/>
    <w:lvl w:ilvl="0">
      <w:start w:val="1"/>
      <w:numFmt w:val="decimal"/>
      <w:lvlText w:val="%1."/>
      <w:lvlJc w:val="left"/>
      <w:pPr>
        <w:tabs>
          <w:tab w:val="left" w:pos="312"/>
        </w:tabs>
      </w:pPr>
    </w:lvl>
  </w:abstractNum>
  <w:abstractNum w:abstractNumId="1">
    <w:nsid w:val="9E084923"/>
    <w:multiLevelType w:val="multilevel"/>
    <w:tmpl w:val="A1FCDC8E"/>
    <w:lvl w:ilvl="0">
      <w:start w:val="1"/>
      <w:numFmt w:val="chineseCountingThousand"/>
      <w:lvlText w:val="%1、"/>
      <w:lvlJc w:val="left"/>
      <w:pPr>
        <w:ind w:left="845" w:hanging="425"/>
      </w:pPr>
    </w:lvl>
    <w:lvl w:ilvl="1">
      <w:start w:val="1"/>
      <w:numFmt w:val="decimal"/>
      <w:lvlText w:val="%2、"/>
      <w:lvlJc w:val="left"/>
      <w:pPr>
        <w:ind w:left="1412" w:hanging="567"/>
      </w:pPr>
      <w:rPr>
        <w:rFonts w:hint="default"/>
      </w:rPr>
    </w:lvl>
    <w:lvl w:ilvl="2">
      <w:start w:val="1"/>
      <w:numFmt w:val="decimal"/>
      <w:lvlText w:val="%3)"/>
      <w:lvlJc w:val="left"/>
      <w:pPr>
        <w:ind w:left="1129" w:hanging="709"/>
      </w:pPr>
      <w:rPr>
        <w:rFonts w:hint="default"/>
      </w:rPr>
    </w:lvl>
    <w:lvl w:ilvl="3">
      <w:start w:val="1"/>
      <w:numFmt w:val="decimal"/>
      <w:lvlText w:val="（%4）"/>
      <w:lvlJc w:val="left"/>
      <w:pPr>
        <w:ind w:left="1270" w:hanging="850"/>
      </w:pPr>
      <w:rPr>
        <w:rFonts w:hint="eastAsia"/>
      </w:rPr>
    </w:lvl>
    <w:lvl w:ilvl="4">
      <w:start w:val="1"/>
      <w:numFmt w:val="decimal"/>
      <w:isLgl/>
      <w:lvlText w:val="%1.%2.%3.%4.%5."/>
      <w:lvlJc w:val="left"/>
      <w:pPr>
        <w:ind w:left="1411" w:hanging="991"/>
      </w:pPr>
      <w:rPr>
        <w:rFonts w:hint="eastAsia"/>
      </w:rPr>
    </w:lvl>
    <w:lvl w:ilvl="5">
      <w:start w:val="1"/>
      <w:numFmt w:val="decimal"/>
      <w:isLgl/>
      <w:lvlText w:val="%1.%2.%3.%4.%5.%6."/>
      <w:lvlJc w:val="left"/>
      <w:pPr>
        <w:ind w:left="1554" w:hanging="1134"/>
      </w:pPr>
      <w:rPr>
        <w:rFonts w:hint="eastAsia"/>
      </w:rPr>
    </w:lvl>
    <w:lvl w:ilvl="6">
      <w:start w:val="1"/>
      <w:numFmt w:val="decimal"/>
      <w:isLgl/>
      <w:lvlText w:val="%1.%2.%3.%4.%5.%6.%7."/>
      <w:lvlJc w:val="left"/>
      <w:pPr>
        <w:ind w:left="1695" w:hanging="1275"/>
      </w:pPr>
      <w:rPr>
        <w:rFonts w:hint="eastAsia"/>
      </w:rPr>
    </w:lvl>
    <w:lvl w:ilvl="7">
      <w:start w:val="1"/>
      <w:numFmt w:val="decimal"/>
      <w:isLgl/>
      <w:lvlText w:val="%1.%2.%3.%4.%5.%6.%7.%8."/>
      <w:lvlJc w:val="left"/>
      <w:pPr>
        <w:ind w:left="1838" w:hanging="1418"/>
      </w:pPr>
      <w:rPr>
        <w:rFonts w:hint="eastAsia"/>
      </w:rPr>
    </w:lvl>
    <w:lvl w:ilvl="8">
      <w:start w:val="1"/>
      <w:numFmt w:val="decimal"/>
      <w:isLgl/>
      <w:lvlText w:val="%1.%2.%3.%4.%5.%6.%7.%8.%9."/>
      <w:lvlJc w:val="left"/>
      <w:pPr>
        <w:ind w:left="1978" w:hanging="1558"/>
      </w:pPr>
      <w:rPr>
        <w:rFonts w:hint="eastAsia"/>
      </w:rPr>
    </w:lvl>
  </w:abstractNum>
  <w:abstractNum w:abstractNumId="2">
    <w:nsid w:val="B662A6ED"/>
    <w:multiLevelType w:val="singleLevel"/>
    <w:tmpl w:val="B662A6ED"/>
    <w:lvl w:ilvl="0">
      <w:start w:val="1"/>
      <w:numFmt w:val="decimal"/>
      <w:suff w:val="nothing"/>
      <w:lvlText w:val="（%1）"/>
      <w:lvlJc w:val="left"/>
    </w:lvl>
  </w:abstractNum>
  <w:abstractNum w:abstractNumId="3">
    <w:nsid w:val="00000001"/>
    <w:multiLevelType w:val="multilevel"/>
    <w:tmpl w:val="00000001"/>
    <w:lvl w:ilvl="0">
      <w:start w:val="1"/>
      <w:numFmt w:val="decimal"/>
      <w:suff w:val="nothing"/>
      <w:lvlText w:val="%1."/>
      <w:lvlJc w:val="left"/>
      <w:pPr>
        <w:ind w:left="840"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00000002"/>
    <w:multiLevelType w:val="multilevel"/>
    <w:tmpl w:val="00000002"/>
    <w:lvl w:ilvl="0">
      <w:start w:val="1"/>
      <w:numFmt w:val="decimal"/>
      <w:suff w:val="nothing"/>
      <w:lvlText w:val="%1."/>
      <w:lvlJc w:val="left"/>
      <w:pPr>
        <w:ind w:left="846"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06"/>
    <w:multiLevelType w:val="multilevel"/>
    <w:tmpl w:val="00000006"/>
    <w:lvl w:ilvl="0">
      <w:start w:val="1"/>
      <w:numFmt w:val="decimal"/>
      <w:suff w:val="nothing"/>
      <w:lvlText w:val="%1."/>
      <w:lvlJc w:val="left"/>
      <w:pPr>
        <w:ind w:left="986" w:hanging="420"/>
      </w:pPr>
      <w:rPr>
        <w:rFonts w:hint="eastAsia"/>
      </w:rPr>
    </w:lvl>
    <w:lvl w:ilvl="1">
      <w:start w:val="1"/>
      <w:numFmt w:val="lowerLetter"/>
      <w:lvlText w:val="%2)"/>
      <w:lvlJc w:val="left"/>
      <w:pPr>
        <w:ind w:left="1596" w:hanging="420"/>
      </w:pPr>
    </w:lvl>
    <w:lvl w:ilvl="2">
      <w:start w:val="1"/>
      <w:numFmt w:val="lowerRoman"/>
      <w:lvlText w:val="%3."/>
      <w:lvlJc w:val="right"/>
      <w:pPr>
        <w:ind w:left="2016" w:hanging="420"/>
      </w:pPr>
    </w:lvl>
    <w:lvl w:ilvl="3">
      <w:start w:val="1"/>
      <w:numFmt w:val="decimal"/>
      <w:lvlText w:val="%4."/>
      <w:lvlJc w:val="left"/>
      <w:pPr>
        <w:ind w:left="2436" w:hanging="420"/>
      </w:pPr>
    </w:lvl>
    <w:lvl w:ilvl="4">
      <w:start w:val="1"/>
      <w:numFmt w:val="lowerLetter"/>
      <w:lvlText w:val="%5)"/>
      <w:lvlJc w:val="left"/>
      <w:pPr>
        <w:ind w:left="2856" w:hanging="420"/>
      </w:pPr>
    </w:lvl>
    <w:lvl w:ilvl="5">
      <w:start w:val="1"/>
      <w:numFmt w:val="lowerRoman"/>
      <w:lvlText w:val="%6."/>
      <w:lvlJc w:val="right"/>
      <w:pPr>
        <w:ind w:left="3276" w:hanging="420"/>
      </w:pPr>
    </w:lvl>
    <w:lvl w:ilvl="6">
      <w:start w:val="1"/>
      <w:numFmt w:val="decimal"/>
      <w:lvlText w:val="%7."/>
      <w:lvlJc w:val="left"/>
      <w:pPr>
        <w:ind w:left="3696" w:hanging="420"/>
      </w:pPr>
    </w:lvl>
    <w:lvl w:ilvl="7">
      <w:start w:val="1"/>
      <w:numFmt w:val="lowerLetter"/>
      <w:lvlText w:val="%8)"/>
      <w:lvlJc w:val="left"/>
      <w:pPr>
        <w:ind w:left="4116" w:hanging="420"/>
      </w:pPr>
    </w:lvl>
    <w:lvl w:ilvl="8">
      <w:start w:val="1"/>
      <w:numFmt w:val="lowerRoman"/>
      <w:lvlText w:val="%9."/>
      <w:lvlJc w:val="right"/>
      <w:pPr>
        <w:ind w:left="4536" w:hanging="420"/>
      </w:pPr>
    </w:lvl>
  </w:abstractNum>
  <w:abstractNum w:abstractNumId="6">
    <w:nsid w:val="00000007"/>
    <w:multiLevelType w:val="multilevel"/>
    <w:tmpl w:val="00000007"/>
    <w:lvl w:ilvl="0">
      <w:start w:val="1"/>
      <w:numFmt w:val="decimal"/>
      <w:suff w:val="nothing"/>
      <w:lvlText w:val="%1."/>
      <w:lvlJc w:val="left"/>
      <w:pPr>
        <w:ind w:left="1406"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nsid w:val="00000008"/>
    <w:multiLevelType w:val="multilevel"/>
    <w:tmpl w:val="00000008"/>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D"/>
    <w:multiLevelType w:val="multilevel"/>
    <w:tmpl w:val="0000000D"/>
    <w:lvl w:ilvl="0">
      <w:start w:val="1"/>
      <w:numFmt w:val="decimal"/>
      <w:suff w:val="nothing"/>
      <w:lvlText w:val="%1."/>
      <w:lvlJc w:val="left"/>
      <w:pPr>
        <w:ind w:left="840"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nsid w:val="00000011"/>
    <w:multiLevelType w:val="multilevel"/>
    <w:tmpl w:val="00000011"/>
    <w:lvl w:ilvl="0">
      <w:start w:val="1"/>
      <w:numFmt w:val="decimal"/>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2"/>
    <w:multiLevelType w:val="singleLevel"/>
    <w:tmpl w:val="00000012"/>
    <w:lvl w:ilvl="0">
      <w:start w:val="1"/>
      <w:numFmt w:val="japaneseCounting"/>
      <w:lvlText w:val="第%1条"/>
      <w:lvlJc w:val="left"/>
      <w:pPr>
        <w:tabs>
          <w:tab w:val="left" w:pos="1521"/>
        </w:tabs>
        <w:ind w:left="1521" w:hanging="1095"/>
      </w:pPr>
      <w:rPr>
        <w:rFonts w:hint="eastAsia"/>
      </w:rPr>
    </w:lvl>
  </w:abstractNum>
  <w:abstractNum w:abstractNumId="11">
    <w:nsid w:val="00000013"/>
    <w:multiLevelType w:val="multilevel"/>
    <w:tmpl w:val="00000013"/>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2">
    <w:nsid w:val="00000014"/>
    <w:multiLevelType w:val="multilevel"/>
    <w:tmpl w:val="00000014"/>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6"/>
    <w:multiLevelType w:val="multilevel"/>
    <w:tmpl w:val="00000016"/>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4">
    <w:nsid w:val="01E726A4"/>
    <w:multiLevelType w:val="multilevel"/>
    <w:tmpl w:val="01E726A4"/>
    <w:lvl w:ilvl="0">
      <w:start w:val="1"/>
      <w:numFmt w:val="chineseCounting"/>
      <w:suff w:val="nothing"/>
      <w:lvlText w:val="第%1章 "/>
      <w:lvlJc w:val="left"/>
      <w:pPr>
        <w:ind w:left="425" w:hanging="425"/>
      </w:pPr>
      <w:rPr>
        <w:rFonts w:ascii="宋体" w:eastAsia="宋体" w:hAnsi="宋体" w:hint="eastAsia"/>
      </w:rPr>
    </w:lvl>
    <w:lvl w:ilvl="1">
      <w:start w:val="1"/>
      <w:numFmt w:val="decimal"/>
      <w:pStyle w:val="1"/>
      <w:isLgl/>
      <w:lvlText w:val="%1.%2."/>
      <w:lvlJc w:val="left"/>
      <w:pPr>
        <w:ind w:left="567" w:hanging="567"/>
      </w:pPr>
      <w:rPr>
        <w:rFonts w:ascii="宋体" w:eastAsia="宋体" w:hAnsi="宋体" w:hint="eastAsia"/>
      </w:rPr>
    </w:lvl>
    <w:lvl w:ilvl="2">
      <w:start w:val="1"/>
      <w:numFmt w:val="decimal"/>
      <w:isLgl/>
      <w:lvlText w:val="%1.%2.%3."/>
      <w:lvlJc w:val="left"/>
      <w:pPr>
        <w:ind w:left="709" w:hanging="709"/>
      </w:pPr>
      <w:rPr>
        <w:rFonts w:ascii="宋体" w:eastAsia="宋体" w:hAnsi="宋体" w:hint="eastAsia"/>
      </w:rPr>
    </w:lvl>
    <w:lvl w:ilvl="3">
      <w:start w:val="1"/>
      <w:numFmt w:val="decimal"/>
      <w:isLgl/>
      <w:lvlText w:val="%1.%2.%3.%4."/>
      <w:lvlJc w:val="left"/>
      <w:pPr>
        <w:ind w:left="850" w:hanging="850"/>
      </w:pPr>
      <w:rPr>
        <w:rFonts w:ascii="宋体" w:eastAsia="宋体" w:hAnsi="宋体" w:hint="eastAsia"/>
      </w:rPr>
    </w:lvl>
    <w:lvl w:ilvl="4">
      <w:start w:val="1"/>
      <w:numFmt w:val="decimal"/>
      <w:isLgl/>
      <w:lvlText w:val="%1.%2.%3.%4.%5."/>
      <w:lvlJc w:val="left"/>
      <w:pPr>
        <w:ind w:left="991" w:hanging="991"/>
      </w:pPr>
      <w:rPr>
        <w:rFonts w:ascii="宋体" w:eastAsia="宋体" w:hAnsi="宋体" w:hint="eastAsia"/>
      </w:rPr>
    </w:lvl>
    <w:lvl w:ilvl="5">
      <w:start w:val="1"/>
      <w:numFmt w:val="decimal"/>
      <w:isLgl/>
      <w:lvlText w:val="%1.%2.%3.%4.%5.%6."/>
      <w:lvlJc w:val="left"/>
      <w:pPr>
        <w:ind w:left="1134" w:hanging="1134"/>
      </w:pPr>
      <w:rPr>
        <w:rFonts w:ascii="宋体" w:eastAsia="宋体" w:hAnsi="宋体" w:hint="eastAsia"/>
      </w:rPr>
    </w:lvl>
    <w:lvl w:ilvl="6">
      <w:start w:val="1"/>
      <w:numFmt w:val="decimal"/>
      <w:isLgl/>
      <w:lvlText w:val="%1.%2.%3.%4.%5.%6.%7."/>
      <w:lvlJc w:val="left"/>
      <w:pPr>
        <w:ind w:left="1275" w:hanging="1275"/>
      </w:pPr>
      <w:rPr>
        <w:rFonts w:ascii="宋体" w:eastAsia="宋体" w:hAnsi="宋体" w:hint="eastAsia"/>
      </w:rPr>
    </w:lvl>
    <w:lvl w:ilvl="7">
      <w:start w:val="1"/>
      <w:numFmt w:val="decimal"/>
      <w:isLgl/>
      <w:lvlText w:val="%1.%2.%3.%4.%5.%6.%7.%8."/>
      <w:lvlJc w:val="left"/>
      <w:pPr>
        <w:ind w:left="1418" w:hanging="1418"/>
      </w:pPr>
      <w:rPr>
        <w:rFonts w:ascii="宋体" w:eastAsia="宋体" w:hAnsi="宋体" w:hint="eastAsia"/>
      </w:rPr>
    </w:lvl>
    <w:lvl w:ilvl="8">
      <w:start w:val="1"/>
      <w:numFmt w:val="decimal"/>
      <w:isLgl/>
      <w:lvlText w:val="%1.%2.%3.%4.%5.%6.%7.%8.%9."/>
      <w:lvlJc w:val="left"/>
      <w:pPr>
        <w:ind w:left="1558" w:hanging="1558"/>
      </w:pPr>
      <w:rPr>
        <w:rFonts w:ascii="宋体" w:eastAsia="宋体" w:hAnsi="宋体" w:hint="eastAsia"/>
      </w:rPr>
    </w:lvl>
  </w:abstractNum>
  <w:abstractNum w:abstractNumId="15">
    <w:nsid w:val="070A425A"/>
    <w:multiLevelType w:val="hybridMultilevel"/>
    <w:tmpl w:val="59C2DBE6"/>
    <w:lvl w:ilvl="0" w:tplc="98267B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B986CF7"/>
    <w:multiLevelType w:val="hybridMultilevel"/>
    <w:tmpl w:val="8368C400"/>
    <w:lvl w:ilvl="0" w:tplc="8716C628">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BE341BA"/>
    <w:multiLevelType w:val="hybridMultilevel"/>
    <w:tmpl w:val="A0D24624"/>
    <w:lvl w:ilvl="0" w:tplc="98267B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02E6237"/>
    <w:multiLevelType w:val="hybridMultilevel"/>
    <w:tmpl w:val="94B803DC"/>
    <w:lvl w:ilvl="0" w:tplc="B70A8F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517B247"/>
    <w:multiLevelType w:val="singleLevel"/>
    <w:tmpl w:val="1517B247"/>
    <w:lvl w:ilvl="0">
      <w:start w:val="3"/>
      <w:numFmt w:val="decimal"/>
      <w:lvlText w:val="%1."/>
      <w:lvlJc w:val="left"/>
      <w:pPr>
        <w:tabs>
          <w:tab w:val="left" w:pos="312"/>
        </w:tabs>
      </w:pPr>
    </w:lvl>
  </w:abstractNum>
  <w:abstractNum w:abstractNumId="20">
    <w:nsid w:val="16029445"/>
    <w:multiLevelType w:val="multilevel"/>
    <w:tmpl w:val="D88610E6"/>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2851" w:hanging="1008"/>
      </w:p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21">
    <w:nsid w:val="207D6FBD"/>
    <w:multiLevelType w:val="singleLevel"/>
    <w:tmpl w:val="207D6FBD"/>
    <w:lvl w:ilvl="0">
      <w:start w:val="2"/>
      <w:numFmt w:val="decimal"/>
      <w:suff w:val="nothing"/>
      <w:lvlText w:val="%1、"/>
      <w:lvlJc w:val="left"/>
    </w:lvl>
  </w:abstractNum>
  <w:abstractNum w:abstractNumId="22">
    <w:nsid w:val="259A2F02"/>
    <w:multiLevelType w:val="multilevel"/>
    <w:tmpl w:val="259A2F02"/>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pStyle w:val="a"/>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2B937183"/>
    <w:multiLevelType w:val="multilevel"/>
    <w:tmpl w:val="2B937183"/>
    <w:lvl w:ilvl="0">
      <w:start w:val="1"/>
      <w:numFmt w:val="decimal"/>
      <w:suff w:val="nothing"/>
      <w:lvlText w:val="%1."/>
      <w:lvlJc w:val="left"/>
      <w:pPr>
        <w:ind w:left="1287" w:hanging="720"/>
      </w:pPr>
      <w:rPr>
        <w:rFonts w:hint="eastAsia"/>
        <w:sz w:val="28"/>
        <w:szCs w:val="28"/>
      </w:rPr>
    </w:lvl>
    <w:lvl w:ilvl="1">
      <w:start w:val="1"/>
      <w:numFmt w:val="lowerLetter"/>
      <w:lvlText w:val="%2)"/>
      <w:lvlJc w:val="left"/>
      <w:pPr>
        <w:ind w:left="1197" w:hanging="420"/>
      </w:p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4">
    <w:nsid w:val="347B02CC"/>
    <w:multiLevelType w:val="hybridMultilevel"/>
    <w:tmpl w:val="D05E3C24"/>
    <w:lvl w:ilvl="0" w:tplc="2E62E6C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B8229C3"/>
    <w:multiLevelType w:val="hybridMultilevel"/>
    <w:tmpl w:val="D3FC08C8"/>
    <w:lvl w:ilvl="0" w:tplc="98267B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16E6103"/>
    <w:multiLevelType w:val="hybridMultilevel"/>
    <w:tmpl w:val="0F0A79B0"/>
    <w:lvl w:ilvl="0" w:tplc="0B4EED0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AF2764A"/>
    <w:multiLevelType w:val="hybridMultilevel"/>
    <w:tmpl w:val="47AAD166"/>
    <w:lvl w:ilvl="0" w:tplc="69A2E65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2C5E43"/>
    <w:multiLevelType w:val="hybridMultilevel"/>
    <w:tmpl w:val="EA7E9100"/>
    <w:lvl w:ilvl="0" w:tplc="EF948454">
      <w:start w:val="3"/>
      <w:numFmt w:val="japaneseCounting"/>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466032A"/>
    <w:multiLevelType w:val="hybridMultilevel"/>
    <w:tmpl w:val="0DA2766E"/>
    <w:lvl w:ilvl="0" w:tplc="98267B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75FB52B"/>
    <w:multiLevelType w:val="multilevel"/>
    <w:tmpl w:val="575FB52B"/>
    <w:lvl w:ilvl="0">
      <w:start w:val="1"/>
      <w:numFmt w:val="decimal"/>
      <w:lvlText w:val="%1."/>
      <w:lvlJc w:val="left"/>
      <w:pPr>
        <w:ind w:left="420" w:hanging="420"/>
      </w:pPr>
      <w:rPr>
        <w:b w:val="0"/>
        <w:sz w:val="36"/>
      </w:rPr>
    </w:lvl>
    <w:lvl w:ilvl="1">
      <w:start w:val="1"/>
      <w:numFmt w:val="decimal"/>
      <w:lvlText w:val="%1.%2."/>
      <w:lvlJc w:val="left"/>
      <w:pPr>
        <w:ind w:left="6096" w:firstLine="0"/>
      </w:pPr>
    </w:lvl>
    <w:lvl w:ilvl="2">
      <w:start w:val="1"/>
      <w:numFmt w:val="decimal"/>
      <w:pStyle w:val="3"/>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rPr>
        <w:rFonts w:ascii="Calibri" w:hAnsi="Calibri" w:cs="Calibri" w:hint="default"/>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nsid w:val="57BC15EF"/>
    <w:multiLevelType w:val="hybridMultilevel"/>
    <w:tmpl w:val="3410C04E"/>
    <w:lvl w:ilvl="0" w:tplc="0B4EED06">
      <w:start w:val="1"/>
      <w:numFmt w:val="decimal"/>
      <w:lvlText w:val="%1"/>
      <w:lvlJc w:val="left"/>
      <w:pPr>
        <w:ind w:left="448" w:hanging="420"/>
      </w:pPr>
      <w:rPr>
        <w:rFonts w:hint="eastAsia"/>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32">
    <w:nsid w:val="59C07086"/>
    <w:multiLevelType w:val="singleLevel"/>
    <w:tmpl w:val="59C07086"/>
    <w:lvl w:ilvl="0">
      <w:start w:val="1"/>
      <w:numFmt w:val="decimal"/>
      <w:suff w:val="nothing"/>
      <w:lvlText w:val="%1、"/>
      <w:lvlJc w:val="left"/>
    </w:lvl>
  </w:abstractNum>
  <w:abstractNum w:abstractNumId="33">
    <w:nsid w:val="5A332CFB"/>
    <w:multiLevelType w:val="multilevel"/>
    <w:tmpl w:val="5A332CFB"/>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4">
    <w:nsid w:val="68A66B74"/>
    <w:multiLevelType w:val="hybridMultilevel"/>
    <w:tmpl w:val="241C8D58"/>
    <w:lvl w:ilvl="0" w:tplc="98267B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E8D35D1"/>
    <w:multiLevelType w:val="hybridMultilevel"/>
    <w:tmpl w:val="964449A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6">
    <w:nsid w:val="7E9F6F7D"/>
    <w:multiLevelType w:val="multilevel"/>
    <w:tmpl w:val="7E9F6F7D"/>
    <w:lvl w:ilvl="0">
      <w:start w:val="1"/>
      <w:numFmt w:val="japaneseCounting"/>
      <w:lvlText w:val="（%1）"/>
      <w:lvlJc w:val="left"/>
      <w:pPr>
        <w:ind w:left="1247" w:hanging="765"/>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2"/>
  </w:num>
  <w:num w:numId="2">
    <w:abstractNumId w:val="0"/>
  </w:num>
  <w:num w:numId="3">
    <w:abstractNumId w:val="36"/>
  </w:num>
  <w:num w:numId="4">
    <w:abstractNumId w:val="32"/>
  </w:num>
  <w:num w:numId="5">
    <w:abstractNumId w:val="21"/>
  </w:num>
  <w:num w:numId="6">
    <w:abstractNumId w:val="10"/>
  </w:num>
  <w:num w:numId="7">
    <w:abstractNumId w:val="9"/>
  </w:num>
  <w:num w:numId="8">
    <w:abstractNumId w:val="12"/>
  </w:num>
  <w:num w:numId="9">
    <w:abstractNumId w:val="11"/>
  </w:num>
  <w:num w:numId="10">
    <w:abstractNumId w:val="5"/>
  </w:num>
  <w:num w:numId="11">
    <w:abstractNumId w:val="3"/>
  </w:num>
  <w:num w:numId="12">
    <w:abstractNumId w:val="8"/>
  </w:num>
  <w:num w:numId="13">
    <w:abstractNumId w:val="6"/>
  </w:num>
  <w:num w:numId="14">
    <w:abstractNumId w:val="7"/>
  </w:num>
  <w:num w:numId="15">
    <w:abstractNumId w:val="4"/>
  </w:num>
  <w:num w:numId="16">
    <w:abstractNumId w:val="33"/>
  </w:num>
  <w:num w:numId="17">
    <w:abstractNumId w:val="13"/>
  </w:num>
  <w:num w:numId="18">
    <w:abstractNumId w:val="19"/>
  </w:num>
  <w:num w:numId="19">
    <w:abstractNumId w:val="27"/>
  </w:num>
  <w:num w:numId="20">
    <w:abstractNumId w:val="18"/>
  </w:num>
  <w:num w:numId="21">
    <w:abstractNumId w:val="23"/>
  </w:num>
  <w:num w:numId="22">
    <w:abstractNumId w:val="16"/>
  </w:num>
  <w:num w:numId="23">
    <w:abstractNumId w:val="28"/>
  </w:num>
  <w:num w:numId="24">
    <w:abstractNumId w:val="24"/>
  </w:num>
  <w:num w:numId="25">
    <w:abstractNumId w:val="31"/>
  </w:num>
  <w:num w:numId="26">
    <w:abstractNumId w:val="20"/>
  </w:num>
  <w:num w:numId="27">
    <w:abstractNumId w:val="1"/>
  </w:num>
  <w:num w:numId="28">
    <w:abstractNumId w:val="35"/>
  </w:num>
  <w:num w:numId="29">
    <w:abstractNumId w:val="22"/>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6"/>
  </w:num>
  <w:num w:numId="33">
    <w:abstractNumId w:val="15"/>
  </w:num>
  <w:num w:numId="34">
    <w:abstractNumId w:val="17"/>
  </w:num>
  <w:num w:numId="35">
    <w:abstractNumId w:val="29"/>
  </w:num>
  <w:num w:numId="36">
    <w:abstractNumId w:val="25"/>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29"/>
    <w:rsid w:val="00103BC6"/>
    <w:rsid w:val="003D0DC2"/>
    <w:rsid w:val="00AC2A29"/>
    <w:rsid w:val="00F46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45F633-4AAC-4B48-B960-E5784C5A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0DC2"/>
    <w:pPr>
      <w:widowControl w:val="0"/>
      <w:spacing w:after="160" w:line="259" w:lineRule="auto"/>
      <w:jc w:val="both"/>
    </w:pPr>
    <w:rPr>
      <w:rFonts w:ascii="Calibri" w:eastAsia="宋体" w:hAnsi="Calibri" w:cs="Times New Roman"/>
      <w:szCs w:val="24"/>
    </w:rPr>
  </w:style>
  <w:style w:type="paragraph" w:styleId="10">
    <w:name w:val="heading 1"/>
    <w:aliases w:val="标题1,h1,1st level,Section Head,l1,1,H1,H11,H12,H13,H14,H15,H16,H17,章节,Sec1,h11,1st level1,h12,1st level2,h13,1st level3,h14,1st level4,h15,1st level5,h16,1st level6,h17,1st level7,h18,1st level8,h111,1st level11,h121,1st level21,h131,1st level31,g"/>
    <w:basedOn w:val="a0"/>
    <w:next w:val="a0"/>
    <w:link w:val="1Char"/>
    <w:qFormat/>
    <w:rsid w:val="003D0DC2"/>
    <w:pPr>
      <w:keepNext/>
      <w:keepLines/>
      <w:spacing w:before="340" w:after="330" w:line="578" w:lineRule="auto"/>
      <w:outlineLvl w:val="0"/>
    </w:pPr>
    <w:rPr>
      <w:b/>
      <w:bCs/>
      <w:kern w:val="44"/>
      <w:sz w:val="44"/>
      <w:szCs w:val="44"/>
    </w:rPr>
  </w:style>
  <w:style w:type="paragraph" w:styleId="2">
    <w:name w:val="heading 2"/>
    <w:aliases w:val="标题2,第一层条,h2,H2,UNDERRUBRIK 1-2,R2,H21,H22,H211,H23,H212,H24,H213,H25,H214,H26,H215,H27,H216,H28,H217,H29,H218,H210,H219,H220,H2110,H221,H2111,H231,H2121,H241,H2131,H251,H2141,H261,H2151,heading 2,level 2,1.1  heading 2,l2,sect 1.2,DO NOT USE_h2"/>
    <w:basedOn w:val="a0"/>
    <w:next w:val="a0"/>
    <w:link w:val="2Char"/>
    <w:qFormat/>
    <w:rsid w:val="003D0DC2"/>
    <w:pPr>
      <w:keepNext/>
      <w:keepLines/>
      <w:spacing w:before="260" w:after="260" w:line="415" w:lineRule="auto"/>
      <w:outlineLvl w:val="1"/>
    </w:pPr>
    <w:rPr>
      <w:rFonts w:ascii="Arial" w:eastAsia="黑体" w:hAnsi="Arial"/>
      <w:b/>
      <w:bCs/>
      <w:sz w:val="32"/>
      <w:szCs w:val="32"/>
    </w:rPr>
  </w:style>
  <w:style w:type="paragraph" w:styleId="30">
    <w:name w:val="heading 3"/>
    <w:aliases w:val="标题3,C标题 3,Heading 3 - old,h3,sect1.2.3,BOD 0,H3,第二层条,3 bullet,b,2,bullets,Level 3 Head,Head3,3,l3,level_3,PIM 3,sect1.2.31,sect1.2.32,sect1.2.311,sect1.2.33,sect1.2.312,Bold Head,bh,sl3,Heading 3under,- Maj Side,3rd level,Heading 2.3,1.2.3.,Titles"/>
    <w:basedOn w:val="a0"/>
    <w:next w:val="a0"/>
    <w:link w:val="3Char"/>
    <w:qFormat/>
    <w:rsid w:val="003D0DC2"/>
    <w:pPr>
      <w:keepNext/>
      <w:keepLines/>
      <w:spacing w:before="260" w:after="260" w:line="415" w:lineRule="auto"/>
      <w:outlineLvl w:val="2"/>
    </w:pPr>
    <w:rPr>
      <w:b/>
      <w:bCs/>
      <w:sz w:val="32"/>
      <w:szCs w:val="32"/>
    </w:rPr>
  </w:style>
  <w:style w:type="paragraph" w:styleId="4">
    <w:name w:val="heading 4"/>
    <w:aliases w:val="标题4,D标题 4,第三层条,H4,H4 Char,4th level Char,Ref Heading 1,rh1,Heading sql,sect 1.2.3.4,h4,First Subheading,bullet,bl,bb,L4,4th level,4,h41,h42,h43,h411,h44,h412,h45,h413,h46,h414,h47,h48,h415,h49,h410,h416,h417,h418,h419,h420,h4110,h421,1.1.1.1,4headi"/>
    <w:basedOn w:val="a0"/>
    <w:next w:val="a0"/>
    <w:link w:val="4Char"/>
    <w:unhideWhenUsed/>
    <w:qFormat/>
    <w:rsid w:val="003D0DC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标题5,E标题 5,h5,Heading5,l5,5,dash,ds,dd,Alt+5,hm,Table label,mh2,Module heading 2,Head 5,list 5,H5,heading 5 + Indent: Left 0.5 in,PIM 5,表格标题,Roman list,DO NOT USE_h5,heading 5,l5+toc5,Numbered Sub-list,ITT t5,PA Pico Section,H5-Heading 5,heading5,J5"/>
    <w:basedOn w:val="a0"/>
    <w:next w:val="a0"/>
    <w:link w:val="5Char"/>
    <w:uiPriority w:val="9"/>
    <w:qFormat/>
    <w:rsid w:val="003D0DC2"/>
    <w:pPr>
      <w:keepNext/>
      <w:keepLines/>
      <w:numPr>
        <w:ilvl w:val="4"/>
        <w:numId w:val="26"/>
      </w:numPr>
      <w:adjustRightInd w:val="0"/>
      <w:spacing w:before="120" w:after="120" w:line="360" w:lineRule="auto"/>
      <w:ind w:left="0" w:firstLineChars="200" w:firstLine="560"/>
      <w:jc w:val="left"/>
      <w:outlineLvl w:val="4"/>
    </w:pPr>
    <w:rPr>
      <w:rFonts w:ascii="Times New Roman" w:hAnsi="Times New Roman"/>
      <w:sz w:val="28"/>
    </w:rPr>
  </w:style>
  <w:style w:type="paragraph" w:styleId="6">
    <w:name w:val="heading 6"/>
    <w:aliases w:val="F标题 6,h6,Figure label,l6,hsm,cnp,Caption number (page-wide),list 6,PIM 6,DO NOT USE_h6,Bullet list,H6,heading 6,Heading6,Alt+6,L6,BOD 4,原始内容,正文六级标题,J6,6,Legal Level 1.,Level 1,Third Subheading,Bullet (Single Lines),第五层条,1.1.1.1.1.1标题 6,标题 6(ALT+6)"/>
    <w:basedOn w:val="a0"/>
    <w:next w:val="a0"/>
    <w:link w:val="6Char"/>
    <w:uiPriority w:val="9"/>
    <w:rsid w:val="003D0DC2"/>
    <w:pPr>
      <w:keepNext/>
      <w:keepLines/>
      <w:numPr>
        <w:ilvl w:val="5"/>
        <w:numId w:val="26"/>
      </w:numPr>
      <w:spacing w:before="120" w:after="120" w:line="360" w:lineRule="auto"/>
      <w:ind w:left="0" w:firstLineChars="200" w:firstLine="198"/>
      <w:contextualSpacing/>
      <w:jc w:val="left"/>
      <w:outlineLvl w:val="5"/>
    </w:pPr>
    <w:rPr>
      <w:rFonts w:ascii="Arial" w:hAnsi="Arial"/>
      <w:sz w:val="28"/>
    </w:rPr>
  </w:style>
  <w:style w:type="paragraph" w:styleId="7">
    <w:name w:val="heading 7"/>
    <w:aliases w:val="H标题 7,SDL title,st,List(1),PIM 7,letter list,不用,h7,sdf,Alt+7,L7,正文七级标题,J7,H7,Legal Level 1.1.,1.标题 6,（1）,H TIMES1,Level 1.1,Heading 7,•H7,1.1.1.1.1.1.1标题 7,7,ITT t7,PA Appendix Major,标题 7 Char2,标题 7 Char Char1,标题 7 Char1 Char Char1,图表标,L71,H71,◎,图表"/>
    <w:basedOn w:val="a0"/>
    <w:next w:val="a0"/>
    <w:link w:val="7Char"/>
    <w:uiPriority w:val="99"/>
    <w:qFormat/>
    <w:rsid w:val="003D0DC2"/>
    <w:pPr>
      <w:keepNext/>
      <w:keepLines/>
      <w:numPr>
        <w:ilvl w:val="6"/>
        <w:numId w:val="26"/>
      </w:numPr>
      <w:spacing w:before="240" w:after="64" w:line="317" w:lineRule="auto"/>
      <w:ind w:firstLineChars="200" w:firstLine="200"/>
      <w:jc w:val="left"/>
      <w:outlineLvl w:val="6"/>
    </w:pPr>
    <w:rPr>
      <w:rFonts w:ascii="Times New Roman" w:eastAsia="等线" w:hAnsi="Times New Roman"/>
      <w:b/>
      <w:sz w:val="24"/>
    </w:rPr>
  </w:style>
  <w:style w:type="paragraph" w:styleId="8">
    <w:name w:val="heading 8"/>
    <w:aliases w:val="注意框体,H8,不用8,标题6,Legal Level 1.1.1.,h8,Level 1.1.1,action,action1,action2,action11,action3,action4,action5,action6,action7,action12,action21,action111,action31,action8,action13,action22,action112,action32,action9,action14,action23,action113"/>
    <w:basedOn w:val="a0"/>
    <w:next w:val="a0"/>
    <w:link w:val="8Char"/>
    <w:rsid w:val="003D0DC2"/>
    <w:pPr>
      <w:keepNext/>
      <w:keepLines/>
      <w:numPr>
        <w:ilvl w:val="7"/>
        <w:numId w:val="26"/>
      </w:numPr>
      <w:spacing w:before="240" w:after="64" w:line="317" w:lineRule="auto"/>
      <w:ind w:firstLineChars="200" w:firstLine="200"/>
      <w:outlineLvl w:val="7"/>
    </w:pPr>
    <w:rPr>
      <w:rFonts w:ascii="Arial" w:eastAsia="黑体" w:hAnsi="Arial"/>
      <w:sz w:val="24"/>
    </w:rPr>
  </w:style>
  <w:style w:type="paragraph" w:styleId="9">
    <w:name w:val="heading 9"/>
    <w:basedOn w:val="a0"/>
    <w:next w:val="a0"/>
    <w:link w:val="9Char"/>
    <w:rsid w:val="003D0DC2"/>
    <w:pPr>
      <w:keepNext/>
      <w:keepLines/>
      <w:numPr>
        <w:ilvl w:val="8"/>
        <w:numId w:val="26"/>
      </w:numPr>
      <w:spacing w:before="240" w:after="64" w:line="317" w:lineRule="auto"/>
      <w:ind w:firstLineChars="200" w:firstLine="200"/>
      <w:outlineLvl w:val="8"/>
    </w:pPr>
    <w:rPr>
      <w:rFonts w:ascii="Arial" w:eastAsia="黑体"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qFormat/>
    <w:rsid w:val="003D0D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3D0DC2"/>
    <w:rPr>
      <w:sz w:val="18"/>
      <w:szCs w:val="18"/>
    </w:rPr>
  </w:style>
  <w:style w:type="paragraph" w:styleId="a5">
    <w:name w:val="footer"/>
    <w:basedOn w:val="a0"/>
    <w:link w:val="Char0"/>
    <w:uiPriority w:val="99"/>
    <w:unhideWhenUsed/>
    <w:qFormat/>
    <w:rsid w:val="003D0DC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3D0DC2"/>
    <w:rPr>
      <w:sz w:val="18"/>
      <w:szCs w:val="18"/>
    </w:rPr>
  </w:style>
  <w:style w:type="character" w:customStyle="1" w:styleId="1Char">
    <w:name w:val="标题 1 Char"/>
    <w:aliases w:val="标题1 Char,h1 Char,1st level Char,Section Head Char,l1 Char,1 Char,H1 Char,H11 Char,H12 Char,H13 Char,H14 Char,H15 Char,H16 Char,H17 Char,章节 Char,Sec1 Char,h11 Char,1st level1 Char,h12 Char,1st level2 Char,h13 Char,1st level3 Char,h14 Char"/>
    <w:basedOn w:val="a1"/>
    <w:link w:val="10"/>
    <w:qFormat/>
    <w:rsid w:val="003D0DC2"/>
    <w:rPr>
      <w:rFonts w:ascii="Calibri" w:eastAsia="宋体" w:hAnsi="Calibri" w:cs="Times New Roman"/>
      <w:b/>
      <w:bCs/>
      <w:kern w:val="44"/>
      <w:sz w:val="44"/>
      <w:szCs w:val="44"/>
    </w:rPr>
  </w:style>
  <w:style w:type="character" w:customStyle="1" w:styleId="2Char">
    <w:name w:val="标题 2 Char"/>
    <w:aliases w:val="标题2 Char,第一层条 Char,h2 Char,H2 Char,UNDERRUBRIK 1-2 Char,R2 Char,H21 Char,H22 Char,H211 Char,H23 Char,H212 Char,H24 Char,H213 Char,H25 Char,H214 Char,H26 Char,H215 Char,H27 Char,H216 Char,H28 Char,H217 Char,H29 Char,H218 Char,H210 Char,l2 Char"/>
    <w:basedOn w:val="a1"/>
    <w:link w:val="2"/>
    <w:rsid w:val="003D0DC2"/>
    <w:rPr>
      <w:rFonts w:ascii="Arial" w:eastAsia="黑体" w:hAnsi="Arial" w:cs="Times New Roman"/>
      <w:b/>
      <w:bCs/>
      <w:sz w:val="32"/>
      <w:szCs w:val="32"/>
    </w:rPr>
  </w:style>
  <w:style w:type="character" w:customStyle="1" w:styleId="3Char">
    <w:name w:val="标题 3 Char"/>
    <w:aliases w:val="标题3 Char,C标题 3 Char,Heading 3 - old Char,h3 Char,sect1.2.3 Char,BOD 0 Char,H3 Char,第二层条 Char,3 bullet Char,b Char,2 Char,bullets Char,Level 3 Head Char,Head3 Char,3 Char,l3 Char,level_3 Char,PIM 3 Char,sect1.2.31 Char,sect1.2.32 Char,bh Char"/>
    <w:basedOn w:val="a1"/>
    <w:link w:val="30"/>
    <w:rsid w:val="003D0DC2"/>
    <w:rPr>
      <w:rFonts w:ascii="Calibri" w:eastAsia="宋体" w:hAnsi="Calibri" w:cs="Times New Roman"/>
      <w:b/>
      <w:bCs/>
      <w:sz w:val="32"/>
      <w:szCs w:val="32"/>
    </w:rPr>
  </w:style>
  <w:style w:type="character" w:customStyle="1" w:styleId="4Char">
    <w:name w:val="标题 4 Char"/>
    <w:aliases w:val="标题4 Char,D标题 4 Char,第三层条 Char,H4 Char1,H4 Char Char,4th level Char Char,Ref Heading 1 Char,rh1 Char,Heading sql Char,sect 1.2.3.4 Char,h4 Char,First Subheading Char,bullet Char,bl Char,bb Char,L4 Char,4th level Char1,4 Char,h41 Char,h42 Char"/>
    <w:basedOn w:val="a1"/>
    <w:link w:val="4"/>
    <w:rsid w:val="003D0DC2"/>
    <w:rPr>
      <w:rFonts w:asciiTheme="majorHAnsi" w:eastAsiaTheme="majorEastAsia" w:hAnsiTheme="majorHAnsi" w:cstheme="majorBidi"/>
      <w:b/>
      <w:bCs/>
      <w:sz w:val="28"/>
      <w:szCs w:val="28"/>
    </w:rPr>
  </w:style>
  <w:style w:type="character" w:customStyle="1" w:styleId="5Char">
    <w:name w:val="标题 5 Char"/>
    <w:aliases w:val="标题5 Char,E标题 5 Char,h5 Char,Heading5 Char,l5 Char,5 Char,dash Char,ds Char,dd Char,Alt+5 Char,hm Char,Table label Char,mh2 Char,Module heading 2 Char,Head 5 Char,list 5 Char,H5 Char,heading 5 + Indent: Left 0.5 in Char,PIM 5 Char,表格标题 Char"/>
    <w:basedOn w:val="a1"/>
    <w:link w:val="5"/>
    <w:uiPriority w:val="9"/>
    <w:rsid w:val="003D0DC2"/>
    <w:rPr>
      <w:rFonts w:ascii="Times New Roman" w:eastAsia="宋体" w:hAnsi="Times New Roman" w:cs="Times New Roman"/>
      <w:sz w:val="28"/>
      <w:szCs w:val="24"/>
    </w:rPr>
  </w:style>
  <w:style w:type="character" w:customStyle="1" w:styleId="6Char">
    <w:name w:val="标题 6 Char"/>
    <w:aliases w:val="F标题 6 Char,h6 Char,Figure label Char,l6 Char,hsm Char,cnp Char,Caption number (page-wide) Char,list 6 Char,PIM 6 Char,DO NOT USE_h6 Char,Bullet list Char,H6 Char,heading 6 Char,Heading6 Char,Alt+6 Char,L6 Char,BOD 4 Char,原始内容 Char,正文六级标题 Char"/>
    <w:basedOn w:val="a1"/>
    <w:link w:val="6"/>
    <w:uiPriority w:val="9"/>
    <w:qFormat/>
    <w:rsid w:val="003D0DC2"/>
    <w:rPr>
      <w:rFonts w:ascii="Arial" w:eastAsia="宋体" w:hAnsi="Arial" w:cs="Times New Roman"/>
      <w:sz w:val="28"/>
      <w:szCs w:val="24"/>
    </w:rPr>
  </w:style>
  <w:style w:type="character" w:customStyle="1" w:styleId="7Char">
    <w:name w:val="标题 7 Char"/>
    <w:aliases w:val="H标题 7 Char,SDL title Char,st Char,List(1) Char,PIM 7 Char,letter list Char,不用 Char,h7 Char,sdf Char,Alt+7 Char,L7 Char,正文七级标题 Char,J7 Char,H7 Char,Legal Level 1.1. Char,1.标题 6 Char,（1） Char,H TIMES1 Char,Level 1.1 Char,Heading 7 Char,•H7 Char"/>
    <w:basedOn w:val="a1"/>
    <w:link w:val="7"/>
    <w:uiPriority w:val="99"/>
    <w:rsid w:val="003D0DC2"/>
    <w:rPr>
      <w:rFonts w:ascii="Times New Roman" w:eastAsia="等线" w:hAnsi="Times New Roman" w:cs="Times New Roman"/>
      <w:b/>
      <w:sz w:val="24"/>
      <w:szCs w:val="24"/>
    </w:rPr>
  </w:style>
  <w:style w:type="character" w:customStyle="1" w:styleId="8Char">
    <w:name w:val="标题 8 Char"/>
    <w:aliases w:val="注意框体 Char,H8 Char,不用8 Char,标题6 Char,Legal Level 1.1.1. Char,h8 Char,Level 1.1.1 Char,action Char,action1 Char,action2 Char,action11 Char,action3 Char,action4 Char,action5 Char,action6 Char,action7 Char,action12 Char,action21 Char,action31 Char"/>
    <w:basedOn w:val="a1"/>
    <w:link w:val="8"/>
    <w:rsid w:val="003D0DC2"/>
    <w:rPr>
      <w:rFonts w:ascii="Arial" w:eastAsia="黑体" w:hAnsi="Arial" w:cs="Times New Roman"/>
      <w:sz w:val="24"/>
      <w:szCs w:val="24"/>
    </w:rPr>
  </w:style>
  <w:style w:type="character" w:customStyle="1" w:styleId="9Char">
    <w:name w:val="标题 9 Char"/>
    <w:basedOn w:val="a1"/>
    <w:link w:val="9"/>
    <w:rsid w:val="003D0DC2"/>
    <w:rPr>
      <w:rFonts w:ascii="Arial" w:eastAsia="黑体" w:hAnsi="Arial" w:cs="Times New Roman"/>
      <w:sz w:val="28"/>
      <w:szCs w:val="24"/>
    </w:rPr>
  </w:style>
  <w:style w:type="paragraph" w:styleId="70">
    <w:name w:val="toc 7"/>
    <w:basedOn w:val="a0"/>
    <w:next w:val="a0"/>
    <w:uiPriority w:val="39"/>
    <w:qFormat/>
    <w:rsid w:val="003D0DC2"/>
    <w:pPr>
      <w:ind w:leftChars="1200" w:left="2520"/>
    </w:pPr>
  </w:style>
  <w:style w:type="paragraph" w:styleId="a6">
    <w:name w:val="Normal Indent"/>
    <w:basedOn w:val="a0"/>
    <w:qFormat/>
    <w:rsid w:val="003D0DC2"/>
    <w:pPr>
      <w:ind w:firstLineChars="200" w:firstLine="200"/>
    </w:pPr>
  </w:style>
  <w:style w:type="paragraph" w:styleId="a7">
    <w:name w:val="Document Map"/>
    <w:basedOn w:val="a0"/>
    <w:link w:val="Char1"/>
    <w:uiPriority w:val="99"/>
    <w:qFormat/>
    <w:rsid w:val="003D0DC2"/>
    <w:rPr>
      <w:rFonts w:ascii="宋体"/>
      <w:sz w:val="18"/>
      <w:szCs w:val="18"/>
    </w:rPr>
  </w:style>
  <w:style w:type="character" w:customStyle="1" w:styleId="Char1">
    <w:name w:val="文档结构图 Char"/>
    <w:basedOn w:val="a1"/>
    <w:link w:val="a7"/>
    <w:uiPriority w:val="99"/>
    <w:qFormat/>
    <w:rsid w:val="003D0DC2"/>
    <w:rPr>
      <w:rFonts w:ascii="宋体" w:eastAsia="宋体" w:hAnsi="Calibri" w:cs="Times New Roman"/>
      <w:sz w:val="18"/>
      <w:szCs w:val="18"/>
    </w:rPr>
  </w:style>
  <w:style w:type="paragraph" w:styleId="a8">
    <w:name w:val="annotation text"/>
    <w:basedOn w:val="a0"/>
    <w:link w:val="Char2"/>
    <w:uiPriority w:val="99"/>
    <w:qFormat/>
    <w:rsid w:val="003D0DC2"/>
    <w:pPr>
      <w:jc w:val="left"/>
    </w:pPr>
  </w:style>
  <w:style w:type="character" w:customStyle="1" w:styleId="Char2">
    <w:name w:val="批注文字 Char"/>
    <w:basedOn w:val="a1"/>
    <w:link w:val="a8"/>
    <w:uiPriority w:val="99"/>
    <w:qFormat/>
    <w:rsid w:val="003D0DC2"/>
    <w:rPr>
      <w:rFonts w:ascii="Calibri" w:eastAsia="宋体" w:hAnsi="Calibri" w:cs="Times New Roman"/>
      <w:szCs w:val="24"/>
    </w:rPr>
  </w:style>
  <w:style w:type="paragraph" w:styleId="a9">
    <w:name w:val="Body Text Indent"/>
    <w:basedOn w:val="a0"/>
    <w:link w:val="Char3"/>
    <w:qFormat/>
    <w:rsid w:val="003D0DC2"/>
    <w:pPr>
      <w:ind w:firstLine="630"/>
    </w:pPr>
    <w:rPr>
      <w:sz w:val="32"/>
      <w:szCs w:val="20"/>
    </w:rPr>
  </w:style>
  <w:style w:type="character" w:customStyle="1" w:styleId="Char3">
    <w:name w:val="正文文本缩进 Char"/>
    <w:basedOn w:val="a1"/>
    <w:link w:val="a9"/>
    <w:rsid w:val="003D0DC2"/>
    <w:rPr>
      <w:rFonts w:ascii="Calibri" w:eastAsia="宋体" w:hAnsi="Calibri" w:cs="Times New Roman"/>
      <w:sz w:val="32"/>
      <w:szCs w:val="20"/>
    </w:rPr>
  </w:style>
  <w:style w:type="paragraph" w:styleId="50">
    <w:name w:val="toc 5"/>
    <w:basedOn w:val="a0"/>
    <w:next w:val="a0"/>
    <w:uiPriority w:val="39"/>
    <w:qFormat/>
    <w:rsid w:val="003D0DC2"/>
    <w:pPr>
      <w:ind w:leftChars="800" w:left="1680"/>
    </w:pPr>
  </w:style>
  <w:style w:type="paragraph" w:styleId="31">
    <w:name w:val="toc 3"/>
    <w:basedOn w:val="a0"/>
    <w:next w:val="a0"/>
    <w:uiPriority w:val="39"/>
    <w:qFormat/>
    <w:rsid w:val="003D0DC2"/>
    <w:pPr>
      <w:ind w:leftChars="400" w:left="840"/>
    </w:pPr>
  </w:style>
  <w:style w:type="paragraph" w:styleId="aa">
    <w:name w:val="Plain Text"/>
    <w:basedOn w:val="a0"/>
    <w:link w:val="Char4"/>
    <w:qFormat/>
    <w:rsid w:val="003D0DC2"/>
    <w:rPr>
      <w:rFonts w:ascii="宋体" w:hAnsi="Courier New"/>
    </w:rPr>
  </w:style>
  <w:style w:type="character" w:customStyle="1" w:styleId="Char4">
    <w:name w:val="纯文本 Char"/>
    <w:basedOn w:val="a1"/>
    <w:link w:val="aa"/>
    <w:rsid w:val="003D0DC2"/>
    <w:rPr>
      <w:rFonts w:ascii="宋体" w:eastAsia="宋体" w:hAnsi="Courier New" w:cs="Times New Roman"/>
      <w:szCs w:val="24"/>
    </w:rPr>
  </w:style>
  <w:style w:type="paragraph" w:styleId="80">
    <w:name w:val="toc 8"/>
    <w:basedOn w:val="a0"/>
    <w:next w:val="a0"/>
    <w:uiPriority w:val="39"/>
    <w:qFormat/>
    <w:rsid w:val="003D0DC2"/>
    <w:pPr>
      <w:ind w:leftChars="1400" w:left="2940"/>
    </w:pPr>
  </w:style>
  <w:style w:type="paragraph" w:styleId="ab">
    <w:name w:val="Balloon Text"/>
    <w:basedOn w:val="a0"/>
    <w:link w:val="Char5"/>
    <w:uiPriority w:val="99"/>
    <w:qFormat/>
    <w:rsid w:val="003D0DC2"/>
    <w:rPr>
      <w:sz w:val="18"/>
      <w:szCs w:val="18"/>
    </w:rPr>
  </w:style>
  <w:style w:type="character" w:customStyle="1" w:styleId="Char5">
    <w:name w:val="批注框文本 Char"/>
    <w:basedOn w:val="a1"/>
    <w:link w:val="ab"/>
    <w:uiPriority w:val="99"/>
    <w:qFormat/>
    <w:rsid w:val="003D0DC2"/>
    <w:rPr>
      <w:rFonts w:ascii="Calibri" w:eastAsia="宋体" w:hAnsi="Calibri" w:cs="Times New Roman"/>
      <w:sz w:val="18"/>
      <w:szCs w:val="18"/>
    </w:rPr>
  </w:style>
  <w:style w:type="paragraph" w:styleId="11">
    <w:name w:val="toc 1"/>
    <w:basedOn w:val="a0"/>
    <w:next w:val="a0"/>
    <w:uiPriority w:val="39"/>
    <w:qFormat/>
    <w:rsid w:val="003D0DC2"/>
  </w:style>
  <w:style w:type="paragraph" w:styleId="40">
    <w:name w:val="toc 4"/>
    <w:basedOn w:val="a0"/>
    <w:next w:val="a0"/>
    <w:uiPriority w:val="39"/>
    <w:qFormat/>
    <w:rsid w:val="003D0DC2"/>
    <w:pPr>
      <w:ind w:leftChars="600" w:left="1260"/>
    </w:pPr>
  </w:style>
  <w:style w:type="paragraph" w:styleId="60">
    <w:name w:val="toc 6"/>
    <w:basedOn w:val="a0"/>
    <w:next w:val="a0"/>
    <w:uiPriority w:val="39"/>
    <w:qFormat/>
    <w:rsid w:val="003D0DC2"/>
    <w:pPr>
      <w:ind w:leftChars="1000" w:left="2100"/>
    </w:pPr>
  </w:style>
  <w:style w:type="paragraph" w:styleId="20">
    <w:name w:val="toc 2"/>
    <w:basedOn w:val="a0"/>
    <w:next w:val="a0"/>
    <w:uiPriority w:val="39"/>
    <w:qFormat/>
    <w:rsid w:val="003D0DC2"/>
    <w:pPr>
      <w:ind w:leftChars="200" w:left="420"/>
    </w:pPr>
  </w:style>
  <w:style w:type="paragraph" w:styleId="90">
    <w:name w:val="toc 9"/>
    <w:basedOn w:val="a0"/>
    <w:next w:val="a0"/>
    <w:uiPriority w:val="39"/>
    <w:qFormat/>
    <w:rsid w:val="003D0DC2"/>
    <w:pPr>
      <w:ind w:leftChars="1600" w:left="3360"/>
    </w:pPr>
  </w:style>
  <w:style w:type="paragraph" w:styleId="ac">
    <w:name w:val="Normal (Web)"/>
    <w:basedOn w:val="a0"/>
    <w:uiPriority w:val="99"/>
    <w:qFormat/>
    <w:rsid w:val="003D0DC2"/>
    <w:pPr>
      <w:widowControl/>
      <w:spacing w:before="100" w:beforeAutospacing="1" w:after="100" w:afterAutospacing="1"/>
      <w:jc w:val="left"/>
    </w:pPr>
    <w:rPr>
      <w:rFonts w:ascii="宋体"/>
      <w:kern w:val="0"/>
      <w:sz w:val="18"/>
      <w:szCs w:val="18"/>
    </w:rPr>
  </w:style>
  <w:style w:type="paragraph" w:styleId="ad">
    <w:name w:val="annotation subject"/>
    <w:basedOn w:val="a8"/>
    <w:next w:val="a8"/>
    <w:link w:val="Char6"/>
    <w:uiPriority w:val="99"/>
    <w:qFormat/>
    <w:rsid w:val="003D0DC2"/>
    <w:rPr>
      <w:b/>
      <w:bCs/>
    </w:rPr>
  </w:style>
  <w:style w:type="character" w:customStyle="1" w:styleId="Char6">
    <w:name w:val="批注主题 Char"/>
    <w:basedOn w:val="Char2"/>
    <w:link w:val="ad"/>
    <w:uiPriority w:val="99"/>
    <w:qFormat/>
    <w:rsid w:val="003D0DC2"/>
    <w:rPr>
      <w:rFonts w:ascii="Calibri" w:eastAsia="宋体" w:hAnsi="Calibri" w:cs="Times New Roman"/>
      <w:b/>
      <w:bCs/>
      <w:szCs w:val="24"/>
    </w:rPr>
  </w:style>
  <w:style w:type="table" w:styleId="ae">
    <w:name w:val="Table Grid"/>
    <w:basedOn w:val="a2"/>
    <w:uiPriority w:val="59"/>
    <w:qFormat/>
    <w:rsid w:val="003D0DC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qFormat/>
    <w:rsid w:val="003D0DC2"/>
  </w:style>
  <w:style w:type="character" w:styleId="af0">
    <w:name w:val="Hyperlink"/>
    <w:basedOn w:val="a1"/>
    <w:uiPriority w:val="99"/>
    <w:unhideWhenUsed/>
    <w:qFormat/>
    <w:rsid w:val="003D0DC2"/>
    <w:rPr>
      <w:color w:val="0563C1" w:themeColor="hyperlink"/>
      <w:u w:val="single"/>
    </w:rPr>
  </w:style>
  <w:style w:type="character" w:styleId="af1">
    <w:name w:val="annotation reference"/>
    <w:uiPriority w:val="99"/>
    <w:qFormat/>
    <w:rsid w:val="003D0DC2"/>
    <w:rPr>
      <w:sz w:val="21"/>
      <w:szCs w:val="21"/>
    </w:rPr>
  </w:style>
  <w:style w:type="character" w:customStyle="1" w:styleId="font101">
    <w:name w:val="font101"/>
    <w:qFormat/>
    <w:rsid w:val="003D0DC2"/>
    <w:rPr>
      <w:rFonts w:ascii="宋体" w:eastAsia="宋体" w:hAnsi="宋体" w:cs="宋体" w:hint="eastAsia"/>
      <w:color w:val="000000"/>
      <w:sz w:val="21"/>
      <w:szCs w:val="21"/>
      <w:u w:val="single"/>
    </w:rPr>
  </w:style>
  <w:style w:type="character" w:customStyle="1" w:styleId="font31">
    <w:name w:val="font31"/>
    <w:qFormat/>
    <w:rsid w:val="003D0DC2"/>
    <w:rPr>
      <w:rFonts w:ascii="宋体" w:eastAsia="宋体" w:hAnsi="宋体" w:cs="宋体" w:hint="eastAsia"/>
      <w:color w:val="000000"/>
      <w:sz w:val="21"/>
      <w:szCs w:val="21"/>
      <w:u w:val="none"/>
    </w:rPr>
  </w:style>
  <w:style w:type="character" w:customStyle="1" w:styleId="font111">
    <w:name w:val="font111"/>
    <w:qFormat/>
    <w:rsid w:val="003D0DC2"/>
    <w:rPr>
      <w:rFonts w:ascii="Eʩ" w:eastAsia="Eʩ" w:hAnsi="Eʩ" w:cs="Eʩ" w:hint="default"/>
      <w:color w:val="000000"/>
      <w:sz w:val="21"/>
      <w:szCs w:val="21"/>
      <w:u w:val="single"/>
    </w:rPr>
  </w:style>
  <w:style w:type="character" w:customStyle="1" w:styleId="font91">
    <w:name w:val="font91"/>
    <w:qFormat/>
    <w:rsid w:val="003D0DC2"/>
    <w:rPr>
      <w:rFonts w:ascii="宋体" w:eastAsia="宋体" w:hAnsi="宋体" w:cs="宋体" w:hint="eastAsia"/>
      <w:color w:val="FF0000"/>
      <w:sz w:val="21"/>
      <w:szCs w:val="21"/>
      <w:u w:val="single"/>
    </w:rPr>
  </w:style>
  <w:style w:type="paragraph" w:customStyle="1" w:styleId="Style2">
    <w:name w:val="_Style 2"/>
    <w:basedOn w:val="a0"/>
    <w:qFormat/>
    <w:rsid w:val="003D0DC2"/>
    <w:pPr>
      <w:ind w:firstLineChars="200" w:firstLine="420"/>
    </w:pPr>
    <w:rPr>
      <w:sz w:val="18"/>
      <w:szCs w:val="18"/>
    </w:rPr>
  </w:style>
  <w:style w:type="paragraph" w:customStyle="1" w:styleId="af2">
    <w:name w:val="正文首行缩进两字符"/>
    <w:basedOn w:val="a0"/>
    <w:qFormat/>
    <w:rsid w:val="003D0DC2"/>
    <w:pPr>
      <w:spacing w:line="360" w:lineRule="auto"/>
      <w:ind w:firstLineChars="200" w:firstLine="200"/>
    </w:pPr>
  </w:style>
  <w:style w:type="paragraph" w:customStyle="1" w:styleId="21">
    <w:name w:val="样式 首行缩进:  2 字符"/>
    <w:basedOn w:val="a0"/>
    <w:qFormat/>
    <w:rsid w:val="003D0DC2"/>
    <w:pPr>
      <w:spacing w:line="400" w:lineRule="exact"/>
      <w:ind w:firstLineChars="200" w:firstLine="200"/>
    </w:pPr>
    <w:rPr>
      <w:rFonts w:cs="宋体"/>
      <w:sz w:val="24"/>
    </w:rPr>
  </w:style>
  <w:style w:type="paragraph" w:customStyle="1" w:styleId="af3">
    <w:name w:val="样式"/>
    <w:qFormat/>
    <w:rsid w:val="003D0DC2"/>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12">
    <w:name w:val="正文1"/>
    <w:qFormat/>
    <w:rsid w:val="003D0DC2"/>
    <w:pPr>
      <w:widowControl w:val="0"/>
      <w:adjustRightInd w:val="0"/>
      <w:spacing w:after="160" w:line="312" w:lineRule="atLeast"/>
      <w:jc w:val="both"/>
      <w:textAlignment w:val="baseline"/>
    </w:pPr>
    <w:rPr>
      <w:rFonts w:ascii="宋体" w:eastAsia="宋体" w:hAnsi="Calibri" w:cs="Times New Roman"/>
      <w:kern w:val="0"/>
      <w:sz w:val="34"/>
    </w:rPr>
  </w:style>
  <w:style w:type="paragraph" w:styleId="af4">
    <w:name w:val="List Paragraph"/>
    <w:aliases w:val="List1,List11,List111,List1111,List11111,List2,List3,lp1,Bullet List,FooterText,Paragraphe de liste1,List,列出段落11,Use Case List Paragraph,Bulleted Text,b1,Bullet for no #'s,Body Bullet,List bullet,List Paragraph 1,Ref,B1,bu1,表格段落,11 pt,List Paragraph"/>
    <w:basedOn w:val="a0"/>
    <w:link w:val="Char7"/>
    <w:uiPriority w:val="34"/>
    <w:unhideWhenUsed/>
    <w:qFormat/>
    <w:rsid w:val="003D0DC2"/>
    <w:pPr>
      <w:ind w:firstLineChars="200" w:firstLine="420"/>
    </w:pPr>
  </w:style>
  <w:style w:type="character" w:customStyle="1" w:styleId="Char10">
    <w:name w:val="批注文字 Char1"/>
    <w:basedOn w:val="a1"/>
    <w:qFormat/>
    <w:rsid w:val="003D0DC2"/>
    <w:rPr>
      <w:rFonts w:ascii="Times New Roman" w:eastAsia="宋体" w:hAnsi="Times New Roman" w:cs="Times New Roman"/>
      <w:szCs w:val="24"/>
    </w:rPr>
  </w:style>
  <w:style w:type="paragraph" w:customStyle="1" w:styleId="af5">
    <w:name w:val="封面标准名称"/>
    <w:uiPriority w:val="99"/>
    <w:qFormat/>
    <w:rsid w:val="003D0DC2"/>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22">
    <w:name w:val="封面标准号2"/>
    <w:basedOn w:val="a0"/>
    <w:uiPriority w:val="99"/>
    <w:qFormat/>
    <w:rsid w:val="003D0DC2"/>
    <w:pPr>
      <w:framePr w:w="9138" w:h="1244" w:hRule="exact" w:wrap="auto" w:vAnchor="page" w:hAnchor="margin" w:y="2908"/>
      <w:kinsoku w:val="0"/>
      <w:overflowPunct w:val="0"/>
      <w:autoSpaceDE w:val="0"/>
      <w:autoSpaceDN w:val="0"/>
      <w:adjustRightInd w:val="0"/>
      <w:spacing w:before="357" w:after="0" w:line="280" w:lineRule="exact"/>
      <w:jc w:val="right"/>
      <w:textAlignment w:val="center"/>
    </w:pPr>
    <w:rPr>
      <w:rFonts w:ascii="Times New Roman" w:hAnsi="Times New Roman"/>
      <w:kern w:val="0"/>
      <w:sz w:val="28"/>
      <w:szCs w:val="20"/>
    </w:rPr>
  </w:style>
  <w:style w:type="paragraph" w:styleId="af6">
    <w:name w:val="No Spacing"/>
    <w:aliases w:val="表格格式"/>
    <w:uiPriority w:val="1"/>
    <w:qFormat/>
    <w:rsid w:val="003D0DC2"/>
    <w:pPr>
      <w:widowControl w:val="0"/>
      <w:jc w:val="both"/>
    </w:pPr>
    <w:rPr>
      <w:rFonts w:ascii="宋体" w:eastAsia="宋体" w:hAnsi="宋体"/>
      <w:sz w:val="24"/>
    </w:rPr>
  </w:style>
  <w:style w:type="character" w:customStyle="1" w:styleId="310">
    <w:name w:val="标题 3 字符1"/>
    <w:aliases w:val="标题3 字符,C标题 3 字符,Heading 3 - old 字符1,h3 字符1,sect1.2.3 字符1,BOD 0 字符1,H3 字符1,第二层条 字符,3 bullet 字符,b 字符,2 字符1,bullets 字符,Level 3 Head 字符1,Head3 字符,3 字符1,l3 字符1,level_3 字符1,PIM 3 字符1,sect1.2.31 字符1,sect1.2.32 字符1,sect1.2.311 字符,sect1.2.33 字符,bh 字符1"/>
    <w:rsid w:val="003D0DC2"/>
    <w:rPr>
      <w:rFonts w:ascii="Times New Roman" w:eastAsia="黑体" w:hAnsi="Times New Roman" w:cs="Times New Roman"/>
      <w:sz w:val="28"/>
      <w:szCs w:val="28"/>
    </w:rPr>
  </w:style>
  <w:style w:type="character" w:customStyle="1" w:styleId="110">
    <w:name w:val="标题 1 字符1"/>
    <w:rsid w:val="003D0DC2"/>
    <w:rPr>
      <w:rFonts w:ascii="Times New Roman" w:eastAsia="黑体" w:hAnsi="Times New Roman"/>
      <w:kern w:val="44"/>
      <w:sz w:val="44"/>
      <w:szCs w:val="24"/>
    </w:rPr>
  </w:style>
  <w:style w:type="paragraph" w:customStyle="1" w:styleId="GF">
    <w:name w:val="GF正文"/>
    <w:link w:val="GF0"/>
    <w:rsid w:val="003D0DC2"/>
    <w:pPr>
      <w:spacing w:line="360" w:lineRule="auto"/>
      <w:ind w:firstLineChars="200" w:firstLine="200"/>
      <w:jc w:val="both"/>
    </w:pPr>
    <w:rPr>
      <w:rFonts w:ascii="Times New Roman" w:eastAsia="宋体" w:hAnsi="Times New Roman" w:cs="Times New Roman"/>
      <w:bCs/>
      <w:kern w:val="44"/>
      <w:sz w:val="24"/>
      <w:szCs w:val="44"/>
    </w:rPr>
  </w:style>
  <w:style w:type="character" w:customStyle="1" w:styleId="GF0">
    <w:name w:val="GF正文 字符"/>
    <w:link w:val="GF"/>
    <w:qFormat/>
    <w:rsid w:val="003D0DC2"/>
    <w:rPr>
      <w:rFonts w:ascii="Times New Roman" w:eastAsia="宋体" w:hAnsi="Times New Roman" w:cs="Times New Roman"/>
      <w:bCs/>
      <w:kern w:val="44"/>
      <w:sz w:val="24"/>
      <w:szCs w:val="44"/>
    </w:rPr>
  </w:style>
  <w:style w:type="character" w:customStyle="1" w:styleId="Char7">
    <w:name w:val="列出段落 Char"/>
    <w:aliases w:val="List1 Char,List11 Char,List111 Char,List1111 Char,List11111 Char,List2 Char,List3 Char,lp1 Char,Bullet List Char,FooterText Char,Paragraphe de liste1 Char,List Char,列出段落11 Char,Use Case List Paragraph Char,Bulleted Text Char,b1 Char,Ref Char"/>
    <w:link w:val="af4"/>
    <w:uiPriority w:val="34"/>
    <w:qFormat/>
    <w:rsid w:val="003D0DC2"/>
    <w:rPr>
      <w:rFonts w:ascii="Calibri" w:eastAsia="宋体" w:hAnsi="Calibri" w:cs="Times New Roman"/>
      <w:szCs w:val="24"/>
    </w:rPr>
  </w:style>
  <w:style w:type="paragraph" w:customStyle="1" w:styleId="af7">
    <w:name w:val="*正文"/>
    <w:basedOn w:val="a0"/>
    <w:link w:val="Char8"/>
    <w:qFormat/>
    <w:rsid w:val="003D0DC2"/>
    <w:pPr>
      <w:widowControl/>
      <w:spacing w:after="0" w:line="360" w:lineRule="auto"/>
      <w:ind w:firstLineChars="200" w:firstLine="200"/>
      <w:contextualSpacing/>
    </w:pPr>
    <w:rPr>
      <w:rFonts w:ascii="time" w:hAnsi="time"/>
      <w:kern w:val="0"/>
      <w:sz w:val="24"/>
    </w:rPr>
  </w:style>
  <w:style w:type="character" w:customStyle="1" w:styleId="Char8">
    <w:name w:val="*正文 Char"/>
    <w:link w:val="af7"/>
    <w:qFormat/>
    <w:rsid w:val="003D0DC2"/>
    <w:rPr>
      <w:rFonts w:ascii="time" w:eastAsia="宋体" w:hAnsi="time" w:cs="Times New Roman"/>
      <w:kern w:val="0"/>
      <w:sz w:val="24"/>
      <w:szCs w:val="24"/>
    </w:rPr>
  </w:style>
  <w:style w:type="paragraph" w:customStyle="1" w:styleId="13">
    <w:name w:val="列出段落1"/>
    <w:basedOn w:val="a0"/>
    <w:link w:val="ListParagraphChar"/>
    <w:uiPriority w:val="34"/>
    <w:qFormat/>
    <w:rsid w:val="003D0DC2"/>
    <w:pPr>
      <w:spacing w:after="0" w:line="240" w:lineRule="auto"/>
      <w:ind w:firstLineChars="200" w:firstLine="420"/>
    </w:pPr>
    <w:rPr>
      <w:rFonts w:ascii="Times New Roman" w:hAnsi="Times New Roman"/>
      <w:szCs w:val="21"/>
    </w:rPr>
  </w:style>
  <w:style w:type="character" w:customStyle="1" w:styleId="ListParagraphChar">
    <w:name w:val="List Paragraph Char"/>
    <w:link w:val="13"/>
    <w:uiPriority w:val="34"/>
    <w:locked/>
    <w:rsid w:val="003D0DC2"/>
    <w:rPr>
      <w:rFonts w:ascii="Times New Roman" w:eastAsia="宋体" w:hAnsi="Times New Roman" w:cs="Times New Roman"/>
      <w:szCs w:val="21"/>
    </w:rPr>
  </w:style>
  <w:style w:type="paragraph" w:styleId="af8">
    <w:name w:val="Body Text"/>
    <w:basedOn w:val="a0"/>
    <w:link w:val="Char9"/>
    <w:rsid w:val="003D0DC2"/>
    <w:pPr>
      <w:spacing w:after="120" w:line="240" w:lineRule="auto"/>
    </w:pPr>
    <w:rPr>
      <w:rFonts w:ascii="Times New Roman" w:eastAsia="等线" w:hAnsi="Times New Roman"/>
    </w:rPr>
  </w:style>
  <w:style w:type="character" w:customStyle="1" w:styleId="Char9">
    <w:name w:val="正文文本 Char"/>
    <w:basedOn w:val="a1"/>
    <w:link w:val="af8"/>
    <w:rsid w:val="003D0DC2"/>
    <w:rPr>
      <w:rFonts w:ascii="Times New Roman" w:eastAsia="等线" w:hAnsi="Times New Roman" w:cs="Times New Roman"/>
      <w:szCs w:val="24"/>
    </w:rPr>
  </w:style>
  <w:style w:type="paragraph" w:styleId="af9">
    <w:name w:val="Body Text First Indent"/>
    <w:basedOn w:val="af8"/>
    <w:link w:val="Char11"/>
    <w:uiPriority w:val="99"/>
    <w:unhideWhenUsed/>
    <w:rsid w:val="003D0DC2"/>
    <w:pPr>
      <w:ind w:firstLineChars="100" w:firstLine="420"/>
    </w:pPr>
    <w:rPr>
      <w:rFonts w:ascii="等线" w:hAnsi="等线"/>
    </w:rPr>
  </w:style>
  <w:style w:type="character" w:customStyle="1" w:styleId="Chara">
    <w:name w:val="正文首行缩进 Char"/>
    <w:basedOn w:val="Char9"/>
    <w:rsid w:val="003D0DC2"/>
    <w:rPr>
      <w:rFonts w:ascii="Times New Roman" w:eastAsia="等线" w:hAnsi="Times New Roman" w:cs="Times New Roman"/>
      <w:szCs w:val="24"/>
    </w:rPr>
  </w:style>
  <w:style w:type="character" w:customStyle="1" w:styleId="Char11">
    <w:name w:val="正文首行缩进 Char1"/>
    <w:basedOn w:val="Char9"/>
    <w:link w:val="af9"/>
    <w:uiPriority w:val="99"/>
    <w:rsid w:val="003D0DC2"/>
    <w:rPr>
      <w:rFonts w:ascii="等线" w:eastAsia="等线" w:hAnsi="等线" w:cs="Times New Roman"/>
      <w:szCs w:val="24"/>
    </w:rPr>
  </w:style>
  <w:style w:type="character" w:styleId="afa">
    <w:name w:val="Strong"/>
    <w:uiPriority w:val="22"/>
    <w:qFormat/>
    <w:rsid w:val="003D0DC2"/>
    <w:rPr>
      <w:b/>
      <w:bCs/>
    </w:rPr>
  </w:style>
  <w:style w:type="character" w:styleId="afb">
    <w:name w:val="FollowedHyperlink"/>
    <w:uiPriority w:val="99"/>
    <w:rsid w:val="003D0DC2"/>
    <w:rPr>
      <w:color w:val="954F72"/>
      <w:u w:val="single"/>
    </w:rPr>
  </w:style>
  <w:style w:type="character" w:styleId="afc">
    <w:name w:val="Emphasis"/>
    <w:uiPriority w:val="20"/>
    <w:qFormat/>
    <w:rsid w:val="003D0DC2"/>
    <w:rPr>
      <w:i/>
      <w:iCs/>
    </w:rPr>
  </w:style>
  <w:style w:type="character" w:styleId="HTML">
    <w:name w:val="HTML Cite"/>
    <w:uiPriority w:val="99"/>
    <w:unhideWhenUsed/>
    <w:rsid w:val="003D0DC2"/>
    <w:rPr>
      <w:i/>
      <w:iCs/>
    </w:rPr>
  </w:style>
  <w:style w:type="character" w:customStyle="1" w:styleId="Charb">
    <w:name w:val="要求正文 Char"/>
    <w:link w:val="afd"/>
    <w:rsid w:val="003D0DC2"/>
    <w:rPr>
      <w:sz w:val="24"/>
    </w:rPr>
  </w:style>
  <w:style w:type="paragraph" w:customStyle="1" w:styleId="afd">
    <w:name w:val="要求正文"/>
    <w:basedOn w:val="a0"/>
    <w:link w:val="Charb"/>
    <w:rsid w:val="003D0DC2"/>
    <w:pPr>
      <w:spacing w:after="0" w:line="400" w:lineRule="exact"/>
      <w:ind w:firstLineChars="200" w:firstLine="420"/>
    </w:pPr>
    <w:rPr>
      <w:rFonts w:asciiTheme="minorHAnsi" w:eastAsiaTheme="minorEastAsia" w:hAnsiTheme="minorHAnsi" w:cstheme="minorBidi"/>
      <w:sz w:val="24"/>
      <w:szCs w:val="22"/>
    </w:rPr>
  </w:style>
  <w:style w:type="paragraph" w:customStyle="1" w:styleId="afe">
    <w:name w:val="图题标题"/>
    <w:basedOn w:val="a0"/>
    <w:rsid w:val="003D0DC2"/>
    <w:pPr>
      <w:spacing w:after="0" w:line="400" w:lineRule="exact"/>
      <w:jc w:val="center"/>
    </w:pPr>
    <w:rPr>
      <w:rFonts w:ascii="Times New Roman" w:eastAsia="黑体" w:hAnsi="Times New Roman"/>
      <w:sz w:val="24"/>
    </w:rPr>
  </w:style>
  <w:style w:type="character" w:customStyle="1" w:styleId="41">
    <w:name w:val="标题 4 字符1"/>
    <w:aliases w:val="第三层条 字符,H4 字符,h4 字符,bl 字符,bb 字符,sect 1.2.3.4 字符,Ref Heading 1 字符,rh1 字符,sect 1.2.3.41 字符,Ref Headin... 字符,Ref Heading 11 字符,rh11 字符,sect 1.2.3.42 字符,Ref Heading 12 字符,rh12 字符,sect 1.2.3.411 字符,Ref Heading 111 字符,rh111 字符,sect 1.2.3.43 字符"/>
    <w:uiPriority w:val="9"/>
    <w:rsid w:val="003D0DC2"/>
    <w:rPr>
      <w:rFonts w:ascii="Times New Roman" w:eastAsia="黑体" w:hAnsi="Times New Roman" w:cs="Times New Roman" w:hint="default"/>
      <w:b/>
      <w:bCs/>
      <w:kern w:val="2"/>
      <w:sz w:val="24"/>
      <w:szCs w:val="28"/>
    </w:rPr>
  </w:style>
  <w:style w:type="character" w:customStyle="1" w:styleId="210">
    <w:name w:val="标题 2 字符1"/>
    <w:aliases w:val="第一层条 字符,h2 字符,H2 字符,2 字符,UNDERRUBRIK 1-2 字符,R2 字符,H21 字符,H22 字符,H211 字符,H23 字符,H212 字符,H24 字符,H213 字符,H25 字符,H214 字符,H26 字符,H215 字符,H27 字符,H216 字符,H28 字符,H217 字符,H29 字符,H218 字符,H210 字符,H219 字符,H220 字符,H2110 字符,H221 字符,H2111 字符,H231 字符,H2121 字符"/>
    <w:uiPriority w:val="9"/>
    <w:rsid w:val="003D0DC2"/>
    <w:rPr>
      <w:rFonts w:ascii="Times New Roman" w:eastAsia="黑体" w:hAnsi="Times New Roman" w:cs="Times New Roman" w:hint="default"/>
      <w:b/>
      <w:bCs/>
      <w:kern w:val="2"/>
      <w:sz w:val="32"/>
      <w:szCs w:val="32"/>
    </w:rPr>
  </w:style>
  <w:style w:type="character" w:customStyle="1" w:styleId="51">
    <w:name w:val="标题 5 字符1"/>
    <w:aliases w:val="H5 字符,h5 字符,dash 字符,ds 字符,dd 字符,Roman list 字符,PIM 5 字符,h51 字符,heading 51 字符,h52 字符,heading 52 字符,h53 字符,heading 53 字符,Heading5 字符,l5 字符,口 字符,口1 字符,口2 字符,heading 5 字符,Level 3 - i 字符,l5+toc5 字符,Numbered Sub-list 字符,一 字符,正文五级标题 字符,标题 5(ALT+5) 字符"/>
    <w:uiPriority w:val="9"/>
    <w:rsid w:val="003D0DC2"/>
    <w:rPr>
      <w:rFonts w:ascii="Times New Roman" w:eastAsia="黑体" w:hAnsi="Times New Roman" w:cs="Times New Roman" w:hint="default"/>
      <w:bCs/>
      <w:kern w:val="2"/>
      <w:sz w:val="24"/>
      <w:szCs w:val="28"/>
    </w:rPr>
  </w:style>
  <w:style w:type="character" w:customStyle="1" w:styleId="aff">
    <w:name w:val="表格样式 字符"/>
    <w:link w:val="aff0"/>
    <w:qFormat/>
    <w:rsid w:val="003D0DC2"/>
    <w:rPr>
      <w:rFonts w:ascii="宋体" w:eastAsia="仿宋_GB2312" w:hAnsi="宋体"/>
      <w:bCs/>
      <w:kern w:val="44"/>
      <w:sz w:val="24"/>
      <w:szCs w:val="24"/>
    </w:rPr>
  </w:style>
  <w:style w:type="paragraph" w:customStyle="1" w:styleId="aff0">
    <w:name w:val="表格样式"/>
    <w:basedOn w:val="a0"/>
    <w:link w:val="aff"/>
    <w:rsid w:val="003D0DC2"/>
    <w:pPr>
      <w:widowControl/>
      <w:wordWrap w:val="0"/>
      <w:topLinePunct/>
      <w:spacing w:beforeLines="20" w:afterLines="30" w:after="0" w:line="360" w:lineRule="auto"/>
      <w:ind w:firstLineChars="200" w:firstLine="480"/>
      <w:jc w:val="left"/>
    </w:pPr>
    <w:rPr>
      <w:rFonts w:ascii="宋体" w:eastAsia="仿宋_GB2312" w:hAnsi="宋体" w:cstheme="minorBidi"/>
      <w:bCs/>
      <w:kern w:val="44"/>
      <w:sz w:val="24"/>
    </w:rPr>
  </w:style>
  <w:style w:type="character" w:customStyle="1" w:styleId="aff1">
    <w:name w:val="列出段落 字符"/>
    <w:uiPriority w:val="34"/>
    <w:qFormat/>
    <w:rsid w:val="003D0DC2"/>
    <w:rPr>
      <w:rFonts w:ascii="宋体" w:eastAsia="仿宋_GB2312" w:hAnsi="宋体" w:cs="Times New Roman" w:hint="eastAsia"/>
      <w:kern w:val="2"/>
      <w:sz w:val="28"/>
      <w:szCs w:val="21"/>
    </w:rPr>
  </w:style>
  <w:style w:type="character" w:customStyle="1" w:styleId="14">
    <w:name w:val="未处理的提及1"/>
    <w:uiPriority w:val="99"/>
    <w:rsid w:val="003D0DC2"/>
    <w:rPr>
      <w:color w:val="605E5C"/>
      <w:shd w:val="clear" w:color="auto" w:fill="E1DFDD"/>
    </w:rPr>
  </w:style>
  <w:style w:type="character" w:customStyle="1" w:styleId="muxgbd">
    <w:name w:val="muxgbd"/>
    <w:rsid w:val="003D0DC2"/>
  </w:style>
  <w:style w:type="character" w:customStyle="1" w:styleId="23">
    <w:name w:val="未处理的提及2"/>
    <w:uiPriority w:val="99"/>
    <w:rsid w:val="003D0DC2"/>
    <w:rPr>
      <w:color w:val="605E5C"/>
      <w:shd w:val="clear" w:color="auto" w:fill="E1DFDD"/>
    </w:rPr>
  </w:style>
  <w:style w:type="character" w:customStyle="1" w:styleId="32">
    <w:name w:val="未处理的提及3"/>
    <w:uiPriority w:val="99"/>
    <w:rsid w:val="003D0DC2"/>
    <w:rPr>
      <w:color w:val="605E5C"/>
      <w:shd w:val="clear" w:color="auto" w:fill="E1DFDD"/>
    </w:rPr>
  </w:style>
  <w:style w:type="table" w:customStyle="1" w:styleId="Gridding2">
    <w:name w:val="Gridding2"/>
    <w:basedOn w:val="a2"/>
    <w:uiPriority w:val="59"/>
    <w:qFormat/>
    <w:rsid w:val="003D0DC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uiPriority w:val="39"/>
    <w:rsid w:val="003D0DC2"/>
    <w:rPr>
      <w:rFonts w:ascii="等线" w:eastAsia="等线" w:hAnsi="等线" w:cs="等线" w:hint="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示例"/>
    <w:next w:val="a0"/>
    <w:rsid w:val="003D0DC2"/>
    <w:pPr>
      <w:numPr>
        <w:ilvl w:val="5"/>
        <w:numId w:val="29"/>
      </w:numPr>
      <w:tabs>
        <w:tab w:val="left" w:pos="816"/>
        <w:tab w:val="left" w:pos="2520"/>
      </w:tabs>
      <w:ind w:firstLineChars="233" w:firstLine="419"/>
      <w:jc w:val="both"/>
    </w:pPr>
    <w:rPr>
      <w:rFonts w:ascii="宋体" w:eastAsia="宋体" w:hAnsi="Times New Roman" w:cs="Times New Roman"/>
      <w:kern w:val="0"/>
      <w:sz w:val="18"/>
      <w:szCs w:val="20"/>
    </w:rPr>
  </w:style>
  <w:style w:type="paragraph" w:customStyle="1" w:styleId="aff2">
    <w:name w:val="文献分类号"/>
    <w:rsid w:val="003D0DC2"/>
    <w:pPr>
      <w:framePr w:hSpace="180" w:vSpace="180" w:wrap="around" w:hAnchor="margin" w:y="1" w:anchorLock="1"/>
      <w:widowControl w:val="0"/>
      <w:tabs>
        <w:tab w:val="left" w:pos="2940"/>
      </w:tabs>
      <w:ind w:left="2940" w:hanging="420"/>
      <w:textAlignment w:val="center"/>
    </w:pPr>
    <w:rPr>
      <w:rFonts w:ascii="Times New Roman" w:eastAsia="黑体" w:hAnsi="Times New Roman" w:cs="Times New Roman"/>
      <w:kern w:val="0"/>
      <w:szCs w:val="20"/>
    </w:rPr>
  </w:style>
  <w:style w:type="paragraph" w:customStyle="1" w:styleId="msonormal0">
    <w:name w:val="msonormal"/>
    <w:basedOn w:val="a0"/>
    <w:rsid w:val="003D0DC2"/>
    <w:pPr>
      <w:widowControl/>
      <w:spacing w:before="100" w:beforeAutospacing="1" w:after="100" w:afterAutospacing="1" w:line="240" w:lineRule="auto"/>
      <w:jc w:val="left"/>
    </w:pPr>
    <w:rPr>
      <w:rFonts w:ascii="宋体" w:hAnsi="宋体" w:cs="宋体"/>
      <w:kern w:val="0"/>
      <w:sz w:val="24"/>
    </w:rPr>
  </w:style>
  <w:style w:type="paragraph" w:customStyle="1" w:styleId="font5">
    <w:name w:val="font5"/>
    <w:basedOn w:val="a0"/>
    <w:rsid w:val="003D0DC2"/>
    <w:pPr>
      <w:widowControl/>
      <w:spacing w:before="100" w:beforeAutospacing="1" w:after="100" w:afterAutospacing="1" w:line="240" w:lineRule="auto"/>
      <w:jc w:val="left"/>
    </w:pPr>
    <w:rPr>
      <w:rFonts w:ascii="仿宋_GB2312" w:eastAsia="仿宋_GB2312" w:hAnsi="宋体" w:cs="宋体"/>
      <w:color w:val="000000"/>
      <w:kern w:val="0"/>
      <w:szCs w:val="21"/>
    </w:rPr>
  </w:style>
  <w:style w:type="paragraph" w:customStyle="1" w:styleId="font6">
    <w:name w:val="font6"/>
    <w:basedOn w:val="a0"/>
    <w:rsid w:val="003D0DC2"/>
    <w:pPr>
      <w:widowControl/>
      <w:spacing w:before="100" w:beforeAutospacing="1" w:after="100" w:afterAutospacing="1" w:line="240" w:lineRule="auto"/>
      <w:jc w:val="left"/>
    </w:pPr>
    <w:rPr>
      <w:rFonts w:ascii="Times New Roman" w:hAnsi="Times New Roman"/>
      <w:color w:val="000000"/>
      <w:kern w:val="0"/>
      <w:szCs w:val="21"/>
    </w:rPr>
  </w:style>
  <w:style w:type="paragraph" w:customStyle="1" w:styleId="font7">
    <w:name w:val="font7"/>
    <w:basedOn w:val="a0"/>
    <w:rsid w:val="003D0DC2"/>
    <w:pPr>
      <w:widowControl/>
      <w:spacing w:before="100" w:beforeAutospacing="1" w:after="100" w:afterAutospacing="1" w:line="240" w:lineRule="auto"/>
      <w:jc w:val="left"/>
    </w:pPr>
    <w:rPr>
      <w:rFonts w:ascii="仿宋_GB2312" w:eastAsia="仿宋_GB2312" w:hAnsi="宋体" w:cs="宋体"/>
      <w:color w:val="FF0000"/>
      <w:kern w:val="0"/>
      <w:szCs w:val="21"/>
    </w:rPr>
  </w:style>
  <w:style w:type="paragraph" w:customStyle="1" w:styleId="font8">
    <w:name w:val="font8"/>
    <w:basedOn w:val="a0"/>
    <w:rsid w:val="003D0DC2"/>
    <w:pPr>
      <w:widowControl/>
      <w:spacing w:before="100" w:beforeAutospacing="1" w:after="100" w:afterAutospacing="1" w:line="240" w:lineRule="auto"/>
      <w:jc w:val="left"/>
    </w:pPr>
    <w:rPr>
      <w:rFonts w:ascii="等线" w:eastAsia="等线" w:hAnsi="等线" w:cs="宋体"/>
      <w:kern w:val="0"/>
      <w:sz w:val="18"/>
      <w:szCs w:val="18"/>
    </w:rPr>
  </w:style>
  <w:style w:type="paragraph" w:customStyle="1" w:styleId="font9">
    <w:name w:val="font9"/>
    <w:basedOn w:val="a0"/>
    <w:rsid w:val="003D0DC2"/>
    <w:pPr>
      <w:widowControl/>
      <w:spacing w:before="100" w:beforeAutospacing="1" w:after="100" w:afterAutospacing="1" w:line="240" w:lineRule="auto"/>
      <w:jc w:val="left"/>
    </w:pPr>
    <w:rPr>
      <w:rFonts w:ascii="宋体" w:hAnsi="宋体" w:cs="宋体"/>
      <w:color w:val="000000"/>
      <w:kern w:val="0"/>
      <w:szCs w:val="21"/>
    </w:rPr>
  </w:style>
  <w:style w:type="paragraph" w:customStyle="1" w:styleId="xl65">
    <w:name w:val="xl65"/>
    <w:basedOn w:val="a0"/>
    <w:rsid w:val="003D0DC2"/>
    <w:pPr>
      <w:widowControl/>
      <w:pBdr>
        <w:right w:val="single" w:sz="8" w:space="0" w:color="auto"/>
      </w:pBdr>
      <w:spacing w:before="100" w:beforeAutospacing="1" w:after="100" w:afterAutospacing="1" w:line="240" w:lineRule="auto"/>
      <w:jc w:val="center"/>
    </w:pPr>
    <w:rPr>
      <w:rFonts w:ascii="仿宋_GB2312" w:eastAsia="仿宋_GB2312" w:hAnsi="宋体" w:cs="宋体"/>
      <w:color w:val="000000"/>
      <w:kern w:val="0"/>
      <w:szCs w:val="21"/>
    </w:rPr>
  </w:style>
  <w:style w:type="paragraph" w:customStyle="1" w:styleId="xl66">
    <w:name w:val="xl66"/>
    <w:basedOn w:val="a0"/>
    <w:rsid w:val="003D0DC2"/>
    <w:pPr>
      <w:widowControl/>
      <w:pBdr>
        <w:bottom w:val="single" w:sz="8" w:space="0" w:color="auto"/>
        <w:right w:val="single" w:sz="8" w:space="0" w:color="auto"/>
      </w:pBdr>
      <w:spacing w:before="100" w:beforeAutospacing="1" w:after="100" w:afterAutospacing="1" w:line="240" w:lineRule="auto"/>
      <w:jc w:val="center"/>
    </w:pPr>
    <w:rPr>
      <w:rFonts w:ascii="仿宋_GB2312" w:eastAsia="仿宋_GB2312" w:hAnsi="宋体" w:cs="宋体"/>
      <w:color w:val="000000"/>
      <w:kern w:val="0"/>
      <w:szCs w:val="21"/>
    </w:rPr>
  </w:style>
  <w:style w:type="paragraph" w:customStyle="1" w:styleId="xl67">
    <w:name w:val="xl67"/>
    <w:basedOn w:val="a0"/>
    <w:rsid w:val="003D0DC2"/>
    <w:pPr>
      <w:widowControl/>
      <w:pBdr>
        <w:bottom w:val="single" w:sz="8" w:space="0" w:color="auto"/>
        <w:right w:val="single" w:sz="8" w:space="0" w:color="auto"/>
      </w:pBdr>
      <w:spacing w:before="100" w:beforeAutospacing="1" w:after="100" w:afterAutospacing="1" w:line="240" w:lineRule="auto"/>
      <w:jc w:val="center"/>
    </w:pPr>
    <w:rPr>
      <w:rFonts w:ascii="Times New Roman" w:hAnsi="Times New Roman"/>
      <w:color w:val="000000"/>
      <w:kern w:val="0"/>
      <w:szCs w:val="21"/>
    </w:rPr>
  </w:style>
  <w:style w:type="paragraph" w:customStyle="1" w:styleId="xl68">
    <w:name w:val="xl68"/>
    <w:basedOn w:val="a0"/>
    <w:rsid w:val="003D0DC2"/>
    <w:pPr>
      <w:widowControl/>
      <w:pBdr>
        <w:bottom w:val="single" w:sz="8" w:space="0" w:color="auto"/>
        <w:right w:val="single" w:sz="8" w:space="0" w:color="auto"/>
      </w:pBdr>
      <w:spacing w:before="100" w:beforeAutospacing="1" w:after="100" w:afterAutospacing="1" w:line="240" w:lineRule="auto"/>
      <w:jc w:val="left"/>
    </w:pPr>
    <w:rPr>
      <w:rFonts w:ascii="仿宋_GB2312" w:eastAsia="仿宋_GB2312" w:hAnsi="宋体" w:cs="宋体"/>
      <w:color w:val="000000"/>
      <w:kern w:val="0"/>
      <w:szCs w:val="21"/>
    </w:rPr>
  </w:style>
  <w:style w:type="paragraph" w:customStyle="1" w:styleId="xl69">
    <w:name w:val="xl69"/>
    <w:basedOn w:val="a0"/>
    <w:rsid w:val="003D0DC2"/>
    <w:pPr>
      <w:widowControl/>
      <w:pBdr>
        <w:bottom w:val="single" w:sz="8" w:space="0" w:color="auto"/>
        <w:right w:val="single" w:sz="8" w:space="0" w:color="auto"/>
      </w:pBdr>
      <w:spacing w:before="100" w:beforeAutospacing="1" w:after="100" w:afterAutospacing="1" w:line="240" w:lineRule="auto"/>
      <w:jc w:val="left"/>
    </w:pPr>
    <w:rPr>
      <w:rFonts w:ascii="宋体" w:hAnsi="宋体" w:cs="宋体"/>
      <w:kern w:val="0"/>
      <w:sz w:val="20"/>
      <w:szCs w:val="20"/>
    </w:rPr>
  </w:style>
  <w:style w:type="paragraph" w:customStyle="1" w:styleId="xl70">
    <w:name w:val="xl70"/>
    <w:basedOn w:val="a0"/>
    <w:rsid w:val="003D0DC2"/>
    <w:pPr>
      <w:widowControl/>
      <w:pBdr>
        <w:bottom w:val="single" w:sz="8" w:space="0" w:color="auto"/>
        <w:right w:val="single" w:sz="8" w:space="0" w:color="auto"/>
      </w:pBdr>
      <w:spacing w:before="100" w:beforeAutospacing="1" w:after="100" w:afterAutospacing="1" w:line="240" w:lineRule="auto"/>
      <w:jc w:val="left"/>
    </w:pPr>
    <w:rPr>
      <w:rFonts w:ascii="Times New Roman" w:hAnsi="Times New Roman"/>
      <w:color w:val="000000"/>
      <w:kern w:val="0"/>
      <w:szCs w:val="21"/>
    </w:rPr>
  </w:style>
  <w:style w:type="paragraph" w:customStyle="1" w:styleId="xl71">
    <w:name w:val="xl71"/>
    <w:basedOn w:val="a0"/>
    <w:rsid w:val="003D0DC2"/>
    <w:pPr>
      <w:widowControl/>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pPr>
    <w:rPr>
      <w:rFonts w:ascii="仿宋_GB2312" w:eastAsia="仿宋_GB2312" w:hAnsi="宋体" w:cs="宋体"/>
      <w:color w:val="000000"/>
      <w:kern w:val="0"/>
      <w:szCs w:val="21"/>
    </w:rPr>
  </w:style>
  <w:style w:type="paragraph" w:customStyle="1" w:styleId="xl72">
    <w:name w:val="xl72"/>
    <w:basedOn w:val="a0"/>
    <w:rsid w:val="003D0DC2"/>
    <w:pPr>
      <w:widowControl/>
      <w:pBdr>
        <w:top w:val="single" w:sz="8" w:space="0" w:color="auto"/>
        <w:bottom w:val="single" w:sz="8" w:space="0" w:color="auto"/>
        <w:right w:val="single" w:sz="8" w:space="0" w:color="auto"/>
      </w:pBdr>
      <w:shd w:val="clear" w:color="000000" w:fill="A6A6A6"/>
      <w:spacing w:before="100" w:beforeAutospacing="1" w:after="100" w:afterAutospacing="1" w:line="240" w:lineRule="auto"/>
      <w:jc w:val="center"/>
    </w:pPr>
    <w:rPr>
      <w:rFonts w:ascii="仿宋_GB2312" w:eastAsia="仿宋_GB2312" w:hAnsi="宋体" w:cs="宋体"/>
      <w:color w:val="000000"/>
      <w:kern w:val="0"/>
      <w:szCs w:val="21"/>
    </w:rPr>
  </w:style>
  <w:style w:type="paragraph" w:customStyle="1" w:styleId="xl73">
    <w:name w:val="xl73"/>
    <w:basedOn w:val="a0"/>
    <w:rsid w:val="003D0DC2"/>
    <w:pPr>
      <w:widowControl/>
      <w:pBdr>
        <w:bottom w:val="single" w:sz="8" w:space="0" w:color="auto"/>
        <w:right w:val="single" w:sz="8" w:space="0" w:color="auto"/>
      </w:pBdr>
      <w:spacing w:before="100" w:beforeAutospacing="1" w:after="100" w:afterAutospacing="1" w:line="240" w:lineRule="auto"/>
    </w:pPr>
    <w:rPr>
      <w:rFonts w:ascii="仿宋_GB2312" w:eastAsia="仿宋_GB2312" w:hAnsi="宋体" w:cs="宋体"/>
      <w:color w:val="000000"/>
      <w:kern w:val="0"/>
      <w:szCs w:val="21"/>
    </w:rPr>
  </w:style>
  <w:style w:type="paragraph" w:customStyle="1" w:styleId="xl74">
    <w:name w:val="xl74"/>
    <w:basedOn w:val="a0"/>
    <w:rsid w:val="003D0DC2"/>
    <w:pPr>
      <w:widowControl/>
      <w:pBdr>
        <w:bottom w:val="single" w:sz="8" w:space="0" w:color="auto"/>
        <w:right w:val="single" w:sz="8" w:space="0" w:color="auto"/>
      </w:pBdr>
      <w:spacing w:before="100" w:beforeAutospacing="1" w:after="100" w:afterAutospacing="1" w:line="240" w:lineRule="auto"/>
      <w:jc w:val="right"/>
    </w:pPr>
    <w:rPr>
      <w:rFonts w:ascii="Times New Roman" w:hAnsi="Times New Roman"/>
      <w:color w:val="000000"/>
      <w:kern w:val="0"/>
      <w:szCs w:val="21"/>
    </w:rPr>
  </w:style>
  <w:style w:type="paragraph" w:customStyle="1" w:styleId="xl75">
    <w:name w:val="xl75"/>
    <w:basedOn w:val="a0"/>
    <w:rsid w:val="003D0DC2"/>
    <w:pPr>
      <w:widowControl/>
      <w:pBdr>
        <w:bottom w:val="single" w:sz="8" w:space="0" w:color="auto"/>
        <w:right w:val="single" w:sz="8" w:space="0" w:color="auto"/>
      </w:pBdr>
      <w:spacing w:before="100" w:beforeAutospacing="1" w:after="100" w:afterAutospacing="1" w:line="240" w:lineRule="auto"/>
    </w:pPr>
    <w:rPr>
      <w:rFonts w:ascii="Times New Roman" w:hAnsi="Times New Roman"/>
      <w:color w:val="000000"/>
      <w:kern w:val="0"/>
      <w:szCs w:val="21"/>
    </w:rPr>
  </w:style>
  <w:style w:type="paragraph" w:customStyle="1" w:styleId="xl76">
    <w:name w:val="xl76"/>
    <w:basedOn w:val="a0"/>
    <w:rsid w:val="003D0DC2"/>
    <w:pPr>
      <w:widowControl/>
      <w:pBdr>
        <w:right w:val="single" w:sz="8" w:space="0" w:color="auto"/>
      </w:pBdr>
      <w:spacing w:before="100" w:beforeAutospacing="1" w:after="100" w:afterAutospacing="1" w:line="240" w:lineRule="auto"/>
    </w:pPr>
    <w:rPr>
      <w:rFonts w:ascii="仿宋_GB2312" w:eastAsia="仿宋_GB2312" w:hAnsi="宋体" w:cs="宋体"/>
      <w:color w:val="000000"/>
      <w:kern w:val="0"/>
      <w:szCs w:val="21"/>
    </w:rPr>
  </w:style>
  <w:style w:type="paragraph" w:customStyle="1" w:styleId="xl77">
    <w:name w:val="xl77"/>
    <w:basedOn w:val="a0"/>
    <w:rsid w:val="003D0DC2"/>
    <w:pPr>
      <w:widowControl/>
      <w:pBdr>
        <w:right w:val="single" w:sz="8" w:space="0" w:color="auto"/>
      </w:pBdr>
      <w:spacing w:before="100" w:beforeAutospacing="1" w:after="100" w:afterAutospacing="1" w:line="240" w:lineRule="auto"/>
      <w:jc w:val="center"/>
    </w:pPr>
    <w:rPr>
      <w:rFonts w:ascii="Times New Roman" w:hAnsi="Times New Roman"/>
      <w:color w:val="000000"/>
      <w:kern w:val="0"/>
      <w:szCs w:val="21"/>
    </w:rPr>
  </w:style>
  <w:style w:type="paragraph" w:customStyle="1" w:styleId="xl78">
    <w:name w:val="xl78"/>
    <w:basedOn w:val="a0"/>
    <w:rsid w:val="003D0DC2"/>
    <w:pPr>
      <w:widowControl/>
      <w:pBdr>
        <w:right w:val="single" w:sz="8" w:space="0" w:color="auto"/>
      </w:pBdr>
      <w:spacing w:before="100" w:beforeAutospacing="1" w:after="100" w:afterAutospacing="1" w:line="240" w:lineRule="auto"/>
      <w:jc w:val="right"/>
    </w:pPr>
    <w:rPr>
      <w:rFonts w:ascii="Times New Roman" w:hAnsi="Times New Roman"/>
      <w:color w:val="000000"/>
      <w:kern w:val="0"/>
      <w:szCs w:val="21"/>
    </w:rPr>
  </w:style>
  <w:style w:type="paragraph" w:customStyle="1" w:styleId="xl79">
    <w:name w:val="xl79"/>
    <w:basedOn w:val="a0"/>
    <w:rsid w:val="003D0DC2"/>
    <w:pPr>
      <w:widowControl/>
      <w:pBdr>
        <w:right w:val="single" w:sz="8" w:space="0" w:color="auto"/>
      </w:pBdr>
      <w:spacing w:before="100" w:beforeAutospacing="1" w:after="100" w:afterAutospacing="1" w:line="240" w:lineRule="auto"/>
      <w:jc w:val="left"/>
    </w:pPr>
    <w:rPr>
      <w:rFonts w:ascii="宋体" w:hAnsi="宋体" w:cs="宋体"/>
      <w:kern w:val="0"/>
      <w:sz w:val="20"/>
      <w:szCs w:val="20"/>
    </w:rPr>
  </w:style>
  <w:style w:type="paragraph" w:customStyle="1" w:styleId="xl80">
    <w:name w:val="xl80"/>
    <w:basedOn w:val="a0"/>
    <w:rsid w:val="003D0DC2"/>
    <w:pPr>
      <w:widowControl/>
      <w:pBdr>
        <w:bottom w:val="single" w:sz="8" w:space="0" w:color="auto"/>
        <w:right w:val="single" w:sz="8" w:space="0" w:color="auto"/>
      </w:pBdr>
      <w:shd w:val="clear" w:color="000000" w:fill="FFFFFF"/>
      <w:spacing w:before="100" w:beforeAutospacing="1" w:after="100" w:afterAutospacing="1" w:line="240" w:lineRule="auto"/>
      <w:jc w:val="left"/>
    </w:pPr>
    <w:rPr>
      <w:rFonts w:ascii="仿宋_GB2312" w:eastAsia="仿宋_GB2312" w:hAnsi="宋体" w:cs="宋体"/>
      <w:color w:val="000000"/>
      <w:kern w:val="0"/>
      <w:szCs w:val="21"/>
    </w:rPr>
  </w:style>
  <w:style w:type="paragraph" w:customStyle="1" w:styleId="xl81">
    <w:name w:val="xl81"/>
    <w:basedOn w:val="a0"/>
    <w:rsid w:val="003D0DC2"/>
    <w:pPr>
      <w:widowControl/>
      <w:pBdr>
        <w:bottom w:val="single" w:sz="8" w:space="0" w:color="auto"/>
        <w:right w:val="single" w:sz="8" w:space="0" w:color="auto"/>
      </w:pBdr>
      <w:shd w:val="clear" w:color="000000" w:fill="FFFFFF"/>
      <w:spacing w:before="100" w:beforeAutospacing="1" w:after="100" w:afterAutospacing="1" w:line="240" w:lineRule="auto"/>
    </w:pPr>
    <w:rPr>
      <w:rFonts w:ascii="仿宋_GB2312" w:eastAsia="仿宋_GB2312" w:hAnsi="宋体" w:cs="宋体"/>
      <w:color w:val="000000"/>
      <w:kern w:val="0"/>
      <w:szCs w:val="21"/>
    </w:rPr>
  </w:style>
  <w:style w:type="paragraph" w:customStyle="1" w:styleId="xl82">
    <w:name w:val="xl82"/>
    <w:basedOn w:val="a0"/>
    <w:rsid w:val="003D0DC2"/>
    <w:pPr>
      <w:widowControl/>
      <w:spacing w:before="100" w:beforeAutospacing="1" w:after="100" w:afterAutospacing="1" w:line="240" w:lineRule="auto"/>
      <w:jc w:val="left"/>
    </w:pPr>
    <w:rPr>
      <w:rFonts w:ascii="宋体" w:hAnsi="宋体" w:cs="宋体"/>
      <w:kern w:val="0"/>
      <w:sz w:val="24"/>
    </w:rPr>
  </w:style>
  <w:style w:type="paragraph" w:customStyle="1" w:styleId="xl83">
    <w:name w:val="xl83"/>
    <w:basedOn w:val="a0"/>
    <w:rsid w:val="003D0DC2"/>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宋体" w:hAnsi="宋体" w:cs="宋体"/>
      <w:color w:val="000000"/>
      <w:kern w:val="0"/>
      <w:szCs w:val="21"/>
    </w:rPr>
  </w:style>
  <w:style w:type="paragraph" w:customStyle="1" w:styleId="xl84">
    <w:name w:val="xl84"/>
    <w:basedOn w:val="a0"/>
    <w:rsid w:val="003D0DC2"/>
    <w:pPr>
      <w:widowControl/>
      <w:pBdr>
        <w:top w:val="single" w:sz="8" w:space="0" w:color="auto"/>
        <w:bottom w:val="single" w:sz="8" w:space="0" w:color="auto"/>
        <w:right w:val="single" w:sz="8" w:space="0" w:color="auto"/>
      </w:pBdr>
      <w:spacing w:before="100" w:beforeAutospacing="1" w:after="100" w:afterAutospacing="1" w:line="240" w:lineRule="auto"/>
      <w:jc w:val="left"/>
    </w:pPr>
    <w:rPr>
      <w:rFonts w:ascii="宋体" w:hAnsi="宋体" w:cs="宋体"/>
      <w:color w:val="000000"/>
      <w:kern w:val="0"/>
      <w:szCs w:val="21"/>
    </w:rPr>
  </w:style>
  <w:style w:type="paragraph" w:customStyle="1" w:styleId="xl85">
    <w:name w:val="xl85"/>
    <w:basedOn w:val="a0"/>
    <w:rsid w:val="003D0DC2"/>
    <w:pPr>
      <w:widowControl/>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olor w:val="000000"/>
      <w:kern w:val="0"/>
      <w:szCs w:val="21"/>
    </w:rPr>
  </w:style>
  <w:style w:type="paragraph" w:customStyle="1" w:styleId="xl86">
    <w:name w:val="xl86"/>
    <w:basedOn w:val="a0"/>
    <w:rsid w:val="003D0DC2"/>
    <w:pPr>
      <w:widowControl/>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color w:val="000000"/>
      <w:kern w:val="0"/>
      <w:szCs w:val="21"/>
    </w:rPr>
  </w:style>
  <w:style w:type="paragraph" w:customStyle="1" w:styleId="xl87">
    <w:name w:val="xl87"/>
    <w:basedOn w:val="a0"/>
    <w:rsid w:val="003D0DC2"/>
    <w:pPr>
      <w:widowControl/>
      <w:pBdr>
        <w:left w:val="single" w:sz="8" w:space="0" w:color="auto"/>
        <w:bottom w:val="single" w:sz="8" w:space="0" w:color="auto"/>
        <w:right w:val="single" w:sz="8" w:space="0" w:color="auto"/>
      </w:pBdr>
      <w:spacing w:before="100" w:beforeAutospacing="1" w:after="100" w:afterAutospacing="1" w:line="240" w:lineRule="auto"/>
      <w:jc w:val="left"/>
    </w:pPr>
    <w:rPr>
      <w:rFonts w:ascii="宋体" w:hAnsi="宋体" w:cs="宋体"/>
      <w:color w:val="000000"/>
      <w:kern w:val="0"/>
      <w:szCs w:val="21"/>
    </w:rPr>
  </w:style>
  <w:style w:type="paragraph" w:customStyle="1" w:styleId="xl88">
    <w:name w:val="xl88"/>
    <w:basedOn w:val="a0"/>
    <w:rsid w:val="003D0DC2"/>
    <w:pPr>
      <w:widowControl/>
      <w:pBdr>
        <w:bottom w:val="single" w:sz="8" w:space="0" w:color="auto"/>
        <w:right w:val="single" w:sz="8" w:space="0" w:color="auto"/>
      </w:pBdr>
      <w:spacing w:before="100" w:beforeAutospacing="1" w:after="100" w:afterAutospacing="1" w:line="240" w:lineRule="auto"/>
      <w:jc w:val="left"/>
    </w:pPr>
    <w:rPr>
      <w:rFonts w:ascii="宋体" w:hAnsi="宋体" w:cs="宋体"/>
      <w:color w:val="000000"/>
      <w:kern w:val="0"/>
      <w:szCs w:val="21"/>
    </w:rPr>
  </w:style>
  <w:style w:type="paragraph" w:customStyle="1" w:styleId="xl89">
    <w:name w:val="xl89"/>
    <w:basedOn w:val="a0"/>
    <w:rsid w:val="003D0DC2"/>
    <w:pPr>
      <w:widowControl/>
      <w:pBdr>
        <w:top w:val="single" w:sz="8" w:space="0" w:color="auto"/>
        <w:left w:val="single" w:sz="8" w:space="0" w:color="auto"/>
        <w:bottom w:val="single" w:sz="8" w:space="0" w:color="auto"/>
      </w:pBdr>
      <w:spacing w:before="100" w:beforeAutospacing="1" w:after="100" w:afterAutospacing="1" w:line="240" w:lineRule="auto"/>
      <w:jc w:val="center"/>
    </w:pPr>
    <w:rPr>
      <w:rFonts w:ascii="仿宋_GB2312" w:eastAsia="仿宋_GB2312" w:hAnsi="宋体" w:cs="宋体"/>
      <w:color w:val="000000"/>
      <w:kern w:val="0"/>
      <w:szCs w:val="21"/>
    </w:rPr>
  </w:style>
  <w:style w:type="paragraph" w:customStyle="1" w:styleId="xl90">
    <w:name w:val="xl90"/>
    <w:basedOn w:val="a0"/>
    <w:rsid w:val="003D0DC2"/>
    <w:pPr>
      <w:widowControl/>
      <w:pBdr>
        <w:top w:val="single" w:sz="8" w:space="0" w:color="auto"/>
        <w:bottom w:val="single" w:sz="8" w:space="0" w:color="auto"/>
        <w:right w:val="single" w:sz="8" w:space="0" w:color="auto"/>
      </w:pBdr>
      <w:spacing w:before="100" w:beforeAutospacing="1" w:after="100" w:afterAutospacing="1" w:line="240" w:lineRule="auto"/>
      <w:jc w:val="center"/>
    </w:pPr>
    <w:rPr>
      <w:rFonts w:ascii="仿宋_GB2312" w:eastAsia="仿宋_GB2312" w:hAnsi="宋体" w:cs="宋体"/>
      <w:color w:val="000000"/>
      <w:kern w:val="0"/>
      <w:szCs w:val="21"/>
    </w:rPr>
  </w:style>
  <w:style w:type="paragraph" w:customStyle="1" w:styleId="xl91">
    <w:name w:val="xl91"/>
    <w:basedOn w:val="a0"/>
    <w:rsid w:val="003D0DC2"/>
    <w:pPr>
      <w:widowControl/>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color w:val="000000"/>
      <w:kern w:val="0"/>
      <w:szCs w:val="21"/>
    </w:rPr>
  </w:style>
  <w:style w:type="paragraph" w:customStyle="1" w:styleId="xl92">
    <w:name w:val="xl92"/>
    <w:basedOn w:val="a0"/>
    <w:rsid w:val="003D0DC2"/>
    <w:pPr>
      <w:widowControl/>
      <w:pBdr>
        <w:left w:val="single" w:sz="8" w:space="0" w:color="auto"/>
        <w:right w:val="single" w:sz="8" w:space="0" w:color="auto"/>
      </w:pBdr>
      <w:spacing w:before="100" w:beforeAutospacing="1" w:after="100" w:afterAutospacing="1" w:line="240" w:lineRule="auto"/>
      <w:jc w:val="center"/>
    </w:pPr>
    <w:rPr>
      <w:rFonts w:ascii="Times New Roman" w:hAnsi="Times New Roman"/>
      <w:color w:val="000000"/>
      <w:kern w:val="0"/>
      <w:szCs w:val="21"/>
    </w:rPr>
  </w:style>
  <w:style w:type="paragraph" w:customStyle="1" w:styleId="xl93">
    <w:name w:val="xl93"/>
    <w:basedOn w:val="a0"/>
    <w:rsid w:val="003D0DC2"/>
    <w:pPr>
      <w:widowControl/>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olor w:val="000000"/>
      <w:kern w:val="0"/>
      <w:szCs w:val="21"/>
    </w:rPr>
  </w:style>
  <w:style w:type="paragraph" w:customStyle="1" w:styleId="xl94">
    <w:name w:val="xl94"/>
    <w:basedOn w:val="a0"/>
    <w:rsid w:val="003D0DC2"/>
    <w:pPr>
      <w:widowControl/>
      <w:pBdr>
        <w:top w:val="single" w:sz="8" w:space="0" w:color="auto"/>
        <w:left w:val="single" w:sz="8" w:space="0" w:color="auto"/>
        <w:right w:val="single" w:sz="8" w:space="0" w:color="auto"/>
      </w:pBdr>
      <w:spacing w:before="100" w:beforeAutospacing="1" w:after="100" w:afterAutospacing="1" w:line="240" w:lineRule="auto"/>
      <w:jc w:val="center"/>
    </w:pPr>
    <w:rPr>
      <w:rFonts w:ascii="仿宋_GB2312" w:eastAsia="仿宋_GB2312" w:hAnsi="宋体" w:cs="宋体"/>
      <w:color w:val="000000"/>
      <w:kern w:val="0"/>
      <w:szCs w:val="21"/>
    </w:rPr>
  </w:style>
  <w:style w:type="paragraph" w:customStyle="1" w:styleId="xl95">
    <w:name w:val="xl95"/>
    <w:basedOn w:val="a0"/>
    <w:rsid w:val="003D0DC2"/>
    <w:pPr>
      <w:widowControl/>
      <w:pBdr>
        <w:left w:val="single" w:sz="8" w:space="0" w:color="auto"/>
        <w:right w:val="single" w:sz="8" w:space="0" w:color="auto"/>
      </w:pBdr>
      <w:spacing w:before="100" w:beforeAutospacing="1" w:after="100" w:afterAutospacing="1" w:line="240" w:lineRule="auto"/>
      <w:jc w:val="center"/>
    </w:pPr>
    <w:rPr>
      <w:rFonts w:ascii="仿宋_GB2312" w:eastAsia="仿宋_GB2312" w:hAnsi="宋体" w:cs="宋体"/>
      <w:color w:val="000000"/>
      <w:kern w:val="0"/>
      <w:szCs w:val="21"/>
    </w:rPr>
  </w:style>
  <w:style w:type="paragraph" w:customStyle="1" w:styleId="xl96">
    <w:name w:val="xl96"/>
    <w:basedOn w:val="a0"/>
    <w:rsid w:val="003D0DC2"/>
    <w:pPr>
      <w:widowControl/>
      <w:pBdr>
        <w:left w:val="single" w:sz="8" w:space="0" w:color="auto"/>
        <w:bottom w:val="single" w:sz="8" w:space="0" w:color="auto"/>
        <w:right w:val="single" w:sz="8" w:space="0" w:color="auto"/>
      </w:pBdr>
      <w:spacing w:before="100" w:beforeAutospacing="1" w:after="100" w:afterAutospacing="1" w:line="240" w:lineRule="auto"/>
      <w:jc w:val="center"/>
    </w:pPr>
    <w:rPr>
      <w:rFonts w:ascii="仿宋_GB2312" w:eastAsia="仿宋_GB2312" w:hAnsi="宋体" w:cs="宋体"/>
      <w:color w:val="000000"/>
      <w:kern w:val="0"/>
      <w:szCs w:val="21"/>
    </w:rPr>
  </w:style>
  <w:style w:type="paragraph" w:customStyle="1" w:styleId="xl97">
    <w:name w:val="xl97"/>
    <w:basedOn w:val="a0"/>
    <w:rsid w:val="003D0DC2"/>
    <w:pPr>
      <w:widowControl/>
      <w:pBdr>
        <w:top w:val="single" w:sz="8" w:space="0" w:color="auto"/>
        <w:left w:val="single" w:sz="8" w:space="0" w:color="auto"/>
        <w:right w:val="single" w:sz="8" w:space="0" w:color="auto"/>
      </w:pBdr>
      <w:spacing w:before="100" w:beforeAutospacing="1" w:after="100" w:afterAutospacing="1" w:line="240" w:lineRule="auto"/>
    </w:pPr>
    <w:rPr>
      <w:rFonts w:ascii="仿宋_GB2312" w:eastAsia="仿宋_GB2312" w:hAnsi="宋体" w:cs="宋体"/>
      <w:color w:val="000000"/>
      <w:kern w:val="0"/>
      <w:szCs w:val="21"/>
    </w:rPr>
  </w:style>
  <w:style w:type="paragraph" w:customStyle="1" w:styleId="xl98">
    <w:name w:val="xl98"/>
    <w:basedOn w:val="a0"/>
    <w:rsid w:val="003D0DC2"/>
    <w:pPr>
      <w:widowControl/>
      <w:pBdr>
        <w:left w:val="single" w:sz="8" w:space="0" w:color="auto"/>
        <w:bottom w:val="single" w:sz="8" w:space="0" w:color="auto"/>
        <w:right w:val="single" w:sz="8" w:space="0" w:color="auto"/>
      </w:pBdr>
      <w:spacing w:before="100" w:beforeAutospacing="1" w:after="100" w:afterAutospacing="1" w:line="240" w:lineRule="auto"/>
    </w:pPr>
    <w:rPr>
      <w:rFonts w:ascii="仿宋_GB2312" w:eastAsia="仿宋_GB2312" w:hAnsi="宋体" w:cs="宋体"/>
      <w:color w:val="000000"/>
      <w:kern w:val="0"/>
      <w:szCs w:val="21"/>
    </w:rPr>
  </w:style>
  <w:style w:type="paragraph" w:customStyle="1" w:styleId="xl99">
    <w:name w:val="xl99"/>
    <w:basedOn w:val="a0"/>
    <w:rsid w:val="003D0DC2"/>
    <w:pPr>
      <w:widowControl/>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color w:val="000000"/>
      <w:kern w:val="0"/>
      <w:szCs w:val="21"/>
    </w:rPr>
  </w:style>
  <w:style w:type="paragraph" w:customStyle="1" w:styleId="xl100">
    <w:name w:val="xl100"/>
    <w:basedOn w:val="a0"/>
    <w:rsid w:val="003D0DC2"/>
    <w:pPr>
      <w:widowControl/>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color w:val="000000"/>
      <w:kern w:val="0"/>
      <w:szCs w:val="21"/>
    </w:rPr>
  </w:style>
  <w:style w:type="paragraph" w:customStyle="1" w:styleId="xl101">
    <w:name w:val="xl101"/>
    <w:basedOn w:val="a0"/>
    <w:rsid w:val="003D0DC2"/>
    <w:pPr>
      <w:widowControl/>
      <w:pBdr>
        <w:top w:val="single" w:sz="8" w:space="0" w:color="auto"/>
        <w:left w:val="single" w:sz="8" w:space="0" w:color="auto"/>
        <w:right w:val="single" w:sz="8" w:space="0" w:color="auto"/>
      </w:pBdr>
      <w:spacing w:before="100" w:beforeAutospacing="1" w:after="100" w:afterAutospacing="1" w:line="240" w:lineRule="auto"/>
      <w:jc w:val="left"/>
    </w:pPr>
    <w:rPr>
      <w:rFonts w:ascii="宋体" w:hAnsi="宋体" w:cs="宋体"/>
      <w:kern w:val="0"/>
      <w:sz w:val="20"/>
      <w:szCs w:val="20"/>
    </w:rPr>
  </w:style>
  <w:style w:type="paragraph" w:customStyle="1" w:styleId="xl102">
    <w:name w:val="xl102"/>
    <w:basedOn w:val="a0"/>
    <w:rsid w:val="003D0DC2"/>
    <w:pPr>
      <w:widowControl/>
      <w:pBdr>
        <w:left w:val="single" w:sz="8" w:space="0" w:color="auto"/>
        <w:bottom w:val="single" w:sz="8" w:space="0" w:color="auto"/>
        <w:right w:val="single" w:sz="8" w:space="0" w:color="auto"/>
      </w:pBdr>
      <w:spacing w:before="100" w:beforeAutospacing="1" w:after="100" w:afterAutospacing="1" w:line="240" w:lineRule="auto"/>
      <w:jc w:val="left"/>
    </w:pPr>
    <w:rPr>
      <w:rFonts w:ascii="宋体" w:hAnsi="宋体" w:cs="宋体"/>
      <w:kern w:val="0"/>
      <w:sz w:val="20"/>
      <w:szCs w:val="20"/>
    </w:rPr>
  </w:style>
  <w:style w:type="paragraph" w:customStyle="1" w:styleId="xl103">
    <w:name w:val="xl103"/>
    <w:basedOn w:val="a0"/>
    <w:rsid w:val="003D0DC2"/>
    <w:pPr>
      <w:widowControl/>
      <w:pBdr>
        <w:left w:val="single" w:sz="8" w:space="0" w:color="auto"/>
        <w:right w:val="single" w:sz="8" w:space="0" w:color="auto"/>
      </w:pBdr>
      <w:spacing w:before="100" w:beforeAutospacing="1" w:after="100" w:afterAutospacing="1" w:line="240" w:lineRule="auto"/>
      <w:jc w:val="right"/>
    </w:pPr>
    <w:rPr>
      <w:rFonts w:ascii="Times New Roman" w:hAnsi="Times New Roman"/>
      <w:color w:val="000000"/>
      <w:kern w:val="0"/>
      <w:szCs w:val="21"/>
    </w:rPr>
  </w:style>
  <w:style w:type="paragraph" w:customStyle="1" w:styleId="xl104">
    <w:name w:val="xl104"/>
    <w:basedOn w:val="a0"/>
    <w:rsid w:val="003D0DC2"/>
    <w:pPr>
      <w:widowControl/>
      <w:pBdr>
        <w:left w:val="single" w:sz="8" w:space="0" w:color="auto"/>
        <w:right w:val="single" w:sz="8" w:space="0" w:color="auto"/>
      </w:pBdr>
      <w:spacing w:before="100" w:beforeAutospacing="1" w:after="100" w:afterAutospacing="1" w:line="240" w:lineRule="auto"/>
      <w:jc w:val="left"/>
    </w:pPr>
    <w:rPr>
      <w:rFonts w:ascii="宋体" w:hAnsi="宋体" w:cs="宋体"/>
      <w:kern w:val="0"/>
      <w:sz w:val="20"/>
      <w:szCs w:val="20"/>
    </w:rPr>
  </w:style>
  <w:style w:type="paragraph" w:customStyle="1" w:styleId="xl105">
    <w:name w:val="xl105"/>
    <w:basedOn w:val="a0"/>
    <w:rsid w:val="003D0DC2"/>
    <w:pPr>
      <w:widowControl/>
      <w:pBdr>
        <w:top w:val="single" w:sz="8" w:space="0" w:color="auto"/>
        <w:left w:val="single" w:sz="8" w:space="0" w:color="auto"/>
        <w:right w:val="single" w:sz="8" w:space="0" w:color="auto"/>
      </w:pBdr>
      <w:spacing w:before="100" w:beforeAutospacing="1" w:after="100" w:afterAutospacing="1" w:line="240" w:lineRule="auto"/>
      <w:jc w:val="center"/>
    </w:pPr>
    <w:rPr>
      <w:rFonts w:ascii="宋体" w:hAnsi="宋体" w:cs="宋体"/>
      <w:kern w:val="0"/>
      <w:sz w:val="20"/>
      <w:szCs w:val="20"/>
    </w:rPr>
  </w:style>
  <w:style w:type="paragraph" w:customStyle="1" w:styleId="xl106">
    <w:name w:val="xl106"/>
    <w:basedOn w:val="a0"/>
    <w:rsid w:val="003D0DC2"/>
    <w:pPr>
      <w:widowControl/>
      <w:pBdr>
        <w:left w:val="single" w:sz="8" w:space="0" w:color="auto"/>
        <w:right w:val="single" w:sz="8" w:space="0" w:color="auto"/>
      </w:pBdr>
      <w:spacing w:before="100" w:beforeAutospacing="1" w:after="100" w:afterAutospacing="1" w:line="240" w:lineRule="auto"/>
      <w:jc w:val="center"/>
    </w:pPr>
    <w:rPr>
      <w:rFonts w:ascii="宋体" w:hAnsi="宋体" w:cs="宋体"/>
      <w:kern w:val="0"/>
      <w:sz w:val="20"/>
      <w:szCs w:val="20"/>
    </w:rPr>
  </w:style>
  <w:style w:type="paragraph" w:customStyle="1" w:styleId="xl107">
    <w:name w:val="xl107"/>
    <w:basedOn w:val="a0"/>
    <w:rsid w:val="003D0DC2"/>
    <w:pPr>
      <w:widowControl/>
      <w:pBdr>
        <w:left w:val="single" w:sz="8" w:space="0" w:color="auto"/>
        <w:bottom w:val="single" w:sz="8" w:space="0" w:color="auto"/>
        <w:right w:val="single" w:sz="8" w:space="0" w:color="auto"/>
      </w:pBdr>
      <w:spacing w:before="100" w:beforeAutospacing="1" w:after="100" w:afterAutospacing="1" w:line="240" w:lineRule="auto"/>
      <w:jc w:val="center"/>
    </w:pPr>
    <w:rPr>
      <w:rFonts w:ascii="宋体" w:hAnsi="宋体" w:cs="宋体"/>
      <w:kern w:val="0"/>
      <w:sz w:val="20"/>
      <w:szCs w:val="20"/>
    </w:rPr>
  </w:style>
  <w:style w:type="paragraph" w:customStyle="1" w:styleId="font10">
    <w:name w:val="font10"/>
    <w:basedOn w:val="a0"/>
    <w:rsid w:val="003D0DC2"/>
    <w:pPr>
      <w:widowControl/>
      <w:spacing w:before="100" w:beforeAutospacing="1" w:after="100" w:afterAutospacing="1" w:line="240" w:lineRule="auto"/>
      <w:jc w:val="left"/>
    </w:pPr>
    <w:rPr>
      <w:rFonts w:ascii="仿宋_GB2312" w:eastAsia="仿宋_GB2312" w:hAnsi="宋体" w:cs="宋体"/>
      <w:color w:val="000000"/>
      <w:kern w:val="0"/>
      <w:szCs w:val="21"/>
    </w:rPr>
  </w:style>
  <w:style w:type="paragraph" w:customStyle="1" w:styleId="xl63">
    <w:name w:val="xl63"/>
    <w:basedOn w:val="a0"/>
    <w:rsid w:val="003D0DC2"/>
    <w:pPr>
      <w:widowControl/>
      <w:pBdr>
        <w:right w:val="single" w:sz="8" w:space="0" w:color="auto"/>
      </w:pBdr>
      <w:spacing w:before="100" w:beforeAutospacing="1" w:after="100" w:afterAutospacing="1" w:line="240" w:lineRule="auto"/>
      <w:jc w:val="center"/>
    </w:pPr>
    <w:rPr>
      <w:rFonts w:ascii="仿宋_GB2312" w:eastAsia="仿宋_GB2312" w:hAnsi="宋体" w:cs="宋体"/>
      <w:color w:val="000000"/>
      <w:kern w:val="0"/>
      <w:szCs w:val="21"/>
    </w:rPr>
  </w:style>
  <w:style w:type="paragraph" w:customStyle="1" w:styleId="xl64">
    <w:name w:val="xl64"/>
    <w:basedOn w:val="a0"/>
    <w:rsid w:val="003D0DC2"/>
    <w:pPr>
      <w:widowControl/>
      <w:pBdr>
        <w:bottom w:val="single" w:sz="8" w:space="0" w:color="auto"/>
        <w:right w:val="single" w:sz="8" w:space="0" w:color="auto"/>
      </w:pBdr>
      <w:spacing w:before="100" w:beforeAutospacing="1" w:after="100" w:afterAutospacing="1" w:line="240" w:lineRule="auto"/>
      <w:jc w:val="center"/>
    </w:pPr>
    <w:rPr>
      <w:rFonts w:ascii="仿宋_GB2312" w:eastAsia="仿宋_GB2312" w:hAnsi="宋体" w:cs="宋体"/>
      <w:color w:val="000000"/>
      <w:kern w:val="0"/>
      <w:szCs w:val="21"/>
    </w:rPr>
  </w:style>
  <w:style w:type="paragraph" w:customStyle="1" w:styleId="1">
    <w:name w:val="样式1"/>
    <w:basedOn w:val="2"/>
    <w:next w:val="a0"/>
    <w:rsid w:val="003D0DC2"/>
    <w:pPr>
      <w:numPr>
        <w:ilvl w:val="1"/>
        <w:numId w:val="30"/>
      </w:numPr>
      <w:spacing w:beforeLines="50" w:after="100" w:afterAutospacing="1" w:line="360" w:lineRule="auto"/>
      <w:ind w:firstLine="0"/>
      <w:jc w:val="left"/>
    </w:pPr>
    <w:rPr>
      <w:rFonts w:ascii="方正黑体_GBK" w:eastAsia="方正楷体_GBK" w:hAnsi="黑体"/>
      <w:b w:val="0"/>
      <w:sz w:val="44"/>
    </w:rPr>
  </w:style>
  <w:style w:type="character" w:customStyle="1" w:styleId="42">
    <w:name w:val="未处理的提及4"/>
    <w:uiPriority w:val="99"/>
    <w:unhideWhenUsed/>
    <w:rsid w:val="003D0DC2"/>
    <w:rPr>
      <w:color w:val="605E5C"/>
      <w:shd w:val="clear" w:color="auto" w:fill="E1DFDD"/>
    </w:rPr>
  </w:style>
  <w:style w:type="character" w:customStyle="1" w:styleId="dyjrff">
    <w:name w:val="dyjrff"/>
    <w:rsid w:val="003D0DC2"/>
  </w:style>
  <w:style w:type="paragraph" w:customStyle="1" w:styleId="action-menu-item">
    <w:name w:val="action-menu-item"/>
    <w:basedOn w:val="a0"/>
    <w:rsid w:val="003D0DC2"/>
    <w:pPr>
      <w:widowControl/>
      <w:spacing w:before="100" w:beforeAutospacing="1" w:after="100" w:afterAutospacing="1" w:line="240" w:lineRule="auto"/>
      <w:jc w:val="left"/>
    </w:pPr>
    <w:rPr>
      <w:rFonts w:ascii="宋体" w:hAnsi="宋体" w:cs="宋体"/>
      <w:kern w:val="0"/>
      <w:sz w:val="24"/>
    </w:rPr>
  </w:style>
  <w:style w:type="paragraph" w:customStyle="1" w:styleId="aff3">
    <w:name w:val="需求规格说明书正文"/>
    <w:basedOn w:val="a0"/>
    <w:next w:val="a0"/>
    <w:rsid w:val="003D0DC2"/>
    <w:pPr>
      <w:spacing w:after="0" w:line="360" w:lineRule="auto"/>
      <w:ind w:firstLineChars="200" w:firstLine="200"/>
      <w:jc w:val="left"/>
    </w:pPr>
    <w:rPr>
      <w:rFonts w:ascii="Times New Roman" w:hAnsi="Times New Roman"/>
      <w:sz w:val="28"/>
    </w:rPr>
  </w:style>
  <w:style w:type="paragraph" w:customStyle="1" w:styleId="3">
    <w:name w:val="标题样式3"/>
    <w:basedOn w:val="a0"/>
    <w:rsid w:val="003D0DC2"/>
    <w:pPr>
      <w:numPr>
        <w:ilvl w:val="2"/>
        <w:numId w:val="31"/>
      </w:numPr>
      <w:spacing w:after="0" w:line="360" w:lineRule="auto"/>
      <w:ind w:left="720" w:hanging="720"/>
      <w:jc w:val="left"/>
      <w:outlineLvl w:val="2"/>
    </w:pPr>
    <w:rPr>
      <w:rFonts w:eastAsia="黑体"/>
      <w:sz w:val="30"/>
      <w:szCs w:val="22"/>
    </w:rPr>
  </w:style>
  <w:style w:type="paragraph" w:customStyle="1" w:styleId="blockparagraph-544a408c">
    <w:name w:val="blockparagraph-544a408c"/>
    <w:basedOn w:val="a0"/>
    <w:rsid w:val="003D0DC2"/>
    <w:pPr>
      <w:widowControl/>
      <w:spacing w:before="100" w:beforeAutospacing="1" w:after="100" w:afterAutospacing="1" w:line="240" w:lineRule="auto"/>
      <w:jc w:val="left"/>
    </w:pPr>
    <w:rPr>
      <w:rFonts w:ascii="宋体" w:hAnsi="宋体" w:cs="宋体"/>
      <w:kern w:val="0"/>
      <w:sz w:val="24"/>
    </w:rPr>
  </w:style>
  <w:style w:type="character" w:customStyle="1" w:styleId="text-4505230f--texth400-3033861f--textcontentfamily-49a318e1">
    <w:name w:val="text-4505230f--texth400-3033861f--textcontentfamily-49a318e1"/>
    <w:rsid w:val="003D0DC2"/>
  </w:style>
  <w:style w:type="numbering" w:customStyle="1" w:styleId="15">
    <w:name w:val="无列表1"/>
    <w:next w:val="a3"/>
    <w:uiPriority w:val="99"/>
    <w:semiHidden/>
    <w:unhideWhenUsed/>
    <w:rsid w:val="003D0DC2"/>
  </w:style>
  <w:style w:type="table" w:customStyle="1" w:styleId="16">
    <w:name w:val="网格型1"/>
    <w:basedOn w:val="a2"/>
    <w:next w:val="ae"/>
    <w:uiPriority w:val="59"/>
    <w:qFormat/>
    <w:rsid w:val="003D0DC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ding21">
    <w:name w:val="Gridding21"/>
    <w:basedOn w:val="a2"/>
    <w:uiPriority w:val="59"/>
    <w:qFormat/>
    <w:rsid w:val="003D0DC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2"/>
    <w:uiPriority w:val="39"/>
    <w:rsid w:val="003D0DC2"/>
    <w:rPr>
      <w:rFonts w:ascii="等线" w:eastAsia="等线" w:hAnsi="等线" w:cs="等线" w:hint="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Revision"/>
    <w:hidden/>
    <w:uiPriority w:val="99"/>
    <w:semiHidden/>
    <w:rsid w:val="003D0DC2"/>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2973</Words>
  <Characters>16948</Characters>
  <Application>Microsoft Office Word</Application>
  <DocSecurity>0</DocSecurity>
  <Lines>141</Lines>
  <Paragraphs>39</Paragraphs>
  <ScaleCrop>false</ScaleCrop>
  <Company/>
  <LinksUpToDate>false</LinksUpToDate>
  <CharactersWithSpaces>19882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2022-02-10T07:37:00Z</dcterms:created>
  <dcterms:modified xsi:type="dcterms:W3CDTF">2022-02-10T07:37:00Z</dcterms:modified>
</cp:coreProperties>
</file>