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A5" w:rsidRDefault="00ED41A5" w:rsidP="00ED41A5">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hint="eastAsia"/>
          <w:sz w:val="24"/>
        </w:rPr>
        <w:t>1、</w:t>
      </w:r>
      <w:r>
        <w:rPr>
          <w:rFonts w:ascii="仿宋" w:eastAsia="仿宋" w:hAnsi="仿宋"/>
          <w:sz w:val="24"/>
        </w:rPr>
        <w:t>本项目</w:t>
      </w:r>
      <w:r>
        <w:rPr>
          <w:rFonts w:ascii="仿宋" w:eastAsia="仿宋" w:hAnsi="仿宋" w:hint="eastAsia"/>
          <w:sz w:val="24"/>
        </w:rPr>
        <w:t>依据国家和行业信息安全的相关标准，全面了解和掌握系统现有安全状况，找出其与《信息系统安全等级保护基本要求》对应级别的差距，及时发现系统存在的安全问题，针对等级保护测评中发现的各种安全风险，测评项目组提出适宜的安全整改建议，最终提交该系统等级保护测评报告。</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hint="eastAsia"/>
          <w:sz w:val="24"/>
        </w:rPr>
        <w:t>2、</w:t>
      </w:r>
      <w:r>
        <w:rPr>
          <w:rFonts w:ascii="仿宋" w:eastAsia="仿宋" w:hAnsi="仿宋"/>
          <w:sz w:val="24"/>
        </w:rPr>
        <w:t>测评对象</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686"/>
        <w:gridCol w:w="1842"/>
      </w:tblGrid>
      <w:tr w:rsidR="00ED41A5" w:rsidTr="007D792C">
        <w:trPr>
          <w:trHeight w:val="514"/>
        </w:trPr>
        <w:tc>
          <w:tcPr>
            <w:tcW w:w="1838" w:type="dxa"/>
            <w:vAlign w:val="center"/>
          </w:tcPr>
          <w:p w:rsidR="00ED41A5" w:rsidRDefault="00ED41A5" w:rsidP="007D792C">
            <w:pPr>
              <w:spacing w:line="360" w:lineRule="auto"/>
              <w:jc w:val="center"/>
              <w:rPr>
                <w:rFonts w:ascii="仿宋" w:eastAsia="仿宋" w:hAnsi="仿宋"/>
                <w:bCs/>
                <w:sz w:val="24"/>
              </w:rPr>
            </w:pPr>
            <w:r>
              <w:rPr>
                <w:rFonts w:ascii="仿宋" w:eastAsia="仿宋" w:hAnsi="仿宋" w:hint="eastAsia"/>
                <w:bCs/>
                <w:sz w:val="24"/>
              </w:rPr>
              <w:t>序号</w:t>
            </w:r>
          </w:p>
        </w:tc>
        <w:tc>
          <w:tcPr>
            <w:tcW w:w="3686" w:type="dxa"/>
            <w:vAlign w:val="center"/>
          </w:tcPr>
          <w:p w:rsidR="00ED41A5" w:rsidRDefault="00ED41A5" w:rsidP="007D792C">
            <w:pPr>
              <w:spacing w:line="360" w:lineRule="auto"/>
              <w:jc w:val="center"/>
              <w:rPr>
                <w:rFonts w:ascii="仿宋" w:eastAsia="仿宋" w:hAnsi="仿宋"/>
                <w:bCs/>
                <w:sz w:val="24"/>
              </w:rPr>
            </w:pPr>
            <w:r>
              <w:rPr>
                <w:rFonts w:ascii="仿宋" w:eastAsia="仿宋" w:hAnsi="仿宋"/>
                <w:bCs/>
                <w:sz w:val="24"/>
              </w:rPr>
              <w:t>系统名称</w:t>
            </w:r>
          </w:p>
        </w:tc>
        <w:tc>
          <w:tcPr>
            <w:tcW w:w="1842" w:type="dxa"/>
            <w:vAlign w:val="center"/>
          </w:tcPr>
          <w:p w:rsidR="00ED41A5" w:rsidRDefault="00ED41A5" w:rsidP="007D792C">
            <w:pPr>
              <w:spacing w:line="360" w:lineRule="auto"/>
              <w:jc w:val="center"/>
              <w:rPr>
                <w:rFonts w:ascii="仿宋" w:eastAsia="仿宋" w:hAnsi="仿宋"/>
                <w:bCs/>
                <w:sz w:val="24"/>
              </w:rPr>
            </w:pPr>
            <w:r>
              <w:rPr>
                <w:rFonts w:ascii="仿宋" w:eastAsia="仿宋" w:hAnsi="仿宋"/>
                <w:bCs/>
                <w:sz w:val="24"/>
              </w:rPr>
              <w:t>安全等级</w:t>
            </w:r>
          </w:p>
        </w:tc>
      </w:tr>
      <w:tr w:rsidR="00ED41A5" w:rsidTr="007D792C">
        <w:trPr>
          <w:trHeight w:val="564"/>
        </w:trPr>
        <w:tc>
          <w:tcPr>
            <w:tcW w:w="1838" w:type="dxa"/>
            <w:vAlign w:val="center"/>
          </w:tcPr>
          <w:p w:rsidR="00ED41A5" w:rsidRDefault="00ED41A5" w:rsidP="007D792C">
            <w:pPr>
              <w:jc w:val="center"/>
              <w:rPr>
                <w:rFonts w:ascii="仿宋" w:eastAsia="仿宋" w:hAnsi="仿宋"/>
                <w:bCs/>
                <w:sz w:val="24"/>
              </w:rPr>
            </w:pPr>
            <w:r>
              <w:rPr>
                <w:rFonts w:ascii="仿宋" w:eastAsia="仿宋" w:hAnsi="仿宋"/>
                <w:bCs/>
                <w:sz w:val="24"/>
              </w:rPr>
              <w:t>1</w:t>
            </w:r>
          </w:p>
        </w:tc>
        <w:tc>
          <w:tcPr>
            <w:tcW w:w="3686"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医院信息（HIS）</w:t>
            </w:r>
          </w:p>
        </w:tc>
        <w:tc>
          <w:tcPr>
            <w:tcW w:w="1842"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三级</w:t>
            </w:r>
          </w:p>
        </w:tc>
      </w:tr>
      <w:tr w:rsidR="00ED41A5" w:rsidTr="007D792C">
        <w:trPr>
          <w:trHeight w:val="558"/>
        </w:trPr>
        <w:tc>
          <w:tcPr>
            <w:tcW w:w="1838" w:type="dxa"/>
            <w:vAlign w:val="center"/>
          </w:tcPr>
          <w:p w:rsidR="00ED41A5" w:rsidRDefault="00ED41A5" w:rsidP="007D792C">
            <w:pPr>
              <w:jc w:val="center"/>
              <w:rPr>
                <w:rFonts w:ascii="仿宋" w:eastAsia="仿宋" w:hAnsi="仿宋"/>
                <w:bCs/>
                <w:sz w:val="24"/>
              </w:rPr>
            </w:pPr>
            <w:r>
              <w:rPr>
                <w:rFonts w:ascii="仿宋" w:eastAsia="仿宋" w:hAnsi="仿宋"/>
                <w:bCs/>
                <w:sz w:val="24"/>
              </w:rPr>
              <w:t>2</w:t>
            </w:r>
          </w:p>
        </w:tc>
        <w:tc>
          <w:tcPr>
            <w:tcW w:w="3686"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电子病历（EMR）</w:t>
            </w:r>
          </w:p>
        </w:tc>
        <w:tc>
          <w:tcPr>
            <w:tcW w:w="1842"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三级</w:t>
            </w:r>
          </w:p>
        </w:tc>
      </w:tr>
      <w:tr w:rsidR="00ED41A5" w:rsidTr="007D792C">
        <w:trPr>
          <w:trHeight w:val="552"/>
        </w:trPr>
        <w:tc>
          <w:tcPr>
            <w:tcW w:w="1838" w:type="dxa"/>
            <w:vAlign w:val="center"/>
          </w:tcPr>
          <w:p w:rsidR="00ED41A5" w:rsidRDefault="00ED41A5" w:rsidP="007D792C">
            <w:pPr>
              <w:jc w:val="center"/>
              <w:rPr>
                <w:rFonts w:ascii="仿宋" w:eastAsia="仿宋" w:hAnsi="仿宋"/>
                <w:bCs/>
                <w:sz w:val="24"/>
              </w:rPr>
            </w:pPr>
            <w:r>
              <w:rPr>
                <w:rFonts w:ascii="仿宋" w:eastAsia="仿宋" w:hAnsi="仿宋"/>
                <w:bCs/>
                <w:sz w:val="24"/>
              </w:rPr>
              <w:t>3</w:t>
            </w:r>
          </w:p>
        </w:tc>
        <w:tc>
          <w:tcPr>
            <w:tcW w:w="3686"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医学影像（PACS）</w:t>
            </w:r>
          </w:p>
        </w:tc>
        <w:tc>
          <w:tcPr>
            <w:tcW w:w="1842"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三级</w:t>
            </w:r>
          </w:p>
        </w:tc>
      </w:tr>
      <w:tr w:rsidR="00ED41A5" w:rsidTr="007D792C">
        <w:trPr>
          <w:trHeight w:val="546"/>
        </w:trPr>
        <w:tc>
          <w:tcPr>
            <w:tcW w:w="1838" w:type="dxa"/>
            <w:vAlign w:val="center"/>
          </w:tcPr>
          <w:p w:rsidR="00ED41A5" w:rsidRDefault="00ED41A5" w:rsidP="007D792C">
            <w:pPr>
              <w:jc w:val="center"/>
              <w:rPr>
                <w:rFonts w:ascii="仿宋" w:eastAsia="仿宋" w:hAnsi="仿宋"/>
                <w:bCs/>
                <w:sz w:val="24"/>
              </w:rPr>
            </w:pPr>
            <w:r>
              <w:rPr>
                <w:rFonts w:ascii="仿宋" w:eastAsia="仿宋" w:hAnsi="仿宋"/>
                <w:bCs/>
                <w:sz w:val="24"/>
              </w:rPr>
              <w:t>4</w:t>
            </w:r>
          </w:p>
        </w:tc>
        <w:tc>
          <w:tcPr>
            <w:tcW w:w="3686"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医院综合管理业务（HERP）</w:t>
            </w:r>
          </w:p>
        </w:tc>
        <w:tc>
          <w:tcPr>
            <w:tcW w:w="1842"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三级</w:t>
            </w:r>
          </w:p>
        </w:tc>
      </w:tr>
      <w:tr w:rsidR="00ED41A5" w:rsidTr="007D792C">
        <w:trPr>
          <w:trHeight w:val="568"/>
        </w:trPr>
        <w:tc>
          <w:tcPr>
            <w:tcW w:w="1838" w:type="dxa"/>
            <w:vAlign w:val="center"/>
          </w:tcPr>
          <w:p w:rsidR="00ED41A5" w:rsidRDefault="00ED41A5" w:rsidP="007D792C">
            <w:pPr>
              <w:jc w:val="center"/>
              <w:rPr>
                <w:rFonts w:ascii="仿宋" w:eastAsia="仿宋" w:hAnsi="仿宋"/>
                <w:bCs/>
                <w:sz w:val="24"/>
              </w:rPr>
            </w:pPr>
            <w:r>
              <w:rPr>
                <w:rFonts w:ascii="仿宋" w:eastAsia="仿宋" w:hAnsi="仿宋"/>
                <w:bCs/>
                <w:sz w:val="24"/>
              </w:rPr>
              <w:t>5</w:t>
            </w:r>
          </w:p>
        </w:tc>
        <w:tc>
          <w:tcPr>
            <w:tcW w:w="3686"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院内数据集成平台</w:t>
            </w:r>
          </w:p>
        </w:tc>
        <w:tc>
          <w:tcPr>
            <w:tcW w:w="1842" w:type="dxa"/>
            <w:vAlign w:val="center"/>
          </w:tcPr>
          <w:p w:rsidR="00ED41A5" w:rsidRDefault="00ED41A5" w:rsidP="007D792C">
            <w:pPr>
              <w:jc w:val="center"/>
              <w:rPr>
                <w:rFonts w:ascii="仿宋" w:eastAsia="仿宋" w:hAnsi="仿宋"/>
                <w:bCs/>
                <w:sz w:val="24"/>
              </w:rPr>
            </w:pPr>
            <w:r>
              <w:rPr>
                <w:rFonts w:ascii="仿宋" w:eastAsia="仿宋" w:hAnsi="仿宋" w:hint="eastAsia"/>
                <w:bCs/>
                <w:sz w:val="24"/>
              </w:rPr>
              <w:t>三级</w:t>
            </w:r>
          </w:p>
        </w:tc>
      </w:tr>
    </w:tbl>
    <w:p w:rsidR="00ED41A5" w:rsidRDefault="00ED41A5" w:rsidP="00ED41A5">
      <w:pPr>
        <w:pStyle w:val="a5"/>
        <w:spacing w:line="400" w:lineRule="exact"/>
        <w:ind w:firstLine="480"/>
        <w:rPr>
          <w:rFonts w:ascii="仿宋" w:eastAsia="仿宋" w:hAnsi="仿宋"/>
          <w:bCs/>
          <w:sz w:val="24"/>
        </w:rPr>
      </w:pPr>
    </w:p>
    <w:p w:rsidR="00ED41A5" w:rsidRDefault="00ED41A5" w:rsidP="00ED41A5">
      <w:pPr>
        <w:pStyle w:val="a5"/>
        <w:spacing w:line="400" w:lineRule="exact"/>
        <w:ind w:firstLine="480"/>
        <w:rPr>
          <w:rFonts w:ascii="仿宋" w:eastAsia="仿宋" w:hAnsi="仿宋"/>
          <w:bCs/>
          <w:sz w:val="24"/>
        </w:rPr>
      </w:pPr>
      <w:r>
        <w:rPr>
          <w:rFonts w:ascii="仿宋" w:eastAsia="仿宋" w:hAnsi="仿宋" w:hint="eastAsia"/>
          <w:bCs/>
          <w:sz w:val="24"/>
        </w:rPr>
        <w:t>3、</w:t>
      </w:r>
      <w:r>
        <w:rPr>
          <w:rFonts w:ascii="仿宋" w:eastAsia="仿宋" w:hAnsi="仿宋"/>
          <w:bCs/>
          <w:sz w:val="24"/>
        </w:rPr>
        <w:t>所属行业：</w:t>
      </w:r>
      <w:r>
        <w:rPr>
          <w:rFonts w:ascii="仿宋" w:eastAsia="仿宋" w:hAnsi="仿宋" w:hint="eastAsia"/>
          <w:bCs/>
          <w:sz w:val="24"/>
        </w:rPr>
        <w:t>软件和信息技术服务业。</w:t>
      </w:r>
    </w:p>
    <w:p w:rsidR="00ED41A5" w:rsidRDefault="00ED41A5" w:rsidP="00ED41A5">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 xml:space="preserve"> </w:t>
      </w:r>
      <w:r>
        <w:rPr>
          <w:rFonts w:ascii="仿宋" w:eastAsia="仿宋" w:hAnsi="仿宋" w:hint="eastAsia"/>
          <w:sz w:val="24"/>
          <w:szCs w:val="24"/>
        </w:rPr>
        <w:t>技术服务要求</w:t>
      </w:r>
    </w:p>
    <w:p w:rsidR="00ED41A5" w:rsidRDefault="00ED41A5" w:rsidP="00ED41A5">
      <w:pPr>
        <w:pStyle w:val="2"/>
        <w:spacing w:line="400" w:lineRule="exact"/>
        <w:ind w:firstLineChars="98" w:firstLine="236"/>
        <w:rPr>
          <w:rFonts w:ascii="仿宋" w:eastAsia="仿宋" w:hAnsi="仿宋"/>
          <w:sz w:val="24"/>
        </w:rPr>
      </w:pPr>
      <w:r>
        <w:rPr>
          <w:rFonts w:ascii="仿宋" w:eastAsia="仿宋" w:hAnsi="仿宋" w:hint="eastAsia"/>
          <w:sz w:val="24"/>
        </w:rPr>
        <w:t>（一）测评要求</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hint="eastAsia"/>
          <w:sz w:val="24"/>
        </w:rPr>
        <w:t>根据项目需求，为保障信息安全现场测评过程安全可控，明确测评人员职责分配、规范测评人员操作，保障测评结果有效，至少包括以下几个流程：</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35"/>
        <w:gridCol w:w="4536"/>
      </w:tblGrid>
      <w:tr w:rsidR="00ED41A5" w:rsidTr="007D792C">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spacing w:line="360" w:lineRule="auto"/>
              <w:jc w:val="center"/>
              <w:rPr>
                <w:rFonts w:ascii="仿宋" w:eastAsia="仿宋" w:hAnsi="仿宋"/>
                <w:sz w:val="24"/>
              </w:rPr>
            </w:pPr>
            <w:r>
              <w:rPr>
                <w:rFonts w:ascii="仿宋" w:eastAsia="仿宋" w:hAnsi="仿宋" w:hint="eastAsia"/>
                <w:sz w:val="24"/>
              </w:rPr>
              <w:lastRenderedPageBreak/>
              <w:t>序号</w:t>
            </w:r>
          </w:p>
        </w:tc>
        <w:tc>
          <w:tcPr>
            <w:tcW w:w="2235"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spacing w:line="360" w:lineRule="auto"/>
              <w:jc w:val="center"/>
              <w:rPr>
                <w:rFonts w:ascii="仿宋" w:eastAsia="仿宋" w:hAnsi="仿宋"/>
                <w:sz w:val="24"/>
              </w:rPr>
            </w:pPr>
            <w:r>
              <w:rPr>
                <w:rFonts w:ascii="仿宋" w:eastAsia="仿宋" w:hAnsi="仿宋" w:hint="eastAsia"/>
                <w:sz w:val="24"/>
              </w:rPr>
              <w:t>关键实施阶段</w:t>
            </w:r>
          </w:p>
        </w:tc>
        <w:tc>
          <w:tcPr>
            <w:tcW w:w="4536"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spacing w:line="360" w:lineRule="auto"/>
              <w:jc w:val="center"/>
              <w:rPr>
                <w:rFonts w:ascii="仿宋" w:eastAsia="仿宋" w:hAnsi="仿宋"/>
                <w:sz w:val="24"/>
              </w:rPr>
            </w:pPr>
            <w:r>
              <w:rPr>
                <w:rFonts w:ascii="仿宋" w:eastAsia="仿宋" w:hAnsi="仿宋" w:hint="eastAsia"/>
                <w:sz w:val="24"/>
              </w:rPr>
              <w:t>工作要求</w:t>
            </w:r>
          </w:p>
        </w:tc>
      </w:tr>
      <w:tr w:rsidR="00ED41A5" w:rsidTr="007D792C">
        <w:trPr>
          <w:trHeight w:val="766"/>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1</w:t>
            </w:r>
          </w:p>
        </w:tc>
        <w:tc>
          <w:tcPr>
            <w:tcW w:w="2235"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确定测评范围</w:t>
            </w:r>
          </w:p>
        </w:tc>
        <w:tc>
          <w:tcPr>
            <w:tcW w:w="4536"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明确本次被测评信息系统的范围，包括每个信息系统的范围、信息系统的边界等。</w:t>
            </w:r>
          </w:p>
        </w:tc>
      </w:tr>
      <w:tr w:rsidR="00ED41A5" w:rsidTr="007D792C">
        <w:trPr>
          <w:trHeight w:val="950"/>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2</w:t>
            </w:r>
          </w:p>
        </w:tc>
        <w:tc>
          <w:tcPr>
            <w:tcW w:w="2235"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获得信息系统的信息</w:t>
            </w:r>
          </w:p>
        </w:tc>
        <w:tc>
          <w:tcPr>
            <w:tcW w:w="4536"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通过调查或查阅资料的方式，了解被测评信息系统的构成，包括网络拓扑、业务应用、业务流程、设备信息、安全措施状况等。</w:t>
            </w:r>
          </w:p>
        </w:tc>
      </w:tr>
      <w:tr w:rsidR="00ED41A5" w:rsidTr="007D792C">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3</w:t>
            </w:r>
          </w:p>
        </w:tc>
        <w:tc>
          <w:tcPr>
            <w:tcW w:w="2235"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确定具体的测评对象</w:t>
            </w:r>
          </w:p>
        </w:tc>
        <w:tc>
          <w:tcPr>
            <w:tcW w:w="4536"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初步确定每个信息系统的被测评对象，包括整体对象，如机房、办公环境、网络等，也包括具体对象，如边界设备、网关设备、服务器设备、工作站、应用系统等。</w:t>
            </w:r>
          </w:p>
        </w:tc>
      </w:tr>
      <w:tr w:rsidR="00ED41A5" w:rsidTr="007D792C">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4</w:t>
            </w:r>
          </w:p>
        </w:tc>
        <w:tc>
          <w:tcPr>
            <w:tcW w:w="2235"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确定测评工作的方法</w:t>
            </w:r>
          </w:p>
        </w:tc>
        <w:tc>
          <w:tcPr>
            <w:tcW w:w="4536"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根据信息系统安全等级情况、系统规模大小等，明确本次测评的方法。</w:t>
            </w:r>
          </w:p>
        </w:tc>
      </w:tr>
      <w:tr w:rsidR="00ED41A5" w:rsidTr="007D792C">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5</w:t>
            </w:r>
          </w:p>
        </w:tc>
        <w:tc>
          <w:tcPr>
            <w:tcW w:w="2235"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制定测评工作计划</w:t>
            </w:r>
          </w:p>
        </w:tc>
        <w:tc>
          <w:tcPr>
            <w:tcW w:w="4536"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制定测评工作计划或方案，说明测评范围、测评对象、工作方法、人员组成、角色职责、时间计划等。</w:t>
            </w:r>
          </w:p>
        </w:tc>
      </w:tr>
      <w:tr w:rsidR="00ED41A5" w:rsidTr="007D792C">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6</w:t>
            </w:r>
          </w:p>
        </w:tc>
        <w:tc>
          <w:tcPr>
            <w:tcW w:w="2235"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实施等级保护测评</w:t>
            </w:r>
          </w:p>
        </w:tc>
        <w:tc>
          <w:tcPr>
            <w:tcW w:w="4536"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实施测评，包括人工检查、工具扫描等方式。</w:t>
            </w:r>
          </w:p>
        </w:tc>
      </w:tr>
      <w:tr w:rsidR="00ED41A5" w:rsidTr="007D792C">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7</w:t>
            </w:r>
          </w:p>
        </w:tc>
        <w:tc>
          <w:tcPr>
            <w:tcW w:w="2235"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项目总结</w:t>
            </w:r>
          </w:p>
        </w:tc>
        <w:tc>
          <w:tcPr>
            <w:tcW w:w="4536" w:type="dxa"/>
            <w:tcBorders>
              <w:top w:val="single" w:sz="4" w:space="0" w:color="auto"/>
              <w:left w:val="single" w:sz="4" w:space="0" w:color="auto"/>
              <w:bottom w:val="single" w:sz="4" w:space="0" w:color="auto"/>
              <w:right w:val="single" w:sz="4" w:space="0" w:color="auto"/>
            </w:tcBorders>
            <w:vAlign w:val="center"/>
          </w:tcPr>
          <w:p w:rsidR="00ED41A5" w:rsidRDefault="00ED41A5" w:rsidP="007D792C">
            <w:pPr>
              <w:rPr>
                <w:rFonts w:ascii="仿宋" w:eastAsia="仿宋" w:hAnsi="仿宋"/>
                <w:sz w:val="24"/>
              </w:rPr>
            </w:pPr>
            <w:r>
              <w:rPr>
                <w:rFonts w:ascii="仿宋" w:eastAsia="仿宋" w:hAnsi="仿宋" w:hint="eastAsia"/>
                <w:sz w:val="24"/>
              </w:rPr>
              <w:t>对测评结果进行总结、汇报。</w:t>
            </w:r>
          </w:p>
        </w:tc>
      </w:tr>
    </w:tbl>
    <w:p w:rsidR="00ED41A5" w:rsidRDefault="00ED41A5" w:rsidP="00ED41A5">
      <w:pPr>
        <w:pStyle w:val="2"/>
        <w:spacing w:line="400" w:lineRule="exact"/>
        <w:ind w:firstLineChars="98" w:firstLine="236"/>
        <w:rPr>
          <w:rFonts w:ascii="仿宋" w:eastAsia="仿宋" w:hAnsi="仿宋"/>
          <w:sz w:val="24"/>
        </w:rPr>
      </w:pPr>
      <w:r>
        <w:rPr>
          <w:rFonts w:ascii="仿宋" w:eastAsia="仿宋" w:hAnsi="仿宋" w:hint="eastAsia"/>
          <w:sz w:val="24"/>
        </w:rPr>
        <w:t>（二）测评内容</w:t>
      </w:r>
    </w:p>
    <w:p w:rsidR="00ED41A5" w:rsidRDefault="00ED41A5" w:rsidP="00ED41A5">
      <w:pPr>
        <w:spacing w:line="360" w:lineRule="auto"/>
        <w:rPr>
          <w:rFonts w:ascii="仿宋" w:eastAsia="仿宋" w:hAnsi="仿宋"/>
          <w:sz w:val="24"/>
        </w:rPr>
      </w:pPr>
      <w:r>
        <w:rPr>
          <w:rFonts w:ascii="仿宋" w:eastAsia="仿宋" w:hAnsi="仿宋" w:hint="eastAsia"/>
          <w:sz w:val="24"/>
        </w:rPr>
        <w:t>按照网络安全等级保护测评依据</w:t>
      </w:r>
      <w:r>
        <w:rPr>
          <w:rFonts w:ascii="仿宋" w:eastAsia="仿宋" w:hAnsi="仿宋"/>
          <w:sz w:val="24"/>
        </w:rPr>
        <w:t>《</w:t>
      </w:r>
      <w:r>
        <w:rPr>
          <w:rFonts w:ascii="仿宋" w:eastAsia="仿宋" w:hAnsi="仿宋" w:hint="eastAsia"/>
          <w:sz w:val="24"/>
        </w:rPr>
        <w:t>GB/T 22239</w:t>
      </w:r>
      <w:r>
        <w:rPr>
          <w:rFonts w:ascii="仿宋" w:eastAsia="仿宋" w:hAnsi="仿宋"/>
          <w:sz w:val="24"/>
        </w:rPr>
        <w:t xml:space="preserve">-2019 </w:t>
      </w:r>
      <w:r>
        <w:rPr>
          <w:rFonts w:ascii="仿宋" w:eastAsia="仿宋" w:hAnsi="仿宋" w:hint="eastAsia"/>
          <w:sz w:val="24"/>
        </w:rPr>
        <w:t>信息</w:t>
      </w:r>
      <w:r>
        <w:rPr>
          <w:rFonts w:ascii="仿宋" w:eastAsia="仿宋" w:hAnsi="仿宋"/>
          <w:sz w:val="24"/>
        </w:rPr>
        <w:t>安全技术网络安全等级保护</w:t>
      </w:r>
      <w:r>
        <w:rPr>
          <w:rFonts w:ascii="仿宋" w:eastAsia="仿宋" w:hAnsi="仿宋" w:hint="eastAsia"/>
          <w:sz w:val="24"/>
        </w:rPr>
        <w:t>基本</w:t>
      </w:r>
      <w:r>
        <w:rPr>
          <w:rFonts w:ascii="仿宋" w:eastAsia="仿宋" w:hAnsi="仿宋"/>
          <w:sz w:val="24"/>
        </w:rPr>
        <w:t>要求》</w:t>
      </w:r>
      <w:r>
        <w:rPr>
          <w:rFonts w:ascii="仿宋" w:eastAsia="仿宋" w:hAnsi="仿宋" w:hint="eastAsia"/>
          <w:sz w:val="24"/>
        </w:rPr>
        <w:t>、《GB/T 28448</w:t>
      </w:r>
      <w:r>
        <w:rPr>
          <w:rFonts w:ascii="仿宋" w:eastAsia="仿宋" w:hAnsi="仿宋"/>
          <w:sz w:val="24"/>
        </w:rPr>
        <w:t xml:space="preserve">-2019 </w:t>
      </w:r>
      <w:r>
        <w:rPr>
          <w:rFonts w:ascii="仿宋" w:eastAsia="仿宋" w:hAnsi="仿宋" w:hint="eastAsia"/>
          <w:sz w:val="24"/>
        </w:rPr>
        <w:t>信息</w:t>
      </w:r>
      <w:r>
        <w:rPr>
          <w:rFonts w:ascii="仿宋" w:eastAsia="仿宋" w:hAnsi="仿宋"/>
          <w:sz w:val="24"/>
        </w:rPr>
        <w:t>安全技术</w:t>
      </w:r>
      <w:r>
        <w:rPr>
          <w:rFonts w:ascii="仿宋" w:eastAsia="仿宋" w:hAnsi="仿宋" w:hint="eastAsia"/>
          <w:sz w:val="24"/>
        </w:rPr>
        <w:t xml:space="preserve"> </w:t>
      </w:r>
      <w:r>
        <w:rPr>
          <w:rFonts w:ascii="仿宋" w:eastAsia="仿宋" w:hAnsi="仿宋"/>
          <w:sz w:val="24"/>
        </w:rPr>
        <w:t>网络安全等级保护测评要求》</w:t>
      </w:r>
      <w:r>
        <w:rPr>
          <w:rFonts w:ascii="仿宋" w:eastAsia="仿宋" w:hAnsi="仿宋" w:hint="eastAsia"/>
          <w:sz w:val="24"/>
        </w:rPr>
        <w:t>、开展测评工作（至少包括以下项目）：</w:t>
      </w: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1、安全物理环境</w:t>
      </w:r>
    </w:p>
    <w:p w:rsidR="00ED41A5" w:rsidRDefault="00ED41A5" w:rsidP="00ED41A5">
      <w:pPr>
        <w:pStyle w:val="a6"/>
        <w:ind w:firstLine="480"/>
        <w:rPr>
          <w:rFonts w:ascii="仿宋" w:eastAsia="仿宋" w:hAnsi="仿宋"/>
          <w:szCs w:val="24"/>
        </w:rPr>
      </w:pPr>
      <w:r>
        <w:rPr>
          <w:rFonts w:ascii="仿宋" w:eastAsia="仿宋" w:hAnsi="仿宋" w:hint="eastAsia"/>
          <w:szCs w:val="24"/>
        </w:rPr>
        <w:t>安全物理环境检查主要是了解信息系统的物理安全保障情况，涉及对象为机房。在内容上，安全物理环境层面测评实施过程涉及的工作单元，具体内容</w:t>
      </w:r>
      <w:r>
        <w:rPr>
          <w:rFonts w:ascii="仿宋" w:eastAsia="仿宋" w:hAnsi="仿宋"/>
          <w:szCs w:val="24"/>
        </w:rPr>
        <w:t>如下</w:t>
      </w:r>
      <w:r>
        <w:rPr>
          <w:rFonts w:ascii="仿宋" w:eastAsia="仿宋" w:hAnsi="仿宋" w:hint="eastAsia"/>
          <w:szCs w:val="24"/>
        </w:rPr>
        <w:t>：</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物理位置的选择</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检查机房，测评机房物理场所在位置上是否具有防震、防风和防雨等多方面的安全防范能力。</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物理访问控制</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检查机房出入口等过程，测评信息系统在物理访问控制方面的安全防范能力。</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防盗窃和防破坏</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检查机房内的主要设备、介质和防盗报警设施等过程，测评信息系统是否采取必要的措施预防设备、介质等丢失和被破坏。</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防雷击</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检查机房设计</w:t>
            </w:r>
            <w:r>
              <w:rPr>
                <w:rFonts w:ascii="仿宋" w:eastAsia="仿宋" w:hAnsi="仿宋"/>
                <w:sz w:val="24"/>
              </w:rPr>
              <w:t>/</w:t>
            </w:r>
            <w:r>
              <w:rPr>
                <w:rFonts w:ascii="仿宋" w:eastAsia="仿宋" w:hAnsi="仿宋" w:hint="eastAsia"/>
                <w:sz w:val="24"/>
              </w:rPr>
              <w:t>验收文档，测评信息系统是否采取相应的措施预防雷击。</w:t>
            </w:r>
          </w:p>
        </w:tc>
      </w:tr>
      <w:tr w:rsidR="00ED41A5" w:rsidTr="007D792C">
        <w:trPr>
          <w:trHeight w:val="510"/>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lastRenderedPageBreak/>
              <w:t>5</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防火</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检查机房防火方面的安全管理制度，检查机房防火设备等过程，测评信息系统是否采取必要的措施防止火灾的发生。</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6</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防水和防潮</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检查机房及其除潮设备等过程，测评信息系统是否采取必要措施来防止水灾和机房潮湿。</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7</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防静电</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检查机房等过程，测评信息系统是否采取必要措施防止静电的产生。</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8</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温湿度控制</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检查机房的温湿度自动调节系统，测评信息系统是否采取必要措施对机房内的温湿度进行控制。</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9</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电力供应</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检查机房供电线路、设备等过程，测评是否具备为信息系统提供一定电力供应的能力。</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10</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电磁防护</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检查主要设备等过程，测评信息系统是否具备一定的电磁防护能力。</w:t>
            </w:r>
          </w:p>
        </w:tc>
      </w:tr>
    </w:tbl>
    <w:p w:rsidR="00ED41A5" w:rsidRDefault="00ED41A5" w:rsidP="00ED41A5">
      <w:pPr>
        <w:rPr>
          <w:rFonts w:ascii="仿宋" w:eastAsia="仿宋" w:hAnsi="仿宋"/>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2、安全通信网络</w:t>
      </w:r>
    </w:p>
    <w:p w:rsidR="00ED41A5" w:rsidRDefault="00ED41A5" w:rsidP="00ED41A5">
      <w:pPr>
        <w:pStyle w:val="a6"/>
        <w:ind w:firstLine="480"/>
        <w:rPr>
          <w:rFonts w:ascii="仿宋" w:eastAsia="仿宋" w:hAnsi="仿宋"/>
          <w:szCs w:val="24"/>
        </w:rPr>
      </w:pPr>
      <w:r>
        <w:rPr>
          <w:rFonts w:ascii="仿宋" w:eastAsia="仿宋" w:hAnsi="仿宋" w:hint="eastAsia"/>
          <w:szCs w:val="24"/>
        </w:rPr>
        <w:t>安全通信网络检查主要是了解系统的网络架构和通信传输等，涉及对象为防火墙、核心路由器、核心交换机等设备和网络架构。在内容上，安全通信网络层面测评过程涉及的工作单元，具体内容如下：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网络架构</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检查核心设备的C</w:t>
            </w:r>
            <w:r>
              <w:rPr>
                <w:rFonts w:ascii="仿宋" w:eastAsia="仿宋" w:hAnsi="仿宋"/>
                <w:sz w:val="24"/>
              </w:rPr>
              <w:t>PU</w:t>
            </w:r>
            <w:r>
              <w:rPr>
                <w:rFonts w:ascii="仿宋" w:eastAsia="仿宋" w:hAnsi="仿宋" w:hint="eastAsia"/>
                <w:sz w:val="24"/>
              </w:rPr>
              <w:t>和内存使用率，整个网络带宽是否满足现状，V</w:t>
            </w:r>
            <w:r>
              <w:rPr>
                <w:rFonts w:ascii="仿宋" w:eastAsia="仿宋" w:hAnsi="仿宋"/>
                <w:sz w:val="24"/>
              </w:rPr>
              <w:t>LAN</w:t>
            </w:r>
            <w:r>
              <w:rPr>
                <w:rFonts w:ascii="仿宋" w:eastAsia="仿宋" w:hAnsi="仿宋" w:hint="eastAsia"/>
                <w:sz w:val="24"/>
              </w:rPr>
              <w:t>划分是否合理，网络架构是否做到设备冗余、链路。</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通信传输</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检查数据在传输过程中的完整性和保密性措施。</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可信计算</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检查设备是否进行可信验证。</w:t>
            </w:r>
          </w:p>
        </w:tc>
      </w:tr>
    </w:tbl>
    <w:p w:rsidR="00ED41A5" w:rsidRDefault="00ED41A5" w:rsidP="00ED41A5">
      <w:pPr>
        <w:rPr>
          <w:rFonts w:ascii="仿宋" w:eastAsia="仿宋" w:hAnsi="仿宋"/>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3、安全区域边界</w:t>
      </w:r>
    </w:p>
    <w:p w:rsidR="00ED41A5" w:rsidRDefault="00ED41A5" w:rsidP="00ED41A5">
      <w:pPr>
        <w:spacing w:line="276" w:lineRule="auto"/>
        <w:ind w:firstLineChars="200" w:firstLine="480"/>
        <w:rPr>
          <w:rFonts w:ascii="仿宋" w:eastAsia="仿宋" w:hAnsi="仿宋"/>
          <w:sz w:val="24"/>
        </w:rPr>
      </w:pPr>
      <w:r>
        <w:rPr>
          <w:rFonts w:ascii="仿宋" w:eastAsia="仿宋" w:hAnsi="仿宋" w:hint="eastAsia"/>
          <w:sz w:val="24"/>
        </w:rPr>
        <w:t>安全区域边界检查主要是了解系统在网络边界的防护措施，涉及对象为防火墙、入侵检测、安全审计等安全设备。在内容上，安全区域边界层面测评实施过程涉及的工作单元，具体内容如下：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边界防护</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检查网络边界是否有访问控制设备，访问控制策略是否合理，是否关闭了闲置端口等。</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访问控制</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检查网络中的访问控制策略是否合理、有效。</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入侵防范</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检查网络中是否采用了入侵防范措施，验证该措施是否有效。</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恶意代码和垃圾邮件防范</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检查网络中是否有恶意代码和垃圾邮件防范措施。</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lastRenderedPageBreak/>
              <w:t>5</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安全审计</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检查网络中是否有综合安全审计措施。</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6</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可信验证</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检查设备是否进行可信验证。</w:t>
            </w:r>
          </w:p>
        </w:tc>
      </w:tr>
    </w:tbl>
    <w:p w:rsidR="00ED41A5" w:rsidRDefault="00ED41A5" w:rsidP="00ED41A5">
      <w:pPr>
        <w:rPr>
          <w:rFonts w:ascii="仿宋" w:eastAsia="仿宋" w:hAnsi="仿宋"/>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4、安全计算环境</w:t>
      </w:r>
    </w:p>
    <w:p w:rsidR="00ED41A5" w:rsidRDefault="00ED41A5" w:rsidP="00ED41A5">
      <w:pPr>
        <w:spacing w:line="276" w:lineRule="auto"/>
        <w:ind w:firstLineChars="200" w:firstLine="480"/>
        <w:rPr>
          <w:rFonts w:ascii="仿宋" w:eastAsia="仿宋" w:hAnsi="仿宋"/>
          <w:sz w:val="24"/>
        </w:rPr>
      </w:pPr>
      <w:r>
        <w:rPr>
          <w:rFonts w:ascii="仿宋" w:eastAsia="仿宋" w:hAnsi="仿宋" w:hint="eastAsia"/>
          <w:sz w:val="24"/>
        </w:rPr>
        <w:t>安全计算环境检查主要是了解系统的运行环境是否采取了相关安全措施，涉及对象为网络设备、安全设备、操作系统、数据库、中间件等。在内容上，安全计算环境层面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身份鉴别</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检查所有设备的登录用户是否有身份鉴别措施，是否有复杂度、唯一性等检查。</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访问控制</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检查用户的权限分配情况，默认用户和默认口令使用情况等。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安全审计</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检查是否开启安全审计功能，是否能审计到每个用户，审计记录是否有保护措施。</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入侵防范</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检查设备在运行过程中的入侵防范措施，如关闭不需要的端口和服务、最小化安装、部署入侵防范产品等。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5</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恶意代码防范</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检查设备的恶意代码防范情况。</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6</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可信验证</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检查设备是否进行可信验证。</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7</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数据完整性</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检查系统数据的传输完整性和存储完整性措施。</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8</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数据保密性</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检查系统数据的传输保密性和存储保密性措施。</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9</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数据备份恢复</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检查系统的安全备份情况，如重要信息的备份、硬件和线路的冗余等。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10</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剩余信息保护</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检查系统的剩余信息保护情况，如将用户鉴别信息以及文件、目录和数据库记录等资源所在的存储空间再分配时的处理情况。</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11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个人信息保护</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检查系统对个人信息的采集和使用情况。</w:t>
            </w:r>
          </w:p>
        </w:tc>
      </w:tr>
    </w:tbl>
    <w:p w:rsidR="00ED41A5" w:rsidRDefault="00ED41A5" w:rsidP="00ED41A5">
      <w:pPr>
        <w:pStyle w:val="a5"/>
        <w:spacing w:line="360" w:lineRule="auto"/>
        <w:ind w:firstLineChars="130" w:firstLine="313"/>
        <w:rPr>
          <w:rFonts w:ascii="仿宋" w:eastAsia="仿宋" w:hAnsi="仿宋"/>
          <w:b/>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5、安全管理中心</w:t>
      </w:r>
    </w:p>
    <w:p w:rsidR="00ED41A5" w:rsidRDefault="00ED41A5" w:rsidP="00ED41A5">
      <w:pPr>
        <w:spacing w:line="276" w:lineRule="auto"/>
        <w:ind w:firstLineChars="200" w:firstLine="480"/>
        <w:rPr>
          <w:rFonts w:ascii="仿宋" w:eastAsia="仿宋" w:hAnsi="仿宋"/>
          <w:sz w:val="24"/>
        </w:rPr>
      </w:pPr>
      <w:r>
        <w:rPr>
          <w:rFonts w:ascii="仿宋" w:eastAsia="仿宋" w:hAnsi="仿宋" w:hint="eastAsia"/>
          <w:sz w:val="24"/>
        </w:rPr>
        <w:t>安全管理中心检查主要是了解系统在管理、审计等集中管理的情况，涉及对象为综合管理类设备、综合审计类设备等。在内容上，安全管理中心实施过程涉及的工作单元，具体内容如下：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系统管理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检查是否对系统管理员进行统一的身份鉴别，操作审计等。</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lastRenderedPageBreak/>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审计管理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检查是否对审计管理员进行统一的身份鉴别，操作审计等。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安全管理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检查是否对安全管理员进行统一的身份鉴别，操作审计等。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集中管控</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检查是否划分独立的安全管理区域，是否对网络中运行的设备进行状态监测、日志审计、安全审计等，是否对补丁、恶意代代码进行统一管理。</w:t>
            </w:r>
          </w:p>
        </w:tc>
      </w:tr>
    </w:tbl>
    <w:p w:rsidR="00ED41A5" w:rsidRDefault="00ED41A5" w:rsidP="00ED41A5">
      <w:pPr>
        <w:rPr>
          <w:rFonts w:ascii="仿宋" w:eastAsia="仿宋" w:hAnsi="仿宋"/>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6、安全管理制度</w:t>
      </w:r>
    </w:p>
    <w:p w:rsidR="00ED41A5" w:rsidRDefault="00ED41A5" w:rsidP="00ED41A5">
      <w:pPr>
        <w:spacing w:line="276" w:lineRule="auto"/>
        <w:ind w:firstLineChars="200" w:firstLine="480"/>
        <w:rPr>
          <w:rFonts w:ascii="仿宋" w:eastAsia="仿宋" w:hAnsi="仿宋"/>
          <w:sz w:val="24"/>
        </w:rPr>
      </w:pPr>
      <w:r>
        <w:rPr>
          <w:rFonts w:ascii="仿宋" w:eastAsia="仿宋" w:hAnsi="仿宋" w:hint="eastAsia"/>
          <w:sz w:val="24"/>
        </w:rPr>
        <w:t>安全管理制度测评是为了了解评测安全管理制度的制定、发布、评审和修订等情况，主要涉及安全主管人员、安全管理人员、各类其它人员、各类管理制度、各类操作规程文件等对象。在内容上，安全管理制度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安全策略</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核查网络安全工作的总体方针和安全策略文件是否明确机构安全工作的总体目</w:t>
            </w:r>
            <w:r>
              <w:rPr>
                <w:rFonts w:ascii="仿宋" w:eastAsia="仿宋" w:hAnsi="仿宋"/>
                <w:sz w:val="24"/>
              </w:rPr>
              <w:t>标、范围、原则和各类安全策略</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管理制度</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检查有关管理制度文档和重要操作规程等过程，测评信息系统管理制度在内容覆盖上是否全面、完善。</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制定和发布</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检查有关制度制定要求文档等过程，测评信息系统管理制度的制定和发布过程是否遵循一定的流程。</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评审和修订</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检查管理制度评审记录等过程，测评信息系统管理制度定期评审和修订情况。</w:t>
            </w:r>
          </w:p>
        </w:tc>
      </w:tr>
    </w:tbl>
    <w:p w:rsidR="00ED41A5" w:rsidRDefault="00ED41A5" w:rsidP="00ED41A5">
      <w:pPr>
        <w:rPr>
          <w:rFonts w:ascii="仿宋" w:eastAsia="仿宋" w:hAnsi="仿宋"/>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7、安全管理机构</w:t>
      </w:r>
    </w:p>
    <w:p w:rsidR="00ED41A5" w:rsidRDefault="00ED41A5" w:rsidP="00ED41A5">
      <w:pPr>
        <w:spacing w:line="276" w:lineRule="auto"/>
        <w:ind w:firstLineChars="200" w:firstLine="480"/>
        <w:rPr>
          <w:rFonts w:ascii="仿宋" w:eastAsia="仿宋" w:hAnsi="仿宋"/>
          <w:sz w:val="24"/>
        </w:rPr>
      </w:pPr>
      <w:r>
        <w:rPr>
          <w:rFonts w:ascii="仿宋" w:eastAsia="仿宋" w:hAnsi="仿宋" w:hint="eastAsia"/>
          <w:sz w:val="24"/>
        </w:rPr>
        <w:t>安全管理机构测评是为了了解评测安全管理机构的组成情况和机构工作组织情况，主要涉及安全主管人员、安全管理人员、相关的文件资料和工作记录等对象。在内容上，安全管理机构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岗位设置</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检查部门</w:t>
            </w:r>
            <w:r>
              <w:rPr>
                <w:rFonts w:ascii="仿宋" w:eastAsia="仿宋" w:hAnsi="仿宋"/>
                <w:sz w:val="24"/>
              </w:rPr>
              <w:t>/</w:t>
            </w:r>
            <w:r>
              <w:rPr>
                <w:rFonts w:ascii="仿宋" w:eastAsia="仿宋" w:hAnsi="仿宋" w:hint="eastAsia"/>
                <w:sz w:val="24"/>
              </w:rPr>
              <w:t>岗位职责文件，测评信息系统安全主管部门设置情况以及各岗位设置和岗位职责情况。</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人员配备</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检查人员名单等文档，测评信息系统各个岗位人员配备情况。</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授权和审批</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检查相关文档，测评信息系统对关键活动的授权和审批情况。</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沟通和合作</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检查相关文档，测评信息系统内部部门间、与外部单位间的沟通与合作情况。</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5</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审核和检查</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检查记录文档等过程，测评信息系统安全工作的审核和检查情况。</w:t>
            </w:r>
          </w:p>
        </w:tc>
      </w:tr>
    </w:tbl>
    <w:p w:rsidR="00ED41A5" w:rsidRDefault="00ED41A5" w:rsidP="00ED41A5">
      <w:pPr>
        <w:rPr>
          <w:rFonts w:ascii="仿宋" w:eastAsia="仿宋" w:hAnsi="仿宋"/>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lastRenderedPageBreak/>
        <w:t>8、安全管理人员</w:t>
      </w:r>
    </w:p>
    <w:p w:rsidR="00ED41A5" w:rsidRDefault="00ED41A5" w:rsidP="00ED41A5">
      <w:pPr>
        <w:spacing w:line="276" w:lineRule="auto"/>
        <w:ind w:firstLineChars="200" w:firstLine="480"/>
        <w:rPr>
          <w:rFonts w:ascii="仿宋" w:eastAsia="仿宋" w:hAnsi="仿宋"/>
          <w:sz w:val="24"/>
        </w:rPr>
      </w:pPr>
      <w:r>
        <w:rPr>
          <w:rFonts w:ascii="仿宋" w:eastAsia="仿宋" w:hAnsi="仿宋" w:hint="eastAsia"/>
          <w:sz w:val="24"/>
        </w:rPr>
        <w:t>安全管理人员测评是为了了解单位人员安全方面的情况，主要涉及安全主管人员、人事管理人员、相关管理制度、相关工作记录等对象。在内容上，安全管理人员测评实施过程涉及的工作单元，具体内容如下：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人员录用</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检查人员录用文档等过程，测评信息系统录用人员时是否对人员提出要求以及是否对其进行各种审查和考核。</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人员离岗</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检查人员离岗安全处理记录等过程，测评信息系统人员离岗时是否按照一定的手续办理。</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安全意识教育和培训</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检查培训计划和执行记录等文档，测评是否对人员进行安全方面的教育和培训。</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外部人员访问管理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检查有关文档等过程，测评对第三方人员访问（物理、逻辑）系统是否采取必要控制措施。</w:t>
            </w:r>
          </w:p>
        </w:tc>
      </w:tr>
    </w:tbl>
    <w:p w:rsidR="00ED41A5" w:rsidRDefault="00ED41A5" w:rsidP="00ED41A5">
      <w:pPr>
        <w:rPr>
          <w:rFonts w:ascii="仿宋" w:eastAsia="仿宋" w:hAnsi="仿宋"/>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9、安全建设管理</w:t>
      </w:r>
    </w:p>
    <w:p w:rsidR="00ED41A5" w:rsidRDefault="00ED41A5" w:rsidP="00ED41A5">
      <w:pPr>
        <w:spacing w:line="276" w:lineRule="auto"/>
        <w:ind w:firstLineChars="200" w:firstLine="480"/>
        <w:rPr>
          <w:rFonts w:ascii="仿宋" w:eastAsia="仿宋" w:hAnsi="仿宋"/>
          <w:sz w:val="24"/>
        </w:rPr>
      </w:pPr>
      <w:r>
        <w:rPr>
          <w:rFonts w:ascii="仿宋" w:eastAsia="仿宋" w:hAnsi="仿宋" w:hint="eastAsia"/>
          <w:sz w:val="24"/>
        </w:rPr>
        <w:t>安全建设管理测评是为了了解评测系统建设管理过程中的安全控制情况，主要涉及安全主管人员、系统建设负责人、各类管理制度、操作规程文件、执行过程记录等对象。在内容上，安全建设管理测评实施过程涉及的工作单元，具体内容如下：</w:t>
      </w:r>
      <w:r>
        <w:rPr>
          <w:rFonts w:ascii="仿宋" w:eastAsia="仿宋" w:hAnsi="仿宋"/>
          <w:sz w:val="24"/>
        </w:rPr>
        <w:t xml:space="preserve"> </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定级和备案</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检查系统定级相关文档等过程，测评是否按照一定要求确定系统的安全等级。</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安全方案设计</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检查系统安全建设方案等文档，测评系统整体的安全规划设计是否按照一定流程进行。</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产品采购和使用</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测评是否按照一定的要求进行系统的产品采购。</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自行软件开发</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检查相关软件开发文档等，测评自行开发的软件是否采取必要的措施保证开发过程的安全性。</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5</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外包软件开发</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检查相关文档，测评外包开发的软件是否采取必要的措施保证开发过程的安全性和日后的维护工作能够正常开展。</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6</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工程实施</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检查相关文档，测评系统建设的实施过程是否采取必要的措施使其在机构可控的范围内进行。</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7</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测试验收</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检查测试验收等相关文档，测评系统运行前是否对其进行测试验收工作。</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8</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系统交付</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检查系统交付清单等过程，测评是否采取必要的措施对系统交付过程进行有效控制。</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9</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等级测评</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检查系统之前等级测评的情况，以及之前测评机构的资质等。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lastRenderedPageBreak/>
              <w:t>10</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服务供应商选择</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测评是否选择符合国家有关规定的安全服务单位进行相关的安全服务工作。</w:t>
            </w:r>
          </w:p>
        </w:tc>
      </w:tr>
    </w:tbl>
    <w:p w:rsidR="00ED41A5" w:rsidRDefault="00ED41A5" w:rsidP="00ED41A5">
      <w:pPr>
        <w:spacing w:line="276" w:lineRule="auto"/>
        <w:ind w:firstLineChars="200" w:firstLine="480"/>
        <w:rPr>
          <w:rFonts w:ascii="仿宋" w:eastAsia="仿宋" w:hAnsi="仿宋"/>
          <w:sz w:val="24"/>
        </w:rPr>
      </w:pPr>
    </w:p>
    <w:p w:rsidR="00ED41A5" w:rsidRDefault="00ED41A5" w:rsidP="00ED41A5">
      <w:pPr>
        <w:pStyle w:val="a5"/>
        <w:spacing w:line="360" w:lineRule="auto"/>
        <w:ind w:firstLineChars="130" w:firstLine="313"/>
        <w:rPr>
          <w:rFonts w:ascii="仿宋" w:eastAsia="仿宋" w:hAnsi="仿宋"/>
          <w:b/>
          <w:sz w:val="24"/>
        </w:rPr>
      </w:pPr>
      <w:r>
        <w:rPr>
          <w:rFonts w:ascii="仿宋" w:eastAsia="仿宋" w:hAnsi="仿宋" w:hint="eastAsia"/>
          <w:b/>
          <w:sz w:val="24"/>
        </w:rPr>
        <w:t>10、安全运维管理</w:t>
      </w:r>
    </w:p>
    <w:p w:rsidR="00ED41A5" w:rsidRDefault="00ED41A5" w:rsidP="00ED41A5">
      <w:pPr>
        <w:spacing w:line="276" w:lineRule="auto"/>
        <w:ind w:firstLineChars="200" w:firstLine="480"/>
        <w:rPr>
          <w:rFonts w:ascii="仿宋" w:eastAsia="仿宋" w:hAnsi="仿宋"/>
          <w:sz w:val="24"/>
        </w:rPr>
      </w:pPr>
      <w:r>
        <w:rPr>
          <w:rFonts w:ascii="仿宋" w:eastAsia="仿宋" w:hAnsi="仿宋" w:hint="eastAsia"/>
          <w:sz w:val="24"/>
        </w:rPr>
        <w:t>安全运维管理测评是为了了解系统运维管理过程中的安全控制情况，主要涉及安全主管人员、安全管理人员、各类运维人员、各类管理制度、操作规程文件、执行过程记录等对象。在内容上，安全运维管理测评实施过程涉及的工作单元，具体内容如下：</w:t>
      </w:r>
      <w:r>
        <w:rPr>
          <w:rFonts w:ascii="仿宋" w:eastAsia="仿宋" w:hAnsi="仿宋"/>
          <w:sz w:val="24"/>
        </w:rPr>
        <w:t xml:space="preserve"> </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5938"/>
      </w:tblGrid>
      <w:tr w:rsidR="00ED41A5" w:rsidTr="007D792C">
        <w:trPr>
          <w:trHeight w:val="528"/>
          <w:jc w:val="center"/>
        </w:trPr>
        <w:tc>
          <w:tcPr>
            <w:tcW w:w="710" w:type="dxa"/>
            <w:shd w:val="clear" w:color="000000" w:fill="FFFFFF"/>
            <w:vAlign w:val="center"/>
          </w:tcPr>
          <w:p w:rsidR="00ED41A5" w:rsidRDefault="00ED41A5" w:rsidP="007D792C">
            <w:pPr>
              <w:rPr>
                <w:rFonts w:ascii="仿宋" w:eastAsia="仿宋" w:hAnsi="仿宋"/>
                <w:sz w:val="24"/>
              </w:rPr>
            </w:pPr>
            <w:r>
              <w:rPr>
                <w:rFonts w:ascii="仿宋" w:eastAsia="仿宋" w:hAnsi="仿宋" w:hint="eastAsia"/>
                <w:sz w:val="24"/>
              </w:rPr>
              <w:t>序号</w:t>
            </w:r>
          </w:p>
        </w:tc>
        <w:tc>
          <w:tcPr>
            <w:tcW w:w="1701"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工作单元名称</w:t>
            </w:r>
          </w:p>
        </w:tc>
        <w:tc>
          <w:tcPr>
            <w:tcW w:w="5938" w:type="dxa"/>
            <w:shd w:val="clear" w:color="000000" w:fill="FFFFFF"/>
            <w:vAlign w:val="center"/>
          </w:tcPr>
          <w:p w:rsidR="00ED41A5" w:rsidRDefault="00ED41A5" w:rsidP="007D792C">
            <w:pPr>
              <w:jc w:val="center"/>
              <w:rPr>
                <w:rFonts w:ascii="仿宋" w:eastAsia="仿宋" w:hAnsi="仿宋"/>
                <w:sz w:val="24"/>
              </w:rPr>
            </w:pPr>
            <w:r>
              <w:rPr>
                <w:rFonts w:ascii="仿宋" w:eastAsia="仿宋" w:hAnsi="仿宋" w:hint="eastAsia"/>
                <w:sz w:val="24"/>
              </w:rPr>
              <w:t>工作单元描述</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环境管理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检查机房安全管理制度，机房和办公环境等过程，测评是否采取必要的措施对机房的出入控制以及办公环境的人员行为等方面进行安全管理。</w:t>
            </w:r>
          </w:p>
        </w:tc>
      </w:tr>
      <w:tr w:rsidR="00ED41A5" w:rsidTr="007D792C">
        <w:trPr>
          <w:trHeight w:val="525"/>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资产管理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检查资产清单，检查系统、网络设备等过程，测评是否采取必要的措施对系统的资产进行分类标识管理。</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sz w:val="24"/>
              </w:rPr>
              <w:t>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介质管理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检查介质管理记录和各类介质等过程，测评是否采取必要的措施对介质存放环境、使用、维护和销毁等方面进行管理。</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设备维护管理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检查设备使用管理文档和设备操作规程等过程，测评是否采取必要的措施确保设备在使用、维护和销毁等过程安全。</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5</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漏洞和风险管理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检查系统对于漏洞和安全隐患风险的管理，是否有报告、记录等文档，是否定期开展安全测评等。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6</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网络和系统安全管理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和网络的安全管理文档，是否明确了角色划分、权限划分，是否覆盖安全策略、账户管理、配置文件的生成及备份、变更审批等内容；检查运维操作日志是否覆盖网络和系统的日常巡检、运行维护、参数的设置和修 改等内容；核查是否具有对日志、监测和报警数据等进行分析统计的报告；核查开通远程运维的审批记录，核查针对远程运维的审计日志是否不可以更改等。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7</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恶意代码防范管理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检查恶意代码防范管理文档和恶意代码检测记录等过程，测评是否采取必要的措施对恶意代码进行有效管理，确保系统具有恶意代码防范能力。</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8</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配置管理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检查是否对基本配置信息进行记录和保存，基本配置信息改变后是否及时更新基本配置信息库等。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9</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密码管理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测评是否能够确保信息系统中密码算法和密钥的使用符合国家密码管理规定。</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10</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变更管理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检查变更方案和变更管理制度等过程，测评是否采取必要的措施对系统发生的变更进行有效管理。</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11</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备份与恢复管理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检查系统备份管理文档和记录等过程，测评是否采取必要的措施对重要业务信息，系统数据和系统软件进行备份，并确保必要时能够对这些数据有效地恢复。</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lastRenderedPageBreak/>
              <w:t>12</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资产管理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检查是否有资产清单，清单是否包括资产类别、资产责任部门、 重要程度和所处位置等内容；是否依据资产的重要程度对资产进行标识，不同类别的资产在管理措施 的选取上是否不同；核查资产管理制度是否明确资产的标识方法以及不同资产的管理措施要求。</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13</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应急预案管理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检查应急响应预案文档等过程，测评是否针对不同安全事件制定相应的应急预案，是否对应急预案展开培训、演练和审查等。</w:t>
            </w:r>
          </w:p>
        </w:tc>
      </w:tr>
      <w:tr w:rsidR="00ED41A5" w:rsidTr="007D792C">
        <w:trPr>
          <w:trHeight w:val="549"/>
          <w:jc w:val="center"/>
        </w:trPr>
        <w:tc>
          <w:tcPr>
            <w:tcW w:w="710" w:type="dxa"/>
            <w:vAlign w:val="center"/>
          </w:tcPr>
          <w:p w:rsidR="00ED41A5" w:rsidRDefault="00ED41A5" w:rsidP="007D792C">
            <w:pPr>
              <w:jc w:val="center"/>
              <w:rPr>
                <w:rFonts w:ascii="仿宋" w:eastAsia="仿宋" w:hAnsi="仿宋"/>
                <w:sz w:val="24"/>
              </w:rPr>
            </w:pPr>
            <w:r>
              <w:rPr>
                <w:rFonts w:ascii="仿宋" w:eastAsia="仿宋" w:hAnsi="仿宋" w:hint="eastAsia"/>
                <w:sz w:val="24"/>
              </w:rPr>
              <w:t>14</w:t>
            </w:r>
          </w:p>
        </w:tc>
        <w:tc>
          <w:tcPr>
            <w:tcW w:w="1701" w:type="dxa"/>
            <w:vAlign w:val="center"/>
          </w:tcPr>
          <w:p w:rsidR="00ED41A5" w:rsidRDefault="00ED41A5" w:rsidP="007D792C">
            <w:pPr>
              <w:jc w:val="center"/>
              <w:rPr>
                <w:rFonts w:ascii="仿宋" w:eastAsia="仿宋" w:hAnsi="仿宋"/>
                <w:sz w:val="24"/>
              </w:rPr>
            </w:pPr>
            <w:r>
              <w:rPr>
                <w:rFonts w:ascii="仿宋" w:eastAsia="仿宋" w:hAnsi="仿宋" w:hint="eastAsia"/>
                <w:sz w:val="24"/>
              </w:rPr>
              <w:t>外包运维管理</w:t>
            </w:r>
          </w:p>
        </w:tc>
        <w:tc>
          <w:tcPr>
            <w:tcW w:w="5938" w:type="dxa"/>
            <w:vAlign w:val="center"/>
          </w:tcPr>
          <w:p w:rsidR="00ED41A5" w:rsidRDefault="00ED41A5" w:rsidP="007D792C">
            <w:pPr>
              <w:rPr>
                <w:rFonts w:ascii="仿宋" w:eastAsia="仿宋" w:hAnsi="仿宋"/>
                <w:sz w:val="24"/>
              </w:rPr>
            </w:pPr>
            <w:r>
              <w:rPr>
                <w:rFonts w:ascii="仿宋" w:eastAsia="仿宋" w:hAnsi="仿宋" w:hint="eastAsia"/>
                <w:sz w:val="24"/>
              </w:rPr>
              <w:t>检查外包运维服务情况，单位是否符合国家有关规定，协议是否明确约定外包运维的范围和工作内容等。</w:t>
            </w:r>
          </w:p>
        </w:tc>
      </w:tr>
    </w:tbl>
    <w:p w:rsidR="00ED41A5" w:rsidRDefault="00ED41A5" w:rsidP="00ED41A5">
      <w:pPr>
        <w:rPr>
          <w:rFonts w:ascii="仿宋" w:eastAsia="仿宋" w:hAnsi="仿宋"/>
          <w:sz w:val="24"/>
        </w:rPr>
      </w:pPr>
    </w:p>
    <w:p w:rsidR="00ED41A5" w:rsidRDefault="00ED41A5" w:rsidP="00ED41A5">
      <w:pPr>
        <w:pStyle w:val="2"/>
        <w:spacing w:line="400" w:lineRule="exact"/>
        <w:ind w:firstLineChars="98" w:firstLine="236"/>
        <w:rPr>
          <w:rFonts w:ascii="仿宋" w:eastAsia="仿宋" w:hAnsi="仿宋"/>
          <w:sz w:val="24"/>
        </w:rPr>
      </w:pPr>
      <w:r>
        <w:rPr>
          <w:rFonts w:ascii="仿宋" w:eastAsia="仿宋" w:hAnsi="仿宋" w:hint="eastAsia"/>
          <w:sz w:val="24"/>
        </w:rPr>
        <w:t>（三）其他要求</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sz w:val="24"/>
        </w:rPr>
        <w:t>1</w:t>
      </w:r>
      <w:r>
        <w:rPr>
          <w:rFonts w:ascii="仿宋" w:eastAsia="仿宋" w:hAnsi="仿宋" w:hint="eastAsia"/>
          <w:sz w:val="24"/>
        </w:rPr>
        <w:t>、交付成果</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hint="eastAsia"/>
          <w:sz w:val="24"/>
        </w:rPr>
        <w:t>至少包括以下资料：《网络安全等级保护测评报告》</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hint="eastAsia"/>
          <w:sz w:val="24"/>
        </w:rPr>
        <w:t>2、质量要求：</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hint="eastAsia"/>
          <w:sz w:val="24"/>
        </w:rPr>
        <w:t>按照国家相关标准要求完成技术服务要求中所有等保评测工作，对采购人重要信息系统的定级提供指导意见，并协助采购人完成在当地公安机关的信息系统等级保护备案相关工作，整理所有等保测评交付资料。</w:t>
      </w:r>
    </w:p>
    <w:p w:rsidR="00ED41A5" w:rsidRDefault="00ED41A5" w:rsidP="00ED41A5">
      <w:pPr>
        <w:pStyle w:val="a6"/>
        <w:ind w:firstLine="480"/>
        <w:rPr>
          <w:rFonts w:ascii="仿宋" w:eastAsia="仿宋" w:hAnsi="仿宋" w:cs="宋体"/>
          <w:color w:val="000000"/>
          <w:szCs w:val="24"/>
        </w:rPr>
      </w:pPr>
      <w:r>
        <w:rPr>
          <w:rFonts w:ascii="仿宋" w:eastAsia="仿宋" w:hAnsi="仿宋" w:hint="eastAsia"/>
        </w:rPr>
        <w:t>相关标准要求</w:t>
      </w:r>
      <w:r>
        <w:rPr>
          <w:rFonts w:ascii="仿宋" w:eastAsia="仿宋" w:hAnsi="仿宋" w:cs="宋体" w:hint="eastAsia"/>
          <w:color w:val="000000"/>
          <w:szCs w:val="24"/>
        </w:rPr>
        <w:t>包括但不限于以下内容：</w:t>
      </w:r>
    </w:p>
    <w:p w:rsidR="00ED41A5" w:rsidRDefault="00ED41A5" w:rsidP="00ED41A5">
      <w:pPr>
        <w:pStyle w:val="a6"/>
        <w:ind w:left="400" w:firstLineChars="0" w:firstLine="0"/>
        <w:rPr>
          <w:rFonts w:ascii="仿宋" w:eastAsia="仿宋" w:hAnsi="仿宋" w:cs="宋体"/>
        </w:rPr>
      </w:pPr>
      <w:r>
        <w:rPr>
          <w:rFonts w:ascii="仿宋" w:eastAsia="仿宋" w:hAnsi="仿宋" w:cs="宋体" w:hint="eastAsia"/>
          <w:color w:val="000000"/>
          <w:szCs w:val="24"/>
        </w:rPr>
        <w:t>（1）《中华人民共和国网络安全法》</w:t>
      </w:r>
    </w:p>
    <w:p w:rsidR="00ED41A5" w:rsidRDefault="00ED41A5" w:rsidP="00ED41A5">
      <w:pPr>
        <w:pStyle w:val="a6"/>
        <w:ind w:left="400" w:firstLineChars="0" w:firstLine="0"/>
        <w:rPr>
          <w:rFonts w:ascii="仿宋" w:eastAsia="仿宋" w:hAnsi="仿宋" w:cs="宋体"/>
          <w:color w:val="000000"/>
          <w:szCs w:val="24"/>
        </w:rPr>
      </w:pPr>
      <w:r>
        <w:rPr>
          <w:rFonts w:ascii="仿宋" w:eastAsia="仿宋" w:hAnsi="仿宋" w:cs="宋体" w:hint="eastAsia"/>
          <w:color w:val="000000"/>
          <w:szCs w:val="24"/>
        </w:rPr>
        <w:t>（2）《信息安全技术 网络安全等级保护基本要求》GB/T 22239-2019</w:t>
      </w:r>
    </w:p>
    <w:p w:rsidR="00ED41A5" w:rsidRDefault="00ED41A5" w:rsidP="00ED41A5">
      <w:pPr>
        <w:pStyle w:val="a6"/>
        <w:ind w:left="400" w:firstLineChars="0" w:firstLine="0"/>
        <w:rPr>
          <w:rFonts w:ascii="仿宋" w:eastAsia="仿宋" w:hAnsi="仿宋" w:cs="宋体"/>
          <w:color w:val="000000"/>
          <w:szCs w:val="24"/>
        </w:rPr>
      </w:pPr>
      <w:r>
        <w:rPr>
          <w:rFonts w:ascii="仿宋" w:eastAsia="仿宋" w:hAnsi="仿宋" w:cs="宋体" w:hint="eastAsia"/>
          <w:color w:val="000000"/>
          <w:szCs w:val="24"/>
        </w:rPr>
        <w:t>（3）《信息安全技术 网络安全等级保护测评要求》（GB/T 28448-2019》</w:t>
      </w:r>
    </w:p>
    <w:p w:rsidR="00ED41A5" w:rsidRDefault="00ED41A5" w:rsidP="00ED41A5">
      <w:pPr>
        <w:pStyle w:val="a6"/>
        <w:ind w:left="400" w:firstLineChars="0" w:firstLine="0"/>
        <w:rPr>
          <w:rFonts w:ascii="仿宋" w:eastAsia="仿宋" w:hAnsi="仿宋" w:cs="宋体"/>
          <w:color w:val="000000"/>
          <w:szCs w:val="24"/>
        </w:rPr>
      </w:pPr>
      <w:r>
        <w:rPr>
          <w:rFonts w:ascii="仿宋" w:eastAsia="仿宋" w:hAnsi="仿宋" w:cs="宋体" w:hint="eastAsia"/>
          <w:color w:val="000000"/>
          <w:szCs w:val="24"/>
        </w:rPr>
        <w:t>（4）《信息安全技术 网络安全等级保护测评过程指南》GB/T 28449-2018</w:t>
      </w:r>
    </w:p>
    <w:p w:rsidR="00ED41A5" w:rsidRDefault="00ED41A5" w:rsidP="00ED41A5">
      <w:pPr>
        <w:pStyle w:val="a6"/>
        <w:ind w:left="400" w:firstLineChars="0" w:firstLine="0"/>
        <w:rPr>
          <w:rFonts w:ascii="仿宋" w:eastAsia="仿宋" w:hAnsi="仿宋" w:cs="宋体"/>
          <w:color w:val="000000"/>
          <w:szCs w:val="24"/>
        </w:rPr>
      </w:pPr>
      <w:r>
        <w:rPr>
          <w:rFonts w:ascii="仿宋" w:eastAsia="仿宋" w:hAnsi="仿宋" w:cs="宋体" w:hint="eastAsia"/>
          <w:color w:val="000000"/>
          <w:szCs w:val="24"/>
        </w:rPr>
        <w:t>（5）《信息安全技术 网络安全等级保护定级指南》GB/T 22240-2020</w:t>
      </w:r>
    </w:p>
    <w:p w:rsidR="00ED41A5" w:rsidRDefault="00ED41A5" w:rsidP="00ED41A5">
      <w:pPr>
        <w:pStyle w:val="a6"/>
        <w:ind w:left="400" w:firstLineChars="0" w:firstLine="0"/>
        <w:rPr>
          <w:rFonts w:ascii="仿宋" w:eastAsia="仿宋" w:hAnsi="仿宋" w:cs="宋体"/>
          <w:color w:val="000000"/>
          <w:szCs w:val="24"/>
        </w:rPr>
      </w:pPr>
      <w:r>
        <w:rPr>
          <w:rFonts w:ascii="仿宋" w:eastAsia="仿宋" w:hAnsi="仿宋" w:cs="宋体" w:hint="eastAsia"/>
          <w:color w:val="000000"/>
          <w:szCs w:val="24"/>
        </w:rPr>
        <w:t>（6）《信息安全技术 信息系统安全等级保护实施指南》GB/T 25058-2010</w:t>
      </w:r>
    </w:p>
    <w:p w:rsidR="00ED41A5" w:rsidRDefault="00ED41A5" w:rsidP="00ED41A5">
      <w:pPr>
        <w:pStyle w:val="a6"/>
        <w:ind w:left="400" w:firstLineChars="0" w:firstLine="0"/>
        <w:rPr>
          <w:rFonts w:ascii="仿宋" w:eastAsia="仿宋" w:hAnsi="仿宋" w:cs="宋体"/>
          <w:color w:val="000000"/>
          <w:szCs w:val="24"/>
        </w:rPr>
      </w:pPr>
      <w:r>
        <w:rPr>
          <w:rFonts w:ascii="仿宋" w:eastAsia="仿宋" w:hAnsi="仿宋" w:cs="宋体" w:hint="eastAsia"/>
          <w:color w:val="000000"/>
          <w:szCs w:val="24"/>
        </w:rPr>
        <w:t>（7）《信息安全技术 信息安全风险评估规范》GB/T 20984-2007</w:t>
      </w:r>
    </w:p>
    <w:p w:rsidR="00ED41A5" w:rsidRDefault="00ED41A5" w:rsidP="00ED41A5">
      <w:pPr>
        <w:pStyle w:val="a6"/>
        <w:ind w:left="400" w:firstLineChars="0" w:firstLine="0"/>
        <w:rPr>
          <w:rFonts w:ascii="仿宋" w:eastAsia="仿宋" w:hAnsi="仿宋" w:cs="宋体"/>
          <w:color w:val="000000"/>
          <w:szCs w:val="24"/>
        </w:rPr>
      </w:pPr>
      <w:r>
        <w:rPr>
          <w:rFonts w:ascii="仿宋" w:eastAsia="仿宋" w:hAnsi="仿宋" w:cs="宋体" w:hint="eastAsia"/>
          <w:color w:val="000000"/>
          <w:szCs w:val="24"/>
        </w:rPr>
        <w:t>（8）《信息安全等级保护管理办法》（公通字[2007]43号）</w:t>
      </w:r>
    </w:p>
    <w:p w:rsidR="00ED41A5" w:rsidRDefault="00ED41A5" w:rsidP="00ED41A5">
      <w:pPr>
        <w:pStyle w:val="2"/>
        <w:spacing w:line="400" w:lineRule="exact"/>
        <w:ind w:firstLineChars="98" w:firstLine="236"/>
        <w:rPr>
          <w:rFonts w:ascii="仿宋" w:eastAsia="仿宋" w:hAnsi="仿宋"/>
          <w:sz w:val="24"/>
        </w:rPr>
      </w:pPr>
      <w:r>
        <w:rPr>
          <w:rFonts w:ascii="仿宋" w:eastAsia="仿宋" w:hAnsi="仿宋" w:hint="eastAsia"/>
          <w:sz w:val="24"/>
        </w:rPr>
        <w:t>三</w:t>
      </w:r>
      <w:r>
        <w:rPr>
          <w:rFonts w:ascii="仿宋" w:eastAsia="仿宋" w:hAnsi="仿宋"/>
          <w:sz w:val="24"/>
        </w:rPr>
        <w:t>、商务要求</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sz w:val="24"/>
        </w:rPr>
        <w:t>*</w:t>
      </w:r>
      <w:r>
        <w:rPr>
          <w:rFonts w:ascii="仿宋" w:eastAsia="仿宋" w:hAnsi="仿宋" w:hint="eastAsia"/>
          <w:sz w:val="24"/>
        </w:rPr>
        <w:t>1、服务期限</w:t>
      </w:r>
      <w:r>
        <w:rPr>
          <w:rFonts w:ascii="仿宋" w:eastAsia="仿宋" w:hAnsi="仿宋"/>
          <w:sz w:val="24"/>
        </w:rPr>
        <w:t>：</w:t>
      </w:r>
      <w:r>
        <w:rPr>
          <w:rFonts w:ascii="仿宋" w:eastAsia="仿宋" w:hAnsi="仿宋" w:hint="eastAsia"/>
          <w:sz w:val="24"/>
        </w:rPr>
        <w:t>自合同签订之日</w:t>
      </w:r>
      <w:r>
        <w:rPr>
          <w:rFonts w:ascii="仿宋" w:eastAsia="仿宋" w:hAnsi="仿宋"/>
          <w:sz w:val="24"/>
        </w:rPr>
        <w:t>起</w:t>
      </w:r>
      <w:r>
        <w:rPr>
          <w:rFonts w:ascii="仿宋" w:eastAsia="仿宋" w:hAnsi="仿宋" w:hint="eastAsia"/>
          <w:sz w:val="24"/>
        </w:rPr>
        <w:t>一年</w:t>
      </w:r>
      <w:r>
        <w:rPr>
          <w:rFonts w:ascii="仿宋" w:eastAsia="仿宋" w:hAnsi="仿宋"/>
          <w:sz w:val="24"/>
        </w:rPr>
        <w:t>。</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hint="eastAsia"/>
          <w:sz w:val="24"/>
        </w:rPr>
        <w:t>*2、交付时间：须在2021年11月23日前交付至少包括《网络安全等级保护测评报告》。</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sz w:val="24"/>
        </w:rPr>
        <w:lastRenderedPageBreak/>
        <w:t>3</w:t>
      </w:r>
      <w:r>
        <w:rPr>
          <w:rFonts w:ascii="仿宋" w:eastAsia="仿宋" w:hAnsi="仿宋" w:hint="eastAsia"/>
          <w:sz w:val="24"/>
        </w:rPr>
        <w:t>、</w:t>
      </w:r>
      <w:r>
        <w:rPr>
          <w:rFonts w:ascii="仿宋" w:eastAsia="仿宋" w:hAnsi="仿宋"/>
          <w:sz w:val="24"/>
        </w:rPr>
        <w:t>服务地点：</w:t>
      </w:r>
      <w:r>
        <w:rPr>
          <w:rFonts w:ascii="仿宋" w:eastAsia="仿宋" w:hAnsi="仿宋" w:hint="eastAsia"/>
          <w:sz w:val="24"/>
        </w:rPr>
        <w:t>成都市</w:t>
      </w:r>
      <w:r>
        <w:rPr>
          <w:rFonts w:ascii="仿宋" w:eastAsia="仿宋" w:hAnsi="仿宋"/>
          <w:sz w:val="24"/>
        </w:rPr>
        <w:t xml:space="preserve">龙泉驿区第一人民医院。 </w:t>
      </w:r>
    </w:p>
    <w:p w:rsidR="00ED41A5" w:rsidRDefault="00ED41A5" w:rsidP="00ED41A5">
      <w:pPr>
        <w:pStyle w:val="a5"/>
        <w:spacing w:line="360" w:lineRule="auto"/>
        <w:ind w:firstLineChars="130" w:firstLine="312"/>
        <w:rPr>
          <w:rFonts w:ascii="仿宋" w:eastAsia="仿宋" w:hAnsi="仿宋"/>
          <w:sz w:val="24"/>
        </w:rPr>
      </w:pPr>
      <w:r>
        <w:rPr>
          <w:rFonts w:ascii="仿宋" w:eastAsia="仿宋" w:hAnsi="仿宋"/>
          <w:sz w:val="24"/>
        </w:rPr>
        <w:t>4</w:t>
      </w:r>
      <w:r>
        <w:rPr>
          <w:rFonts w:ascii="仿宋" w:eastAsia="仿宋" w:hAnsi="仿宋" w:hint="eastAsia"/>
          <w:sz w:val="24"/>
        </w:rPr>
        <w:t>、付款方式：项目验收合格后一次性付款100% 。</w:t>
      </w:r>
    </w:p>
    <w:p w:rsidR="00657841" w:rsidRDefault="00ED41A5" w:rsidP="00ED41A5">
      <w:r>
        <w:rPr>
          <w:rFonts w:ascii="仿宋" w:eastAsia="仿宋" w:hAnsi="仿宋"/>
          <w:sz w:val="24"/>
        </w:rPr>
        <w:t>5</w:t>
      </w:r>
      <w:r>
        <w:rPr>
          <w:rFonts w:ascii="仿宋" w:eastAsia="仿宋" w:hAnsi="仿宋" w:hint="eastAsia"/>
          <w:sz w:val="24"/>
        </w:rPr>
        <w:t>、</w:t>
      </w:r>
      <w:r>
        <w:rPr>
          <w:rFonts w:ascii="仿宋" w:eastAsia="仿宋" w:hAnsi="仿宋"/>
          <w:sz w:val="24"/>
        </w:rPr>
        <w:t>验收标准和方法</w:t>
      </w:r>
      <w:r>
        <w:rPr>
          <w:rFonts w:ascii="仿宋" w:eastAsia="仿宋" w:hAnsi="仿宋" w:hint="eastAsia"/>
          <w:sz w:val="24"/>
        </w:rPr>
        <w:t>：采购人按照《财政部关于进一步加强政府采购需求和履约验收管理的指导意见》（财库〔2016〕205号）的要求进行验收</w:t>
      </w:r>
      <w:bookmarkStart w:id="0" w:name="_GoBack"/>
      <w:bookmarkEnd w:id="0"/>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FB" w:rsidRDefault="00E80FFB" w:rsidP="00ED41A5">
      <w:r>
        <w:separator/>
      </w:r>
    </w:p>
  </w:endnote>
  <w:endnote w:type="continuationSeparator" w:id="0">
    <w:p w:rsidR="00E80FFB" w:rsidRDefault="00E80FFB" w:rsidP="00ED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FB" w:rsidRDefault="00E80FFB" w:rsidP="00ED41A5">
      <w:r>
        <w:separator/>
      </w:r>
    </w:p>
  </w:footnote>
  <w:footnote w:type="continuationSeparator" w:id="0">
    <w:p w:rsidR="00E80FFB" w:rsidRDefault="00E80FFB" w:rsidP="00ED4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A4"/>
    <w:rsid w:val="00532EA4"/>
    <w:rsid w:val="00657841"/>
    <w:rsid w:val="00E80FFB"/>
    <w:rsid w:val="00ED4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64FDB-D9D1-46CC-A10C-F375AEA0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A5"/>
    <w:pPr>
      <w:widowControl w:val="0"/>
      <w:jc w:val="both"/>
    </w:pPr>
    <w:rPr>
      <w:rFonts w:ascii="Times New Roman" w:eastAsia="宋体" w:hAnsi="Times New Roman" w:cs="Times New Roman"/>
      <w:szCs w:val="24"/>
    </w:rPr>
  </w:style>
  <w:style w:type="paragraph" w:styleId="2">
    <w:name w:val="heading 2"/>
    <w:basedOn w:val="a"/>
    <w:next w:val="a"/>
    <w:link w:val="2Char"/>
    <w:qFormat/>
    <w:rsid w:val="00ED41A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1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1A5"/>
    <w:rPr>
      <w:sz w:val="18"/>
      <w:szCs w:val="18"/>
    </w:rPr>
  </w:style>
  <w:style w:type="paragraph" w:styleId="a4">
    <w:name w:val="footer"/>
    <w:basedOn w:val="a"/>
    <w:link w:val="Char0"/>
    <w:uiPriority w:val="99"/>
    <w:unhideWhenUsed/>
    <w:rsid w:val="00ED41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1A5"/>
    <w:rPr>
      <w:sz w:val="18"/>
      <w:szCs w:val="18"/>
    </w:rPr>
  </w:style>
  <w:style w:type="character" w:customStyle="1" w:styleId="2Char">
    <w:name w:val="标题 2 Char"/>
    <w:basedOn w:val="a0"/>
    <w:link w:val="2"/>
    <w:qFormat/>
    <w:rsid w:val="00ED41A5"/>
    <w:rPr>
      <w:rFonts w:ascii="Arial" w:eastAsia="黑体" w:hAnsi="Arial" w:cs="Times New Roman"/>
      <w:b/>
      <w:bCs/>
      <w:sz w:val="32"/>
      <w:szCs w:val="32"/>
    </w:rPr>
  </w:style>
  <w:style w:type="paragraph" w:styleId="a5">
    <w:name w:val="Normal Indent"/>
    <w:basedOn w:val="a"/>
    <w:link w:val="Char1"/>
    <w:qFormat/>
    <w:rsid w:val="00ED41A5"/>
    <w:pPr>
      <w:ind w:firstLineChars="200" w:firstLine="420"/>
    </w:pPr>
  </w:style>
  <w:style w:type="character" w:customStyle="1" w:styleId="Char1">
    <w:name w:val="正文缩进 Char"/>
    <w:link w:val="a5"/>
    <w:qFormat/>
    <w:rsid w:val="00ED41A5"/>
    <w:rPr>
      <w:rFonts w:ascii="Times New Roman" w:eastAsia="宋体" w:hAnsi="Times New Roman" w:cs="Times New Roman"/>
      <w:szCs w:val="24"/>
    </w:rPr>
  </w:style>
  <w:style w:type="paragraph" w:customStyle="1" w:styleId="a6">
    <w:name w:val="小四正文"/>
    <w:basedOn w:val="a"/>
    <w:next w:val="a"/>
    <w:qFormat/>
    <w:locked/>
    <w:rsid w:val="00ED41A5"/>
    <w:pPr>
      <w:spacing w:line="360" w:lineRule="auto"/>
      <w:ind w:firstLineChars="200" w:firstLine="200"/>
    </w:pPr>
    <w:rPr>
      <w:rFonts w:ascii="Calibri" w:hAnsi="Calibr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933</Words>
  <Characters>5320</Characters>
  <Application>Microsoft Office Word</Application>
  <DocSecurity>0</DocSecurity>
  <Lines>44</Lines>
  <Paragraphs>12</Paragraphs>
  <ScaleCrop>false</ScaleCrop>
  <Company>Sky123.Org</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2021-08-13T07:40:00Z</dcterms:created>
  <dcterms:modified xsi:type="dcterms:W3CDTF">2021-08-13T07:41:00Z</dcterms:modified>
</cp:coreProperties>
</file>