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F6" w:rsidRDefault="00A358F6" w:rsidP="00A358F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（一）. 项目概述</w:t>
      </w:r>
    </w:p>
    <w:p w:rsidR="00A358F6" w:rsidRDefault="00A358F6" w:rsidP="00A358F6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0" w:name="_Toc217446095"/>
      <w:r>
        <w:rPr>
          <w:rFonts w:ascii="仿宋" w:eastAsia="仿宋" w:hAnsi="仿宋" w:hint="eastAsia"/>
          <w:bCs/>
          <w:sz w:val="24"/>
        </w:rPr>
        <w:t>1.</w:t>
      </w:r>
      <w:r w:rsidRPr="005D4F32"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>本项目共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各包</w:t>
      </w:r>
      <w:r>
        <w:rPr>
          <w:rFonts w:ascii="仿宋" w:eastAsia="仿宋" w:hAnsi="仿宋"/>
          <w:bCs/>
          <w:sz w:val="24"/>
        </w:rPr>
        <w:t>，采购内容如下</w:t>
      </w:r>
      <w:r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6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850"/>
        <w:gridCol w:w="851"/>
        <w:gridCol w:w="1276"/>
        <w:gridCol w:w="1769"/>
      </w:tblGrid>
      <w:tr w:rsidR="00A358F6" w:rsidTr="003E50EF">
        <w:trPr>
          <w:jc w:val="center"/>
        </w:trPr>
        <w:tc>
          <w:tcPr>
            <w:tcW w:w="704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bookmarkStart w:id="1" w:name="_Hlk81831583"/>
            <w:r>
              <w:rPr>
                <w:rFonts w:ascii="仿宋" w:eastAsia="仿宋" w:hAnsi="仿宋" w:hint="eastAsia"/>
                <w:sz w:val="24"/>
                <w:szCs w:val="28"/>
              </w:rPr>
              <w:t>包号</w:t>
            </w:r>
          </w:p>
        </w:tc>
        <w:tc>
          <w:tcPr>
            <w:tcW w:w="851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标的名称</w:t>
            </w:r>
          </w:p>
        </w:tc>
        <w:tc>
          <w:tcPr>
            <w:tcW w:w="850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数量</w:t>
            </w:r>
          </w:p>
        </w:tc>
        <w:tc>
          <w:tcPr>
            <w:tcW w:w="851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最高限价</w:t>
            </w:r>
          </w:p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1769" w:type="dxa"/>
          </w:tcPr>
          <w:p w:rsidR="00A358F6" w:rsidRDefault="00A358F6" w:rsidP="003E50EF">
            <w:pPr>
              <w:spacing w:afterLines="50" w:after="156" w:line="420" w:lineRule="exact"/>
              <w:ind w:firstLineChars="50" w:firstLine="1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质保期</w:t>
            </w:r>
          </w:p>
          <w:p w:rsidR="00A358F6" w:rsidRDefault="00A358F6" w:rsidP="003E50EF">
            <w:pPr>
              <w:spacing w:afterLines="50" w:after="156" w:line="42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（不少于）</w:t>
            </w:r>
          </w:p>
        </w:tc>
      </w:tr>
      <w:tr w:rsidR="00A358F6" w:rsidTr="003E50EF">
        <w:trPr>
          <w:jc w:val="center"/>
        </w:trPr>
        <w:tc>
          <w:tcPr>
            <w:tcW w:w="704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1-1</w:t>
            </w:r>
          </w:p>
        </w:tc>
        <w:tc>
          <w:tcPr>
            <w:tcW w:w="3260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全自动免疫印迹仪</w:t>
            </w:r>
          </w:p>
        </w:tc>
        <w:tc>
          <w:tcPr>
            <w:tcW w:w="850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76" w:type="dxa"/>
            <w:vAlign w:val="center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55</w:t>
            </w:r>
          </w:p>
        </w:tc>
        <w:tc>
          <w:tcPr>
            <w:tcW w:w="1769" w:type="dxa"/>
          </w:tcPr>
          <w:p w:rsidR="00A358F6" w:rsidRDefault="00A358F6" w:rsidP="003E50EF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5年</w:t>
            </w:r>
          </w:p>
        </w:tc>
      </w:tr>
    </w:tbl>
    <w:bookmarkEnd w:id="1"/>
    <w:p w:rsidR="00A358F6" w:rsidRDefault="00A358F6" w:rsidP="00A358F6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</w:t>
      </w:r>
      <w:r>
        <w:rPr>
          <w:rFonts w:ascii="仿宋" w:eastAsia="仿宋" w:hAnsi="仿宋"/>
          <w:bCs/>
          <w:sz w:val="24"/>
        </w:rPr>
        <w:t>本项目</w:t>
      </w:r>
      <w:r>
        <w:rPr>
          <w:rFonts w:ascii="仿宋" w:eastAsia="仿宋" w:hAnsi="仿宋" w:hint="eastAsia"/>
          <w:bCs/>
          <w:sz w:val="24"/>
        </w:rPr>
        <w:t>所属</w:t>
      </w:r>
      <w:r>
        <w:rPr>
          <w:rFonts w:ascii="仿宋" w:eastAsia="仿宋" w:hAnsi="仿宋"/>
          <w:bCs/>
          <w:sz w:val="24"/>
        </w:rPr>
        <w:t>行业：工业。</w:t>
      </w:r>
    </w:p>
    <w:p w:rsidR="00A358F6" w:rsidRDefault="00A358F6" w:rsidP="00A358F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（二）. 商务要求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*1、交货期及地点</w:t>
      </w:r>
    </w:p>
    <w:p w:rsidR="00A358F6" w:rsidRDefault="00A358F6" w:rsidP="00A358F6">
      <w:pPr>
        <w:spacing w:line="5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、</w:t>
      </w:r>
      <w:r>
        <w:rPr>
          <w:rFonts w:ascii="仿宋" w:eastAsia="仿宋" w:hAnsi="仿宋" w:hint="eastAsia"/>
          <w:sz w:val="24"/>
        </w:rPr>
        <w:t>交货期：</w:t>
      </w:r>
      <w:r>
        <w:rPr>
          <w:rFonts w:ascii="仿宋" w:eastAsia="仿宋" w:hAnsi="仿宋" w:hint="eastAsia"/>
          <w:bCs/>
          <w:sz w:val="24"/>
        </w:rPr>
        <w:t>中标人须在签订合同后30日内完成安装 ，否则将视为违约，招标人有权取消购货并索赔。</w:t>
      </w:r>
    </w:p>
    <w:p w:rsidR="00A358F6" w:rsidRDefault="00A358F6" w:rsidP="00A358F6">
      <w:pPr>
        <w:spacing w:line="5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、</w:t>
      </w:r>
      <w:r>
        <w:rPr>
          <w:rFonts w:ascii="仿宋" w:eastAsia="仿宋" w:hAnsi="仿宋" w:hint="eastAsia"/>
          <w:sz w:val="24"/>
        </w:rPr>
        <w:t>交货地点</w:t>
      </w:r>
      <w:r>
        <w:rPr>
          <w:rFonts w:ascii="仿宋" w:eastAsia="仿宋" w:hAnsi="仿宋" w:hint="eastAsia"/>
          <w:bCs/>
          <w:sz w:val="24"/>
        </w:rPr>
        <w:t xml:space="preserve">: </w:t>
      </w:r>
      <w:r>
        <w:rPr>
          <w:rFonts w:ascii="仿宋" w:eastAsia="仿宋" w:hAnsi="仿宋" w:hint="eastAsia"/>
          <w:sz w:val="24"/>
        </w:rPr>
        <w:t>成都市龙泉驿区</w:t>
      </w:r>
      <w:r>
        <w:rPr>
          <w:rFonts w:ascii="仿宋" w:eastAsia="仿宋" w:hAnsi="仿宋"/>
          <w:sz w:val="24"/>
        </w:rPr>
        <w:t>第一人民医院</w:t>
      </w:r>
    </w:p>
    <w:p w:rsidR="00A358F6" w:rsidRDefault="00A358F6" w:rsidP="00A358F6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*2、付款方法和条件</w:t>
      </w:r>
    </w:p>
    <w:p w:rsidR="00A358F6" w:rsidRDefault="00A358F6" w:rsidP="00A358F6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2.1</w:t>
      </w:r>
      <w:r>
        <w:rPr>
          <w:rFonts w:ascii="仿宋" w:eastAsia="仿宋" w:hAnsi="仿宋" w:hint="eastAsia"/>
          <w:bCs/>
          <w:sz w:val="24"/>
        </w:rPr>
        <w:t>、合同签订后，采购人支付合同金的30%作为预付款，中标人完成全部货物的运输、安装、调试等工作，经采购人验收合格结束后 ，采购人支付合同金额的70%。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2、付款条件：每次款项的支付前提均为采购人在收到中标人出具的正规发票30日内（预付款为10个工作日内）予以办理款项的支付。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3、逾期支付责任：采购人不得以机构变动、人员更替、政策调整等为由延迟付款，不得将采购文件和合同中未规定的义务作为向供应商付款的条件。采购人逾期付款的，依据相关规定承担相关责任。（此条款</w:t>
      </w:r>
      <w:r>
        <w:rPr>
          <w:rFonts w:ascii="仿宋" w:eastAsia="仿宋" w:hAnsi="仿宋"/>
          <w:bCs/>
          <w:sz w:val="24"/>
        </w:rPr>
        <w:t>为</w:t>
      </w:r>
      <w:r>
        <w:rPr>
          <w:rFonts w:ascii="仿宋" w:eastAsia="仿宋" w:hAnsi="仿宋" w:hint="eastAsia"/>
          <w:bCs/>
          <w:sz w:val="24"/>
        </w:rPr>
        <w:t>采购人责任</w:t>
      </w:r>
      <w:r>
        <w:rPr>
          <w:rFonts w:ascii="仿宋" w:eastAsia="仿宋" w:hAnsi="仿宋"/>
          <w:bCs/>
          <w:sz w:val="24"/>
        </w:rPr>
        <w:t>，供应商</w:t>
      </w:r>
      <w:r>
        <w:rPr>
          <w:rFonts w:ascii="仿宋" w:eastAsia="仿宋" w:hAnsi="仿宋" w:hint="eastAsia"/>
          <w:bCs/>
          <w:sz w:val="24"/>
        </w:rPr>
        <w:t>投标时</w:t>
      </w:r>
      <w:r>
        <w:rPr>
          <w:rFonts w:ascii="仿宋" w:eastAsia="仿宋" w:hAnsi="仿宋"/>
          <w:bCs/>
          <w:sz w:val="24"/>
        </w:rPr>
        <w:t>无需应答</w:t>
      </w:r>
      <w:r>
        <w:rPr>
          <w:rFonts w:ascii="仿宋" w:eastAsia="仿宋" w:hAnsi="仿宋" w:hint="eastAsia"/>
          <w:bCs/>
          <w:sz w:val="24"/>
        </w:rPr>
        <w:t>）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3、质保期：详见第六章“项目概述”，质保期从验收合格之日起计算。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4、设备安装</w:t>
      </w:r>
    </w:p>
    <w:p w:rsidR="00A358F6" w:rsidRDefault="00A358F6" w:rsidP="00A358F6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中标人负责将设备送到成都市龙泉驿区第一人民医院，并负责安装、调试、培训。</w:t>
      </w:r>
    </w:p>
    <w:p w:rsidR="00A358F6" w:rsidRDefault="00A358F6" w:rsidP="00A358F6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5、履约验收要求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5.1中标人与采购人应严格按照财政部关于印发《财政部关于进一步加强政府采购需求和履约验收管理的指导意见》的通知（财库〔2016〕205 号）要求进行验收，采购方有权邀请第三方机构或质检部门共同验收。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/>
          <w:bCs/>
          <w:sz w:val="24"/>
        </w:rPr>
        <w:t>.2</w:t>
      </w:r>
      <w:r>
        <w:rPr>
          <w:rFonts w:ascii="仿宋" w:eastAsia="仿宋" w:hAnsi="仿宋" w:hint="eastAsia"/>
          <w:bCs/>
          <w:sz w:val="24"/>
        </w:rPr>
        <w:t>验收方法：验收时双方皆应派员参加，验收合格并安装完毕后需双方签署验收单；</w:t>
      </w:r>
    </w:p>
    <w:p w:rsidR="00A358F6" w:rsidRDefault="00A358F6" w:rsidP="00A358F6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</w:t>
      </w:r>
      <w:r>
        <w:rPr>
          <w:rFonts w:ascii="仿宋" w:eastAsia="仿宋" w:hAnsi="仿宋"/>
          <w:bCs/>
          <w:sz w:val="24"/>
        </w:rPr>
        <w:t>3</w:t>
      </w:r>
      <w:r>
        <w:rPr>
          <w:rFonts w:ascii="仿宋" w:eastAsia="仿宋" w:hAnsi="仿宋" w:hint="eastAsia"/>
          <w:bCs/>
          <w:sz w:val="24"/>
        </w:rPr>
        <w:t>验收标准：符合国家相关规定的合格产品；保证所供的货物皆为原厂原装、全新、未使用过，并按照相关技术要求进行安装、调试，并完全满足需方采购提出的工作需要；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/>
          <w:bCs/>
          <w:sz w:val="24"/>
        </w:rPr>
        <w:t>.4</w:t>
      </w:r>
      <w:r>
        <w:rPr>
          <w:rFonts w:ascii="仿宋" w:eastAsia="仿宋" w:hAnsi="仿宋" w:hint="eastAsia"/>
          <w:bCs/>
          <w:sz w:val="24"/>
        </w:rPr>
        <w:t>验收时间要求：中标人按照合同要求完成全部货物运输、安装、调试等全部工作后，采购人在收到书面的验收申请材料后30日内组织履约验收工作。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/>
          <w:bCs/>
          <w:sz w:val="24"/>
        </w:rPr>
        <w:t>.5</w:t>
      </w:r>
      <w:r>
        <w:rPr>
          <w:rFonts w:ascii="仿宋" w:eastAsia="仿宋" w:hAnsi="仿宋" w:hint="eastAsia"/>
          <w:bCs/>
          <w:sz w:val="24"/>
        </w:rPr>
        <w:t>其他要求：验收不合格时，采购人和中标人应协商一致，中标人应根据相关验收证明材料及时补足或更换设备，费用由中标人自行承担。</w:t>
      </w:r>
    </w:p>
    <w:p w:rsidR="00A358F6" w:rsidRDefault="00A358F6" w:rsidP="00A358F6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6、其他要求</w:t>
      </w:r>
    </w:p>
    <w:p w:rsidR="00A358F6" w:rsidRDefault="00A358F6" w:rsidP="00A358F6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为满足采购人信息化建设的要求，中标人提供货物按照采购人信息化要求开放所有数据接口，配合完成设备连入采购人信息系统，投标总价中应包含此部分费用。</w:t>
      </w:r>
    </w:p>
    <w:p w:rsidR="00A358F6" w:rsidRDefault="00A358F6" w:rsidP="00A358F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0"/>
    </w:p>
    <w:p w:rsidR="00A358F6" w:rsidRDefault="00A358F6" w:rsidP="00A358F6">
      <w:pPr>
        <w:pStyle w:val="a5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>-1</w:t>
      </w:r>
      <w:r>
        <w:rPr>
          <w:rFonts w:ascii="仿宋" w:eastAsia="仿宋" w:hAnsi="仿宋" w:hint="eastAsia"/>
          <w:b/>
          <w:bCs/>
          <w:sz w:val="24"/>
        </w:rPr>
        <w:tab/>
        <w:t>全自动免疫印迹仪</w:t>
      </w:r>
    </w:p>
    <w:p w:rsidR="00A358F6" w:rsidRDefault="00A358F6" w:rsidP="00A358F6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1、全流程全自动操作，无需人员值守。</w:t>
      </w:r>
    </w:p>
    <w:p w:rsidR="00A358F6" w:rsidRDefault="00A358F6" w:rsidP="00A358F6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2、检测通量：双模块，≥48</w:t>
      </w:r>
      <w:r>
        <w:rPr>
          <w:rFonts w:ascii="仿宋" w:eastAsia="仿宋" w:hAnsi="仿宋"/>
          <w:bCs/>
          <w:sz w:val="24"/>
        </w:rPr>
        <w:t>Test</w:t>
      </w:r>
      <w:r>
        <w:rPr>
          <w:rFonts w:ascii="仿宋" w:eastAsia="仿宋" w:hAnsi="仿宋" w:hint="eastAsia"/>
          <w:bCs/>
          <w:sz w:val="24"/>
        </w:rPr>
        <w:t>/次；可支持两种不同流程的检测项目同时上机检测，每个反应模块支持不少于20个同流程检测项目同时上机检测。</w:t>
      </w:r>
    </w:p>
    <w:p w:rsidR="00A358F6" w:rsidRDefault="00A358F6" w:rsidP="00A358F6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3、仪器配置条形码扫描器，可自动识别样本条码，支持与LIS系统进行实时双向通讯。</w:t>
      </w:r>
    </w:p>
    <w:p w:rsidR="00A358F6" w:rsidRDefault="00A358F6" w:rsidP="00A358F6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4、样本分配体积</w:t>
      </w:r>
      <w:r>
        <w:rPr>
          <w:rFonts w:ascii="仿宋" w:eastAsia="仿宋" w:hAnsi="仿宋"/>
          <w:bCs/>
          <w:sz w:val="24"/>
        </w:rPr>
        <w:t>10</w:t>
      </w:r>
      <w:r>
        <w:rPr>
          <w:rFonts w:ascii="仿宋" w:eastAsia="仿宋" w:hAnsi="仿宋" w:hint="eastAsia"/>
          <w:bCs/>
          <w:sz w:val="24"/>
        </w:rPr>
        <w:t>～</w:t>
      </w:r>
      <w:r>
        <w:rPr>
          <w:rFonts w:ascii="仿宋" w:eastAsia="仿宋" w:hAnsi="仿宋"/>
          <w:bCs/>
          <w:sz w:val="24"/>
        </w:rPr>
        <w:t>1000μl</w:t>
      </w:r>
      <w:r>
        <w:rPr>
          <w:rFonts w:ascii="仿宋" w:eastAsia="仿宋" w:hAnsi="仿宋" w:hint="eastAsia"/>
          <w:bCs/>
          <w:sz w:val="24"/>
        </w:rPr>
        <w:t>，分配精度≤±</w:t>
      </w:r>
      <w:r>
        <w:rPr>
          <w:rFonts w:ascii="仿宋" w:eastAsia="仿宋" w:hAnsi="仿宋"/>
          <w:bCs/>
          <w:sz w:val="24"/>
        </w:rPr>
        <w:t>2%</w:t>
      </w:r>
      <w:r>
        <w:rPr>
          <w:rFonts w:ascii="仿宋" w:eastAsia="仿宋" w:hAnsi="仿宋" w:hint="eastAsia"/>
          <w:bCs/>
          <w:sz w:val="24"/>
        </w:rPr>
        <w:t>，最小分配体积：</w:t>
      </w:r>
      <w:r>
        <w:rPr>
          <w:rFonts w:ascii="仿宋" w:eastAsia="仿宋" w:hAnsi="仿宋"/>
          <w:bCs/>
          <w:sz w:val="24"/>
        </w:rPr>
        <w:t>1μl</w:t>
      </w:r>
      <w:r>
        <w:rPr>
          <w:rFonts w:ascii="仿宋" w:eastAsia="仿宋" w:hAnsi="仿宋" w:hint="eastAsia"/>
          <w:bCs/>
          <w:sz w:val="24"/>
        </w:rPr>
        <w:t>。</w:t>
      </w:r>
    </w:p>
    <w:p w:rsidR="00A358F6" w:rsidRDefault="00A358F6" w:rsidP="00A358F6">
      <w:pPr>
        <w:spacing w:line="360" w:lineRule="auto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5、试剂分配体积任意，分配精度：≤±</w:t>
      </w:r>
      <w:r>
        <w:rPr>
          <w:rFonts w:ascii="仿宋" w:eastAsia="仿宋" w:hAnsi="仿宋"/>
          <w:bCs/>
          <w:sz w:val="24"/>
        </w:rPr>
        <w:t>10%</w:t>
      </w:r>
      <w:r>
        <w:rPr>
          <w:rFonts w:ascii="仿宋" w:eastAsia="仿宋" w:hAnsi="仿宋" w:hint="eastAsia"/>
          <w:bCs/>
          <w:sz w:val="24"/>
        </w:rPr>
        <w:t>，最小分配体积：</w:t>
      </w:r>
      <w:r>
        <w:rPr>
          <w:rFonts w:ascii="仿宋" w:eastAsia="仿宋" w:hAnsi="仿宋"/>
          <w:bCs/>
          <w:sz w:val="24"/>
        </w:rPr>
        <w:t>100μl</w:t>
      </w:r>
      <w:r>
        <w:rPr>
          <w:rFonts w:ascii="仿宋" w:eastAsia="仿宋" w:hAnsi="仿宋" w:hint="eastAsia"/>
          <w:bCs/>
          <w:sz w:val="24"/>
        </w:rPr>
        <w:t>。</w:t>
      </w:r>
    </w:p>
    <w:p w:rsidR="00A358F6" w:rsidRDefault="00A358F6" w:rsidP="00A358F6">
      <w:pPr>
        <w:pStyle w:val="a5"/>
        <w:spacing w:line="400" w:lineRule="exact"/>
        <w:ind w:firstLineChars="0" w:firstLine="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6、具有液位探测功能，可监测废液桶内液体体积。</w:t>
      </w:r>
    </w:p>
    <w:p w:rsidR="00A358F6" w:rsidRDefault="00A358F6" w:rsidP="00A358F6">
      <w:pPr>
        <w:pStyle w:val="1"/>
        <w:spacing w:line="400" w:lineRule="exact"/>
        <w:rPr>
          <w:rFonts w:ascii="仿宋" w:eastAsia="仿宋" w:hAnsi="仿宋" w:hint="eastAsia"/>
          <w:sz w:val="36"/>
          <w:szCs w:val="36"/>
        </w:rPr>
        <w:sectPr w:rsidR="00A358F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2" w:name="_GoBack"/>
      <w:bookmarkEnd w:id="2"/>
    </w:p>
    <w:p w:rsidR="001640B4" w:rsidRPr="00A358F6" w:rsidRDefault="001640B4"/>
    <w:sectPr w:rsidR="001640B4" w:rsidRPr="00A35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F6" w:rsidRDefault="00A358F6" w:rsidP="00A358F6">
      <w:pPr>
        <w:spacing w:after="0" w:line="240" w:lineRule="auto"/>
      </w:pPr>
      <w:r>
        <w:separator/>
      </w:r>
    </w:p>
  </w:endnote>
  <w:endnote w:type="continuationSeparator" w:id="0">
    <w:p w:rsidR="00A358F6" w:rsidRDefault="00A358F6" w:rsidP="00A3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F6" w:rsidRDefault="00A358F6" w:rsidP="00A358F6">
      <w:pPr>
        <w:spacing w:after="0" w:line="240" w:lineRule="auto"/>
      </w:pPr>
      <w:r>
        <w:separator/>
      </w:r>
    </w:p>
  </w:footnote>
  <w:footnote w:type="continuationSeparator" w:id="0">
    <w:p w:rsidR="00A358F6" w:rsidRDefault="00A358F6" w:rsidP="00A35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7"/>
    <w:rsid w:val="001640B4"/>
    <w:rsid w:val="00321637"/>
    <w:rsid w:val="00A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5C7D2F-268D-4242-B017-5146EF2D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F6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358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58F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8F6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8F6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358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358F6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A358F6"/>
    <w:pPr>
      <w:ind w:firstLineChars="200" w:firstLine="200"/>
    </w:pPr>
  </w:style>
  <w:style w:type="table" w:styleId="a6">
    <w:name w:val="Table Grid"/>
    <w:basedOn w:val="a1"/>
    <w:qFormat/>
    <w:rsid w:val="00A358F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2021-11-19T08:22:00Z</dcterms:created>
  <dcterms:modified xsi:type="dcterms:W3CDTF">2021-11-19T08:22:00Z</dcterms:modified>
</cp:coreProperties>
</file>