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23" w:rsidRPr="00EA06DC" w:rsidRDefault="00672A23" w:rsidP="00672A23">
      <w:pPr>
        <w:pStyle w:val="2"/>
        <w:spacing w:line="400" w:lineRule="exact"/>
        <w:ind w:firstLineChars="98" w:firstLine="236"/>
        <w:rPr>
          <w:rFonts w:asciiTheme="majorEastAsia" w:eastAsiaTheme="majorEastAsia" w:hAnsiTheme="majorEastAsia"/>
          <w:sz w:val="24"/>
          <w:szCs w:val="24"/>
        </w:rPr>
      </w:pPr>
      <w:r w:rsidRPr="00EA06DC">
        <w:rPr>
          <w:rFonts w:asciiTheme="majorEastAsia" w:eastAsiaTheme="majorEastAsia" w:hAnsiTheme="majorEastAsia" w:hint="eastAsia"/>
          <w:sz w:val="24"/>
          <w:szCs w:val="24"/>
        </w:rPr>
        <w:t>一、项目概述</w:t>
      </w:r>
    </w:p>
    <w:p w:rsidR="00672A23" w:rsidRPr="00EA06DC" w:rsidRDefault="00672A23" w:rsidP="00672A23">
      <w:pPr>
        <w:pStyle w:val="a3"/>
        <w:spacing w:line="360" w:lineRule="auto"/>
        <w:ind w:firstLine="464"/>
        <w:rPr>
          <w:rFonts w:asciiTheme="majorEastAsia" w:eastAsiaTheme="majorEastAsia" w:hAnsiTheme="majorEastAsia"/>
          <w:sz w:val="24"/>
        </w:rPr>
      </w:pPr>
      <w:bookmarkStart w:id="0" w:name="_Toc217446095"/>
      <w:r w:rsidRPr="00EA06DC">
        <w:rPr>
          <w:rFonts w:asciiTheme="majorEastAsia" w:eastAsiaTheme="majorEastAsia" w:hAnsiTheme="majorEastAsia" w:hint="eastAsia"/>
          <w:spacing w:val="-4"/>
          <w:sz w:val="24"/>
        </w:rPr>
        <w:t>本项目</w:t>
      </w:r>
      <w:r w:rsidRPr="00EA06DC">
        <w:rPr>
          <w:rFonts w:asciiTheme="majorEastAsia" w:eastAsiaTheme="majorEastAsia" w:hAnsiTheme="majorEastAsia"/>
          <w:spacing w:val="-4"/>
          <w:sz w:val="24"/>
        </w:rPr>
        <w:t>共1个包</w:t>
      </w:r>
      <w:r w:rsidRPr="00EA06DC">
        <w:rPr>
          <w:rFonts w:asciiTheme="majorEastAsia" w:eastAsiaTheme="majorEastAsia" w:hAnsiTheme="majorEastAsia" w:hint="eastAsia"/>
          <w:spacing w:val="-4"/>
          <w:sz w:val="24"/>
        </w:rPr>
        <w:t>，采购超声骨密度仪一台</w:t>
      </w:r>
      <w:r w:rsidRPr="00EA06DC">
        <w:rPr>
          <w:rFonts w:asciiTheme="majorEastAsia" w:eastAsiaTheme="majorEastAsia" w:hAnsiTheme="majorEastAsia" w:hint="eastAsia"/>
          <w:sz w:val="24"/>
        </w:rPr>
        <w:t>。</w:t>
      </w:r>
    </w:p>
    <w:tbl>
      <w:tblPr>
        <w:tblStyle w:val="a4"/>
        <w:tblW w:w="9092" w:type="dxa"/>
        <w:tblLook w:val="04A0" w:firstRow="1" w:lastRow="0" w:firstColumn="1" w:lastColumn="0" w:noHBand="0" w:noVBand="1"/>
      </w:tblPr>
      <w:tblGrid>
        <w:gridCol w:w="870"/>
        <w:gridCol w:w="1134"/>
        <w:gridCol w:w="2410"/>
        <w:gridCol w:w="992"/>
        <w:gridCol w:w="1276"/>
        <w:gridCol w:w="2410"/>
      </w:tblGrid>
      <w:tr w:rsidR="00672A23" w:rsidRPr="00EA06DC" w:rsidTr="00316B2D">
        <w:tc>
          <w:tcPr>
            <w:tcW w:w="87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proofErr w:type="gramStart"/>
            <w:r w:rsidRPr="00EA06DC">
              <w:rPr>
                <w:rFonts w:asciiTheme="majorEastAsia" w:eastAsiaTheme="majorEastAsia" w:hAnsiTheme="majorEastAsia" w:cs="仿宋" w:hint="eastAsia"/>
                <w:bCs/>
                <w:sz w:val="24"/>
              </w:rPr>
              <w:t>包号</w:t>
            </w:r>
            <w:proofErr w:type="gramEnd"/>
          </w:p>
        </w:tc>
        <w:tc>
          <w:tcPr>
            <w:tcW w:w="1134"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品目号</w:t>
            </w:r>
          </w:p>
        </w:tc>
        <w:tc>
          <w:tcPr>
            <w:tcW w:w="241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产品名称</w:t>
            </w:r>
          </w:p>
        </w:tc>
        <w:tc>
          <w:tcPr>
            <w:tcW w:w="992"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数量</w:t>
            </w:r>
          </w:p>
        </w:tc>
        <w:tc>
          <w:tcPr>
            <w:tcW w:w="1276" w:type="dxa"/>
            <w:vAlign w:val="center"/>
          </w:tcPr>
          <w:p w:rsidR="00672A23" w:rsidRPr="00EA06DC" w:rsidRDefault="00672A23" w:rsidP="00316B2D">
            <w:pPr>
              <w:spacing w:line="360" w:lineRule="auto"/>
              <w:jc w:val="center"/>
              <w:textAlignment w:val="center"/>
              <w:rPr>
                <w:rFonts w:asciiTheme="majorEastAsia" w:eastAsiaTheme="majorEastAsia" w:hAnsiTheme="majorEastAsia" w:cs="仿宋"/>
                <w:bCs/>
                <w:sz w:val="24"/>
              </w:rPr>
            </w:pPr>
            <w:r w:rsidRPr="00EA06DC">
              <w:rPr>
                <w:rFonts w:asciiTheme="majorEastAsia" w:eastAsiaTheme="majorEastAsia" w:hAnsiTheme="majorEastAsia" w:cs="仿宋" w:hint="eastAsia"/>
                <w:bCs/>
                <w:sz w:val="24"/>
              </w:rPr>
              <w:t>最高限价</w:t>
            </w:r>
          </w:p>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（万元）</w:t>
            </w:r>
          </w:p>
        </w:tc>
        <w:tc>
          <w:tcPr>
            <w:tcW w:w="241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备注</w:t>
            </w:r>
          </w:p>
        </w:tc>
      </w:tr>
      <w:tr w:rsidR="00672A23" w:rsidRPr="00EA06DC" w:rsidTr="00316B2D">
        <w:tc>
          <w:tcPr>
            <w:tcW w:w="87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bCs/>
                <w:sz w:val="24"/>
              </w:rPr>
              <w:t>01</w:t>
            </w:r>
          </w:p>
        </w:tc>
        <w:tc>
          <w:tcPr>
            <w:tcW w:w="1134"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0</w:t>
            </w:r>
            <w:r w:rsidRPr="00EA06DC">
              <w:rPr>
                <w:rFonts w:asciiTheme="majorEastAsia" w:eastAsiaTheme="majorEastAsia" w:hAnsiTheme="majorEastAsia" w:cs="仿宋"/>
                <w:bCs/>
                <w:sz w:val="24"/>
              </w:rPr>
              <w:t>1</w:t>
            </w:r>
            <w:r w:rsidRPr="00EA06DC">
              <w:rPr>
                <w:rFonts w:asciiTheme="majorEastAsia" w:eastAsiaTheme="majorEastAsia" w:hAnsiTheme="majorEastAsia" w:cs="仿宋" w:hint="eastAsia"/>
                <w:bCs/>
                <w:sz w:val="24"/>
              </w:rPr>
              <w:t>-01</w:t>
            </w:r>
          </w:p>
        </w:tc>
        <w:tc>
          <w:tcPr>
            <w:tcW w:w="241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宋体" w:hint="eastAsia"/>
                <w:sz w:val="24"/>
                <w:lang w:bidi="ar"/>
              </w:rPr>
              <w:t>超声骨密度仪</w:t>
            </w:r>
          </w:p>
        </w:tc>
        <w:tc>
          <w:tcPr>
            <w:tcW w:w="992"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sz w:val="24"/>
                <w:lang w:bidi="ar"/>
              </w:rPr>
              <w:t>1</w:t>
            </w:r>
          </w:p>
        </w:tc>
        <w:tc>
          <w:tcPr>
            <w:tcW w:w="1276"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sz w:val="24"/>
                <w:lang w:bidi="ar"/>
              </w:rPr>
              <w:t>45</w:t>
            </w:r>
          </w:p>
        </w:tc>
        <w:tc>
          <w:tcPr>
            <w:tcW w:w="2410" w:type="dxa"/>
            <w:vAlign w:val="center"/>
          </w:tcPr>
          <w:p w:rsidR="00672A23" w:rsidRPr="00EA06DC" w:rsidRDefault="00672A23" w:rsidP="00316B2D">
            <w:pPr>
              <w:pStyle w:val="a3"/>
              <w:spacing w:line="400" w:lineRule="exact"/>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hint="eastAsia"/>
                <w:bCs/>
                <w:sz w:val="24"/>
              </w:rPr>
              <w:t>允许采购进口产品</w:t>
            </w:r>
          </w:p>
        </w:tc>
      </w:tr>
    </w:tbl>
    <w:p w:rsidR="00672A23" w:rsidRPr="00EA06DC" w:rsidRDefault="00672A23" w:rsidP="00672A23">
      <w:pPr>
        <w:pStyle w:val="a3"/>
        <w:spacing w:line="360" w:lineRule="auto"/>
        <w:ind w:firstLine="480"/>
        <w:rPr>
          <w:rFonts w:asciiTheme="majorEastAsia" w:eastAsiaTheme="majorEastAsia" w:hAnsiTheme="majorEastAsia"/>
          <w:bCs/>
          <w:sz w:val="24"/>
        </w:rPr>
      </w:pPr>
      <w:r w:rsidRPr="00EA06DC">
        <w:rPr>
          <w:rFonts w:asciiTheme="majorEastAsia" w:eastAsiaTheme="majorEastAsia" w:hAnsiTheme="majorEastAsia" w:hint="eastAsia"/>
          <w:bCs/>
          <w:sz w:val="24"/>
        </w:rPr>
        <w:t>2.标的名称及</w:t>
      </w:r>
      <w:r w:rsidRPr="00EA06DC">
        <w:rPr>
          <w:rFonts w:asciiTheme="majorEastAsia" w:eastAsiaTheme="majorEastAsia" w:hAnsiTheme="majorEastAsia"/>
          <w:bCs/>
          <w:sz w:val="24"/>
        </w:rPr>
        <w:t>所属行业</w:t>
      </w:r>
      <w:r w:rsidRPr="00EA06DC">
        <w:rPr>
          <w:rFonts w:asciiTheme="majorEastAsia" w:eastAsiaTheme="majorEastAsia" w:hAnsiTheme="majorEastAsia" w:hint="eastAsia"/>
          <w:bCs/>
          <w:sz w:val="24"/>
        </w:rPr>
        <w:t>：</w:t>
      </w:r>
    </w:p>
    <w:tbl>
      <w:tblPr>
        <w:tblStyle w:val="a4"/>
        <w:tblW w:w="8296" w:type="dxa"/>
        <w:jc w:val="center"/>
        <w:tblLayout w:type="fixed"/>
        <w:tblLook w:val="04A0" w:firstRow="1" w:lastRow="0" w:firstColumn="1" w:lastColumn="0" w:noHBand="0" w:noVBand="1"/>
      </w:tblPr>
      <w:tblGrid>
        <w:gridCol w:w="1154"/>
        <w:gridCol w:w="1417"/>
        <w:gridCol w:w="3402"/>
        <w:gridCol w:w="2323"/>
      </w:tblGrid>
      <w:tr w:rsidR="00672A23" w:rsidRPr="00EA06DC" w:rsidTr="00316B2D">
        <w:trPr>
          <w:jc w:val="center"/>
        </w:trPr>
        <w:tc>
          <w:tcPr>
            <w:tcW w:w="1154"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proofErr w:type="gramStart"/>
            <w:r w:rsidRPr="00EA06DC">
              <w:rPr>
                <w:rFonts w:asciiTheme="majorEastAsia" w:eastAsiaTheme="majorEastAsia" w:hAnsiTheme="majorEastAsia" w:hint="eastAsia"/>
                <w:bCs/>
                <w:sz w:val="24"/>
              </w:rPr>
              <w:t>包号</w:t>
            </w:r>
            <w:proofErr w:type="gramEnd"/>
          </w:p>
        </w:tc>
        <w:tc>
          <w:tcPr>
            <w:tcW w:w="1417"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hint="eastAsia"/>
                <w:bCs/>
                <w:sz w:val="24"/>
              </w:rPr>
              <w:t>品目号</w:t>
            </w:r>
          </w:p>
        </w:tc>
        <w:tc>
          <w:tcPr>
            <w:tcW w:w="3402"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hint="eastAsia"/>
                <w:bCs/>
                <w:sz w:val="24"/>
              </w:rPr>
              <w:t>标的</w:t>
            </w:r>
            <w:r w:rsidRPr="00EA06DC">
              <w:rPr>
                <w:rFonts w:asciiTheme="majorEastAsia" w:eastAsiaTheme="majorEastAsia" w:hAnsiTheme="majorEastAsia"/>
                <w:bCs/>
                <w:sz w:val="24"/>
              </w:rPr>
              <w:t>名称</w:t>
            </w:r>
          </w:p>
        </w:tc>
        <w:tc>
          <w:tcPr>
            <w:tcW w:w="2323"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hint="eastAsia"/>
                <w:bCs/>
                <w:sz w:val="24"/>
              </w:rPr>
              <w:t>所属行业</w:t>
            </w:r>
          </w:p>
        </w:tc>
      </w:tr>
      <w:tr w:rsidR="00672A23" w:rsidRPr="00EA06DC" w:rsidTr="00316B2D">
        <w:trPr>
          <w:trHeight w:val="365"/>
          <w:jc w:val="center"/>
        </w:trPr>
        <w:tc>
          <w:tcPr>
            <w:tcW w:w="1154" w:type="dxa"/>
            <w:vAlign w:val="center"/>
          </w:tcPr>
          <w:p w:rsidR="00672A23" w:rsidRPr="00EA06DC" w:rsidRDefault="00672A23" w:rsidP="00316B2D">
            <w:pPr>
              <w:pStyle w:val="a3"/>
              <w:spacing w:line="360" w:lineRule="auto"/>
              <w:ind w:firstLineChars="83" w:firstLine="199"/>
              <w:jc w:val="center"/>
              <w:rPr>
                <w:rFonts w:asciiTheme="majorEastAsia" w:eastAsiaTheme="majorEastAsia" w:hAnsiTheme="majorEastAsia"/>
                <w:bCs/>
                <w:sz w:val="24"/>
              </w:rPr>
            </w:pPr>
            <w:r w:rsidRPr="00EA06DC">
              <w:rPr>
                <w:rFonts w:asciiTheme="majorEastAsia" w:eastAsiaTheme="majorEastAsia" w:hAnsiTheme="majorEastAsia" w:cs="仿宋"/>
                <w:bCs/>
                <w:sz w:val="24"/>
              </w:rPr>
              <w:t>01</w:t>
            </w:r>
          </w:p>
        </w:tc>
        <w:tc>
          <w:tcPr>
            <w:tcW w:w="1417"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cs="仿宋"/>
                <w:bCs/>
                <w:sz w:val="24"/>
              </w:rPr>
              <w:t>01</w:t>
            </w:r>
            <w:r w:rsidRPr="00EA06DC">
              <w:rPr>
                <w:rFonts w:asciiTheme="majorEastAsia" w:eastAsiaTheme="majorEastAsia" w:hAnsiTheme="majorEastAsia" w:cs="仿宋" w:hint="eastAsia"/>
                <w:bCs/>
                <w:sz w:val="24"/>
              </w:rPr>
              <w:t>-01</w:t>
            </w:r>
          </w:p>
        </w:tc>
        <w:tc>
          <w:tcPr>
            <w:tcW w:w="3402"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hint="eastAsia"/>
                <w:bCs/>
                <w:sz w:val="24"/>
              </w:rPr>
              <w:t>超声骨密度仪</w:t>
            </w:r>
          </w:p>
        </w:tc>
        <w:tc>
          <w:tcPr>
            <w:tcW w:w="2323" w:type="dxa"/>
            <w:vAlign w:val="center"/>
          </w:tcPr>
          <w:p w:rsidR="00672A23" w:rsidRPr="00EA06DC" w:rsidRDefault="00672A23" w:rsidP="00316B2D">
            <w:pPr>
              <w:pStyle w:val="a3"/>
              <w:spacing w:line="360" w:lineRule="auto"/>
              <w:ind w:firstLineChars="0" w:firstLine="0"/>
              <w:jc w:val="center"/>
              <w:rPr>
                <w:rFonts w:asciiTheme="majorEastAsia" w:eastAsiaTheme="majorEastAsia" w:hAnsiTheme="majorEastAsia"/>
                <w:bCs/>
                <w:sz w:val="24"/>
              </w:rPr>
            </w:pPr>
            <w:r w:rsidRPr="00EA06DC">
              <w:rPr>
                <w:rFonts w:asciiTheme="majorEastAsia" w:eastAsiaTheme="majorEastAsia" w:hAnsiTheme="majorEastAsia" w:hint="eastAsia"/>
                <w:bCs/>
                <w:sz w:val="24"/>
              </w:rPr>
              <w:t>工业（制造业）</w:t>
            </w:r>
          </w:p>
        </w:tc>
      </w:tr>
    </w:tbl>
    <w:p w:rsidR="00672A23" w:rsidRPr="00EA06DC" w:rsidRDefault="00672A23" w:rsidP="00672A23">
      <w:pPr>
        <w:pStyle w:val="2"/>
        <w:spacing w:line="360" w:lineRule="auto"/>
        <w:ind w:firstLineChars="98" w:firstLine="236"/>
        <w:rPr>
          <w:rFonts w:asciiTheme="majorEastAsia" w:eastAsiaTheme="majorEastAsia" w:hAnsiTheme="majorEastAsia"/>
          <w:sz w:val="24"/>
          <w:szCs w:val="24"/>
        </w:rPr>
      </w:pPr>
      <w:r w:rsidRPr="00EA06DC">
        <w:rPr>
          <w:rFonts w:asciiTheme="majorEastAsia" w:eastAsiaTheme="majorEastAsia" w:hAnsiTheme="majorEastAsia" w:hint="eastAsia"/>
          <w:sz w:val="24"/>
          <w:szCs w:val="24"/>
        </w:rPr>
        <w:t>二、 商务要求</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sz w:val="24"/>
        </w:rPr>
        <w:t>*</w:t>
      </w:r>
      <w:r w:rsidRPr="00EA06DC">
        <w:rPr>
          <w:rFonts w:asciiTheme="majorEastAsia" w:eastAsiaTheme="majorEastAsia" w:hAnsiTheme="majorEastAsia" w:cs="仿宋_GB2312" w:hint="eastAsia"/>
          <w:b/>
          <w:bCs/>
          <w:sz w:val="24"/>
        </w:rPr>
        <w:t>1．交货期及地点</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 xml:space="preserve"> 1.1 交货期：通知送货之日起30天内到货。</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 xml:space="preserve"> 1.2 交货地点:成都市中西医结合医院。</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sz w:val="24"/>
        </w:rPr>
        <w:t>*</w:t>
      </w:r>
      <w:r w:rsidRPr="00EA06DC">
        <w:rPr>
          <w:rFonts w:asciiTheme="majorEastAsia" w:eastAsiaTheme="majorEastAsia" w:hAnsiTheme="majorEastAsia" w:cs="仿宋_GB2312" w:hint="eastAsia"/>
          <w:b/>
          <w:bCs/>
          <w:sz w:val="24"/>
        </w:rPr>
        <w:t>2．付款方法和条件：</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 w:hint="eastAsia"/>
          <w:sz w:val="24"/>
        </w:rPr>
        <w:t>设备安装调试验收</w:t>
      </w:r>
      <w:proofErr w:type="gramStart"/>
      <w:r w:rsidRPr="00EA06DC">
        <w:rPr>
          <w:rFonts w:asciiTheme="majorEastAsia" w:eastAsiaTheme="majorEastAsia" w:hAnsiTheme="majorEastAsia" w:cs="仿宋" w:hint="eastAsia"/>
          <w:sz w:val="24"/>
        </w:rPr>
        <w:t>后1月</w:t>
      </w:r>
      <w:proofErr w:type="gramEnd"/>
      <w:r w:rsidRPr="00EA06DC">
        <w:rPr>
          <w:rFonts w:asciiTheme="majorEastAsia" w:eastAsiaTheme="majorEastAsia" w:hAnsiTheme="majorEastAsia" w:cs="仿宋" w:hint="eastAsia"/>
          <w:sz w:val="24"/>
        </w:rPr>
        <w:t>内支付设备款的90%，设备剩余款项在质保期满后无质量问题支付</w:t>
      </w:r>
      <w:r w:rsidRPr="00EA06DC">
        <w:rPr>
          <w:rFonts w:asciiTheme="majorEastAsia" w:eastAsiaTheme="majorEastAsia" w:hAnsiTheme="majorEastAsia" w:cs="仿宋_GB2312" w:hint="eastAsia"/>
          <w:sz w:val="24"/>
        </w:rPr>
        <w:t>。</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bCs/>
          <w:sz w:val="24"/>
        </w:rPr>
        <w:t>3. 交货时应提供以下技术资料（如涉及）</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 xml:space="preserve">  原产地证明书(由制造厂签发)、提供主机及配套设备的安装图纸及说明、提供主机及配套设备使用说明书、维护手册、备件手册、零件及易损件的图纸及相关资料、其它相关技术资料。</w:t>
      </w:r>
    </w:p>
    <w:p w:rsidR="00672A23" w:rsidRPr="00EA06DC" w:rsidRDefault="00672A23" w:rsidP="00672A23">
      <w:pPr>
        <w:spacing w:line="360" w:lineRule="auto"/>
        <w:ind w:firstLineChars="100" w:firstLine="240"/>
        <w:rPr>
          <w:rFonts w:asciiTheme="majorEastAsia" w:eastAsiaTheme="majorEastAsia" w:hAnsiTheme="majorEastAsia" w:cs="仿宋_GB2312"/>
          <w:bCs/>
          <w:sz w:val="24"/>
        </w:rPr>
      </w:pPr>
      <w:r w:rsidRPr="00EA06DC">
        <w:rPr>
          <w:rFonts w:asciiTheme="majorEastAsia" w:eastAsiaTheme="majorEastAsia" w:hAnsiTheme="majorEastAsia" w:cs="仿宋_GB2312" w:hint="eastAsia"/>
          <w:bCs/>
          <w:sz w:val="24"/>
        </w:rPr>
        <w:t>项目涉及专用</w:t>
      </w:r>
      <w:proofErr w:type="gramStart"/>
      <w:r w:rsidRPr="00EA06DC">
        <w:rPr>
          <w:rFonts w:asciiTheme="majorEastAsia" w:eastAsiaTheme="majorEastAsia" w:hAnsiTheme="majorEastAsia" w:cs="仿宋_GB2312" w:hint="eastAsia"/>
          <w:bCs/>
          <w:sz w:val="24"/>
        </w:rPr>
        <w:t>耗材请</w:t>
      </w:r>
      <w:proofErr w:type="gramEnd"/>
      <w:r w:rsidRPr="00EA06DC">
        <w:rPr>
          <w:rFonts w:asciiTheme="majorEastAsia" w:eastAsiaTheme="majorEastAsia" w:hAnsiTheme="majorEastAsia" w:cs="仿宋_GB2312" w:hint="eastAsia"/>
          <w:bCs/>
          <w:sz w:val="24"/>
        </w:rPr>
        <w:t>注明，如未注明则视为无专用耗材。</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bCs/>
          <w:sz w:val="24"/>
        </w:rPr>
        <w:t>4.安装调试及验收：</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4.1供应商负责设备安装、调试。货物到达生产现场后，供应</w:t>
      </w:r>
      <w:proofErr w:type="gramStart"/>
      <w:r w:rsidRPr="00EA06DC">
        <w:rPr>
          <w:rFonts w:asciiTheme="majorEastAsia" w:eastAsiaTheme="majorEastAsia" w:hAnsiTheme="majorEastAsia" w:cs="仿宋_GB2312" w:hint="eastAsia"/>
          <w:sz w:val="24"/>
        </w:rPr>
        <w:t>商接到</w:t>
      </w:r>
      <w:proofErr w:type="gramEnd"/>
      <w:r w:rsidRPr="00EA06DC">
        <w:rPr>
          <w:rFonts w:asciiTheme="majorEastAsia" w:eastAsiaTheme="majorEastAsia" w:hAnsiTheme="majorEastAsia" w:cs="仿宋_GB2312" w:hint="eastAsia"/>
          <w:sz w:val="24"/>
        </w:rPr>
        <w:t>采购人通知后3日内到达现场组织安装、</w:t>
      </w:r>
      <w:r w:rsidRPr="00EA06DC">
        <w:rPr>
          <w:rFonts w:asciiTheme="majorEastAsia" w:eastAsiaTheme="majorEastAsia" w:hAnsiTheme="majorEastAsia" w:cs="仿宋_GB2312" w:hint="eastAsia"/>
          <w:spacing w:val="-6"/>
          <w:sz w:val="24"/>
        </w:rPr>
        <w:t>调试，达到正常运行要求，保证采购人正常使用。所需的费用包括在投标总价格中。</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4.2供应商应就设备的安装、调试、操作、维修、保养等对采购人维修技术人员进行培训。设备安装调试完毕后，供应商应对采购人操作人员进行现场培训，直</w:t>
      </w:r>
      <w:r w:rsidRPr="00EA06DC">
        <w:rPr>
          <w:rFonts w:asciiTheme="majorEastAsia" w:eastAsiaTheme="majorEastAsia" w:hAnsiTheme="majorEastAsia" w:cs="仿宋_GB2312" w:hint="eastAsia"/>
          <w:sz w:val="24"/>
        </w:rPr>
        <w:lastRenderedPageBreak/>
        <w:t>至采购人的技术人员能独立操作，同时能完成一般常见故障的维修工作。</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4.3验收标准以招投标文件技术参数及要求和相关行业标准为准。</w:t>
      </w:r>
    </w:p>
    <w:p w:rsidR="00672A23" w:rsidRPr="00EA06DC" w:rsidRDefault="00672A23" w:rsidP="00672A23">
      <w:pPr>
        <w:spacing w:line="360" w:lineRule="auto"/>
        <w:rPr>
          <w:rFonts w:asciiTheme="majorEastAsia" w:eastAsiaTheme="majorEastAsia" w:hAnsiTheme="majorEastAsia" w:cs="仿宋_GB2312"/>
          <w:b/>
          <w:sz w:val="24"/>
        </w:rPr>
      </w:pPr>
      <w:r w:rsidRPr="00EA06DC">
        <w:rPr>
          <w:rFonts w:asciiTheme="majorEastAsia" w:eastAsiaTheme="majorEastAsia" w:hAnsiTheme="majorEastAsia" w:cs="仿宋_GB2312" w:hint="eastAsia"/>
          <w:b/>
          <w:sz w:val="24"/>
        </w:rPr>
        <w:t>*5.耗材</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所投设备若涉及专用耗材或封闭试剂需在投标文件商务应答表中标明，并列出专用耗材或封闭试剂的项目及价格清单（若属于四川省药械采购平台的需列出挂网产品流水号和平台当月采购最低价格）（格式详见第三章格式2-</w:t>
      </w:r>
      <w:r w:rsidRPr="00EA06DC">
        <w:rPr>
          <w:rFonts w:asciiTheme="majorEastAsia" w:eastAsiaTheme="majorEastAsia" w:hAnsiTheme="majorEastAsia" w:cs="仿宋_GB2312"/>
          <w:sz w:val="24"/>
        </w:rPr>
        <w:t>7</w:t>
      </w:r>
      <w:r w:rsidRPr="00EA06DC">
        <w:rPr>
          <w:rFonts w:asciiTheme="majorEastAsia" w:eastAsiaTheme="majorEastAsia" w:hAnsiTheme="majorEastAsia" w:cs="仿宋_GB2312" w:hint="eastAsia"/>
          <w:sz w:val="24"/>
        </w:rPr>
        <w:t>）；所投设备若不涉及专用耗材或封闭试剂需在投标文件商务应答表中标明本次所投设备不涉及专用耗材或封闭式试剂。</w:t>
      </w:r>
    </w:p>
    <w:p w:rsidR="00672A23" w:rsidRPr="00EA06DC" w:rsidRDefault="00672A23" w:rsidP="00672A23">
      <w:pPr>
        <w:pStyle w:val="2"/>
        <w:spacing w:line="360" w:lineRule="auto"/>
        <w:ind w:firstLineChars="98" w:firstLine="236"/>
        <w:rPr>
          <w:rFonts w:asciiTheme="majorEastAsia" w:eastAsiaTheme="majorEastAsia" w:hAnsiTheme="majorEastAsia"/>
          <w:sz w:val="24"/>
          <w:szCs w:val="24"/>
        </w:rPr>
      </w:pPr>
      <w:r w:rsidRPr="00EA06DC">
        <w:rPr>
          <w:rFonts w:asciiTheme="majorEastAsia" w:eastAsiaTheme="majorEastAsia" w:hAnsiTheme="majorEastAsia" w:hint="eastAsia"/>
          <w:sz w:val="24"/>
          <w:szCs w:val="24"/>
        </w:rPr>
        <w:t>三、质保期及售后服务</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bCs/>
          <w:sz w:val="24"/>
        </w:rPr>
        <w:t>1.质保期：</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整机设备质保期为验收合格之日起2年。</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质保期内供应商应负责设备维修及抢修，产生的所有费用由供应商承担。</w:t>
      </w:r>
    </w:p>
    <w:p w:rsidR="00672A23" w:rsidRPr="00EA06DC" w:rsidRDefault="00672A23" w:rsidP="00672A23">
      <w:pPr>
        <w:spacing w:line="360" w:lineRule="auto"/>
        <w:rPr>
          <w:rFonts w:asciiTheme="majorEastAsia" w:eastAsiaTheme="majorEastAsia" w:hAnsiTheme="majorEastAsia" w:cs="仿宋_GB2312"/>
          <w:spacing w:val="-6"/>
          <w:sz w:val="24"/>
        </w:rPr>
      </w:pPr>
      <w:r w:rsidRPr="00EA06DC">
        <w:rPr>
          <w:rFonts w:asciiTheme="majorEastAsia" w:eastAsiaTheme="majorEastAsia" w:hAnsiTheme="majorEastAsia" w:cs="仿宋_GB2312" w:hint="eastAsia"/>
          <w:spacing w:val="-6"/>
          <w:sz w:val="24"/>
        </w:rPr>
        <w:t>供应商保证年开机率大于95％（365天/年计算），若≤95％则相应延长保修期。</w:t>
      </w:r>
    </w:p>
    <w:p w:rsidR="00672A23" w:rsidRPr="00EA06DC" w:rsidRDefault="00672A23" w:rsidP="00672A23">
      <w:pPr>
        <w:spacing w:line="360" w:lineRule="auto"/>
        <w:rPr>
          <w:rFonts w:asciiTheme="majorEastAsia" w:eastAsiaTheme="majorEastAsia" w:hAnsiTheme="majorEastAsia" w:cs="仿宋_GB2312"/>
          <w:b/>
          <w:bCs/>
          <w:sz w:val="24"/>
        </w:rPr>
      </w:pPr>
      <w:r w:rsidRPr="00EA06DC">
        <w:rPr>
          <w:rFonts w:asciiTheme="majorEastAsia" w:eastAsiaTheme="majorEastAsia" w:hAnsiTheme="majorEastAsia" w:cs="仿宋_GB2312" w:hint="eastAsia"/>
          <w:b/>
          <w:bCs/>
          <w:sz w:val="24"/>
        </w:rPr>
        <w:t>2.售后服务：</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提供有关资料及售后服务承诺。</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备件送达期限：在设备的使用寿命期内，供应商应保证国内不超过7天。</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终身零配件供应：供应商应保证设备停产后的备件供应保证10年，并以优惠的价格提供该设备所需的维修零配件。</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供应商在国内应有24小时电话维修系统，并列出工程师名单、联系电话、通讯地址及备件库地址和备件的详细目录。</w:t>
      </w:r>
    </w:p>
    <w:p w:rsidR="00672A23" w:rsidRPr="00EA06DC" w:rsidRDefault="00672A23" w:rsidP="00672A23">
      <w:pPr>
        <w:spacing w:line="360" w:lineRule="auto"/>
        <w:rPr>
          <w:rFonts w:asciiTheme="majorEastAsia" w:eastAsiaTheme="majorEastAsia" w:hAnsiTheme="majorEastAsia" w:cs="仿宋_GB2312"/>
          <w:sz w:val="24"/>
        </w:rPr>
      </w:pPr>
      <w:r w:rsidRPr="00EA06DC">
        <w:rPr>
          <w:rFonts w:asciiTheme="majorEastAsia" w:eastAsiaTheme="majorEastAsia" w:hAnsiTheme="majorEastAsia" w:cs="仿宋_GB2312" w:hint="eastAsia"/>
          <w:sz w:val="24"/>
        </w:rPr>
        <w:t>质保期后，供应商应向用户提供及时的、优质的、价格优惠的技术服务和备品备件供应。</w:t>
      </w:r>
    </w:p>
    <w:p w:rsidR="00672A23" w:rsidRPr="00EA06DC" w:rsidRDefault="00672A23" w:rsidP="00672A23">
      <w:pPr>
        <w:pStyle w:val="2"/>
        <w:spacing w:line="360" w:lineRule="auto"/>
        <w:rPr>
          <w:rFonts w:asciiTheme="majorEastAsia" w:eastAsiaTheme="majorEastAsia" w:hAnsiTheme="majorEastAsia"/>
          <w:sz w:val="24"/>
          <w:szCs w:val="24"/>
        </w:rPr>
      </w:pPr>
      <w:r w:rsidRPr="00EA06DC">
        <w:rPr>
          <w:rFonts w:asciiTheme="majorEastAsia" w:eastAsiaTheme="majorEastAsia" w:hAnsiTheme="majorEastAsia" w:hint="eastAsia"/>
          <w:sz w:val="24"/>
          <w:szCs w:val="24"/>
        </w:rPr>
        <w:t>四、技术、服务要求</w:t>
      </w:r>
      <w:bookmarkEnd w:id="0"/>
    </w:p>
    <w:p w:rsidR="00672A23" w:rsidRPr="00EA06DC" w:rsidRDefault="00672A23" w:rsidP="00672A23">
      <w:pPr>
        <w:spacing w:line="360" w:lineRule="auto"/>
        <w:outlineLvl w:val="2"/>
        <w:rPr>
          <w:rFonts w:asciiTheme="majorEastAsia" w:eastAsiaTheme="majorEastAsia" w:hAnsiTheme="majorEastAsia"/>
          <w:b/>
          <w:bCs/>
          <w:sz w:val="24"/>
        </w:rPr>
      </w:pPr>
      <w:proofErr w:type="gramStart"/>
      <w:r w:rsidRPr="00EA06DC">
        <w:rPr>
          <w:rFonts w:asciiTheme="majorEastAsia" w:eastAsiaTheme="majorEastAsia" w:hAnsiTheme="majorEastAsia" w:hint="eastAsia"/>
          <w:b/>
          <w:bCs/>
          <w:sz w:val="24"/>
        </w:rPr>
        <w:t>包号</w:t>
      </w:r>
      <w:proofErr w:type="gramEnd"/>
      <w:r w:rsidRPr="00EA06DC">
        <w:rPr>
          <w:rFonts w:asciiTheme="majorEastAsia" w:eastAsiaTheme="majorEastAsia" w:hAnsiTheme="majorEastAsia" w:hint="eastAsia"/>
          <w:b/>
          <w:bCs/>
          <w:sz w:val="24"/>
        </w:rPr>
        <w:t xml:space="preserve"> </w:t>
      </w:r>
      <w:r w:rsidRPr="00EA06DC">
        <w:rPr>
          <w:rFonts w:asciiTheme="majorEastAsia" w:eastAsiaTheme="majorEastAsia" w:hAnsiTheme="majorEastAsia"/>
          <w:b/>
          <w:bCs/>
          <w:sz w:val="24"/>
        </w:rPr>
        <w:t xml:space="preserve">01 </w:t>
      </w:r>
      <w:r w:rsidRPr="00EA06DC">
        <w:rPr>
          <w:rFonts w:asciiTheme="majorEastAsia" w:eastAsiaTheme="majorEastAsia" w:hAnsiTheme="majorEastAsia" w:hint="eastAsia"/>
          <w:b/>
          <w:bCs/>
          <w:sz w:val="24"/>
        </w:rPr>
        <w:t>品目号：01-01</w:t>
      </w:r>
    </w:p>
    <w:p w:rsidR="00672A23" w:rsidRPr="00EA06DC" w:rsidRDefault="00672A23" w:rsidP="00672A23">
      <w:pPr>
        <w:autoSpaceDE w:val="0"/>
        <w:autoSpaceDN w:val="0"/>
        <w:spacing w:line="360" w:lineRule="auto"/>
        <w:textAlignment w:val="bottom"/>
        <w:rPr>
          <w:rFonts w:asciiTheme="majorEastAsia" w:eastAsiaTheme="majorEastAsia" w:hAnsiTheme="majorEastAsia" w:cs="Arial"/>
          <w:b/>
          <w:bCs/>
          <w:sz w:val="24"/>
        </w:rPr>
      </w:pPr>
      <w:r w:rsidRPr="00EA06DC">
        <w:rPr>
          <w:rFonts w:asciiTheme="majorEastAsia" w:eastAsiaTheme="majorEastAsia" w:hAnsiTheme="majorEastAsia" w:cs="Arial" w:hint="eastAsia"/>
          <w:b/>
          <w:bCs/>
          <w:sz w:val="24"/>
        </w:rPr>
        <w:t>设备名称：超声骨密度仪</w:t>
      </w:r>
    </w:p>
    <w:p w:rsidR="00672A23" w:rsidRPr="00EA06DC" w:rsidRDefault="00672A23" w:rsidP="00672A23">
      <w:pPr>
        <w:autoSpaceDE w:val="0"/>
        <w:autoSpaceDN w:val="0"/>
        <w:spacing w:line="360" w:lineRule="auto"/>
        <w:textAlignment w:val="bottom"/>
        <w:rPr>
          <w:rFonts w:asciiTheme="majorEastAsia" w:eastAsiaTheme="majorEastAsia" w:hAnsiTheme="majorEastAsia" w:cs="Arial"/>
          <w:b/>
          <w:bCs/>
          <w:sz w:val="24"/>
        </w:rPr>
      </w:pPr>
      <w:r w:rsidRPr="00EA06DC">
        <w:rPr>
          <w:rFonts w:asciiTheme="majorEastAsia" w:eastAsiaTheme="majorEastAsia" w:hAnsiTheme="majorEastAsia" w:cs="Arial" w:hint="eastAsia"/>
          <w:b/>
          <w:bCs/>
          <w:sz w:val="24"/>
        </w:rPr>
        <w:t>数量：1台</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宋体" w:hint="eastAsia"/>
          <w:sz w:val="24"/>
        </w:rPr>
        <w:t>★</w:t>
      </w:r>
      <w:r w:rsidRPr="00EA06DC">
        <w:rPr>
          <w:rFonts w:asciiTheme="majorEastAsia" w:eastAsiaTheme="majorEastAsia" w:hAnsiTheme="majorEastAsia" w:cs="Arial" w:hint="eastAsia"/>
          <w:bCs/>
          <w:sz w:val="24"/>
        </w:rPr>
        <w:t>1能够测量儿童（0－18岁）的骨密度，尤其是3岁以下婴幼儿的骨密度 ；</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lastRenderedPageBreak/>
        <w:t>2.采用手执式超声探头，探头可随病人自由移动；</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宋体" w:hint="eastAsia"/>
          <w:sz w:val="24"/>
        </w:rPr>
        <w:t>★</w:t>
      </w:r>
      <w:r w:rsidRPr="00EA06DC">
        <w:rPr>
          <w:rFonts w:asciiTheme="majorEastAsia" w:eastAsiaTheme="majorEastAsia" w:hAnsiTheme="majorEastAsia" w:cs="Arial" w:hint="eastAsia"/>
          <w:bCs/>
          <w:sz w:val="24"/>
        </w:rPr>
        <w:t>3.至少能够在2个以上的关键部位进行骨密度测量，其中包含桡骨远端1/3处和胫骨中段；</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宋体" w:hint="eastAsia"/>
          <w:sz w:val="24"/>
        </w:rPr>
        <w:t>★</w:t>
      </w:r>
      <w:r w:rsidRPr="00EA06DC">
        <w:rPr>
          <w:rFonts w:asciiTheme="majorEastAsia" w:eastAsiaTheme="majorEastAsia" w:hAnsiTheme="majorEastAsia" w:cs="Arial" w:hint="eastAsia"/>
          <w:bCs/>
          <w:sz w:val="24"/>
        </w:rPr>
        <w:t>4.超声探头中心声工作频率为1.25MHz，中心声工作频率偏差需≤10%；</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宋体" w:hint="eastAsia"/>
          <w:sz w:val="24"/>
        </w:rPr>
        <w:t>★</w:t>
      </w:r>
      <w:r w:rsidRPr="00EA06DC">
        <w:rPr>
          <w:rFonts w:asciiTheme="majorEastAsia" w:eastAsiaTheme="majorEastAsia" w:hAnsiTheme="majorEastAsia" w:cs="Arial" w:hint="eastAsia"/>
          <w:bCs/>
          <w:sz w:val="24"/>
        </w:rPr>
        <w:t>5.重复性：超声声速（SOS）测量精度CV≤0.25%；</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6.配备0～20周岁儿童的骨密度参考数据库(提供第三方检测报告)；</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7.配备≥19英寸的全触摸屏，可通过触屏完成所有界面操作；</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8.具有自动温度测量的系统质量检验模块，控制测试结果的准确性；</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9.能够去除软组织厚度对测量结果造成的误差；</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10.可以进行儿童测试时能播放窗口动画，使儿童易于接受测试；</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11.有测量进度百分数显示，帮助医生和病人随时了解测量进度；</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12.具有自动生成病人档案模式，节省输入病人信息的时间，适用于大流量人群检查；</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13.内置扬声器，可进行测量信号的声音提示，便于医生掌握测量动态；</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14.具备新功能软硬件升级接口，可升级新生儿骨密度评估功能、成人骨密度评估功能；</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 xml:space="preserve">15.能提供儿童身高、体重、BMI指数跟踪分析报告，全面科学监测儿童发育； </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 xml:space="preserve">16.能使用练习模式，评估操作人员的在体测试精度； </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17.高集成大型平板一体机机型，无需额外配置电脑工作站；</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 xml:space="preserve">18.提供测量结果报告，报告结果应包括：SOS值、Z值、骨密度百分位数分析； </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19.具有选择历史测量记录是否显示的选项，既便于跟踪病人状况也便于保护病人就诊历史隐私；</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20.测量结果可导出成EXCEL格式，便于医生进行数据统计和分析；</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21.中英文可切换操作系统；</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22.中英文可切换彩色图文报告；</w:t>
      </w:r>
    </w:p>
    <w:p w:rsidR="00672A23" w:rsidRPr="00EA06DC" w:rsidRDefault="00672A23" w:rsidP="00672A23">
      <w:pPr>
        <w:spacing w:line="360" w:lineRule="auto"/>
        <w:rPr>
          <w:rFonts w:asciiTheme="majorEastAsia" w:eastAsiaTheme="majorEastAsia" w:hAnsiTheme="majorEastAsia" w:cs="Arial"/>
          <w:bCs/>
          <w:sz w:val="24"/>
        </w:rPr>
      </w:pPr>
      <w:r w:rsidRPr="00EA06DC">
        <w:rPr>
          <w:rFonts w:asciiTheme="majorEastAsia" w:eastAsiaTheme="majorEastAsia" w:hAnsiTheme="majorEastAsia" w:cs="Arial" w:hint="eastAsia"/>
          <w:bCs/>
          <w:sz w:val="24"/>
        </w:rPr>
        <w:t>23.开放与医院信息系统连接的软件接口；</w:t>
      </w:r>
    </w:p>
    <w:p w:rsidR="007372B3" w:rsidRPr="00672A23" w:rsidRDefault="007372B3">
      <w:bookmarkStart w:id="1" w:name="_GoBack"/>
      <w:bookmarkEnd w:id="1"/>
    </w:p>
    <w:sectPr w:rsidR="007372B3" w:rsidRPr="00672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3"/>
    <w:rsid w:val="00672A23"/>
    <w:rsid w:val="0073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B6185-4E01-4180-A978-167C8C10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672A23"/>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72A23"/>
    <w:rPr>
      <w:rFonts w:ascii="Arial" w:eastAsia="黑体" w:hAnsi="Arial" w:cs="Times New Roman"/>
      <w:b/>
      <w:bCs/>
      <w:sz w:val="32"/>
      <w:szCs w:val="32"/>
    </w:rPr>
  </w:style>
  <w:style w:type="paragraph" w:styleId="a3">
    <w:name w:val="Normal Indent"/>
    <w:basedOn w:val="a"/>
    <w:qFormat/>
    <w:rsid w:val="00672A23"/>
    <w:pPr>
      <w:spacing w:after="160" w:line="259" w:lineRule="auto"/>
      <w:ind w:firstLineChars="200" w:firstLine="200"/>
    </w:pPr>
    <w:rPr>
      <w:rFonts w:ascii="Calibri" w:eastAsia="宋体" w:hAnsi="Calibri" w:cs="Times New Roman"/>
      <w:szCs w:val="24"/>
    </w:rPr>
  </w:style>
  <w:style w:type="table" w:styleId="a4">
    <w:name w:val="Table Grid"/>
    <w:basedOn w:val="a1"/>
    <w:qFormat/>
    <w:rsid w:val="00672A2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1600</Characters>
  <Application>Microsoft Office Word</Application>
  <DocSecurity>0</DocSecurity>
  <Lines>13</Lines>
  <Paragraphs>3</Paragraphs>
  <ScaleCrop>false</ScaleCrop>
  <Company>Microsoft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2021-09-22T06:21:00Z</dcterms:created>
  <dcterms:modified xsi:type="dcterms:W3CDTF">2021-09-22T06:21:00Z</dcterms:modified>
</cp:coreProperties>
</file>