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69C" w:rsidRPr="005D2D63" w:rsidRDefault="009B369C" w:rsidP="009B369C">
      <w:pPr>
        <w:pStyle w:val="2"/>
        <w:spacing w:line="400" w:lineRule="exact"/>
        <w:ind w:firstLineChars="98" w:firstLine="236"/>
        <w:rPr>
          <w:rFonts w:asciiTheme="majorEastAsia" w:eastAsiaTheme="majorEastAsia" w:hAnsiTheme="majorEastAsia"/>
          <w:sz w:val="24"/>
          <w:szCs w:val="24"/>
        </w:rPr>
      </w:pPr>
      <w:r w:rsidRPr="005D2D63">
        <w:rPr>
          <w:rFonts w:asciiTheme="majorEastAsia" w:eastAsiaTheme="majorEastAsia" w:hAnsiTheme="majorEastAsia" w:hint="eastAsia"/>
          <w:sz w:val="24"/>
          <w:szCs w:val="24"/>
        </w:rPr>
        <w:t>一、项目概述</w:t>
      </w:r>
    </w:p>
    <w:p w:rsidR="009B369C" w:rsidRPr="005D2D63" w:rsidRDefault="009B369C" w:rsidP="009B369C">
      <w:pPr>
        <w:pStyle w:val="a4"/>
        <w:spacing w:line="360" w:lineRule="auto"/>
        <w:ind w:firstLine="464"/>
        <w:rPr>
          <w:rFonts w:asciiTheme="majorEastAsia" w:eastAsiaTheme="majorEastAsia" w:hAnsiTheme="majorEastAsia"/>
          <w:sz w:val="24"/>
        </w:rPr>
      </w:pPr>
      <w:bookmarkStart w:id="0" w:name="_Toc217446095"/>
      <w:r w:rsidRPr="005D2D63">
        <w:rPr>
          <w:rFonts w:ascii="宋体" w:hAnsi="宋体" w:cs="宋体" w:hint="eastAsia"/>
          <w:spacing w:val="-4"/>
          <w:sz w:val="24"/>
        </w:rPr>
        <w:t>本项目共2个包，采购</w:t>
      </w:r>
      <w:r w:rsidRPr="005D2D63">
        <w:rPr>
          <w:rFonts w:ascii="宋体" w:hAnsi="宋体" w:cs="宋体" w:hint="eastAsia"/>
          <w:bCs/>
          <w:sz w:val="24"/>
          <w:szCs w:val="32"/>
        </w:rPr>
        <w:t>胶囊片剂检重秤等设备一批</w:t>
      </w:r>
      <w:r w:rsidRPr="005D2D63">
        <w:rPr>
          <w:rFonts w:ascii="宋体" w:hAnsi="宋体" w:cs="宋体" w:hint="eastAsia"/>
          <w:spacing w:val="-4"/>
          <w:sz w:val="24"/>
        </w:rPr>
        <w:t>。</w:t>
      </w:r>
    </w:p>
    <w:tbl>
      <w:tblPr>
        <w:tblStyle w:val="a5"/>
        <w:tblW w:w="7813" w:type="dxa"/>
        <w:tblLook w:val="04A0" w:firstRow="1" w:lastRow="0" w:firstColumn="1" w:lastColumn="0" w:noHBand="0" w:noVBand="1"/>
      </w:tblPr>
      <w:tblGrid>
        <w:gridCol w:w="1038"/>
        <w:gridCol w:w="1438"/>
        <w:gridCol w:w="2400"/>
        <w:gridCol w:w="1237"/>
        <w:gridCol w:w="1700"/>
      </w:tblGrid>
      <w:tr w:rsidR="009B369C" w:rsidRPr="005D2D63" w:rsidTr="00C05E86">
        <w:tc>
          <w:tcPr>
            <w:tcW w:w="1038" w:type="dxa"/>
            <w:vAlign w:val="center"/>
          </w:tcPr>
          <w:p w:rsidR="009B369C" w:rsidRPr="005D2D63" w:rsidRDefault="009B369C" w:rsidP="00C05E86">
            <w:pPr>
              <w:pStyle w:val="a4"/>
              <w:spacing w:line="400" w:lineRule="exact"/>
              <w:ind w:firstLineChars="0" w:firstLine="0"/>
              <w:jc w:val="center"/>
              <w:rPr>
                <w:rFonts w:asciiTheme="majorEastAsia" w:eastAsiaTheme="majorEastAsia" w:hAnsiTheme="majorEastAsia"/>
                <w:bCs/>
                <w:sz w:val="24"/>
              </w:rPr>
            </w:pPr>
            <w:r w:rsidRPr="005D2D63">
              <w:rPr>
                <w:rFonts w:asciiTheme="majorEastAsia" w:eastAsiaTheme="majorEastAsia" w:hAnsiTheme="majorEastAsia" w:cs="仿宋" w:hint="eastAsia"/>
                <w:bCs/>
                <w:sz w:val="24"/>
              </w:rPr>
              <w:t>包号</w:t>
            </w:r>
          </w:p>
        </w:tc>
        <w:tc>
          <w:tcPr>
            <w:tcW w:w="1438" w:type="dxa"/>
            <w:vAlign w:val="center"/>
          </w:tcPr>
          <w:p w:rsidR="009B369C" w:rsidRPr="005D2D63" w:rsidRDefault="009B369C" w:rsidP="00C05E86">
            <w:pPr>
              <w:pStyle w:val="a4"/>
              <w:spacing w:line="400" w:lineRule="exact"/>
              <w:ind w:firstLineChars="0" w:firstLine="0"/>
              <w:jc w:val="center"/>
              <w:rPr>
                <w:rFonts w:asciiTheme="majorEastAsia" w:eastAsiaTheme="majorEastAsia" w:hAnsiTheme="majorEastAsia"/>
                <w:bCs/>
                <w:sz w:val="24"/>
              </w:rPr>
            </w:pPr>
            <w:r w:rsidRPr="005D2D63">
              <w:rPr>
                <w:rFonts w:asciiTheme="majorEastAsia" w:eastAsiaTheme="majorEastAsia" w:hAnsiTheme="majorEastAsia" w:cs="仿宋" w:hint="eastAsia"/>
                <w:bCs/>
                <w:sz w:val="24"/>
              </w:rPr>
              <w:t>品目号</w:t>
            </w:r>
          </w:p>
        </w:tc>
        <w:tc>
          <w:tcPr>
            <w:tcW w:w="2400" w:type="dxa"/>
            <w:vAlign w:val="center"/>
          </w:tcPr>
          <w:p w:rsidR="009B369C" w:rsidRPr="005D2D63" w:rsidRDefault="009B369C" w:rsidP="00C05E86">
            <w:pPr>
              <w:pStyle w:val="a4"/>
              <w:spacing w:line="400" w:lineRule="exact"/>
              <w:ind w:firstLineChars="0" w:firstLine="0"/>
              <w:jc w:val="center"/>
              <w:rPr>
                <w:rFonts w:asciiTheme="majorEastAsia" w:eastAsiaTheme="majorEastAsia" w:hAnsiTheme="majorEastAsia"/>
                <w:bCs/>
                <w:sz w:val="24"/>
              </w:rPr>
            </w:pPr>
            <w:r w:rsidRPr="005D2D63">
              <w:rPr>
                <w:rFonts w:asciiTheme="majorEastAsia" w:eastAsiaTheme="majorEastAsia" w:hAnsiTheme="majorEastAsia" w:cs="仿宋" w:hint="eastAsia"/>
                <w:bCs/>
                <w:sz w:val="24"/>
              </w:rPr>
              <w:t>产品名称</w:t>
            </w:r>
          </w:p>
        </w:tc>
        <w:tc>
          <w:tcPr>
            <w:tcW w:w="1237" w:type="dxa"/>
            <w:vAlign w:val="center"/>
          </w:tcPr>
          <w:p w:rsidR="009B369C" w:rsidRPr="005D2D63" w:rsidRDefault="009B369C" w:rsidP="00C05E86">
            <w:pPr>
              <w:pStyle w:val="a4"/>
              <w:spacing w:line="400" w:lineRule="exact"/>
              <w:ind w:firstLineChars="0" w:firstLine="0"/>
              <w:jc w:val="center"/>
              <w:rPr>
                <w:rFonts w:asciiTheme="majorEastAsia" w:eastAsiaTheme="majorEastAsia" w:hAnsiTheme="majorEastAsia"/>
                <w:bCs/>
                <w:sz w:val="24"/>
              </w:rPr>
            </w:pPr>
            <w:r w:rsidRPr="005D2D63">
              <w:rPr>
                <w:rFonts w:asciiTheme="majorEastAsia" w:eastAsiaTheme="majorEastAsia" w:hAnsiTheme="majorEastAsia" w:cs="仿宋" w:hint="eastAsia"/>
                <w:bCs/>
                <w:sz w:val="24"/>
              </w:rPr>
              <w:t>数量</w:t>
            </w:r>
          </w:p>
        </w:tc>
        <w:tc>
          <w:tcPr>
            <w:tcW w:w="1700" w:type="dxa"/>
            <w:vAlign w:val="center"/>
          </w:tcPr>
          <w:p w:rsidR="009B369C" w:rsidRPr="005D2D63" w:rsidRDefault="009B369C" w:rsidP="00C05E86">
            <w:pPr>
              <w:spacing w:line="360" w:lineRule="auto"/>
              <w:jc w:val="center"/>
              <w:textAlignment w:val="center"/>
              <w:rPr>
                <w:rFonts w:asciiTheme="majorEastAsia" w:eastAsiaTheme="majorEastAsia" w:hAnsiTheme="majorEastAsia" w:cs="仿宋"/>
                <w:bCs/>
                <w:sz w:val="24"/>
              </w:rPr>
            </w:pPr>
            <w:r w:rsidRPr="005D2D63">
              <w:rPr>
                <w:rFonts w:asciiTheme="majorEastAsia" w:eastAsiaTheme="majorEastAsia" w:hAnsiTheme="majorEastAsia" w:cs="仿宋" w:hint="eastAsia"/>
                <w:bCs/>
                <w:sz w:val="24"/>
              </w:rPr>
              <w:t>最高限价</w:t>
            </w:r>
          </w:p>
          <w:p w:rsidR="009B369C" w:rsidRPr="005D2D63" w:rsidRDefault="009B369C" w:rsidP="00C05E86">
            <w:pPr>
              <w:pStyle w:val="a4"/>
              <w:spacing w:line="400" w:lineRule="exact"/>
              <w:ind w:firstLineChars="0" w:firstLine="0"/>
              <w:jc w:val="center"/>
              <w:rPr>
                <w:rFonts w:asciiTheme="majorEastAsia" w:eastAsiaTheme="majorEastAsia" w:hAnsiTheme="majorEastAsia"/>
                <w:bCs/>
                <w:sz w:val="24"/>
              </w:rPr>
            </w:pPr>
            <w:r w:rsidRPr="005D2D63">
              <w:rPr>
                <w:rFonts w:asciiTheme="majorEastAsia" w:eastAsiaTheme="majorEastAsia" w:hAnsiTheme="majorEastAsia" w:cs="仿宋" w:hint="eastAsia"/>
                <w:bCs/>
                <w:sz w:val="24"/>
              </w:rPr>
              <w:t>（万元）</w:t>
            </w:r>
          </w:p>
        </w:tc>
      </w:tr>
      <w:tr w:rsidR="009B369C" w:rsidRPr="005D2D63" w:rsidTr="00C05E86">
        <w:tc>
          <w:tcPr>
            <w:tcW w:w="1038" w:type="dxa"/>
            <w:vAlign w:val="center"/>
          </w:tcPr>
          <w:p w:rsidR="009B369C" w:rsidRPr="005D2D63" w:rsidRDefault="009B369C" w:rsidP="00C05E86">
            <w:pPr>
              <w:pStyle w:val="a4"/>
              <w:spacing w:line="400" w:lineRule="exact"/>
              <w:ind w:firstLineChars="0" w:firstLine="0"/>
              <w:jc w:val="center"/>
              <w:rPr>
                <w:rFonts w:asciiTheme="majorEastAsia" w:eastAsiaTheme="majorEastAsia" w:hAnsiTheme="majorEastAsia"/>
                <w:bCs/>
                <w:sz w:val="24"/>
              </w:rPr>
            </w:pPr>
            <w:r w:rsidRPr="005D2D63">
              <w:rPr>
                <w:rFonts w:asciiTheme="majorEastAsia" w:eastAsiaTheme="majorEastAsia" w:hAnsiTheme="majorEastAsia" w:cs="仿宋"/>
                <w:bCs/>
                <w:sz w:val="24"/>
              </w:rPr>
              <w:t>01</w:t>
            </w:r>
          </w:p>
        </w:tc>
        <w:tc>
          <w:tcPr>
            <w:tcW w:w="1438" w:type="dxa"/>
            <w:vAlign w:val="center"/>
          </w:tcPr>
          <w:p w:rsidR="009B369C" w:rsidRPr="005D2D63" w:rsidRDefault="009B369C" w:rsidP="00C05E86">
            <w:pPr>
              <w:pStyle w:val="a4"/>
              <w:spacing w:line="400" w:lineRule="exact"/>
              <w:ind w:firstLineChars="0" w:firstLine="0"/>
              <w:jc w:val="center"/>
              <w:rPr>
                <w:rFonts w:asciiTheme="majorEastAsia" w:eastAsiaTheme="majorEastAsia" w:hAnsiTheme="majorEastAsia"/>
                <w:bCs/>
                <w:sz w:val="24"/>
              </w:rPr>
            </w:pPr>
            <w:r w:rsidRPr="005D2D63">
              <w:rPr>
                <w:rFonts w:asciiTheme="majorEastAsia" w:eastAsiaTheme="majorEastAsia" w:hAnsiTheme="majorEastAsia" w:cs="仿宋" w:hint="eastAsia"/>
                <w:bCs/>
                <w:sz w:val="24"/>
              </w:rPr>
              <w:t>0</w:t>
            </w:r>
            <w:r w:rsidRPr="005D2D63">
              <w:rPr>
                <w:rFonts w:asciiTheme="majorEastAsia" w:eastAsiaTheme="majorEastAsia" w:hAnsiTheme="majorEastAsia" w:cs="仿宋"/>
                <w:bCs/>
                <w:sz w:val="24"/>
              </w:rPr>
              <w:t>1</w:t>
            </w:r>
            <w:r w:rsidRPr="005D2D63">
              <w:rPr>
                <w:rFonts w:asciiTheme="majorEastAsia" w:eastAsiaTheme="majorEastAsia" w:hAnsiTheme="majorEastAsia" w:cs="仿宋" w:hint="eastAsia"/>
                <w:bCs/>
                <w:sz w:val="24"/>
              </w:rPr>
              <w:t>-01</w:t>
            </w:r>
          </w:p>
        </w:tc>
        <w:tc>
          <w:tcPr>
            <w:tcW w:w="2400" w:type="dxa"/>
            <w:vAlign w:val="center"/>
          </w:tcPr>
          <w:p w:rsidR="009B369C" w:rsidRPr="005D2D63" w:rsidRDefault="009B369C" w:rsidP="00C05E86">
            <w:pPr>
              <w:pStyle w:val="a4"/>
              <w:spacing w:line="400" w:lineRule="exact"/>
              <w:ind w:firstLineChars="0" w:firstLine="0"/>
              <w:jc w:val="center"/>
              <w:rPr>
                <w:rFonts w:asciiTheme="majorEastAsia" w:eastAsiaTheme="majorEastAsia" w:hAnsiTheme="majorEastAsia" w:cs="仿宋"/>
                <w:bCs/>
                <w:sz w:val="24"/>
              </w:rPr>
            </w:pPr>
            <w:r w:rsidRPr="005D2D63">
              <w:rPr>
                <w:rFonts w:asciiTheme="majorEastAsia" w:eastAsiaTheme="majorEastAsia" w:hAnsiTheme="majorEastAsia" w:cs="仿宋" w:hint="eastAsia"/>
                <w:bCs/>
                <w:sz w:val="24"/>
              </w:rPr>
              <w:t>胶囊片剂检重秤</w:t>
            </w:r>
          </w:p>
        </w:tc>
        <w:tc>
          <w:tcPr>
            <w:tcW w:w="1237" w:type="dxa"/>
            <w:vAlign w:val="center"/>
          </w:tcPr>
          <w:p w:rsidR="009B369C" w:rsidRPr="005D2D63" w:rsidRDefault="009B369C" w:rsidP="00C05E86">
            <w:pPr>
              <w:pStyle w:val="a4"/>
              <w:spacing w:line="400" w:lineRule="exact"/>
              <w:ind w:firstLineChars="0" w:firstLine="0"/>
              <w:jc w:val="center"/>
              <w:rPr>
                <w:rFonts w:asciiTheme="majorEastAsia" w:eastAsiaTheme="majorEastAsia" w:hAnsiTheme="majorEastAsia"/>
                <w:bCs/>
                <w:sz w:val="24"/>
              </w:rPr>
            </w:pPr>
            <w:r w:rsidRPr="005D2D63">
              <w:rPr>
                <w:rFonts w:asciiTheme="majorEastAsia" w:eastAsiaTheme="majorEastAsia" w:hAnsiTheme="majorEastAsia" w:hint="eastAsia"/>
                <w:bCs/>
                <w:sz w:val="24"/>
              </w:rPr>
              <w:t>1台</w:t>
            </w:r>
          </w:p>
        </w:tc>
        <w:tc>
          <w:tcPr>
            <w:tcW w:w="1700" w:type="dxa"/>
            <w:vAlign w:val="center"/>
          </w:tcPr>
          <w:p w:rsidR="009B369C" w:rsidRPr="005D2D63" w:rsidRDefault="009B369C" w:rsidP="00C05E86">
            <w:pPr>
              <w:pStyle w:val="a4"/>
              <w:spacing w:line="400" w:lineRule="exact"/>
              <w:ind w:firstLineChars="0" w:firstLine="0"/>
              <w:jc w:val="center"/>
              <w:rPr>
                <w:rFonts w:asciiTheme="majorEastAsia" w:eastAsiaTheme="majorEastAsia" w:hAnsiTheme="majorEastAsia"/>
                <w:bCs/>
                <w:sz w:val="24"/>
              </w:rPr>
            </w:pPr>
            <w:r w:rsidRPr="005D2D63">
              <w:rPr>
                <w:rFonts w:asciiTheme="majorEastAsia" w:eastAsiaTheme="majorEastAsia" w:hAnsiTheme="majorEastAsia" w:hint="eastAsia"/>
                <w:sz w:val="24"/>
                <w:lang w:bidi="ar"/>
              </w:rPr>
              <w:t>100</w:t>
            </w:r>
          </w:p>
        </w:tc>
      </w:tr>
      <w:tr w:rsidR="009B369C" w:rsidRPr="005D2D63" w:rsidTr="00C05E86">
        <w:tc>
          <w:tcPr>
            <w:tcW w:w="1038" w:type="dxa"/>
            <w:vAlign w:val="center"/>
          </w:tcPr>
          <w:p w:rsidR="009B369C" w:rsidRPr="005D2D63" w:rsidRDefault="009B369C" w:rsidP="00C05E86">
            <w:pPr>
              <w:pStyle w:val="a4"/>
              <w:spacing w:line="400" w:lineRule="exact"/>
              <w:ind w:firstLineChars="0" w:firstLine="0"/>
              <w:jc w:val="center"/>
              <w:rPr>
                <w:rFonts w:asciiTheme="majorEastAsia" w:eastAsiaTheme="majorEastAsia" w:hAnsiTheme="majorEastAsia" w:cs="仿宋"/>
                <w:bCs/>
                <w:sz w:val="24"/>
              </w:rPr>
            </w:pPr>
            <w:r w:rsidRPr="005D2D63">
              <w:rPr>
                <w:rFonts w:asciiTheme="majorEastAsia" w:eastAsiaTheme="majorEastAsia" w:hAnsiTheme="majorEastAsia" w:cs="仿宋" w:hint="eastAsia"/>
                <w:bCs/>
                <w:sz w:val="24"/>
              </w:rPr>
              <w:t>02</w:t>
            </w:r>
          </w:p>
        </w:tc>
        <w:tc>
          <w:tcPr>
            <w:tcW w:w="1438" w:type="dxa"/>
            <w:vAlign w:val="center"/>
          </w:tcPr>
          <w:p w:rsidR="009B369C" w:rsidRPr="005D2D63" w:rsidRDefault="009B369C" w:rsidP="00C05E86">
            <w:pPr>
              <w:pStyle w:val="a4"/>
              <w:spacing w:line="400" w:lineRule="exact"/>
              <w:ind w:firstLineChars="0" w:firstLine="0"/>
              <w:jc w:val="center"/>
              <w:rPr>
                <w:rFonts w:asciiTheme="majorEastAsia" w:eastAsiaTheme="majorEastAsia" w:hAnsiTheme="majorEastAsia" w:cs="仿宋"/>
                <w:bCs/>
                <w:sz w:val="24"/>
              </w:rPr>
            </w:pPr>
            <w:r w:rsidRPr="005D2D63">
              <w:rPr>
                <w:rFonts w:asciiTheme="majorEastAsia" w:eastAsiaTheme="majorEastAsia" w:hAnsiTheme="majorEastAsia" w:cs="仿宋" w:hint="eastAsia"/>
                <w:bCs/>
                <w:sz w:val="24"/>
              </w:rPr>
              <w:t>02-01</w:t>
            </w:r>
          </w:p>
        </w:tc>
        <w:tc>
          <w:tcPr>
            <w:tcW w:w="2400" w:type="dxa"/>
            <w:vAlign w:val="center"/>
          </w:tcPr>
          <w:p w:rsidR="009B369C" w:rsidRPr="005D2D63" w:rsidRDefault="009B369C" w:rsidP="00C05E86">
            <w:pPr>
              <w:pStyle w:val="a4"/>
              <w:spacing w:line="400" w:lineRule="exact"/>
              <w:ind w:firstLineChars="0" w:firstLine="0"/>
              <w:jc w:val="center"/>
              <w:rPr>
                <w:rFonts w:asciiTheme="majorEastAsia" w:eastAsiaTheme="majorEastAsia" w:hAnsiTheme="majorEastAsia" w:cs="仿宋"/>
                <w:bCs/>
                <w:sz w:val="24"/>
              </w:rPr>
            </w:pPr>
            <w:r w:rsidRPr="005D2D63">
              <w:rPr>
                <w:rFonts w:asciiTheme="majorEastAsia" w:eastAsiaTheme="majorEastAsia" w:hAnsiTheme="majorEastAsia" w:cs="仿宋" w:hint="eastAsia"/>
                <w:bCs/>
                <w:sz w:val="24"/>
              </w:rPr>
              <w:t>发热门诊无人自助药房（含急诊针剂智能存取设备）</w:t>
            </w:r>
          </w:p>
        </w:tc>
        <w:tc>
          <w:tcPr>
            <w:tcW w:w="1237" w:type="dxa"/>
            <w:vAlign w:val="center"/>
          </w:tcPr>
          <w:p w:rsidR="009B369C" w:rsidRPr="005D2D63" w:rsidRDefault="009B369C" w:rsidP="00C05E86">
            <w:pPr>
              <w:pStyle w:val="a4"/>
              <w:spacing w:line="400" w:lineRule="exact"/>
              <w:ind w:firstLineChars="0" w:firstLine="0"/>
              <w:jc w:val="center"/>
              <w:rPr>
                <w:rFonts w:asciiTheme="majorEastAsia" w:eastAsiaTheme="majorEastAsia" w:hAnsiTheme="majorEastAsia"/>
                <w:sz w:val="24"/>
                <w:lang w:bidi="ar"/>
              </w:rPr>
            </w:pPr>
            <w:r w:rsidRPr="005D2D63">
              <w:rPr>
                <w:rFonts w:asciiTheme="majorEastAsia" w:eastAsiaTheme="majorEastAsia" w:hAnsiTheme="majorEastAsia" w:hint="eastAsia"/>
                <w:bCs/>
                <w:sz w:val="24"/>
              </w:rPr>
              <w:t>1台</w:t>
            </w:r>
          </w:p>
        </w:tc>
        <w:tc>
          <w:tcPr>
            <w:tcW w:w="1700" w:type="dxa"/>
            <w:vAlign w:val="center"/>
          </w:tcPr>
          <w:p w:rsidR="009B369C" w:rsidRPr="005D2D63" w:rsidRDefault="009B369C" w:rsidP="00C05E86">
            <w:pPr>
              <w:pStyle w:val="a4"/>
              <w:spacing w:line="400" w:lineRule="exact"/>
              <w:ind w:firstLineChars="0" w:firstLine="0"/>
              <w:jc w:val="center"/>
              <w:rPr>
                <w:rFonts w:asciiTheme="majorEastAsia" w:eastAsiaTheme="majorEastAsia" w:hAnsiTheme="majorEastAsia"/>
                <w:sz w:val="24"/>
                <w:lang w:bidi="ar"/>
              </w:rPr>
            </w:pPr>
            <w:r w:rsidRPr="005D2D63">
              <w:rPr>
                <w:rFonts w:asciiTheme="majorEastAsia" w:eastAsiaTheme="majorEastAsia" w:hAnsiTheme="majorEastAsia" w:hint="eastAsia"/>
                <w:sz w:val="24"/>
                <w:lang w:bidi="ar"/>
              </w:rPr>
              <w:t>115</w:t>
            </w:r>
          </w:p>
        </w:tc>
      </w:tr>
    </w:tbl>
    <w:p w:rsidR="009B369C" w:rsidRPr="005D2D63" w:rsidRDefault="009B369C" w:rsidP="009B369C">
      <w:pPr>
        <w:pStyle w:val="a4"/>
        <w:spacing w:line="360" w:lineRule="auto"/>
        <w:ind w:firstLine="480"/>
        <w:rPr>
          <w:rFonts w:asciiTheme="majorEastAsia" w:eastAsiaTheme="majorEastAsia" w:hAnsiTheme="majorEastAsia"/>
          <w:bCs/>
          <w:sz w:val="24"/>
        </w:rPr>
      </w:pPr>
      <w:r w:rsidRPr="005D2D63">
        <w:rPr>
          <w:rFonts w:asciiTheme="majorEastAsia" w:eastAsiaTheme="majorEastAsia" w:hAnsiTheme="majorEastAsia" w:hint="eastAsia"/>
          <w:bCs/>
          <w:sz w:val="24"/>
        </w:rPr>
        <w:t>2.标的名称及</w:t>
      </w:r>
      <w:r w:rsidRPr="005D2D63">
        <w:rPr>
          <w:rFonts w:asciiTheme="majorEastAsia" w:eastAsiaTheme="majorEastAsia" w:hAnsiTheme="majorEastAsia"/>
          <w:bCs/>
          <w:sz w:val="24"/>
        </w:rPr>
        <w:t>所属行业</w:t>
      </w:r>
      <w:r w:rsidRPr="005D2D63">
        <w:rPr>
          <w:rFonts w:asciiTheme="majorEastAsia" w:eastAsiaTheme="majorEastAsia" w:hAnsiTheme="majorEastAsia" w:hint="eastAsia"/>
          <w:bCs/>
          <w:sz w:val="24"/>
        </w:rPr>
        <w:t>：</w:t>
      </w:r>
    </w:p>
    <w:tbl>
      <w:tblPr>
        <w:tblStyle w:val="a5"/>
        <w:tblW w:w="7713" w:type="dxa"/>
        <w:jc w:val="center"/>
        <w:tblLayout w:type="fixed"/>
        <w:tblLook w:val="04A0" w:firstRow="1" w:lastRow="0" w:firstColumn="1" w:lastColumn="0" w:noHBand="0" w:noVBand="1"/>
      </w:tblPr>
      <w:tblGrid>
        <w:gridCol w:w="1154"/>
        <w:gridCol w:w="1417"/>
        <w:gridCol w:w="3004"/>
        <w:gridCol w:w="2138"/>
      </w:tblGrid>
      <w:tr w:rsidR="009B369C" w:rsidRPr="005D2D63" w:rsidTr="00C05E86">
        <w:trPr>
          <w:jc w:val="center"/>
        </w:trPr>
        <w:tc>
          <w:tcPr>
            <w:tcW w:w="1154" w:type="dxa"/>
            <w:vAlign w:val="center"/>
          </w:tcPr>
          <w:p w:rsidR="009B369C" w:rsidRPr="005D2D63" w:rsidRDefault="009B369C" w:rsidP="00C05E86">
            <w:pPr>
              <w:pStyle w:val="a4"/>
              <w:spacing w:line="360" w:lineRule="auto"/>
              <w:ind w:firstLineChars="0" w:firstLine="0"/>
              <w:jc w:val="center"/>
              <w:rPr>
                <w:rFonts w:asciiTheme="majorEastAsia" w:eastAsiaTheme="majorEastAsia" w:hAnsiTheme="majorEastAsia"/>
                <w:bCs/>
                <w:sz w:val="24"/>
              </w:rPr>
            </w:pPr>
            <w:r w:rsidRPr="005D2D63">
              <w:rPr>
                <w:rFonts w:asciiTheme="majorEastAsia" w:eastAsiaTheme="majorEastAsia" w:hAnsiTheme="majorEastAsia" w:hint="eastAsia"/>
                <w:bCs/>
                <w:sz w:val="24"/>
              </w:rPr>
              <w:t>包号</w:t>
            </w:r>
          </w:p>
        </w:tc>
        <w:tc>
          <w:tcPr>
            <w:tcW w:w="1417" w:type="dxa"/>
            <w:vAlign w:val="center"/>
          </w:tcPr>
          <w:p w:rsidR="009B369C" w:rsidRPr="005D2D63" w:rsidRDefault="009B369C" w:rsidP="00C05E86">
            <w:pPr>
              <w:pStyle w:val="a4"/>
              <w:spacing w:line="360" w:lineRule="auto"/>
              <w:ind w:firstLineChars="0" w:firstLine="0"/>
              <w:jc w:val="center"/>
              <w:rPr>
                <w:rFonts w:asciiTheme="majorEastAsia" w:eastAsiaTheme="majorEastAsia" w:hAnsiTheme="majorEastAsia"/>
                <w:bCs/>
                <w:sz w:val="24"/>
              </w:rPr>
            </w:pPr>
            <w:r w:rsidRPr="005D2D63">
              <w:rPr>
                <w:rFonts w:asciiTheme="majorEastAsia" w:eastAsiaTheme="majorEastAsia" w:hAnsiTheme="majorEastAsia" w:hint="eastAsia"/>
                <w:bCs/>
                <w:sz w:val="24"/>
              </w:rPr>
              <w:t>品目号</w:t>
            </w:r>
          </w:p>
        </w:tc>
        <w:tc>
          <w:tcPr>
            <w:tcW w:w="3004" w:type="dxa"/>
            <w:vAlign w:val="center"/>
          </w:tcPr>
          <w:p w:rsidR="009B369C" w:rsidRPr="005D2D63" w:rsidRDefault="009B369C" w:rsidP="00C05E86">
            <w:pPr>
              <w:pStyle w:val="a4"/>
              <w:spacing w:line="360" w:lineRule="auto"/>
              <w:ind w:firstLineChars="0" w:firstLine="0"/>
              <w:jc w:val="center"/>
              <w:rPr>
                <w:rFonts w:asciiTheme="majorEastAsia" w:eastAsiaTheme="majorEastAsia" w:hAnsiTheme="majorEastAsia"/>
                <w:bCs/>
                <w:sz w:val="24"/>
              </w:rPr>
            </w:pPr>
            <w:r w:rsidRPr="005D2D63">
              <w:rPr>
                <w:rFonts w:asciiTheme="majorEastAsia" w:eastAsiaTheme="majorEastAsia" w:hAnsiTheme="majorEastAsia" w:hint="eastAsia"/>
                <w:bCs/>
                <w:sz w:val="24"/>
              </w:rPr>
              <w:t>标的</w:t>
            </w:r>
            <w:r w:rsidRPr="005D2D63">
              <w:rPr>
                <w:rFonts w:asciiTheme="majorEastAsia" w:eastAsiaTheme="majorEastAsia" w:hAnsiTheme="majorEastAsia"/>
                <w:bCs/>
                <w:sz w:val="24"/>
              </w:rPr>
              <w:t>名称</w:t>
            </w:r>
          </w:p>
        </w:tc>
        <w:tc>
          <w:tcPr>
            <w:tcW w:w="2138" w:type="dxa"/>
            <w:vAlign w:val="center"/>
          </w:tcPr>
          <w:p w:rsidR="009B369C" w:rsidRPr="005D2D63" w:rsidRDefault="009B369C" w:rsidP="00C05E86">
            <w:pPr>
              <w:pStyle w:val="a4"/>
              <w:spacing w:line="360" w:lineRule="auto"/>
              <w:ind w:firstLineChars="0" w:firstLine="0"/>
              <w:jc w:val="center"/>
              <w:rPr>
                <w:rFonts w:asciiTheme="majorEastAsia" w:eastAsiaTheme="majorEastAsia" w:hAnsiTheme="majorEastAsia"/>
                <w:bCs/>
                <w:sz w:val="24"/>
              </w:rPr>
            </w:pPr>
            <w:r w:rsidRPr="005D2D63">
              <w:rPr>
                <w:rFonts w:asciiTheme="majorEastAsia" w:eastAsiaTheme="majorEastAsia" w:hAnsiTheme="majorEastAsia" w:hint="eastAsia"/>
                <w:bCs/>
                <w:sz w:val="24"/>
              </w:rPr>
              <w:t>所属行业</w:t>
            </w:r>
          </w:p>
        </w:tc>
      </w:tr>
      <w:tr w:rsidR="009B369C" w:rsidRPr="005D2D63" w:rsidTr="00C05E86">
        <w:trPr>
          <w:trHeight w:val="365"/>
          <w:jc w:val="center"/>
        </w:trPr>
        <w:tc>
          <w:tcPr>
            <w:tcW w:w="1154" w:type="dxa"/>
            <w:vAlign w:val="center"/>
          </w:tcPr>
          <w:p w:rsidR="009B369C" w:rsidRPr="005D2D63" w:rsidRDefault="009B369C" w:rsidP="00C05E86">
            <w:pPr>
              <w:pStyle w:val="a4"/>
              <w:spacing w:line="360" w:lineRule="auto"/>
              <w:ind w:firstLineChars="83" w:firstLine="199"/>
              <w:jc w:val="center"/>
              <w:rPr>
                <w:rFonts w:asciiTheme="majorEastAsia" w:eastAsiaTheme="majorEastAsia" w:hAnsiTheme="majorEastAsia"/>
                <w:bCs/>
                <w:sz w:val="24"/>
              </w:rPr>
            </w:pPr>
            <w:r w:rsidRPr="005D2D63">
              <w:rPr>
                <w:rFonts w:asciiTheme="majorEastAsia" w:eastAsiaTheme="majorEastAsia" w:hAnsiTheme="majorEastAsia" w:cs="仿宋"/>
                <w:bCs/>
                <w:sz w:val="24"/>
              </w:rPr>
              <w:t>01</w:t>
            </w:r>
          </w:p>
        </w:tc>
        <w:tc>
          <w:tcPr>
            <w:tcW w:w="1417" w:type="dxa"/>
            <w:vAlign w:val="center"/>
          </w:tcPr>
          <w:p w:rsidR="009B369C" w:rsidRPr="005D2D63" w:rsidRDefault="009B369C" w:rsidP="00C05E86">
            <w:pPr>
              <w:pStyle w:val="a4"/>
              <w:spacing w:line="360" w:lineRule="auto"/>
              <w:ind w:firstLineChars="0" w:firstLine="0"/>
              <w:jc w:val="center"/>
              <w:rPr>
                <w:rFonts w:asciiTheme="majorEastAsia" w:eastAsiaTheme="majorEastAsia" w:hAnsiTheme="majorEastAsia"/>
                <w:bCs/>
                <w:sz w:val="24"/>
              </w:rPr>
            </w:pPr>
            <w:r w:rsidRPr="005D2D63">
              <w:rPr>
                <w:rFonts w:asciiTheme="majorEastAsia" w:eastAsiaTheme="majorEastAsia" w:hAnsiTheme="majorEastAsia" w:cs="仿宋"/>
                <w:bCs/>
                <w:sz w:val="24"/>
              </w:rPr>
              <w:t>01</w:t>
            </w:r>
            <w:r w:rsidRPr="005D2D63">
              <w:rPr>
                <w:rFonts w:asciiTheme="majorEastAsia" w:eastAsiaTheme="majorEastAsia" w:hAnsiTheme="majorEastAsia" w:cs="仿宋" w:hint="eastAsia"/>
                <w:bCs/>
                <w:sz w:val="24"/>
              </w:rPr>
              <w:t>-01</w:t>
            </w:r>
          </w:p>
        </w:tc>
        <w:tc>
          <w:tcPr>
            <w:tcW w:w="3004" w:type="dxa"/>
            <w:vAlign w:val="center"/>
          </w:tcPr>
          <w:p w:rsidR="009B369C" w:rsidRPr="005D2D63" w:rsidRDefault="009B369C" w:rsidP="00C05E86">
            <w:pPr>
              <w:pStyle w:val="a4"/>
              <w:spacing w:line="400" w:lineRule="exact"/>
              <w:ind w:firstLineChars="0" w:firstLine="0"/>
              <w:jc w:val="center"/>
              <w:rPr>
                <w:rFonts w:asciiTheme="majorEastAsia" w:eastAsiaTheme="majorEastAsia" w:hAnsiTheme="majorEastAsia" w:cs="仿宋"/>
                <w:bCs/>
                <w:sz w:val="24"/>
              </w:rPr>
            </w:pPr>
            <w:r w:rsidRPr="005D2D63">
              <w:rPr>
                <w:rFonts w:asciiTheme="majorEastAsia" w:eastAsiaTheme="majorEastAsia" w:hAnsiTheme="majorEastAsia" w:cs="仿宋" w:hint="eastAsia"/>
                <w:bCs/>
                <w:sz w:val="24"/>
              </w:rPr>
              <w:t>胶囊片剂检重秤</w:t>
            </w:r>
          </w:p>
        </w:tc>
        <w:tc>
          <w:tcPr>
            <w:tcW w:w="2138" w:type="dxa"/>
            <w:vAlign w:val="center"/>
          </w:tcPr>
          <w:p w:rsidR="009B369C" w:rsidRPr="005D2D63" w:rsidRDefault="009B369C" w:rsidP="00C05E86">
            <w:pPr>
              <w:pStyle w:val="a4"/>
              <w:spacing w:line="360" w:lineRule="auto"/>
              <w:ind w:firstLineChars="0" w:firstLine="0"/>
              <w:jc w:val="center"/>
              <w:rPr>
                <w:rFonts w:asciiTheme="majorEastAsia" w:eastAsiaTheme="majorEastAsia" w:hAnsiTheme="majorEastAsia"/>
                <w:bCs/>
                <w:sz w:val="24"/>
              </w:rPr>
            </w:pPr>
            <w:r w:rsidRPr="005D2D63">
              <w:rPr>
                <w:rFonts w:asciiTheme="majorEastAsia" w:eastAsiaTheme="majorEastAsia" w:hAnsiTheme="majorEastAsia" w:hint="eastAsia"/>
                <w:bCs/>
                <w:sz w:val="24"/>
              </w:rPr>
              <w:t>工业</w:t>
            </w:r>
          </w:p>
        </w:tc>
      </w:tr>
      <w:tr w:rsidR="009B369C" w:rsidRPr="005D2D63" w:rsidTr="00C05E86">
        <w:trPr>
          <w:trHeight w:val="365"/>
          <w:jc w:val="center"/>
        </w:trPr>
        <w:tc>
          <w:tcPr>
            <w:tcW w:w="1154" w:type="dxa"/>
            <w:vAlign w:val="center"/>
          </w:tcPr>
          <w:p w:rsidR="009B369C" w:rsidRPr="005D2D63" w:rsidRDefault="009B369C" w:rsidP="00C05E86">
            <w:pPr>
              <w:pStyle w:val="a4"/>
              <w:spacing w:line="360" w:lineRule="auto"/>
              <w:ind w:firstLineChars="83" w:firstLine="199"/>
              <w:jc w:val="center"/>
              <w:rPr>
                <w:rFonts w:asciiTheme="majorEastAsia" w:eastAsiaTheme="majorEastAsia" w:hAnsiTheme="majorEastAsia"/>
                <w:bCs/>
                <w:sz w:val="24"/>
              </w:rPr>
            </w:pPr>
            <w:r w:rsidRPr="005D2D63">
              <w:rPr>
                <w:rFonts w:asciiTheme="majorEastAsia" w:eastAsiaTheme="majorEastAsia" w:hAnsiTheme="majorEastAsia" w:cs="仿宋"/>
                <w:bCs/>
                <w:sz w:val="24"/>
              </w:rPr>
              <w:t>0</w:t>
            </w:r>
            <w:r w:rsidRPr="005D2D63">
              <w:rPr>
                <w:rFonts w:asciiTheme="majorEastAsia" w:eastAsiaTheme="majorEastAsia" w:hAnsiTheme="majorEastAsia" w:cs="仿宋" w:hint="eastAsia"/>
                <w:bCs/>
                <w:sz w:val="24"/>
              </w:rPr>
              <w:t>2</w:t>
            </w:r>
          </w:p>
        </w:tc>
        <w:tc>
          <w:tcPr>
            <w:tcW w:w="1417" w:type="dxa"/>
            <w:vAlign w:val="center"/>
          </w:tcPr>
          <w:p w:rsidR="009B369C" w:rsidRPr="005D2D63" w:rsidRDefault="009B369C" w:rsidP="00C05E86">
            <w:pPr>
              <w:pStyle w:val="a4"/>
              <w:spacing w:line="360" w:lineRule="auto"/>
              <w:ind w:firstLineChars="0" w:firstLine="0"/>
              <w:jc w:val="center"/>
              <w:rPr>
                <w:rFonts w:asciiTheme="majorEastAsia" w:eastAsiaTheme="majorEastAsia" w:hAnsiTheme="majorEastAsia"/>
                <w:bCs/>
                <w:sz w:val="24"/>
              </w:rPr>
            </w:pPr>
            <w:r w:rsidRPr="005D2D63">
              <w:rPr>
                <w:rFonts w:asciiTheme="majorEastAsia" w:eastAsiaTheme="majorEastAsia" w:hAnsiTheme="majorEastAsia" w:cs="仿宋"/>
                <w:bCs/>
                <w:sz w:val="24"/>
              </w:rPr>
              <w:t>0</w:t>
            </w:r>
            <w:r w:rsidRPr="005D2D63">
              <w:rPr>
                <w:rFonts w:asciiTheme="majorEastAsia" w:eastAsiaTheme="majorEastAsia" w:hAnsiTheme="majorEastAsia" w:cs="仿宋" w:hint="eastAsia"/>
                <w:bCs/>
                <w:sz w:val="24"/>
              </w:rPr>
              <w:t>2-</w:t>
            </w:r>
            <w:r w:rsidRPr="005D2D63">
              <w:rPr>
                <w:rFonts w:asciiTheme="majorEastAsia" w:eastAsiaTheme="majorEastAsia" w:hAnsiTheme="majorEastAsia" w:cs="仿宋"/>
                <w:bCs/>
                <w:sz w:val="24"/>
              </w:rPr>
              <w:t>01</w:t>
            </w:r>
          </w:p>
        </w:tc>
        <w:tc>
          <w:tcPr>
            <w:tcW w:w="3004" w:type="dxa"/>
            <w:vAlign w:val="center"/>
          </w:tcPr>
          <w:p w:rsidR="009B369C" w:rsidRPr="005D2D63" w:rsidRDefault="009B369C" w:rsidP="00C05E86">
            <w:pPr>
              <w:pStyle w:val="a4"/>
              <w:spacing w:line="400" w:lineRule="exact"/>
              <w:ind w:firstLineChars="0" w:firstLine="0"/>
              <w:jc w:val="center"/>
              <w:rPr>
                <w:rFonts w:asciiTheme="majorEastAsia" w:eastAsiaTheme="majorEastAsia" w:hAnsiTheme="majorEastAsia" w:cs="仿宋"/>
                <w:bCs/>
                <w:sz w:val="24"/>
              </w:rPr>
            </w:pPr>
            <w:r w:rsidRPr="005D2D63">
              <w:rPr>
                <w:rFonts w:asciiTheme="majorEastAsia" w:eastAsiaTheme="majorEastAsia" w:hAnsiTheme="majorEastAsia" w:cs="仿宋" w:hint="eastAsia"/>
                <w:bCs/>
                <w:sz w:val="24"/>
              </w:rPr>
              <w:t>发热门诊无人自助药房（含急诊针剂智能存取设备）</w:t>
            </w:r>
          </w:p>
        </w:tc>
        <w:tc>
          <w:tcPr>
            <w:tcW w:w="2138" w:type="dxa"/>
            <w:vAlign w:val="center"/>
          </w:tcPr>
          <w:p w:rsidR="009B369C" w:rsidRPr="005D2D63" w:rsidRDefault="009B369C" w:rsidP="00C05E86">
            <w:pPr>
              <w:pStyle w:val="a4"/>
              <w:spacing w:line="360" w:lineRule="auto"/>
              <w:ind w:firstLineChars="0" w:firstLine="0"/>
              <w:jc w:val="center"/>
              <w:rPr>
                <w:rFonts w:asciiTheme="majorEastAsia" w:eastAsiaTheme="majorEastAsia" w:hAnsiTheme="majorEastAsia"/>
                <w:bCs/>
                <w:sz w:val="24"/>
              </w:rPr>
            </w:pPr>
            <w:r w:rsidRPr="005D2D63">
              <w:rPr>
                <w:rFonts w:asciiTheme="majorEastAsia" w:eastAsiaTheme="majorEastAsia" w:hAnsiTheme="majorEastAsia" w:hint="eastAsia"/>
                <w:bCs/>
                <w:sz w:val="24"/>
              </w:rPr>
              <w:t>工业</w:t>
            </w:r>
          </w:p>
        </w:tc>
      </w:tr>
    </w:tbl>
    <w:p w:rsidR="009B369C" w:rsidRPr="005D2D63" w:rsidRDefault="009B369C" w:rsidP="009B369C">
      <w:pPr>
        <w:pStyle w:val="2"/>
        <w:spacing w:line="360" w:lineRule="auto"/>
        <w:ind w:firstLineChars="98" w:firstLine="236"/>
        <w:rPr>
          <w:rFonts w:asciiTheme="majorEastAsia" w:eastAsiaTheme="majorEastAsia" w:hAnsiTheme="majorEastAsia"/>
          <w:sz w:val="24"/>
          <w:szCs w:val="24"/>
        </w:rPr>
      </w:pPr>
      <w:bookmarkStart w:id="1" w:name="_GoBack"/>
      <w:bookmarkEnd w:id="1"/>
      <w:r w:rsidRPr="005D2D63">
        <w:rPr>
          <w:rFonts w:asciiTheme="majorEastAsia" w:eastAsiaTheme="majorEastAsia" w:hAnsiTheme="majorEastAsia" w:hint="eastAsia"/>
          <w:sz w:val="24"/>
          <w:szCs w:val="24"/>
        </w:rPr>
        <w:t>二、 商务要求</w:t>
      </w:r>
    </w:p>
    <w:p w:rsidR="009B369C" w:rsidRPr="005D2D63" w:rsidRDefault="009B369C" w:rsidP="009B369C">
      <w:pPr>
        <w:spacing w:line="360" w:lineRule="auto"/>
        <w:rPr>
          <w:rFonts w:asciiTheme="majorEastAsia" w:eastAsiaTheme="majorEastAsia" w:hAnsiTheme="majorEastAsia" w:cs="仿宋_GB2312"/>
          <w:b/>
          <w:bCs/>
          <w:sz w:val="24"/>
        </w:rPr>
      </w:pPr>
      <w:r w:rsidRPr="005D2D63">
        <w:rPr>
          <w:rFonts w:asciiTheme="majorEastAsia" w:eastAsiaTheme="majorEastAsia" w:hAnsiTheme="majorEastAsia" w:cs="仿宋_GB2312" w:hint="eastAsia"/>
          <w:b/>
          <w:sz w:val="24"/>
        </w:rPr>
        <w:t>*</w:t>
      </w:r>
      <w:r w:rsidRPr="005D2D63">
        <w:rPr>
          <w:rFonts w:asciiTheme="majorEastAsia" w:eastAsiaTheme="majorEastAsia" w:hAnsiTheme="majorEastAsia" w:cs="仿宋_GB2312" w:hint="eastAsia"/>
          <w:b/>
          <w:bCs/>
          <w:sz w:val="24"/>
        </w:rPr>
        <w:t>1．交货期及地点</w:t>
      </w:r>
    </w:p>
    <w:p w:rsidR="009B369C" w:rsidRPr="005D2D63" w:rsidRDefault="009B369C" w:rsidP="009B369C">
      <w:pPr>
        <w:spacing w:line="360" w:lineRule="auto"/>
        <w:rPr>
          <w:rFonts w:asciiTheme="majorEastAsia" w:eastAsiaTheme="majorEastAsia" w:hAnsiTheme="majorEastAsia" w:cs="仿宋_GB2312"/>
          <w:sz w:val="24"/>
        </w:rPr>
      </w:pPr>
      <w:r w:rsidRPr="005D2D63">
        <w:rPr>
          <w:rFonts w:asciiTheme="majorEastAsia" w:eastAsiaTheme="majorEastAsia" w:hAnsiTheme="majorEastAsia" w:cs="仿宋_GB2312" w:hint="eastAsia"/>
          <w:sz w:val="24"/>
        </w:rPr>
        <w:t xml:space="preserve"> 1.1 交货期：通知送货之日起30天内到货。</w:t>
      </w:r>
    </w:p>
    <w:p w:rsidR="009B369C" w:rsidRPr="005D2D63" w:rsidRDefault="009B369C" w:rsidP="009B369C">
      <w:pPr>
        <w:spacing w:line="360" w:lineRule="auto"/>
        <w:rPr>
          <w:rFonts w:asciiTheme="majorEastAsia" w:eastAsiaTheme="majorEastAsia" w:hAnsiTheme="majorEastAsia" w:cs="仿宋_GB2312"/>
          <w:sz w:val="24"/>
        </w:rPr>
      </w:pPr>
      <w:r w:rsidRPr="005D2D63">
        <w:rPr>
          <w:rFonts w:asciiTheme="majorEastAsia" w:eastAsiaTheme="majorEastAsia" w:hAnsiTheme="majorEastAsia" w:cs="仿宋_GB2312" w:hint="eastAsia"/>
          <w:sz w:val="24"/>
        </w:rPr>
        <w:t xml:space="preserve"> 1.2 交货地点:成都市中西医结合医院。</w:t>
      </w:r>
    </w:p>
    <w:p w:rsidR="009B369C" w:rsidRPr="005D2D63" w:rsidRDefault="009B369C" w:rsidP="009B369C">
      <w:pPr>
        <w:spacing w:line="360" w:lineRule="auto"/>
        <w:rPr>
          <w:rFonts w:asciiTheme="majorEastAsia" w:eastAsiaTheme="majorEastAsia" w:hAnsiTheme="majorEastAsia" w:cs="仿宋_GB2312"/>
          <w:b/>
          <w:bCs/>
          <w:sz w:val="24"/>
        </w:rPr>
      </w:pPr>
      <w:r w:rsidRPr="005D2D63">
        <w:rPr>
          <w:rFonts w:asciiTheme="majorEastAsia" w:eastAsiaTheme="majorEastAsia" w:hAnsiTheme="majorEastAsia" w:cs="仿宋_GB2312" w:hint="eastAsia"/>
          <w:b/>
          <w:sz w:val="24"/>
        </w:rPr>
        <w:t>*</w:t>
      </w:r>
      <w:r w:rsidRPr="005D2D63">
        <w:rPr>
          <w:rFonts w:asciiTheme="majorEastAsia" w:eastAsiaTheme="majorEastAsia" w:hAnsiTheme="majorEastAsia" w:cs="仿宋_GB2312" w:hint="eastAsia"/>
          <w:b/>
          <w:bCs/>
          <w:sz w:val="24"/>
        </w:rPr>
        <w:t>2．付款方法和条件：</w:t>
      </w:r>
    </w:p>
    <w:p w:rsidR="009B369C" w:rsidRPr="005D2D63" w:rsidRDefault="009B369C" w:rsidP="009B369C">
      <w:pPr>
        <w:spacing w:line="360" w:lineRule="auto"/>
      </w:pPr>
      <w:r w:rsidRPr="005D2D63">
        <w:rPr>
          <w:rFonts w:asciiTheme="majorEastAsia" w:eastAsiaTheme="majorEastAsia" w:hAnsiTheme="majorEastAsia" w:cs="仿宋_GB2312" w:hint="eastAsia"/>
          <w:sz w:val="24"/>
        </w:rPr>
        <w:t>签订合同并收到中标人提供的完整有效的发票后5个工作日内预付合同金额的30%，在设备安装调试验收后1个月内支付合同金额的60%，余款在质保期满后无质量问题支付。</w:t>
      </w:r>
    </w:p>
    <w:p w:rsidR="009B369C" w:rsidRPr="005D2D63" w:rsidRDefault="009B369C" w:rsidP="009B369C">
      <w:pPr>
        <w:spacing w:line="360" w:lineRule="auto"/>
        <w:rPr>
          <w:rFonts w:asciiTheme="majorEastAsia" w:eastAsiaTheme="majorEastAsia" w:hAnsiTheme="majorEastAsia" w:cs="仿宋_GB2312"/>
          <w:b/>
          <w:bCs/>
          <w:sz w:val="24"/>
        </w:rPr>
      </w:pPr>
      <w:r w:rsidRPr="005D2D63">
        <w:rPr>
          <w:rFonts w:asciiTheme="majorEastAsia" w:eastAsiaTheme="majorEastAsia" w:hAnsiTheme="majorEastAsia" w:cs="仿宋_GB2312" w:hint="eastAsia"/>
          <w:b/>
          <w:bCs/>
          <w:sz w:val="24"/>
        </w:rPr>
        <w:t>3. 交货时应提供以下技术资料（如涉及）</w:t>
      </w:r>
    </w:p>
    <w:p w:rsidR="009B369C" w:rsidRPr="005D2D63" w:rsidRDefault="009B369C" w:rsidP="009B369C">
      <w:pPr>
        <w:spacing w:line="360" w:lineRule="auto"/>
        <w:rPr>
          <w:rFonts w:asciiTheme="majorEastAsia" w:eastAsiaTheme="majorEastAsia" w:hAnsiTheme="majorEastAsia" w:cs="仿宋_GB2312"/>
          <w:sz w:val="24"/>
        </w:rPr>
      </w:pPr>
      <w:r w:rsidRPr="005D2D63">
        <w:rPr>
          <w:rFonts w:asciiTheme="majorEastAsia" w:eastAsiaTheme="majorEastAsia" w:hAnsiTheme="majorEastAsia" w:cs="仿宋_GB2312" w:hint="eastAsia"/>
          <w:sz w:val="24"/>
        </w:rPr>
        <w:t xml:space="preserve">  原产地证明书(由制造厂签发)、提供主机及配套设备的安装图纸及说明、提供主机及配套设备使用说明书、维护手册、备件手册、零件及易损件的图纸及相关资料、其它相关技术资料。</w:t>
      </w:r>
    </w:p>
    <w:p w:rsidR="009B369C" w:rsidRPr="005D2D63" w:rsidRDefault="009B369C" w:rsidP="009B369C">
      <w:pPr>
        <w:spacing w:line="360" w:lineRule="auto"/>
        <w:ind w:firstLineChars="100" w:firstLine="240"/>
        <w:rPr>
          <w:rFonts w:asciiTheme="majorEastAsia" w:eastAsiaTheme="majorEastAsia" w:hAnsiTheme="majorEastAsia" w:cs="仿宋_GB2312"/>
          <w:bCs/>
          <w:sz w:val="24"/>
        </w:rPr>
      </w:pPr>
      <w:r w:rsidRPr="005D2D63">
        <w:rPr>
          <w:rFonts w:asciiTheme="majorEastAsia" w:eastAsiaTheme="majorEastAsia" w:hAnsiTheme="majorEastAsia" w:cs="仿宋_GB2312" w:hint="eastAsia"/>
          <w:bCs/>
          <w:sz w:val="24"/>
        </w:rPr>
        <w:lastRenderedPageBreak/>
        <w:t>项目涉及专用耗材请注明，如未注明则视为无专用耗材。</w:t>
      </w:r>
    </w:p>
    <w:p w:rsidR="009B369C" w:rsidRPr="005D2D63" w:rsidRDefault="009B369C" w:rsidP="009B369C">
      <w:pPr>
        <w:spacing w:line="360" w:lineRule="auto"/>
        <w:rPr>
          <w:rFonts w:asciiTheme="majorEastAsia" w:eastAsiaTheme="majorEastAsia" w:hAnsiTheme="majorEastAsia" w:cs="仿宋_GB2312"/>
          <w:b/>
          <w:bCs/>
          <w:sz w:val="24"/>
        </w:rPr>
      </w:pPr>
      <w:r w:rsidRPr="005D2D63">
        <w:rPr>
          <w:rFonts w:asciiTheme="majorEastAsia" w:eastAsiaTheme="majorEastAsia" w:hAnsiTheme="majorEastAsia" w:cs="仿宋_GB2312" w:hint="eastAsia"/>
          <w:b/>
          <w:bCs/>
          <w:sz w:val="24"/>
        </w:rPr>
        <w:t>*4.安装调试及验收：</w:t>
      </w:r>
    </w:p>
    <w:p w:rsidR="009B369C" w:rsidRPr="005D2D63" w:rsidRDefault="009B369C" w:rsidP="009B369C">
      <w:pPr>
        <w:spacing w:line="360" w:lineRule="auto"/>
        <w:rPr>
          <w:rFonts w:asciiTheme="majorEastAsia" w:eastAsiaTheme="majorEastAsia" w:hAnsiTheme="majorEastAsia" w:cs="仿宋_GB2312"/>
          <w:sz w:val="24"/>
        </w:rPr>
      </w:pPr>
      <w:r w:rsidRPr="005D2D63">
        <w:rPr>
          <w:rFonts w:asciiTheme="majorEastAsia" w:eastAsiaTheme="majorEastAsia" w:hAnsiTheme="majorEastAsia" w:cs="仿宋_GB2312" w:hint="eastAsia"/>
          <w:sz w:val="24"/>
        </w:rPr>
        <w:t>4.1供应商负责设备安装、调试。货物到达生产现场后，供应商接到采购人通知后3日内到达现场组织安装、</w:t>
      </w:r>
      <w:r w:rsidRPr="005D2D63">
        <w:rPr>
          <w:rFonts w:asciiTheme="majorEastAsia" w:eastAsiaTheme="majorEastAsia" w:hAnsiTheme="majorEastAsia" w:cs="仿宋_GB2312" w:hint="eastAsia"/>
          <w:spacing w:val="-6"/>
          <w:sz w:val="24"/>
        </w:rPr>
        <w:t>调试，达到正常运行要求，保证采购人正常使用。所需的费用包括在投标总价格中。</w:t>
      </w:r>
      <w:r w:rsidRPr="005D2D63">
        <w:rPr>
          <w:rFonts w:ascii="宋体" w:eastAsiaTheme="majorEastAsia" w:hAnsi="宋体" w:cs="宋体" w:hint="eastAsia"/>
          <w:sz w:val="24"/>
        </w:rPr>
        <w:t>供应商</w:t>
      </w:r>
      <w:r w:rsidRPr="005D2D63">
        <w:rPr>
          <w:rFonts w:ascii="宋体" w:hAnsi="宋体" w:cs="宋体" w:hint="eastAsia"/>
          <w:sz w:val="24"/>
        </w:rPr>
        <w:t>须根据需求方场地实际情况完成负责设备及配套设施的全部安装</w:t>
      </w:r>
    </w:p>
    <w:p w:rsidR="009B369C" w:rsidRPr="005D2D63" w:rsidRDefault="009B369C" w:rsidP="009B369C">
      <w:pPr>
        <w:spacing w:line="360" w:lineRule="auto"/>
        <w:rPr>
          <w:rFonts w:asciiTheme="majorEastAsia" w:eastAsiaTheme="majorEastAsia" w:hAnsiTheme="majorEastAsia" w:cs="仿宋_GB2312"/>
          <w:sz w:val="24"/>
        </w:rPr>
      </w:pPr>
      <w:r w:rsidRPr="005D2D63">
        <w:rPr>
          <w:rFonts w:asciiTheme="majorEastAsia" w:eastAsiaTheme="majorEastAsia" w:hAnsiTheme="majorEastAsia" w:cs="仿宋_GB2312" w:hint="eastAsia"/>
          <w:sz w:val="24"/>
        </w:rPr>
        <w:t>4.2供应商应就设备的安装、调试、操作、维修、保养等对采购人维修技术人员进行培训。设备安装调试完毕后，供应商应对采购人操作人员进行现场培训，直至采购人的技术人员能独立操作，同时能完成一般常见故障的维修工作。</w:t>
      </w:r>
    </w:p>
    <w:p w:rsidR="009B369C" w:rsidRPr="005D2D63" w:rsidRDefault="009B369C" w:rsidP="009B369C">
      <w:pPr>
        <w:spacing w:line="360" w:lineRule="auto"/>
        <w:rPr>
          <w:rFonts w:asciiTheme="majorEastAsia" w:eastAsiaTheme="majorEastAsia" w:hAnsiTheme="majorEastAsia" w:cs="仿宋_GB2312"/>
          <w:sz w:val="24"/>
        </w:rPr>
      </w:pPr>
      <w:r w:rsidRPr="005D2D63">
        <w:rPr>
          <w:rFonts w:asciiTheme="majorEastAsia" w:eastAsiaTheme="majorEastAsia" w:hAnsiTheme="majorEastAsia" w:cs="仿宋_GB2312" w:hint="eastAsia"/>
          <w:sz w:val="24"/>
        </w:rPr>
        <w:t>4.3验收标准以招投标文件技术参数及要求和相关行业标准为准。</w:t>
      </w:r>
    </w:p>
    <w:p w:rsidR="009B369C" w:rsidRPr="005D2D63" w:rsidRDefault="009B369C" w:rsidP="009B369C">
      <w:pPr>
        <w:spacing w:line="360" w:lineRule="auto"/>
        <w:rPr>
          <w:rFonts w:asciiTheme="majorEastAsia" w:eastAsiaTheme="majorEastAsia" w:hAnsiTheme="majorEastAsia" w:cs="仿宋_GB2312"/>
          <w:b/>
          <w:sz w:val="24"/>
        </w:rPr>
      </w:pPr>
      <w:r w:rsidRPr="005D2D63">
        <w:rPr>
          <w:rFonts w:asciiTheme="majorEastAsia" w:eastAsiaTheme="majorEastAsia" w:hAnsiTheme="majorEastAsia" w:cs="仿宋_GB2312" w:hint="eastAsia"/>
          <w:b/>
          <w:sz w:val="24"/>
        </w:rPr>
        <w:t>*5.耗材</w:t>
      </w:r>
    </w:p>
    <w:p w:rsidR="009B369C" w:rsidRPr="005D2D63" w:rsidRDefault="009B369C" w:rsidP="009B369C">
      <w:pPr>
        <w:spacing w:line="360" w:lineRule="auto"/>
        <w:rPr>
          <w:rFonts w:asciiTheme="majorEastAsia" w:eastAsiaTheme="majorEastAsia" w:hAnsiTheme="majorEastAsia" w:cs="仿宋_GB2312"/>
          <w:sz w:val="24"/>
        </w:rPr>
      </w:pPr>
      <w:r w:rsidRPr="005D2D63">
        <w:rPr>
          <w:rFonts w:asciiTheme="majorEastAsia" w:eastAsiaTheme="majorEastAsia" w:hAnsiTheme="majorEastAsia" w:cs="仿宋_GB2312" w:hint="eastAsia"/>
          <w:sz w:val="24"/>
        </w:rPr>
        <w:t>所投设备若涉及专用耗材或封闭试剂需在投标文件商务应答表中标明，并列出专用耗材或封闭试剂的项目及价格清单（若属于四川省药械采购平台的需列出挂网产品流水号和平台当月采购最低价格）（格式详见第三章格式2-</w:t>
      </w:r>
      <w:r w:rsidRPr="005D2D63">
        <w:rPr>
          <w:rFonts w:asciiTheme="majorEastAsia" w:eastAsiaTheme="majorEastAsia" w:hAnsiTheme="majorEastAsia" w:cs="仿宋_GB2312"/>
          <w:sz w:val="24"/>
        </w:rPr>
        <w:t>7</w:t>
      </w:r>
      <w:r w:rsidRPr="005D2D63">
        <w:rPr>
          <w:rFonts w:asciiTheme="majorEastAsia" w:eastAsiaTheme="majorEastAsia" w:hAnsiTheme="majorEastAsia" w:cs="仿宋_GB2312" w:hint="eastAsia"/>
          <w:sz w:val="24"/>
        </w:rPr>
        <w:t>）；所投设备若不涉及专用耗材或封闭试剂需在投标文件商务应答表中标明本次所投设备不涉及专用耗材或封闭式试剂。</w:t>
      </w:r>
    </w:p>
    <w:p w:rsidR="009B369C" w:rsidRPr="005D2D63" w:rsidRDefault="009B369C" w:rsidP="009B369C">
      <w:pPr>
        <w:spacing w:line="360" w:lineRule="auto"/>
      </w:pPr>
      <w:r w:rsidRPr="005D2D63">
        <w:rPr>
          <w:rFonts w:asciiTheme="majorEastAsia" w:eastAsiaTheme="majorEastAsia" w:hAnsiTheme="majorEastAsia" w:cs="仿宋_GB2312" w:hint="eastAsia"/>
          <w:sz w:val="24"/>
        </w:rPr>
        <w:t>注：此价格不参与本项目价格评审</w:t>
      </w:r>
    </w:p>
    <w:p w:rsidR="009B369C" w:rsidRPr="005D2D63" w:rsidRDefault="009B369C" w:rsidP="009B369C">
      <w:pPr>
        <w:pStyle w:val="2"/>
        <w:spacing w:line="360" w:lineRule="auto"/>
        <w:ind w:firstLineChars="98" w:firstLine="236"/>
        <w:rPr>
          <w:rFonts w:asciiTheme="majorEastAsia" w:eastAsiaTheme="majorEastAsia" w:hAnsiTheme="majorEastAsia"/>
          <w:sz w:val="24"/>
          <w:szCs w:val="24"/>
        </w:rPr>
      </w:pPr>
      <w:r w:rsidRPr="005D2D63">
        <w:rPr>
          <w:rFonts w:asciiTheme="majorEastAsia" w:eastAsiaTheme="majorEastAsia" w:hAnsiTheme="majorEastAsia" w:hint="eastAsia"/>
          <w:sz w:val="24"/>
          <w:szCs w:val="24"/>
        </w:rPr>
        <w:t>三、质保期及售后服务</w:t>
      </w:r>
    </w:p>
    <w:p w:rsidR="009B369C" w:rsidRPr="005D2D63" w:rsidRDefault="009B369C" w:rsidP="009B369C">
      <w:pPr>
        <w:spacing w:line="360" w:lineRule="auto"/>
        <w:rPr>
          <w:rFonts w:asciiTheme="majorEastAsia" w:eastAsiaTheme="majorEastAsia" w:hAnsiTheme="majorEastAsia" w:cs="仿宋_GB2312"/>
          <w:b/>
          <w:bCs/>
          <w:sz w:val="24"/>
        </w:rPr>
      </w:pPr>
      <w:r w:rsidRPr="005D2D63">
        <w:rPr>
          <w:rFonts w:asciiTheme="majorEastAsia" w:eastAsiaTheme="majorEastAsia" w:hAnsiTheme="majorEastAsia" w:cs="仿宋_GB2312" w:hint="eastAsia"/>
          <w:b/>
          <w:bCs/>
          <w:sz w:val="24"/>
        </w:rPr>
        <w:t>1.质保期：</w:t>
      </w:r>
    </w:p>
    <w:p w:rsidR="009B369C" w:rsidRPr="005D2D63" w:rsidRDefault="009B369C" w:rsidP="009B369C">
      <w:pPr>
        <w:spacing w:line="360" w:lineRule="auto"/>
        <w:rPr>
          <w:rFonts w:asciiTheme="majorEastAsia" w:eastAsiaTheme="majorEastAsia" w:hAnsiTheme="majorEastAsia" w:cs="仿宋_GB2312"/>
          <w:sz w:val="24"/>
        </w:rPr>
      </w:pPr>
      <w:r w:rsidRPr="005D2D63">
        <w:rPr>
          <w:rFonts w:asciiTheme="majorEastAsia" w:eastAsiaTheme="majorEastAsia" w:hAnsiTheme="majorEastAsia" w:cs="仿宋_GB2312" w:hint="eastAsia"/>
          <w:sz w:val="24"/>
        </w:rPr>
        <w:t>整机设备质保期为验收合格之日起2年。</w:t>
      </w:r>
    </w:p>
    <w:p w:rsidR="009B369C" w:rsidRPr="005D2D63" w:rsidRDefault="009B369C" w:rsidP="009B369C">
      <w:pPr>
        <w:spacing w:line="360" w:lineRule="auto"/>
        <w:rPr>
          <w:rFonts w:asciiTheme="majorEastAsia" w:eastAsiaTheme="majorEastAsia" w:hAnsiTheme="majorEastAsia" w:cs="仿宋_GB2312"/>
          <w:sz w:val="24"/>
        </w:rPr>
      </w:pPr>
      <w:r w:rsidRPr="005D2D63">
        <w:rPr>
          <w:rFonts w:asciiTheme="majorEastAsia" w:eastAsiaTheme="majorEastAsia" w:hAnsiTheme="majorEastAsia" w:cs="仿宋_GB2312" w:hint="eastAsia"/>
          <w:sz w:val="24"/>
        </w:rPr>
        <w:t>质保期内供应商应负责设备维修及抢修，产生的所有费用由供应商承担。</w:t>
      </w:r>
    </w:p>
    <w:p w:rsidR="009B369C" w:rsidRPr="005D2D63" w:rsidRDefault="009B369C" w:rsidP="009B369C">
      <w:pPr>
        <w:spacing w:line="360" w:lineRule="auto"/>
        <w:rPr>
          <w:rFonts w:asciiTheme="majorEastAsia" w:eastAsiaTheme="majorEastAsia" w:hAnsiTheme="majorEastAsia" w:cs="仿宋_GB2312"/>
          <w:spacing w:val="-6"/>
          <w:sz w:val="24"/>
        </w:rPr>
      </w:pPr>
      <w:r w:rsidRPr="005D2D63">
        <w:rPr>
          <w:rFonts w:asciiTheme="majorEastAsia" w:eastAsiaTheme="majorEastAsia" w:hAnsiTheme="majorEastAsia" w:cs="仿宋_GB2312" w:hint="eastAsia"/>
          <w:spacing w:val="-6"/>
          <w:sz w:val="24"/>
        </w:rPr>
        <w:t>供应商保证年开机率大于95％（365天/年计算），若≤95％则相应延长保修期。</w:t>
      </w:r>
    </w:p>
    <w:p w:rsidR="009B369C" w:rsidRPr="005D2D63" w:rsidRDefault="009B369C" w:rsidP="009B369C">
      <w:pPr>
        <w:spacing w:line="360" w:lineRule="auto"/>
        <w:rPr>
          <w:rFonts w:asciiTheme="majorEastAsia" w:eastAsiaTheme="majorEastAsia" w:hAnsiTheme="majorEastAsia" w:cs="仿宋_GB2312"/>
          <w:b/>
          <w:bCs/>
          <w:sz w:val="24"/>
        </w:rPr>
      </w:pPr>
      <w:r w:rsidRPr="005D2D63">
        <w:rPr>
          <w:rFonts w:asciiTheme="majorEastAsia" w:eastAsiaTheme="majorEastAsia" w:hAnsiTheme="majorEastAsia" w:cs="仿宋_GB2312" w:hint="eastAsia"/>
          <w:b/>
          <w:bCs/>
          <w:sz w:val="24"/>
        </w:rPr>
        <w:t>2.售后服务：</w:t>
      </w:r>
    </w:p>
    <w:p w:rsidR="009B369C" w:rsidRPr="005D2D63" w:rsidRDefault="009B369C" w:rsidP="009B369C">
      <w:pPr>
        <w:spacing w:line="360" w:lineRule="auto"/>
        <w:rPr>
          <w:rFonts w:asciiTheme="majorEastAsia" w:eastAsiaTheme="majorEastAsia" w:hAnsiTheme="majorEastAsia" w:cs="仿宋_GB2312"/>
          <w:sz w:val="24"/>
        </w:rPr>
      </w:pPr>
      <w:r w:rsidRPr="005D2D63">
        <w:rPr>
          <w:rFonts w:asciiTheme="majorEastAsia" w:eastAsiaTheme="majorEastAsia" w:hAnsiTheme="majorEastAsia" w:cs="仿宋_GB2312" w:hint="eastAsia"/>
          <w:sz w:val="24"/>
        </w:rPr>
        <w:t>提供有关资料及售后服务承诺。</w:t>
      </w:r>
    </w:p>
    <w:p w:rsidR="009B369C" w:rsidRPr="005D2D63" w:rsidRDefault="009B369C" w:rsidP="009B369C">
      <w:pPr>
        <w:spacing w:line="360" w:lineRule="auto"/>
        <w:rPr>
          <w:rFonts w:asciiTheme="majorEastAsia" w:eastAsiaTheme="majorEastAsia" w:hAnsiTheme="majorEastAsia" w:cs="仿宋_GB2312"/>
          <w:sz w:val="24"/>
        </w:rPr>
      </w:pPr>
      <w:r w:rsidRPr="005D2D63">
        <w:rPr>
          <w:rFonts w:asciiTheme="majorEastAsia" w:eastAsiaTheme="majorEastAsia" w:hAnsiTheme="majorEastAsia" w:cs="仿宋_GB2312" w:hint="eastAsia"/>
          <w:sz w:val="24"/>
        </w:rPr>
        <w:t>备件送达期限：在设备的使用寿命期内，供应商应保证国内不超过7天。</w:t>
      </w:r>
    </w:p>
    <w:p w:rsidR="009B369C" w:rsidRPr="005D2D63" w:rsidRDefault="009B369C" w:rsidP="009B369C">
      <w:pPr>
        <w:spacing w:line="360" w:lineRule="auto"/>
        <w:rPr>
          <w:rFonts w:asciiTheme="majorEastAsia" w:eastAsiaTheme="majorEastAsia" w:hAnsiTheme="majorEastAsia" w:cs="仿宋_GB2312"/>
          <w:sz w:val="24"/>
        </w:rPr>
      </w:pPr>
      <w:r w:rsidRPr="005D2D63">
        <w:rPr>
          <w:rFonts w:asciiTheme="majorEastAsia" w:eastAsiaTheme="majorEastAsia" w:hAnsiTheme="majorEastAsia" w:cs="仿宋_GB2312" w:hint="eastAsia"/>
          <w:sz w:val="24"/>
        </w:rPr>
        <w:t>终身零配件供应：供应商应保证设备停产后的备件供应保证10年，并以优惠的价格提供该设备所需的维修零配件。</w:t>
      </w:r>
    </w:p>
    <w:p w:rsidR="009B369C" w:rsidRPr="005D2D63" w:rsidRDefault="009B369C" w:rsidP="009B369C">
      <w:pPr>
        <w:spacing w:line="360" w:lineRule="auto"/>
        <w:rPr>
          <w:rFonts w:asciiTheme="majorEastAsia" w:eastAsiaTheme="majorEastAsia" w:hAnsiTheme="majorEastAsia" w:cs="仿宋_GB2312"/>
          <w:sz w:val="24"/>
        </w:rPr>
      </w:pPr>
      <w:r w:rsidRPr="005D2D63">
        <w:rPr>
          <w:rFonts w:asciiTheme="majorEastAsia" w:eastAsiaTheme="majorEastAsia" w:hAnsiTheme="majorEastAsia" w:cs="仿宋_GB2312" w:hint="eastAsia"/>
          <w:sz w:val="24"/>
        </w:rPr>
        <w:t>供应商在国内应有24小时电话维修系统，并列出工程师名单、联系电话、通讯</w:t>
      </w:r>
      <w:r w:rsidRPr="005D2D63">
        <w:rPr>
          <w:rFonts w:asciiTheme="majorEastAsia" w:eastAsiaTheme="majorEastAsia" w:hAnsiTheme="majorEastAsia" w:cs="仿宋_GB2312" w:hint="eastAsia"/>
          <w:sz w:val="24"/>
        </w:rPr>
        <w:lastRenderedPageBreak/>
        <w:t>地址及备件库地址和备件的详细目录。</w:t>
      </w:r>
    </w:p>
    <w:p w:rsidR="009B369C" w:rsidRPr="005D2D63" w:rsidRDefault="009B369C" w:rsidP="009B369C">
      <w:pPr>
        <w:spacing w:line="360" w:lineRule="auto"/>
        <w:rPr>
          <w:rFonts w:asciiTheme="majorEastAsia" w:eastAsiaTheme="majorEastAsia" w:hAnsiTheme="majorEastAsia" w:cs="仿宋_GB2312"/>
          <w:sz w:val="24"/>
        </w:rPr>
      </w:pPr>
      <w:r w:rsidRPr="005D2D63">
        <w:rPr>
          <w:rFonts w:asciiTheme="majorEastAsia" w:eastAsiaTheme="majorEastAsia" w:hAnsiTheme="majorEastAsia" w:cs="仿宋_GB2312" w:hint="eastAsia"/>
          <w:sz w:val="24"/>
        </w:rPr>
        <w:t>质保期后，供应商应向用户提供技术服务和备品备件供应。</w:t>
      </w:r>
    </w:p>
    <w:p w:rsidR="009B369C" w:rsidRPr="005D2D63" w:rsidRDefault="009B369C" w:rsidP="009B369C">
      <w:pPr>
        <w:pStyle w:val="2"/>
        <w:spacing w:line="360" w:lineRule="auto"/>
        <w:rPr>
          <w:rFonts w:asciiTheme="majorEastAsia" w:eastAsiaTheme="majorEastAsia" w:hAnsiTheme="majorEastAsia"/>
          <w:sz w:val="24"/>
          <w:szCs w:val="24"/>
        </w:rPr>
      </w:pPr>
      <w:r w:rsidRPr="005D2D63">
        <w:rPr>
          <w:rFonts w:asciiTheme="majorEastAsia" w:eastAsiaTheme="majorEastAsia" w:hAnsiTheme="majorEastAsia" w:hint="eastAsia"/>
          <w:sz w:val="24"/>
          <w:szCs w:val="24"/>
        </w:rPr>
        <w:t>四、技术、服务要求</w:t>
      </w:r>
      <w:bookmarkEnd w:id="0"/>
    </w:p>
    <w:p w:rsidR="009B369C" w:rsidRPr="005D2D63" w:rsidRDefault="009B369C" w:rsidP="009B369C">
      <w:pPr>
        <w:spacing w:line="360" w:lineRule="auto"/>
        <w:outlineLvl w:val="2"/>
        <w:rPr>
          <w:rFonts w:asciiTheme="majorEastAsia" w:eastAsiaTheme="majorEastAsia" w:hAnsiTheme="majorEastAsia"/>
          <w:b/>
          <w:bCs/>
          <w:sz w:val="24"/>
        </w:rPr>
      </w:pPr>
      <w:r w:rsidRPr="005D2D63">
        <w:rPr>
          <w:rFonts w:asciiTheme="majorEastAsia" w:eastAsiaTheme="majorEastAsia" w:hAnsiTheme="majorEastAsia" w:hint="eastAsia"/>
          <w:b/>
          <w:bCs/>
          <w:sz w:val="24"/>
        </w:rPr>
        <w:t xml:space="preserve">包号 </w:t>
      </w:r>
      <w:r w:rsidRPr="005D2D63">
        <w:rPr>
          <w:rFonts w:asciiTheme="majorEastAsia" w:eastAsiaTheme="majorEastAsia" w:hAnsiTheme="majorEastAsia"/>
          <w:b/>
          <w:bCs/>
          <w:sz w:val="24"/>
        </w:rPr>
        <w:t xml:space="preserve">01 </w:t>
      </w:r>
      <w:r w:rsidRPr="005D2D63">
        <w:rPr>
          <w:rFonts w:asciiTheme="majorEastAsia" w:eastAsiaTheme="majorEastAsia" w:hAnsiTheme="majorEastAsia" w:hint="eastAsia"/>
          <w:b/>
          <w:bCs/>
          <w:sz w:val="24"/>
        </w:rPr>
        <w:t>品目号：01-01</w:t>
      </w:r>
    </w:p>
    <w:p w:rsidR="009B369C" w:rsidRPr="005D2D63" w:rsidRDefault="009B369C" w:rsidP="009B369C">
      <w:pPr>
        <w:autoSpaceDE w:val="0"/>
        <w:autoSpaceDN w:val="0"/>
        <w:spacing w:line="360" w:lineRule="auto"/>
        <w:textAlignment w:val="bottom"/>
        <w:rPr>
          <w:rFonts w:asciiTheme="majorEastAsia" w:eastAsiaTheme="majorEastAsia" w:hAnsiTheme="majorEastAsia" w:cs="Arial"/>
          <w:b/>
          <w:bCs/>
          <w:sz w:val="24"/>
        </w:rPr>
      </w:pPr>
      <w:r w:rsidRPr="005D2D63">
        <w:rPr>
          <w:rFonts w:asciiTheme="majorEastAsia" w:eastAsiaTheme="majorEastAsia" w:hAnsiTheme="majorEastAsia" w:cs="Arial" w:hint="eastAsia"/>
          <w:b/>
          <w:bCs/>
          <w:sz w:val="24"/>
        </w:rPr>
        <w:t>设备名称：胶囊片剂检重秤</w:t>
      </w:r>
    </w:p>
    <w:p w:rsidR="009B369C" w:rsidRPr="005D2D63" w:rsidRDefault="009B369C" w:rsidP="009B369C">
      <w:pPr>
        <w:autoSpaceDE w:val="0"/>
        <w:autoSpaceDN w:val="0"/>
        <w:spacing w:line="360" w:lineRule="auto"/>
        <w:textAlignment w:val="bottom"/>
        <w:rPr>
          <w:rFonts w:asciiTheme="majorEastAsia" w:eastAsiaTheme="majorEastAsia" w:hAnsiTheme="majorEastAsia" w:cs="Arial"/>
          <w:b/>
          <w:bCs/>
          <w:sz w:val="24"/>
        </w:rPr>
      </w:pPr>
      <w:r w:rsidRPr="005D2D63">
        <w:rPr>
          <w:rFonts w:asciiTheme="majorEastAsia" w:eastAsiaTheme="majorEastAsia" w:hAnsiTheme="majorEastAsia" w:cs="Arial" w:hint="eastAsia"/>
          <w:b/>
          <w:bCs/>
          <w:sz w:val="24"/>
        </w:rPr>
        <w:t>数量：1台</w:t>
      </w:r>
    </w:p>
    <w:p w:rsidR="009B369C" w:rsidRPr="005D2D63" w:rsidRDefault="009B369C" w:rsidP="009B369C">
      <w:pPr>
        <w:spacing w:line="360" w:lineRule="auto"/>
        <w:ind w:left="227"/>
        <w:textAlignment w:val="baseline"/>
        <w:rPr>
          <w:rFonts w:ascii="宋体" w:hAnsi="宋体" w:cs="宋体"/>
          <w:sz w:val="24"/>
        </w:rPr>
      </w:pPr>
      <w:r w:rsidRPr="005D2D63">
        <w:rPr>
          <w:rFonts w:ascii="宋体" w:hAnsi="宋体" w:cs="宋体" w:hint="eastAsia"/>
          <w:sz w:val="24"/>
        </w:rPr>
        <w:t>（一）基本参数</w:t>
      </w:r>
    </w:p>
    <w:p w:rsidR="009B369C" w:rsidRPr="005D2D63" w:rsidRDefault="009B369C" w:rsidP="009B369C">
      <w:pPr>
        <w:spacing w:line="360" w:lineRule="auto"/>
        <w:ind w:left="227"/>
        <w:textAlignment w:val="baseline"/>
        <w:rPr>
          <w:rFonts w:ascii="宋体" w:hAnsi="宋体" w:cs="宋体"/>
          <w:sz w:val="24"/>
        </w:rPr>
      </w:pPr>
      <w:r w:rsidRPr="005D2D63">
        <w:rPr>
          <w:rFonts w:ascii="宋体" w:hAnsi="宋体" w:cs="宋体" w:hint="eastAsia"/>
          <w:sz w:val="24"/>
        </w:rPr>
        <w:t>1.称重范围：20-2000mg</w:t>
      </w:r>
    </w:p>
    <w:p w:rsidR="009B369C" w:rsidRPr="005D2D63" w:rsidRDefault="009B369C" w:rsidP="009B369C">
      <w:pPr>
        <w:spacing w:line="360" w:lineRule="auto"/>
        <w:ind w:left="227"/>
        <w:textAlignment w:val="baseline"/>
        <w:rPr>
          <w:rFonts w:ascii="宋体" w:hAnsi="宋体" w:cs="宋体"/>
          <w:sz w:val="24"/>
        </w:rPr>
      </w:pPr>
      <w:r w:rsidRPr="005D2D63">
        <w:rPr>
          <w:rFonts w:ascii="宋体" w:hAnsi="宋体" w:cs="宋体" w:hint="eastAsia"/>
          <w:sz w:val="24"/>
        </w:rPr>
        <w:t>2.稳定速度/小时：胶囊：大于35000粒，片剂：大于35000粒</w:t>
      </w:r>
    </w:p>
    <w:p w:rsidR="009B369C" w:rsidRPr="005D2D63" w:rsidRDefault="009B369C" w:rsidP="009B369C">
      <w:pPr>
        <w:spacing w:line="360" w:lineRule="auto"/>
        <w:ind w:left="227"/>
        <w:textAlignment w:val="baseline"/>
      </w:pPr>
      <w:r w:rsidRPr="005D2D63">
        <w:rPr>
          <w:rFonts w:ascii="宋体" w:hAnsi="宋体" w:cs="宋体" w:hint="eastAsia"/>
          <w:sz w:val="24"/>
        </w:rPr>
        <w:t>★3.最高精度：≥2mg</w:t>
      </w:r>
    </w:p>
    <w:p w:rsidR="009B369C" w:rsidRPr="005D2D63" w:rsidRDefault="009B369C" w:rsidP="009B369C">
      <w:pPr>
        <w:spacing w:line="360" w:lineRule="auto"/>
        <w:ind w:left="227"/>
        <w:textAlignment w:val="baseline"/>
        <w:rPr>
          <w:rFonts w:ascii="宋体" w:hAnsi="宋体" w:cs="宋体"/>
          <w:sz w:val="24"/>
        </w:rPr>
      </w:pPr>
      <w:r w:rsidRPr="005D2D63">
        <w:rPr>
          <w:rFonts w:ascii="宋体" w:hAnsi="宋体" w:cs="宋体" w:hint="eastAsia"/>
          <w:sz w:val="24"/>
        </w:rPr>
        <w:t>4.显示精度：≥0.1mg</w:t>
      </w:r>
    </w:p>
    <w:p w:rsidR="009B369C" w:rsidRPr="005D2D63" w:rsidRDefault="009B369C" w:rsidP="009B369C">
      <w:pPr>
        <w:spacing w:line="360" w:lineRule="auto"/>
        <w:ind w:left="227"/>
        <w:textAlignment w:val="baseline"/>
        <w:rPr>
          <w:rFonts w:ascii="宋体" w:hAnsi="宋体" w:cs="宋体"/>
          <w:sz w:val="24"/>
        </w:rPr>
      </w:pPr>
      <w:r w:rsidRPr="005D2D63">
        <w:rPr>
          <w:rFonts w:ascii="宋体" w:hAnsi="宋体" w:cs="宋体" w:hint="eastAsia"/>
          <w:sz w:val="24"/>
        </w:rPr>
        <w:t>★5.称重物料范围：抛光后的00、0、1、2、3、4、5型号的胶囊和除粉后符合称重滑道规格（</w:t>
      </w:r>
      <w:r w:rsidRPr="005D2D63">
        <w:rPr>
          <w:rFonts w:ascii="宋体" w:hAnsi="宋体" w:cs="宋体"/>
          <w:sz w:val="24"/>
        </w:rPr>
        <w:t>直径6.0mm，7.5mm</w:t>
      </w:r>
      <w:r w:rsidRPr="005D2D63">
        <w:rPr>
          <w:rFonts w:ascii="宋体" w:hAnsi="宋体" w:cs="宋体" w:hint="eastAsia"/>
          <w:sz w:val="24"/>
        </w:rPr>
        <w:t>的片剂）</w:t>
      </w:r>
    </w:p>
    <w:p w:rsidR="009B369C" w:rsidRPr="005D2D63" w:rsidRDefault="009B369C" w:rsidP="009B369C">
      <w:pPr>
        <w:spacing w:line="360" w:lineRule="auto"/>
        <w:ind w:left="227"/>
        <w:textAlignment w:val="baseline"/>
        <w:rPr>
          <w:rFonts w:ascii="宋体" w:hAnsi="宋体" w:cs="宋体"/>
          <w:sz w:val="24"/>
        </w:rPr>
      </w:pPr>
      <w:r w:rsidRPr="005D2D63">
        <w:rPr>
          <w:rFonts w:ascii="宋体" w:hAnsi="宋体" w:cs="宋体" w:hint="eastAsia"/>
          <w:sz w:val="24"/>
        </w:rPr>
        <w:t>6.气源：≧1.0MPa,150NL/min</w:t>
      </w:r>
    </w:p>
    <w:p w:rsidR="009B369C" w:rsidRPr="005D2D63" w:rsidRDefault="009B369C" w:rsidP="009B369C">
      <w:pPr>
        <w:spacing w:line="360" w:lineRule="auto"/>
        <w:ind w:left="227"/>
        <w:textAlignment w:val="baseline"/>
        <w:rPr>
          <w:rFonts w:ascii="宋体" w:hAnsi="宋体" w:cs="宋体"/>
          <w:sz w:val="24"/>
        </w:rPr>
      </w:pPr>
      <w:r w:rsidRPr="005D2D63">
        <w:rPr>
          <w:rFonts w:ascii="宋体" w:hAnsi="宋体" w:cs="宋体" w:hint="eastAsia"/>
          <w:sz w:val="24"/>
        </w:rPr>
        <w:t>（二）称重机构</w:t>
      </w:r>
    </w:p>
    <w:p w:rsidR="009B369C" w:rsidRPr="005D2D63" w:rsidRDefault="009B369C" w:rsidP="009B369C">
      <w:pPr>
        <w:spacing w:line="360" w:lineRule="auto"/>
        <w:ind w:left="227"/>
        <w:textAlignment w:val="baseline"/>
        <w:rPr>
          <w:rFonts w:ascii="宋体" w:hAnsi="宋体" w:cs="宋体"/>
          <w:sz w:val="24"/>
        </w:rPr>
      </w:pPr>
      <w:r w:rsidRPr="005D2D63">
        <w:rPr>
          <w:rFonts w:ascii="宋体" w:hAnsi="宋体" w:cs="宋体" w:hint="eastAsia"/>
          <w:sz w:val="24"/>
        </w:rPr>
        <w:t>★1.秤体采用滑板结构，物料自动在称重平台上靠重力滑过并称重。</w:t>
      </w:r>
    </w:p>
    <w:p w:rsidR="009B369C" w:rsidRPr="005D2D63" w:rsidRDefault="009B369C" w:rsidP="009B369C">
      <w:pPr>
        <w:spacing w:line="360" w:lineRule="auto"/>
        <w:ind w:left="227"/>
        <w:textAlignment w:val="baseline"/>
        <w:rPr>
          <w:rFonts w:ascii="宋体" w:hAnsi="宋体" w:cs="宋体"/>
          <w:sz w:val="24"/>
        </w:rPr>
      </w:pPr>
      <w:r w:rsidRPr="005D2D63">
        <w:rPr>
          <w:rFonts w:ascii="宋体" w:hAnsi="宋体" w:cs="宋体" w:hint="eastAsia"/>
          <w:sz w:val="24"/>
        </w:rPr>
        <w:t>2.称量速度可以根据不同检重精度要求，作相应的调整匹配。</w:t>
      </w:r>
    </w:p>
    <w:p w:rsidR="009B369C" w:rsidRPr="005D2D63" w:rsidRDefault="009B369C" w:rsidP="009B369C">
      <w:pPr>
        <w:spacing w:line="360" w:lineRule="auto"/>
        <w:ind w:left="227"/>
        <w:textAlignment w:val="baseline"/>
        <w:rPr>
          <w:rFonts w:ascii="宋体" w:hAnsi="宋体" w:cs="宋体"/>
          <w:sz w:val="24"/>
        </w:rPr>
      </w:pPr>
      <w:r w:rsidRPr="005D2D63">
        <w:rPr>
          <w:rFonts w:ascii="宋体" w:hAnsi="宋体" w:cs="宋体" w:hint="eastAsia"/>
          <w:sz w:val="24"/>
        </w:rPr>
        <w:t>★3.使用一套通用模具，即不须更换模具，就能称量抛光后的多种型号及其加长型的胶囊；同一台秤更换模具，可用于多种尺寸与形状的片剂逐粒检重。</w:t>
      </w:r>
    </w:p>
    <w:p w:rsidR="009B369C" w:rsidRPr="005D2D63" w:rsidRDefault="009B369C" w:rsidP="009B369C">
      <w:pPr>
        <w:spacing w:line="360" w:lineRule="auto"/>
        <w:ind w:left="227"/>
        <w:textAlignment w:val="baseline"/>
        <w:rPr>
          <w:rFonts w:ascii="宋体" w:hAnsi="宋体" w:cs="宋体"/>
          <w:sz w:val="24"/>
        </w:rPr>
      </w:pPr>
      <w:r w:rsidRPr="005D2D63">
        <w:rPr>
          <w:rFonts w:ascii="宋体" w:hAnsi="宋体" w:cs="宋体" w:hint="eastAsia"/>
          <w:sz w:val="24"/>
        </w:rPr>
        <w:t>4.称台采用卡槽式设计，可实现快速装卸；检重通道均为开放式，不需拆卸即可清理擦洗。</w:t>
      </w:r>
    </w:p>
    <w:p w:rsidR="009B369C" w:rsidRPr="005D2D63" w:rsidRDefault="009B369C" w:rsidP="009B369C">
      <w:pPr>
        <w:spacing w:line="360" w:lineRule="auto"/>
        <w:ind w:left="227"/>
        <w:textAlignment w:val="baseline"/>
        <w:rPr>
          <w:rFonts w:ascii="宋体" w:hAnsi="宋体" w:cs="宋体"/>
          <w:sz w:val="24"/>
        </w:rPr>
      </w:pPr>
      <w:r w:rsidRPr="005D2D63">
        <w:rPr>
          <w:rFonts w:ascii="宋体" w:hAnsi="宋体" w:cs="宋体" w:hint="eastAsia"/>
          <w:sz w:val="24"/>
        </w:rPr>
        <w:t>★5.所有称重通道，不会因为半粒胶囊片剂或开壳漏粉所致卡阻通道，杜绝设备使用中频繁开膛拆卸清理。</w:t>
      </w:r>
    </w:p>
    <w:p w:rsidR="009B369C" w:rsidRPr="005D2D63" w:rsidRDefault="009B369C" w:rsidP="009B369C">
      <w:pPr>
        <w:spacing w:line="360" w:lineRule="auto"/>
        <w:ind w:left="227"/>
        <w:textAlignment w:val="baseline"/>
        <w:rPr>
          <w:rFonts w:ascii="宋体" w:hAnsi="宋体" w:cs="宋体"/>
          <w:sz w:val="24"/>
        </w:rPr>
      </w:pPr>
      <w:r w:rsidRPr="005D2D63">
        <w:rPr>
          <w:rFonts w:ascii="宋体" w:hAnsi="宋体" w:cs="宋体" w:hint="eastAsia"/>
          <w:sz w:val="24"/>
        </w:rPr>
        <w:t>6.整个称重过程中，不能磨损、擦伤、挤压胶囊或片剂，确保破损物料不会混入合格品中、也不会堵塞上料、称重、剔除通道。</w:t>
      </w:r>
    </w:p>
    <w:p w:rsidR="009B369C" w:rsidRPr="005D2D63" w:rsidRDefault="009B369C" w:rsidP="009B369C">
      <w:pPr>
        <w:spacing w:line="360" w:lineRule="auto"/>
        <w:ind w:left="227"/>
        <w:textAlignment w:val="baseline"/>
        <w:rPr>
          <w:rFonts w:ascii="宋体" w:hAnsi="宋体" w:cs="宋体"/>
          <w:sz w:val="24"/>
        </w:rPr>
      </w:pPr>
      <w:r w:rsidRPr="005D2D63">
        <w:rPr>
          <w:rFonts w:ascii="宋体" w:hAnsi="宋体" w:cs="宋体" w:hint="eastAsia"/>
          <w:sz w:val="24"/>
        </w:rPr>
        <w:t>★7.检重秤的检重通道结构不须润滑，检重过程没有油脂污染和机械磨损所致的金属污染。</w:t>
      </w:r>
    </w:p>
    <w:p w:rsidR="009B369C" w:rsidRPr="005D2D63" w:rsidRDefault="009B369C" w:rsidP="009B369C">
      <w:pPr>
        <w:spacing w:line="360" w:lineRule="auto"/>
        <w:ind w:left="227"/>
        <w:textAlignment w:val="baseline"/>
        <w:rPr>
          <w:rFonts w:ascii="宋体" w:hAnsi="宋体" w:cs="宋体"/>
          <w:sz w:val="24"/>
        </w:rPr>
      </w:pPr>
      <w:r w:rsidRPr="005D2D63">
        <w:rPr>
          <w:rFonts w:ascii="宋体" w:hAnsi="宋体" w:cs="宋体" w:hint="eastAsia"/>
          <w:sz w:val="24"/>
        </w:rPr>
        <w:t>8.控制软件可实时监测通道工作状态，及时发现通道故障或异常，可以随时在</w:t>
      </w:r>
      <w:r w:rsidRPr="005D2D63">
        <w:rPr>
          <w:rFonts w:ascii="宋体" w:hAnsi="宋体" w:cs="宋体" w:hint="eastAsia"/>
          <w:sz w:val="24"/>
        </w:rPr>
        <w:lastRenderedPageBreak/>
        <w:t>操作界面中关闭该通道、确保检重结果可靠。</w:t>
      </w:r>
    </w:p>
    <w:p w:rsidR="009B369C" w:rsidRPr="005D2D63" w:rsidRDefault="009B369C" w:rsidP="009B369C">
      <w:pPr>
        <w:spacing w:line="360" w:lineRule="auto"/>
        <w:ind w:left="227"/>
        <w:textAlignment w:val="baseline"/>
        <w:rPr>
          <w:rFonts w:ascii="宋体" w:hAnsi="宋体" w:cs="宋体"/>
          <w:sz w:val="24"/>
        </w:rPr>
      </w:pPr>
      <w:r w:rsidRPr="005D2D63">
        <w:rPr>
          <w:rFonts w:ascii="宋体" w:hAnsi="宋体" w:cs="宋体" w:hint="eastAsia"/>
          <w:sz w:val="24"/>
        </w:rPr>
        <w:t>9.监测数据需柱状图及数值显示，并能显示所有通道的重量趋势曲线；针对任意选定的检测通道，可实现大数字显示。</w:t>
      </w:r>
    </w:p>
    <w:p w:rsidR="009B369C" w:rsidRPr="005D2D63" w:rsidRDefault="009B369C" w:rsidP="009B369C">
      <w:pPr>
        <w:spacing w:line="360" w:lineRule="auto"/>
        <w:ind w:left="227"/>
        <w:textAlignment w:val="baseline"/>
        <w:rPr>
          <w:rFonts w:ascii="宋体" w:hAnsi="宋体" w:cs="宋体"/>
          <w:sz w:val="24"/>
        </w:rPr>
      </w:pPr>
      <w:r w:rsidRPr="005D2D63">
        <w:rPr>
          <w:rFonts w:ascii="宋体" w:hAnsi="宋体" w:cs="宋体" w:hint="eastAsia"/>
          <w:sz w:val="24"/>
        </w:rPr>
        <w:t>★10.称重传感器与AD转换模块分离设计。</w:t>
      </w:r>
    </w:p>
    <w:p w:rsidR="009B369C" w:rsidRPr="005D2D63" w:rsidRDefault="009B369C" w:rsidP="009B369C">
      <w:pPr>
        <w:spacing w:line="360" w:lineRule="auto"/>
        <w:ind w:left="227"/>
        <w:textAlignment w:val="baseline"/>
        <w:rPr>
          <w:rFonts w:ascii="宋体" w:hAnsi="宋体" w:cs="宋体"/>
          <w:sz w:val="24"/>
        </w:rPr>
      </w:pPr>
      <w:r w:rsidRPr="005D2D63">
        <w:rPr>
          <w:rFonts w:ascii="宋体" w:hAnsi="宋体" w:cs="宋体" w:hint="eastAsia"/>
          <w:sz w:val="24"/>
        </w:rPr>
        <w:t>（三）剔除机构</w:t>
      </w:r>
    </w:p>
    <w:p w:rsidR="009B369C" w:rsidRPr="005D2D63" w:rsidRDefault="009B369C" w:rsidP="009B369C">
      <w:pPr>
        <w:spacing w:line="360" w:lineRule="auto"/>
        <w:ind w:left="227"/>
        <w:textAlignment w:val="baseline"/>
        <w:rPr>
          <w:rFonts w:ascii="宋体" w:hAnsi="宋体" w:cs="宋体"/>
          <w:sz w:val="24"/>
        </w:rPr>
      </w:pPr>
      <w:r w:rsidRPr="005D2D63">
        <w:rPr>
          <w:rFonts w:ascii="宋体" w:hAnsi="宋体" w:cs="宋体" w:hint="eastAsia"/>
          <w:sz w:val="24"/>
        </w:rPr>
        <w:t>1.设备采用独立机架，杜绝剔除动作的振动冲击影响称重精度。</w:t>
      </w:r>
    </w:p>
    <w:p w:rsidR="009B369C" w:rsidRPr="005D2D63" w:rsidRDefault="009B369C" w:rsidP="009B369C">
      <w:pPr>
        <w:spacing w:line="360" w:lineRule="auto"/>
        <w:ind w:left="227"/>
        <w:textAlignment w:val="baseline"/>
        <w:rPr>
          <w:rFonts w:ascii="宋体" w:hAnsi="宋体" w:cs="宋体"/>
          <w:sz w:val="24"/>
        </w:rPr>
      </w:pPr>
      <w:r w:rsidRPr="005D2D63">
        <w:rPr>
          <w:rFonts w:ascii="宋体" w:hAnsi="宋体" w:cs="宋体" w:hint="eastAsia"/>
          <w:sz w:val="24"/>
        </w:rPr>
        <w:t>2.设备采用光电检测装置，确认每一颗不合格物料被剔除，杜绝不合格品流入合格品中。</w:t>
      </w:r>
    </w:p>
    <w:p w:rsidR="009B369C" w:rsidRPr="005D2D63" w:rsidRDefault="009B369C" w:rsidP="009B369C">
      <w:pPr>
        <w:spacing w:line="360" w:lineRule="auto"/>
        <w:ind w:left="227"/>
        <w:textAlignment w:val="baseline"/>
        <w:rPr>
          <w:rFonts w:ascii="宋体" w:hAnsi="宋体" w:cs="宋体"/>
          <w:sz w:val="24"/>
        </w:rPr>
      </w:pPr>
      <w:r w:rsidRPr="005D2D63">
        <w:rPr>
          <w:rFonts w:ascii="宋体" w:hAnsi="宋体" w:cs="宋体" w:hint="eastAsia"/>
          <w:sz w:val="24"/>
        </w:rPr>
        <w:t>（四）物料通道</w:t>
      </w:r>
    </w:p>
    <w:p w:rsidR="009B369C" w:rsidRPr="005D2D63" w:rsidRDefault="009B369C" w:rsidP="009B369C">
      <w:pPr>
        <w:spacing w:line="360" w:lineRule="auto"/>
        <w:ind w:left="227"/>
        <w:textAlignment w:val="baseline"/>
        <w:rPr>
          <w:rFonts w:ascii="宋体" w:hAnsi="宋体" w:cs="宋体"/>
          <w:sz w:val="24"/>
        </w:rPr>
      </w:pPr>
      <w:r w:rsidRPr="005D2D63">
        <w:rPr>
          <w:rFonts w:ascii="宋体" w:hAnsi="宋体" w:cs="宋体" w:hint="eastAsia"/>
          <w:sz w:val="24"/>
        </w:rPr>
        <w:t>1.设备与药品直接接触的所有部分，采用316L不锈钢或涂镀特氟龙涂层（选配），不能使用任何其他材质，导致污染胶囊片剂，或产生静电导致的通道卡阻。确保设备可长期安全工作，不污染药品。</w:t>
      </w:r>
    </w:p>
    <w:p w:rsidR="009B369C" w:rsidRPr="005D2D63" w:rsidRDefault="009B369C" w:rsidP="009B369C">
      <w:pPr>
        <w:spacing w:line="360" w:lineRule="auto"/>
        <w:ind w:left="227"/>
        <w:textAlignment w:val="baseline"/>
        <w:rPr>
          <w:rFonts w:ascii="宋体" w:hAnsi="宋体" w:cs="宋体"/>
          <w:sz w:val="24"/>
        </w:rPr>
      </w:pPr>
      <w:r w:rsidRPr="005D2D63">
        <w:rPr>
          <w:rFonts w:ascii="宋体" w:hAnsi="宋体" w:cs="宋体" w:hint="eastAsia"/>
          <w:sz w:val="24"/>
        </w:rPr>
        <w:t>2.胶囊、片剂经过的所有通道均为开放式结构。物料通道不会产生静电导致的通道卡阻，确保物料通道流畅。</w:t>
      </w:r>
    </w:p>
    <w:p w:rsidR="009B369C" w:rsidRPr="005D2D63" w:rsidRDefault="009B369C" w:rsidP="009B369C">
      <w:pPr>
        <w:spacing w:line="360" w:lineRule="auto"/>
        <w:ind w:left="227"/>
        <w:textAlignment w:val="baseline"/>
        <w:rPr>
          <w:rFonts w:ascii="宋体" w:hAnsi="宋体" w:cs="宋体"/>
          <w:sz w:val="24"/>
        </w:rPr>
      </w:pPr>
      <w:r w:rsidRPr="005D2D63">
        <w:rPr>
          <w:rFonts w:ascii="宋体" w:hAnsi="宋体" w:cs="宋体" w:hint="eastAsia"/>
          <w:sz w:val="24"/>
        </w:rPr>
        <w:t>（五）其他</w:t>
      </w:r>
    </w:p>
    <w:p w:rsidR="009B369C" w:rsidRPr="005D2D63" w:rsidRDefault="009B369C" w:rsidP="009B369C">
      <w:pPr>
        <w:spacing w:line="360" w:lineRule="auto"/>
        <w:ind w:left="227"/>
        <w:textAlignment w:val="baseline"/>
        <w:rPr>
          <w:rFonts w:ascii="宋体" w:hAnsi="宋体" w:cs="宋体"/>
          <w:sz w:val="24"/>
        </w:rPr>
      </w:pPr>
      <w:r w:rsidRPr="005D2D63">
        <w:rPr>
          <w:rFonts w:ascii="宋体" w:hAnsi="宋体" w:cs="宋体" w:hint="eastAsia"/>
          <w:sz w:val="24"/>
        </w:rPr>
        <w:t>1.采用≧12″触摸屏电脑，可旋转、能电子存档，需配置图形工作站，确保质量溯源。</w:t>
      </w:r>
    </w:p>
    <w:p w:rsidR="009B369C" w:rsidRPr="005D2D63" w:rsidRDefault="009B369C" w:rsidP="009B369C">
      <w:pPr>
        <w:spacing w:line="360" w:lineRule="auto"/>
        <w:ind w:left="227"/>
        <w:textAlignment w:val="baseline"/>
        <w:rPr>
          <w:rFonts w:ascii="宋体" w:hAnsi="宋体" w:cs="宋体"/>
          <w:sz w:val="24"/>
        </w:rPr>
      </w:pPr>
      <w:r w:rsidRPr="005D2D63">
        <w:rPr>
          <w:rFonts w:ascii="宋体" w:hAnsi="宋体" w:cs="宋体" w:hint="eastAsia"/>
          <w:sz w:val="24"/>
        </w:rPr>
        <w:t>2.料仓下料、给料排队和称重与剔除过程中，不能损伤胶囊外壳，更不能导致胶囊变形。</w:t>
      </w:r>
    </w:p>
    <w:p w:rsidR="009B369C" w:rsidRPr="005D2D63" w:rsidRDefault="009B369C" w:rsidP="009B369C">
      <w:pPr>
        <w:spacing w:line="360" w:lineRule="auto"/>
        <w:ind w:left="227"/>
        <w:textAlignment w:val="baseline"/>
        <w:rPr>
          <w:rFonts w:ascii="宋体" w:hAnsi="宋体" w:cs="宋体"/>
          <w:sz w:val="24"/>
        </w:rPr>
      </w:pPr>
      <w:r w:rsidRPr="005D2D63">
        <w:rPr>
          <w:rFonts w:ascii="宋体" w:hAnsi="宋体" w:cs="宋体" w:hint="eastAsia"/>
          <w:sz w:val="24"/>
        </w:rPr>
        <w:t>3.对气缸故障、气压不足、料仓料满、传感器异常均可及时报警、及时停机并显示故障状态。</w:t>
      </w:r>
    </w:p>
    <w:p w:rsidR="009B369C" w:rsidRPr="005D2D63" w:rsidRDefault="009B369C" w:rsidP="009B369C">
      <w:pPr>
        <w:spacing w:line="360" w:lineRule="auto"/>
        <w:ind w:left="227"/>
        <w:textAlignment w:val="baseline"/>
        <w:rPr>
          <w:rFonts w:ascii="宋体" w:hAnsi="宋体" w:cs="宋体"/>
          <w:sz w:val="24"/>
        </w:rPr>
      </w:pPr>
      <w:r w:rsidRPr="005D2D63">
        <w:rPr>
          <w:rFonts w:ascii="宋体" w:hAnsi="宋体" w:cs="宋体" w:hint="eastAsia"/>
          <w:sz w:val="24"/>
        </w:rPr>
        <w:t>4.电控柜没有对外的散热孔，内部主动强制热循环，外部药尘不会进入。</w:t>
      </w:r>
    </w:p>
    <w:p w:rsidR="009B369C" w:rsidRPr="005D2D63" w:rsidRDefault="009B369C" w:rsidP="009B369C">
      <w:pPr>
        <w:spacing w:line="360" w:lineRule="auto"/>
        <w:ind w:left="227"/>
        <w:textAlignment w:val="baseline"/>
        <w:rPr>
          <w:rFonts w:ascii="宋体" w:hAnsi="宋体" w:cs="宋体"/>
          <w:sz w:val="24"/>
        </w:rPr>
      </w:pPr>
      <w:r w:rsidRPr="005D2D63">
        <w:rPr>
          <w:rFonts w:ascii="宋体" w:hAnsi="宋体" w:cs="宋体" w:hint="eastAsia"/>
          <w:sz w:val="24"/>
        </w:rPr>
        <w:t>5.检重秤应具防振动措施，确保检重秤周边充填、压片产生的振动，不会影响允许误差，可用二楼工作环境。</w:t>
      </w:r>
    </w:p>
    <w:p w:rsidR="009B369C" w:rsidRPr="005D2D63" w:rsidRDefault="009B369C" w:rsidP="009B369C">
      <w:pPr>
        <w:spacing w:line="360" w:lineRule="auto"/>
        <w:rPr>
          <w:rFonts w:asciiTheme="majorEastAsia" w:eastAsiaTheme="majorEastAsia" w:hAnsiTheme="majorEastAsia"/>
          <w:b/>
          <w:bCs/>
          <w:sz w:val="24"/>
        </w:rPr>
      </w:pPr>
    </w:p>
    <w:p w:rsidR="009B369C" w:rsidRPr="005D2D63" w:rsidRDefault="009B369C" w:rsidP="009B369C">
      <w:pPr>
        <w:spacing w:line="360" w:lineRule="auto"/>
        <w:outlineLvl w:val="2"/>
        <w:rPr>
          <w:rFonts w:asciiTheme="majorEastAsia" w:eastAsiaTheme="majorEastAsia" w:hAnsiTheme="majorEastAsia"/>
          <w:b/>
          <w:bCs/>
          <w:sz w:val="24"/>
        </w:rPr>
      </w:pPr>
      <w:r w:rsidRPr="005D2D63">
        <w:rPr>
          <w:rFonts w:asciiTheme="majorEastAsia" w:eastAsiaTheme="majorEastAsia" w:hAnsiTheme="majorEastAsia" w:hint="eastAsia"/>
          <w:b/>
          <w:bCs/>
          <w:sz w:val="24"/>
        </w:rPr>
        <w:t xml:space="preserve">包号 </w:t>
      </w:r>
      <w:r w:rsidRPr="005D2D63">
        <w:rPr>
          <w:rFonts w:asciiTheme="majorEastAsia" w:eastAsiaTheme="majorEastAsia" w:hAnsiTheme="majorEastAsia"/>
          <w:b/>
          <w:bCs/>
          <w:sz w:val="24"/>
        </w:rPr>
        <w:t>0</w:t>
      </w:r>
      <w:r w:rsidRPr="005D2D63">
        <w:rPr>
          <w:rFonts w:asciiTheme="majorEastAsia" w:eastAsiaTheme="majorEastAsia" w:hAnsiTheme="majorEastAsia" w:hint="eastAsia"/>
          <w:b/>
          <w:bCs/>
          <w:sz w:val="24"/>
        </w:rPr>
        <w:t>2</w:t>
      </w:r>
      <w:r w:rsidRPr="005D2D63">
        <w:rPr>
          <w:rFonts w:asciiTheme="majorEastAsia" w:eastAsiaTheme="majorEastAsia" w:hAnsiTheme="majorEastAsia"/>
          <w:b/>
          <w:bCs/>
          <w:sz w:val="24"/>
        </w:rPr>
        <w:t xml:space="preserve"> </w:t>
      </w:r>
      <w:r w:rsidRPr="005D2D63">
        <w:rPr>
          <w:rFonts w:asciiTheme="majorEastAsia" w:eastAsiaTheme="majorEastAsia" w:hAnsiTheme="majorEastAsia" w:hint="eastAsia"/>
          <w:b/>
          <w:bCs/>
          <w:sz w:val="24"/>
        </w:rPr>
        <w:t>品目号：02-01</w:t>
      </w:r>
    </w:p>
    <w:p w:rsidR="009B369C" w:rsidRPr="005D2D63" w:rsidRDefault="009B369C" w:rsidP="009B369C">
      <w:pPr>
        <w:autoSpaceDE w:val="0"/>
        <w:autoSpaceDN w:val="0"/>
        <w:spacing w:line="360" w:lineRule="auto"/>
        <w:textAlignment w:val="bottom"/>
        <w:rPr>
          <w:rFonts w:asciiTheme="majorEastAsia" w:eastAsiaTheme="majorEastAsia" w:hAnsiTheme="majorEastAsia" w:cs="Arial"/>
          <w:b/>
          <w:bCs/>
          <w:sz w:val="24"/>
        </w:rPr>
      </w:pPr>
      <w:r w:rsidRPr="005D2D63">
        <w:rPr>
          <w:rFonts w:asciiTheme="majorEastAsia" w:eastAsiaTheme="majorEastAsia" w:hAnsiTheme="majorEastAsia" w:cs="Arial" w:hint="eastAsia"/>
          <w:b/>
          <w:bCs/>
          <w:sz w:val="24"/>
        </w:rPr>
        <w:t>设备名称：</w:t>
      </w:r>
      <w:r w:rsidRPr="005D2D63">
        <w:rPr>
          <w:rFonts w:ascii="宋体" w:hAnsi="宋体" w:cs="宋体" w:hint="eastAsia"/>
          <w:b/>
          <w:bCs/>
          <w:sz w:val="24"/>
        </w:rPr>
        <w:t>发热门诊无人自助药房（含急诊针剂智能存取设备）</w:t>
      </w:r>
    </w:p>
    <w:p w:rsidR="009B369C" w:rsidRPr="005D2D63" w:rsidRDefault="009B369C" w:rsidP="009B369C">
      <w:pPr>
        <w:autoSpaceDE w:val="0"/>
        <w:autoSpaceDN w:val="0"/>
        <w:spacing w:line="360" w:lineRule="auto"/>
        <w:textAlignment w:val="bottom"/>
        <w:rPr>
          <w:rFonts w:asciiTheme="majorEastAsia" w:eastAsiaTheme="majorEastAsia" w:hAnsiTheme="majorEastAsia" w:cs="Arial"/>
          <w:b/>
          <w:bCs/>
          <w:sz w:val="24"/>
        </w:rPr>
      </w:pPr>
      <w:r w:rsidRPr="005D2D63">
        <w:rPr>
          <w:rFonts w:asciiTheme="majorEastAsia" w:eastAsiaTheme="majorEastAsia" w:hAnsiTheme="majorEastAsia" w:cs="Arial" w:hint="eastAsia"/>
          <w:b/>
          <w:bCs/>
          <w:sz w:val="24"/>
        </w:rPr>
        <w:t>数量：1台</w:t>
      </w:r>
    </w:p>
    <w:p w:rsidR="009B369C" w:rsidRPr="005D2D63" w:rsidRDefault="009B369C" w:rsidP="009B369C">
      <w:pPr>
        <w:pStyle w:val="a3"/>
      </w:pPr>
      <w:r w:rsidRPr="005D2D63">
        <w:rPr>
          <w:rFonts w:ascii="宋体" w:hAnsi="宋体" w:cs="宋体" w:hint="eastAsia"/>
          <w:b/>
          <w:bCs/>
          <w:sz w:val="24"/>
        </w:rPr>
        <w:t>一、无人自助药房</w:t>
      </w:r>
    </w:p>
    <w:p w:rsidR="009B369C" w:rsidRPr="005D2D63" w:rsidRDefault="009B369C" w:rsidP="009B369C">
      <w:pPr>
        <w:spacing w:line="360" w:lineRule="auto"/>
        <w:ind w:left="227"/>
        <w:textAlignment w:val="baseline"/>
        <w:rPr>
          <w:rFonts w:ascii="宋体" w:hAnsi="宋体" w:cs="宋体"/>
          <w:sz w:val="24"/>
        </w:rPr>
      </w:pPr>
      <w:r w:rsidRPr="005D2D63">
        <w:rPr>
          <w:rFonts w:ascii="宋体" w:hAnsi="宋体" w:cs="宋体" w:hint="eastAsia"/>
          <w:sz w:val="24"/>
        </w:rPr>
        <w:t>1.功能要求：用于医院发热或传染病门诊或门诊药房等药品的存储、发送和管</w:t>
      </w:r>
      <w:r w:rsidRPr="005D2D63">
        <w:rPr>
          <w:rFonts w:ascii="宋体" w:hAnsi="宋体" w:cs="宋体" w:hint="eastAsia"/>
          <w:sz w:val="24"/>
        </w:rPr>
        <w:lastRenderedPageBreak/>
        <w:t>理，患者可自助取药。具备远程接收处方功能；市民卡（医保卡）身份识别功能；患者收费窗口缴费后凭借取药码或医保卡在设备操作终端自助取药，或者患者至设备端操作医保卡缴费、微信支付宝缴费。缴费完毕后设备自动调剂和核对发药。</w:t>
      </w:r>
    </w:p>
    <w:p w:rsidR="009B369C" w:rsidRPr="005D2D63" w:rsidRDefault="009B369C" w:rsidP="009B369C">
      <w:pPr>
        <w:spacing w:line="360" w:lineRule="auto"/>
        <w:ind w:left="227"/>
        <w:textAlignment w:val="baseline"/>
        <w:rPr>
          <w:rFonts w:ascii="宋体" w:hAnsi="宋体" w:cs="宋体"/>
          <w:sz w:val="24"/>
        </w:rPr>
      </w:pPr>
      <w:r w:rsidRPr="005D2D63">
        <w:rPr>
          <w:rFonts w:ascii="宋体" w:hAnsi="宋体" w:cs="宋体" w:hint="eastAsia"/>
          <w:sz w:val="24"/>
        </w:rPr>
        <w:t>★2.基本要求和信息通讯：可进行处方药自动发放，符合处方药品调剂的双环节核对要求（提供双环节核对的说明）。控制软件可与医院 HIS实现无缝连接，按照 HIS 处方信息发放药品。医生工作站开具处方后，由药师异地审方，审方合格后，处方信息发送至设备，设备根据患者缴费状态自动核对发药，无需药师参与核对发药结果。</w:t>
      </w:r>
    </w:p>
    <w:p w:rsidR="009B369C" w:rsidRPr="005D2D63" w:rsidRDefault="009B369C" w:rsidP="009B369C">
      <w:pPr>
        <w:spacing w:line="360" w:lineRule="auto"/>
        <w:ind w:left="227"/>
        <w:textAlignment w:val="baseline"/>
        <w:rPr>
          <w:rFonts w:ascii="宋体" w:hAnsi="宋体" w:cs="宋体"/>
          <w:sz w:val="24"/>
        </w:rPr>
      </w:pPr>
      <w:r w:rsidRPr="005D2D63">
        <w:rPr>
          <w:rFonts w:ascii="宋体" w:hAnsi="宋体" w:cs="宋体" w:hint="eastAsia"/>
          <w:sz w:val="24"/>
        </w:rPr>
        <w:t>3.患者取药时操作模式：患者可进行多种取药模式选择：处方取药、缴费后自助取药、智能导诊。</w:t>
      </w:r>
    </w:p>
    <w:p w:rsidR="009B369C" w:rsidRPr="005D2D63" w:rsidRDefault="009B369C" w:rsidP="009B369C">
      <w:pPr>
        <w:spacing w:line="360" w:lineRule="auto"/>
        <w:ind w:left="227"/>
        <w:textAlignment w:val="baseline"/>
        <w:rPr>
          <w:rFonts w:ascii="宋体" w:hAnsi="宋体" w:cs="宋体"/>
          <w:sz w:val="24"/>
        </w:rPr>
      </w:pPr>
      <w:r w:rsidRPr="005D2D63">
        <w:rPr>
          <w:rFonts w:ascii="宋体" w:hAnsi="宋体" w:cs="宋体" w:hint="eastAsia"/>
          <w:sz w:val="24"/>
        </w:rPr>
        <w:t>★4.可存储药品品种数：不少于75种</w:t>
      </w:r>
    </w:p>
    <w:p w:rsidR="009B369C" w:rsidRPr="005D2D63" w:rsidRDefault="009B369C" w:rsidP="009B369C">
      <w:pPr>
        <w:spacing w:line="360" w:lineRule="auto"/>
        <w:ind w:left="227"/>
        <w:textAlignment w:val="baseline"/>
        <w:rPr>
          <w:rFonts w:ascii="宋体" w:hAnsi="宋体" w:cs="宋体"/>
          <w:sz w:val="24"/>
        </w:rPr>
      </w:pPr>
      <w:r w:rsidRPr="005D2D63">
        <w:rPr>
          <w:rFonts w:ascii="宋体" w:hAnsi="宋体" w:cs="宋体" w:hint="eastAsia"/>
          <w:sz w:val="24"/>
        </w:rPr>
        <w:t>★5.存储与出药结构：采用叠加式竖摆密集存储方式。（提供照片）</w:t>
      </w:r>
    </w:p>
    <w:p w:rsidR="009B369C" w:rsidRPr="005D2D63" w:rsidRDefault="009B369C" w:rsidP="009B369C">
      <w:pPr>
        <w:spacing w:line="360" w:lineRule="auto"/>
        <w:ind w:left="227"/>
        <w:textAlignment w:val="baseline"/>
        <w:rPr>
          <w:rFonts w:ascii="宋体" w:hAnsi="宋体" w:cs="宋体"/>
          <w:sz w:val="24"/>
        </w:rPr>
      </w:pPr>
      <w:r w:rsidRPr="005D2D63">
        <w:rPr>
          <w:rFonts w:ascii="宋体" w:hAnsi="宋体" w:cs="宋体" w:hint="eastAsia"/>
          <w:sz w:val="24"/>
        </w:rPr>
        <w:t>6</w:t>
      </w:r>
      <w:r w:rsidRPr="005D2D63">
        <w:rPr>
          <w:rFonts w:ascii="宋体" w:hAnsi="宋体" w:cs="宋体" w:hint="eastAsia"/>
          <w:sz w:val="24"/>
        </w:rPr>
        <w:tab/>
        <w:t>.储药量≥3000 盒（常规的盒装药品包装尺寸，按照厚度1</w:t>
      </w:r>
      <w:r w:rsidRPr="005D2D63">
        <w:rPr>
          <w:rFonts w:ascii="宋体" w:hAnsi="宋体" w:cs="宋体"/>
          <w:sz w:val="24"/>
        </w:rPr>
        <w:t>5</w:t>
      </w:r>
      <w:r w:rsidRPr="005D2D63">
        <w:rPr>
          <w:rFonts w:ascii="宋体" w:hAnsi="宋体" w:cs="宋体" w:hint="eastAsia"/>
          <w:sz w:val="24"/>
        </w:rPr>
        <w:t>mm药盒计算）</w:t>
      </w:r>
    </w:p>
    <w:p w:rsidR="009B369C" w:rsidRPr="005D2D63" w:rsidRDefault="009B369C" w:rsidP="009B369C">
      <w:pPr>
        <w:spacing w:line="360" w:lineRule="auto"/>
        <w:ind w:left="227"/>
        <w:textAlignment w:val="baseline"/>
        <w:rPr>
          <w:rFonts w:ascii="宋体" w:hAnsi="宋体" w:cs="宋体"/>
          <w:sz w:val="24"/>
        </w:rPr>
      </w:pPr>
      <w:r w:rsidRPr="005D2D63">
        <w:rPr>
          <w:rFonts w:ascii="宋体" w:hAnsi="宋体" w:cs="宋体" w:hint="eastAsia"/>
          <w:sz w:val="24"/>
        </w:rPr>
        <w:t>7</w:t>
      </w:r>
      <w:r w:rsidRPr="005D2D63">
        <w:rPr>
          <w:rFonts w:ascii="宋体" w:hAnsi="宋体" w:cs="宋体" w:hint="eastAsia"/>
          <w:sz w:val="24"/>
        </w:rPr>
        <w:tab/>
        <w:t>.处方调剂过程跟踪发药口有显示屏，可对处方进行实时跟踪，随时了解处方的调配进程</w:t>
      </w:r>
    </w:p>
    <w:p w:rsidR="009B369C" w:rsidRPr="005D2D63" w:rsidRDefault="009B369C" w:rsidP="009B369C">
      <w:pPr>
        <w:spacing w:line="360" w:lineRule="auto"/>
        <w:ind w:left="227"/>
        <w:textAlignment w:val="baseline"/>
        <w:rPr>
          <w:rFonts w:ascii="宋体" w:hAnsi="宋体" w:cs="宋体"/>
          <w:sz w:val="24"/>
        </w:rPr>
      </w:pPr>
      <w:r w:rsidRPr="005D2D63">
        <w:rPr>
          <w:rFonts w:ascii="宋体" w:hAnsi="宋体" w:cs="宋体" w:hint="eastAsia"/>
          <w:sz w:val="24"/>
        </w:rPr>
        <w:t>★8.单槽道储药量：平均不少于30 盒（平均尺寸，按照厚度1</w:t>
      </w:r>
      <w:r w:rsidRPr="005D2D63">
        <w:rPr>
          <w:rFonts w:ascii="宋体" w:hAnsi="宋体" w:cs="宋体"/>
          <w:sz w:val="24"/>
        </w:rPr>
        <w:t>5</w:t>
      </w:r>
      <w:r w:rsidRPr="005D2D63">
        <w:rPr>
          <w:rFonts w:ascii="宋体" w:hAnsi="宋体" w:cs="宋体" w:hint="eastAsia"/>
          <w:sz w:val="24"/>
        </w:rPr>
        <w:t>mm药盒计算）（提供实际槽道尺寸储药照片）</w:t>
      </w:r>
    </w:p>
    <w:p w:rsidR="009B369C" w:rsidRPr="005D2D63" w:rsidRDefault="009B369C" w:rsidP="009B369C">
      <w:pPr>
        <w:numPr>
          <w:ilvl w:val="0"/>
          <w:numId w:val="1"/>
        </w:numPr>
        <w:spacing w:line="360" w:lineRule="auto"/>
        <w:ind w:left="227"/>
        <w:textAlignment w:val="baseline"/>
        <w:rPr>
          <w:rFonts w:ascii="宋体" w:hAnsi="宋体" w:cs="宋体"/>
          <w:sz w:val="24"/>
        </w:rPr>
      </w:pPr>
      <w:r w:rsidRPr="005D2D63">
        <w:rPr>
          <w:rFonts w:ascii="宋体" w:hAnsi="宋体" w:cs="宋体" w:hint="eastAsia"/>
          <w:sz w:val="24"/>
        </w:rPr>
        <w:t>.药品管理功能：记录药品名称、数量、批号、效期等信息。</w:t>
      </w:r>
    </w:p>
    <w:p w:rsidR="009B369C" w:rsidRPr="005D2D63" w:rsidRDefault="009B369C" w:rsidP="009B369C">
      <w:pPr>
        <w:spacing w:line="360" w:lineRule="auto"/>
        <w:ind w:firstLineChars="100" w:firstLine="240"/>
        <w:textAlignment w:val="baseline"/>
        <w:rPr>
          <w:rFonts w:ascii="宋体" w:hAnsi="宋体" w:cs="宋体"/>
          <w:sz w:val="24"/>
        </w:rPr>
      </w:pPr>
      <w:r w:rsidRPr="005D2D63">
        <w:rPr>
          <w:rFonts w:ascii="宋体" w:hAnsi="宋体" w:cs="宋体" w:hint="eastAsia"/>
          <w:sz w:val="24"/>
        </w:rPr>
        <w:t>10.药品储存形式：药品采用垂直叠加式储存</w:t>
      </w:r>
    </w:p>
    <w:p w:rsidR="009B369C" w:rsidRPr="005D2D63" w:rsidRDefault="009B369C" w:rsidP="009B369C">
      <w:pPr>
        <w:spacing w:line="360" w:lineRule="auto"/>
        <w:ind w:left="227"/>
        <w:textAlignment w:val="baseline"/>
        <w:rPr>
          <w:rFonts w:ascii="宋体" w:hAnsi="宋体" w:cs="宋体"/>
          <w:sz w:val="24"/>
        </w:rPr>
      </w:pPr>
      <w:r w:rsidRPr="005D2D63">
        <w:rPr>
          <w:rFonts w:ascii="宋体" w:hAnsi="宋体" w:cs="宋体" w:hint="eastAsia"/>
          <w:sz w:val="24"/>
        </w:rPr>
        <w:t>★11.落药方式：采用光检测导轨运载机械手拨动式，不少于四个独立的机械手运行。（提供照片）</w:t>
      </w:r>
    </w:p>
    <w:p w:rsidR="009B369C" w:rsidRPr="005D2D63" w:rsidRDefault="009B369C" w:rsidP="009B369C">
      <w:pPr>
        <w:spacing w:line="360" w:lineRule="auto"/>
        <w:ind w:left="227"/>
        <w:textAlignment w:val="baseline"/>
        <w:rPr>
          <w:rFonts w:ascii="宋体" w:hAnsi="宋体" w:cs="宋体"/>
          <w:sz w:val="24"/>
        </w:rPr>
      </w:pPr>
      <w:r w:rsidRPr="005D2D63">
        <w:rPr>
          <w:rFonts w:ascii="宋体" w:hAnsi="宋体" w:cs="宋体" w:hint="eastAsia"/>
          <w:sz w:val="24"/>
        </w:rPr>
        <w:t>★12.发药核对：设备具备视觉核对技术，该技术的应用过程为：视觉采集每盒发出药品包装信息，对比原始包装信息数据库中数据，自我判断是否准确，并反馈设备是否发给患者。视觉核对无问题处方药品自动发给取药患者，如核对有问题处方药品设备接收回收指令，自动回收该有问题的药品。整体视觉核对时间不超过10秒钟。整体核对技术应用为非设备内部摄像或监控形式，非药师工作人员人工再次参与核对过程。（提供设备发药核对的过程步骤解析，提供视频演示）</w:t>
      </w:r>
    </w:p>
    <w:p w:rsidR="009B369C" w:rsidRPr="005D2D63" w:rsidRDefault="009B369C" w:rsidP="009B369C">
      <w:pPr>
        <w:spacing w:line="360" w:lineRule="auto"/>
        <w:ind w:left="227"/>
        <w:textAlignment w:val="baseline"/>
        <w:rPr>
          <w:rFonts w:ascii="宋体" w:hAnsi="宋体" w:cs="宋体"/>
          <w:sz w:val="24"/>
        </w:rPr>
      </w:pPr>
      <w:r w:rsidRPr="005D2D63">
        <w:rPr>
          <w:rFonts w:ascii="宋体" w:hAnsi="宋体" w:cs="宋体" w:hint="eastAsia"/>
          <w:sz w:val="24"/>
        </w:rPr>
        <w:lastRenderedPageBreak/>
        <w:t>13.单通道出药速度：不小于每秒一盒</w:t>
      </w:r>
    </w:p>
    <w:p w:rsidR="009B369C" w:rsidRPr="005D2D63" w:rsidRDefault="009B369C" w:rsidP="009B369C">
      <w:pPr>
        <w:spacing w:line="360" w:lineRule="auto"/>
        <w:ind w:left="227"/>
        <w:textAlignment w:val="baseline"/>
        <w:rPr>
          <w:rFonts w:ascii="宋体" w:hAnsi="宋体" w:cs="宋体"/>
          <w:sz w:val="24"/>
        </w:rPr>
      </w:pPr>
      <w:r w:rsidRPr="005D2D63">
        <w:rPr>
          <w:rFonts w:ascii="宋体" w:hAnsi="宋体" w:cs="宋体" w:hint="eastAsia"/>
          <w:sz w:val="24"/>
        </w:rPr>
        <w:t>14.每小时处理处方数</w:t>
      </w:r>
      <w:r w:rsidRPr="005D2D63">
        <w:rPr>
          <w:rFonts w:ascii="宋体" w:hAnsi="宋体" w:cs="宋体" w:hint="eastAsia"/>
          <w:sz w:val="24"/>
        </w:rPr>
        <w:tab/>
        <w:t>不低于180处方/小时（每张处方平均按4盒计算，不含患者操作时间）</w:t>
      </w:r>
    </w:p>
    <w:p w:rsidR="009B369C" w:rsidRPr="005D2D63" w:rsidRDefault="009B369C" w:rsidP="009B369C">
      <w:pPr>
        <w:spacing w:line="360" w:lineRule="auto"/>
        <w:ind w:left="227"/>
        <w:textAlignment w:val="baseline"/>
        <w:rPr>
          <w:rFonts w:ascii="宋体" w:hAnsi="宋体" w:cs="宋体"/>
          <w:sz w:val="24"/>
        </w:rPr>
      </w:pPr>
      <w:r w:rsidRPr="005D2D63">
        <w:rPr>
          <w:rFonts w:ascii="宋体" w:hAnsi="宋体" w:cs="宋体" w:hint="eastAsia"/>
          <w:sz w:val="24"/>
        </w:rPr>
        <w:t>★15.外观尺寸和出药口设计：设备高度不超过2.1m,占地面积不大于 4㎡，可设置设备正面出药口和侧面出药口两种出药口类型设备。（提供照片）</w:t>
      </w:r>
    </w:p>
    <w:p w:rsidR="009B369C" w:rsidRPr="005D2D63" w:rsidRDefault="009B369C" w:rsidP="009B369C">
      <w:pPr>
        <w:spacing w:line="360" w:lineRule="auto"/>
        <w:ind w:left="227"/>
        <w:textAlignment w:val="baseline"/>
        <w:rPr>
          <w:rFonts w:ascii="宋体" w:hAnsi="宋体" w:cs="宋体"/>
          <w:sz w:val="24"/>
        </w:rPr>
      </w:pPr>
      <w:r w:rsidRPr="005D2D63">
        <w:rPr>
          <w:rFonts w:ascii="宋体" w:hAnsi="宋体" w:cs="宋体" w:hint="eastAsia"/>
          <w:sz w:val="24"/>
        </w:rPr>
        <w:t>16.开机自检功能：具备开机自检功能，自检中发现异常的部件及时报警提示</w:t>
      </w:r>
    </w:p>
    <w:p w:rsidR="009B369C" w:rsidRPr="005D2D63" w:rsidRDefault="009B369C" w:rsidP="009B369C">
      <w:pPr>
        <w:spacing w:line="360" w:lineRule="auto"/>
        <w:ind w:left="227"/>
        <w:textAlignment w:val="baseline"/>
        <w:rPr>
          <w:rFonts w:ascii="宋体" w:hAnsi="宋体" w:cs="宋体"/>
          <w:sz w:val="24"/>
        </w:rPr>
      </w:pPr>
      <w:r w:rsidRPr="005D2D63">
        <w:rPr>
          <w:rFonts w:ascii="宋体" w:hAnsi="宋体" w:cs="宋体" w:hint="eastAsia"/>
          <w:sz w:val="24"/>
        </w:rPr>
        <w:t>★17.操作方式：触摸屏操控、配备扫描枪核对方式补充药品、医嘱信息小票打印、音乐语音提示</w:t>
      </w:r>
    </w:p>
    <w:p w:rsidR="009B369C" w:rsidRPr="005D2D63" w:rsidRDefault="009B369C" w:rsidP="009B369C">
      <w:pPr>
        <w:spacing w:line="360" w:lineRule="auto"/>
        <w:ind w:left="227"/>
        <w:textAlignment w:val="baseline"/>
        <w:rPr>
          <w:rFonts w:ascii="宋体" w:hAnsi="宋体" w:cs="宋体"/>
          <w:sz w:val="24"/>
        </w:rPr>
      </w:pPr>
      <w:r w:rsidRPr="005D2D63">
        <w:rPr>
          <w:rFonts w:ascii="宋体" w:hAnsi="宋体" w:cs="宋体" w:hint="eastAsia"/>
          <w:sz w:val="24"/>
        </w:rPr>
        <w:t>18.安全装置：急停按钮/缺药报警/电机过热、过流、过载、自动故障显示</w:t>
      </w:r>
    </w:p>
    <w:p w:rsidR="009B369C" w:rsidRPr="005D2D63" w:rsidRDefault="009B369C" w:rsidP="009B369C">
      <w:pPr>
        <w:spacing w:line="360" w:lineRule="auto"/>
        <w:ind w:left="227"/>
        <w:textAlignment w:val="baseline"/>
        <w:rPr>
          <w:rFonts w:ascii="宋体" w:hAnsi="宋体" w:cs="宋体"/>
          <w:sz w:val="24"/>
        </w:rPr>
      </w:pPr>
      <w:r w:rsidRPr="005D2D63">
        <w:rPr>
          <w:rFonts w:ascii="宋体" w:hAnsi="宋体" w:cs="宋体" w:hint="eastAsia"/>
          <w:sz w:val="24"/>
        </w:rPr>
        <w:t>19.报警功能：设备内部各部件之间在运转之中的异常监测警报；药品缺药警报。</w:t>
      </w:r>
    </w:p>
    <w:p w:rsidR="009B369C" w:rsidRPr="005D2D63" w:rsidRDefault="009B369C" w:rsidP="009B369C">
      <w:pPr>
        <w:spacing w:line="360" w:lineRule="auto"/>
        <w:ind w:left="227"/>
        <w:textAlignment w:val="baseline"/>
        <w:rPr>
          <w:rFonts w:ascii="宋体" w:hAnsi="宋体" w:cs="宋体"/>
          <w:sz w:val="24"/>
        </w:rPr>
      </w:pPr>
      <w:r w:rsidRPr="005D2D63">
        <w:rPr>
          <w:rFonts w:ascii="宋体" w:hAnsi="宋体" w:cs="宋体" w:hint="eastAsia"/>
          <w:sz w:val="24"/>
        </w:rPr>
        <w:t>20.同步功能：与 HIS 系统信息同步</w:t>
      </w:r>
    </w:p>
    <w:p w:rsidR="009B369C" w:rsidRPr="005D2D63" w:rsidRDefault="009B369C" w:rsidP="009B369C">
      <w:pPr>
        <w:spacing w:line="360" w:lineRule="auto"/>
        <w:ind w:left="227"/>
        <w:textAlignment w:val="baseline"/>
        <w:rPr>
          <w:rFonts w:ascii="宋体" w:hAnsi="宋体" w:cs="宋体"/>
          <w:sz w:val="24"/>
        </w:rPr>
      </w:pPr>
      <w:r w:rsidRPr="005D2D63">
        <w:rPr>
          <w:rFonts w:ascii="宋体" w:hAnsi="宋体" w:cs="宋体" w:hint="eastAsia"/>
          <w:sz w:val="24"/>
        </w:rPr>
        <w:t>21.其它软件管理：效期、批号和数量记录、提示和预警管理</w:t>
      </w:r>
    </w:p>
    <w:p w:rsidR="009B369C" w:rsidRPr="005D2D63" w:rsidRDefault="009B369C" w:rsidP="009B369C">
      <w:pPr>
        <w:spacing w:line="360" w:lineRule="auto"/>
        <w:ind w:left="227"/>
        <w:textAlignment w:val="baseline"/>
        <w:rPr>
          <w:rFonts w:ascii="宋体" w:hAnsi="宋体" w:cs="宋体"/>
          <w:sz w:val="24"/>
        </w:rPr>
      </w:pPr>
      <w:r w:rsidRPr="005D2D63">
        <w:rPr>
          <w:rFonts w:ascii="宋体" w:hAnsi="宋体" w:cs="宋体" w:hint="eastAsia"/>
          <w:sz w:val="24"/>
        </w:rPr>
        <w:t>二、</w:t>
      </w:r>
      <w:r w:rsidRPr="005D2D63">
        <w:rPr>
          <w:rFonts w:ascii="宋体" w:hAnsi="宋体" w:cs="宋体" w:hint="eastAsia"/>
          <w:b/>
          <w:bCs/>
          <w:sz w:val="24"/>
        </w:rPr>
        <w:t>针剂智能存取设备</w:t>
      </w:r>
    </w:p>
    <w:p w:rsidR="009B369C" w:rsidRPr="005D2D63" w:rsidRDefault="009B369C" w:rsidP="009B369C">
      <w:pPr>
        <w:spacing w:line="360" w:lineRule="auto"/>
        <w:ind w:left="227"/>
        <w:textAlignment w:val="baseline"/>
        <w:rPr>
          <w:rFonts w:ascii="宋体" w:hAnsi="宋体" w:cs="宋体"/>
          <w:sz w:val="24"/>
        </w:rPr>
      </w:pPr>
      <w:r w:rsidRPr="005D2D63">
        <w:rPr>
          <w:rFonts w:ascii="宋体" w:hAnsi="宋体" w:cs="宋体" w:hint="eastAsia"/>
          <w:sz w:val="24"/>
        </w:rPr>
        <w:t>（一）系统总体要求</w:t>
      </w:r>
    </w:p>
    <w:p w:rsidR="009B369C" w:rsidRPr="005D2D63" w:rsidRDefault="009B369C" w:rsidP="009B369C">
      <w:pPr>
        <w:spacing w:line="360" w:lineRule="auto"/>
        <w:ind w:left="227"/>
        <w:textAlignment w:val="baseline"/>
        <w:rPr>
          <w:rFonts w:ascii="宋体" w:hAnsi="宋体" w:cs="宋体"/>
          <w:sz w:val="24"/>
        </w:rPr>
      </w:pPr>
      <w:r w:rsidRPr="005D2D63">
        <w:rPr>
          <w:rFonts w:ascii="宋体" w:hAnsi="宋体" w:cs="宋体" w:hint="eastAsia"/>
          <w:sz w:val="24"/>
        </w:rPr>
        <w:t>★1.中标后提供详细的设计方案，并且保证提供的设备可以不经过大规模改造病区基础设施情况下安装。</w:t>
      </w:r>
    </w:p>
    <w:p w:rsidR="009B369C" w:rsidRPr="005D2D63" w:rsidRDefault="009B369C" w:rsidP="009B369C">
      <w:pPr>
        <w:spacing w:line="360" w:lineRule="auto"/>
        <w:ind w:left="227"/>
        <w:textAlignment w:val="baseline"/>
        <w:rPr>
          <w:rFonts w:ascii="宋体" w:hAnsi="宋体" w:cs="宋体"/>
          <w:sz w:val="24"/>
        </w:rPr>
      </w:pPr>
      <w:r w:rsidRPr="005D2D63">
        <w:rPr>
          <w:rFonts w:ascii="宋体" w:hAnsi="宋体" w:cs="宋体" w:hint="eastAsia"/>
          <w:sz w:val="24"/>
        </w:rPr>
        <w:t>2</w:t>
      </w:r>
      <w:r w:rsidRPr="005D2D63">
        <w:rPr>
          <w:rFonts w:ascii="宋体" w:hAnsi="宋体" w:cs="宋体" w:hint="eastAsia"/>
          <w:sz w:val="24"/>
        </w:rPr>
        <w:tab/>
        <w:t>.控制软件操作界面为简体中文。</w:t>
      </w:r>
    </w:p>
    <w:p w:rsidR="009B369C" w:rsidRPr="005D2D63" w:rsidRDefault="009B369C" w:rsidP="009B369C">
      <w:pPr>
        <w:spacing w:line="360" w:lineRule="auto"/>
        <w:ind w:left="227"/>
        <w:textAlignment w:val="baseline"/>
        <w:rPr>
          <w:rFonts w:ascii="宋体" w:hAnsi="宋体" w:cs="宋体"/>
          <w:sz w:val="24"/>
        </w:rPr>
      </w:pPr>
      <w:r w:rsidRPr="005D2D63">
        <w:rPr>
          <w:rFonts w:ascii="宋体" w:hAnsi="宋体" w:cs="宋体" w:hint="eastAsia"/>
          <w:sz w:val="24"/>
        </w:rPr>
        <w:t>3.系统组成：药品和耗材智能管理系统</w:t>
      </w:r>
    </w:p>
    <w:p w:rsidR="009B369C" w:rsidRPr="005D2D63" w:rsidRDefault="009B369C" w:rsidP="009B369C">
      <w:pPr>
        <w:spacing w:line="360" w:lineRule="auto"/>
        <w:ind w:left="227"/>
        <w:textAlignment w:val="baseline"/>
        <w:rPr>
          <w:rFonts w:ascii="宋体" w:hAnsi="宋体" w:cs="宋体"/>
          <w:sz w:val="24"/>
        </w:rPr>
      </w:pPr>
      <w:r w:rsidRPr="005D2D63">
        <w:rPr>
          <w:rFonts w:ascii="宋体" w:hAnsi="宋体" w:cs="宋体" w:hint="eastAsia"/>
          <w:sz w:val="24"/>
        </w:rPr>
        <w:t>4</w:t>
      </w:r>
      <w:r w:rsidRPr="005D2D63">
        <w:rPr>
          <w:rFonts w:ascii="宋体" w:hAnsi="宋体" w:cs="宋体" w:hint="eastAsia"/>
          <w:sz w:val="24"/>
        </w:rPr>
        <w:tab/>
        <w:t>.药品管理功能：记录药品名称、数量、批号、效期等信息，做到全病区药品管理，药剂科等科室可实时在平台看到每台设备上使用药品的情况。</w:t>
      </w:r>
    </w:p>
    <w:p w:rsidR="009B369C" w:rsidRPr="005D2D63" w:rsidRDefault="009B369C" w:rsidP="009B369C">
      <w:pPr>
        <w:spacing w:line="360" w:lineRule="auto"/>
        <w:ind w:left="227"/>
        <w:textAlignment w:val="baseline"/>
        <w:rPr>
          <w:rFonts w:ascii="宋体" w:hAnsi="宋体" w:cs="宋体"/>
          <w:sz w:val="24"/>
        </w:rPr>
      </w:pPr>
      <w:r w:rsidRPr="005D2D63">
        <w:rPr>
          <w:rFonts w:ascii="宋体" w:hAnsi="宋体" w:cs="宋体" w:hint="eastAsia"/>
          <w:sz w:val="24"/>
        </w:rPr>
        <w:t>7</w:t>
      </w:r>
      <w:r w:rsidRPr="005D2D63">
        <w:rPr>
          <w:rFonts w:ascii="宋体" w:hAnsi="宋体" w:cs="宋体" w:hint="eastAsia"/>
          <w:sz w:val="24"/>
        </w:rPr>
        <w:tab/>
        <w:t>.药品添加/删除/修改功能</w:t>
      </w:r>
    </w:p>
    <w:p w:rsidR="009B369C" w:rsidRPr="005D2D63" w:rsidRDefault="009B369C" w:rsidP="009B369C">
      <w:pPr>
        <w:spacing w:line="360" w:lineRule="auto"/>
        <w:ind w:left="227"/>
        <w:textAlignment w:val="baseline"/>
        <w:rPr>
          <w:rFonts w:ascii="宋体" w:hAnsi="宋体" w:cs="宋体"/>
          <w:sz w:val="24"/>
        </w:rPr>
      </w:pPr>
      <w:r w:rsidRPr="005D2D63">
        <w:rPr>
          <w:rFonts w:ascii="宋体" w:hAnsi="宋体" w:cs="宋体" w:hint="eastAsia"/>
          <w:sz w:val="24"/>
        </w:rPr>
        <w:t>8</w:t>
      </w:r>
      <w:r w:rsidRPr="005D2D63">
        <w:rPr>
          <w:rFonts w:ascii="宋体" w:hAnsi="宋体" w:cs="宋体" w:hint="eastAsia"/>
          <w:sz w:val="24"/>
        </w:rPr>
        <w:tab/>
        <w:t>.库存管理功能：能根据常备用量自动生成补药单，自动列出需补药物药品，规格，数量清单</w:t>
      </w:r>
    </w:p>
    <w:p w:rsidR="009B369C" w:rsidRPr="005D2D63" w:rsidRDefault="009B369C" w:rsidP="009B369C">
      <w:pPr>
        <w:spacing w:line="360" w:lineRule="auto"/>
        <w:ind w:left="227"/>
        <w:textAlignment w:val="baseline"/>
        <w:rPr>
          <w:rFonts w:ascii="宋体" w:hAnsi="宋体" w:cs="宋体"/>
          <w:sz w:val="24"/>
        </w:rPr>
      </w:pPr>
      <w:r w:rsidRPr="005D2D63">
        <w:rPr>
          <w:rFonts w:ascii="宋体" w:hAnsi="宋体" w:cs="宋体" w:hint="eastAsia"/>
          <w:sz w:val="24"/>
        </w:rPr>
        <w:t>9</w:t>
      </w:r>
      <w:r w:rsidRPr="005D2D63">
        <w:rPr>
          <w:rFonts w:ascii="宋体" w:hAnsi="宋体" w:cs="宋体" w:hint="eastAsia"/>
          <w:sz w:val="24"/>
        </w:rPr>
        <w:tab/>
        <w:t>.组合方式：可以满足主柜+N台副柜的形式</w:t>
      </w:r>
    </w:p>
    <w:p w:rsidR="009B369C" w:rsidRPr="005D2D63" w:rsidRDefault="009B369C" w:rsidP="009B369C">
      <w:pPr>
        <w:spacing w:line="360" w:lineRule="auto"/>
        <w:ind w:left="227"/>
        <w:textAlignment w:val="baseline"/>
        <w:rPr>
          <w:rFonts w:ascii="宋体" w:hAnsi="宋体" w:cs="宋体"/>
          <w:sz w:val="24"/>
        </w:rPr>
      </w:pPr>
      <w:r w:rsidRPr="005D2D63">
        <w:rPr>
          <w:rFonts w:ascii="宋体" w:hAnsi="宋体" w:cs="宋体" w:hint="eastAsia"/>
          <w:sz w:val="24"/>
        </w:rPr>
        <w:t>（二）系统规格要求</w:t>
      </w:r>
    </w:p>
    <w:p w:rsidR="009B369C" w:rsidRPr="005D2D63" w:rsidRDefault="009B369C" w:rsidP="009B369C">
      <w:pPr>
        <w:spacing w:line="360" w:lineRule="auto"/>
        <w:ind w:left="227"/>
        <w:textAlignment w:val="baseline"/>
        <w:rPr>
          <w:rFonts w:ascii="宋体" w:hAnsi="宋体" w:cs="宋体"/>
          <w:sz w:val="24"/>
        </w:rPr>
      </w:pPr>
      <w:r w:rsidRPr="005D2D63">
        <w:rPr>
          <w:rFonts w:ascii="宋体" w:hAnsi="宋体" w:cs="宋体" w:hint="eastAsia"/>
          <w:sz w:val="24"/>
        </w:rPr>
        <w:t>1.主柜规格要求</w:t>
      </w:r>
    </w:p>
    <w:p w:rsidR="009B369C" w:rsidRPr="005D2D63" w:rsidRDefault="009B369C" w:rsidP="009B369C">
      <w:pPr>
        <w:spacing w:line="360" w:lineRule="auto"/>
        <w:ind w:left="227"/>
        <w:textAlignment w:val="baseline"/>
        <w:rPr>
          <w:rFonts w:ascii="宋体" w:hAnsi="宋体" w:cs="宋体"/>
          <w:sz w:val="24"/>
        </w:rPr>
      </w:pPr>
      <w:r w:rsidRPr="005D2D63">
        <w:rPr>
          <w:rFonts w:ascii="宋体" w:hAnsi="宋体" w:cs="宋体" w:hint="eastAsia"/>
          <w:sz w:val="24"/>
        </w:rPr>
        <w:t>★（1）基本要求：IC卡、用户密码、指纹多级安全防护，摄像监控。适用于病区备药及耗材的管理。</w:t>
      </w:r>
    </w:p>
    <w:p w:rsidR="009B369C" w:rsidRPr="005D2D63" w:rsidRDefault="009B369C" w:rsidP="009B369C">
      <w:pPr>
        <w:spacing w:line="360" w:lineRule="auto"/>
        <w:ind w:left="227"/>
        <w:textAlignment w:val="baseline"/>
        <w:rPr>
          <w:rFonts w:ascii="宋体" w:hAnsi="宋体" w:cs="宋体"/>
          <w:sz w:val="24"/>
        </w:rPr>
      </w:pPr>
      <w:r w:rsidRPr="005D2D63">
        <w:rPr>
          <w:rFonts w:ascii="宋体" w:hAnsi="宋体" w:cs="宋体" w:hint="eastAsia"/>
          <w:sz w:val="24"/>
        </w:rPr>
        <w:lastRenderedPageBreak/>
        <w:t>★（2）尺寸要求</w:t>
      </w:r>
      <w:r w:rsidRPr="005D2D63">
        <w:rPr>
          <w:rFonts w:ascii="宋体" w:hAnsi="宋体" w:cs="宋体" w:hint="eastAsia"/>
          <w:sz w:val="24"/>
        </w:rPr>
        <w:tab/>
        <w:t>730*720*1980 mm（±5%）</w:t>
      </w:r>
    </w:p>
    <w:p w:rsidR="009B369C" w:rsidRPr="005D2D63" w:rsidRDefault="009B369C" w:rsidP="009B369C">
      <w:pPr>
        <w:spacing w:line="360" w:lineRule="auto"/>
        <w:ind w:left="227"/>
        <w:textAlignment w:val="baseline"/>
        <w:rPr>
          <w:rFonts w:ascii="宋体" w:hAnsi="宋体" w:cs="宋体"/>
          <w:sz w:val="24"/>
        </w:rPr>
      </w:pPr>
      <w:r w:rsidRPr="005D2D63">
        <w:rPr>
          <w:rFonts w:ascii="宋体" w:hAnsi="宋体" w:cs="宋体" w:hint="eastAsia"/>
          <w:sz w:val="24"/>
        </w:rPr>
        <w:t>（3）显示屏：配置≥18.5寸液晶触控操作工作站</w:t>
      </w:r>
    </w:p>
    <w:p w:rsidR="009B369C" w:rsidRPr="005D2D63" w:rsidRDefault="009B369C" w:rsidP="009B369C">
      <w:pPr>
        <w:spacing w:line="360" w:lineRule="auto"/>
        <w:ind w:left="227"/>
        <w:textAlignment w:val="baseline"/>
        <w:rPr>
          <w:rFonts w:ascii="宋体" w:hAnsi="宋体" w:cs="宋体"/>
          <w:sz w:val="24"/>
        </w:rPr>
      </w:pPr>
      <w:r w:rsidRPr="005D2D63">
        <w:rPr>
          <w:rFonts w:ascii="宋体" w:hAnsi="宋体" w:cs="宋体" w:hint="eastAsia"/>
          <w:sz w:val="24"/>
        </w:rPr>
        <w:t>★（4）发药要求：接受处方信息后，通过密码，ID卡、指纹等方式登入后，对药品进行单品种独立处理。</w:t>
      </w:r>
    </w:p>
    <w:p w:rsidR="009B369C" w:rsidRPr="005D2D63" w:rsidRDefault="009B369C" w:rsidP="009B369C">
      <w:pPr>
        <w:spacing w:line="360" w:lineRule="auto"/>
        <w:ind w:left="227"/>
        <w:textAlignment w:val="baseline"/>
        <w:rPr>
          <w:rFonts w:ascii="宋体" w:hAnsi="宋体" w:cs="宋体"/>
          <w:sz w:val="24"/>
        </w:rPr>
      </w:pPr>
      <w:r w:rsidRPr="005D2D63">
        <w:rPr>
          <w:rFonts w:ascii="宋体" w:hAnsi="宋体" w:cs="宋体" w:hint="eastAsia"/>
          <w:sz w:val="24"/>
        </w:rPr>
        <w:t>（5）安装方式：落地式</w:t>
      </w:r>
    </w:p>
    <w:p w:rsidR="009B369C" w:rsidRPr="005D2D63" w:rsidRDefault="009B369C" w:rsidP="009B369C">
      <w:pPr>
        <w:spacing w:line="360" w:lineRule="auto"/>
        <w:ind w:left="227"/>
        <w:textAlignment w:val="baseline"/>
        <w:rPr>
          <w:rFonts w:ascii="宋体" w:hAnsi="宋体" w:cs="宋体"/>
          <w:sz w:val="24"/>
        </w:rPr>
      </w:pPr>
      <w:r w:rsidRPr="005D2D63">
        <w:rPr>
          <w:rFonts w:ascii="宋体" w:hAnsi="宋体" w:cs="宋体" w:hint="eastAsia"/>
          <w:sz w:val="24"/>
        </w:rPr>
        <w:t>★（6）储药规格：可扩展针剂发药抽屉，无需打开抽屉，选择对应针剂或粉剂时，自动出药，可做到单剂量定量发放;储存数量：每层10—15个品规，每个品规≥20瓶。</w:t>
      </w:r>
    </w:p>
    <w:p w:rsidR="009B369C" w:rsidRPr="005D2D63" w:rsidRDefault="009B369C" w:rsidP="009B369C">
      <w:pPr>
        <w:spacing w:line="360" w:lineRule="auto"/>
        <w:ind w:left="227"/>
        <w:textAlignment w:val="baseline"/>
        <w:rPr>
          <w:rFonts w:ascii="宋体" w:hAnsi="宋体" w:cs="宋体"/>
          <w:sz w:val="24"/>
        </w:rPr>
      </w:pPr>
      <w:r w:rsidRPr="005D2D63">
        <w:rPr>
          <w:rFonts w:ascii="宋体" w:hAnsi="宋体" w:cs="宋体" w:hint="eastAsia"/>
          <w:sz w:val="24"/>
        </w:rPr>
        <w:t>分九层，2层针剂抽屉+7层普通抽屉的模式。</w:t>
      </w:r>
    </w:p>
    <w:p w:rsidR="009B369C" w:rsidRPr="005D2D63" w:rsidRDefault="009B369C" w:rsidP="009B369C">
      <w:pPr>
        <w:spacing w:line="360" w:lineRule="auto"/>
        <w:ind w:left="227"/>
        <w:textAlignment w:val="baseline"/>
        <w:rPr>
          <w:rFonts w:ascii="宋体" w:hAnsi="宋体" w:cs="宋体"/>
          <w:sz w:val="24"/>
        </w:rPr>
      </w:pPr>
      <w:r w:rsidRPr="005D2D63">
        <w:rPr>
          <w:rFonts w:ascii="宋体" w:hAnsi="宋体" w:cs="宋体" w:hint="eastAsia"/>
          <w:sz w:val="24"/>
        </w:rPr>
        <w:t>针剂抽屉出药方式：计数出药，无需人工取药，根据输入的取药数量，自动出药，自动计数。</w:t>
      </w:r>
    </w:p>
    <w:p w:rsidR="009B369C" w:rsidRPr="005D2D63" w:rsidRDefault="009B369C" w:rsidP="009B369C">
      <w:pPr>
        <w:spacing w:line="360" w:lineRule="auto"/>
        <w:ind w:left="227"/>
        <w:textAlignment w:val="baseline"/>
        <w:rPr>
          <w:rFonts w:ascii="宋体" w:hAnsi="宋体" w:cs="宋体"/>
          <w:sz w:val="24"/>
        </w:rPr>
      </w:pPr>
      <w:r w:rsidRPr="005D2D63">
        <w:rPr>
          <w:rFonts w:ascii="宋体" w:hAnsi="宋体" w:cs="宋体" w:hint="eastAsia"/>
          <w:sz w:val="24"/>
        </w:rPr>
        <w:t>每层每工位为独立盖板抽屉（不小于106 mm）,根据处方信息指定药品</w:t>
      </w:r>
    </w:p>
    <w:p w:rsidR="009B369C" w:rsidRPr="005D2D63" w:rsidRDefault="009B369C" w:rsidP="009B369C">
      <w:pPr>
        <w:spacing w:line="360" w:lineRule="auto"/>
        <w:ind w:left="227"/>
        <w:textAlignment w:val="baseline"/>
        <w:rPr>
          <w:rFonts w:ascii="宋体" w:hAnsi="宋体" w:cs="宋体"/>
          <w:sz w:val="24"/>
        </w:rPr>
      </w:pPr>
      <w:r w:rsidRPr="005D2D63">
        <w:rPr>
          <w:rFonts w:ascii="宋体" w:hAnsi="宋体" w:cs="宋体" w:hint="eastAsia"/>
          <w:sz w:val="24"/>
        </w:rPr>
        <w:t>对已工位会LED亮灯提示，确认打开。确保药品发放和保管安全</w:t>
      </w:r>
    </w:p>
    <w:p w:rsidR="009B369C" w:rsidRPr="005D2D63" w:rsidRDefault="009B369C" w:rsidP="009B369C">
      <w:pPr>
        <w:spacing w:line="360" w:lineRule="auto"/>
        <w:ind w:left="227"/>
        <w:textAlignment w:val="baseline"/>
        <w:rPr>
          <w:rFonts w:ascii="宋体" w:hAnsi="宋体" w:cs="宋体"/>
          <w:sz w:val="24"/>
        </w:rPr>
      </w:pPr>
      <w:r w:rsidRPr="005D2D63">
        <w:rPr>
          <w:rFonts w:ascii="宋体" w:hAnsi="宋体" w:cs="宋体" w:hint="eastAsia"/>
          <w:sz w:val="24"/>
        </w:rPr>
        <w:t>（7）单抽屉最大容积</w:t>
      </w:r>
      <w:r w:rsidRPr="005D2D63">
        <w:rPr>
          <w:rFonts w:ascii="宋体" w:hAnsi="宋体" w:cs="宋体" w:hint="eastAsia"/>
          <w:sz w:val="24"/>
        </w:rPr>
        <w:tab/>
        <w:t>≥14.60L</w:t>
      </w:r>
    </w:p>
    <w:p w:rsidR="009B369C" w:rsidRPr="005D2D63" w:rsidRDefault="009B369C" w:rsidP="009B369C">
      <w:pPr>
        <w:spacing w:line="360" w:lineRule="auto"/>
        <w:ind w:left="227"/>
        <w:textAlignment w:val="baseline"/>
        <w:rPr>
          <w:rFonts w:ascii="宋体" w:hAnsi="宋体" w:cs="宋体"/>
          <w:sz w:val="24"/>
        </w:rPr>
      </w:pPr>
      <w:r w:rsidRPr="005D2D63">
        <w:rPr>
          <w:rFonts w:ascii="宋体" w:hAnsi="宋体" w:cs="宋体" w:hint="eastAsia"/>
          <w:sz w:val="24"/>
        </w:rPr>
        <w:t>（8）操作方式：物品查询与LED定位指示系统，可以帮助使用者准确快速取得所需要的药品。全触屏的操作界面。</w:t>
      </w:r>
    </w:p>
    <w:p w:rsidR="009B369C" w:rsidRPr="005D2D63" w:rsidRDefault="009B369C" w:rsidP="009B369C">
      <w:pPr>
        <w:spacing w:line="360" w:lineRule="auto"/>
        <w:ind w:left="227"/>
        <w:textAlignment w:val="baseline"/>
        <w:rPr>
          <w:rFonts w:ascii="宋体" w:hAnsi="宋体" w:cs="宋体"/>
          <w:sz w:val="24"/>
        </w:rPr>
      </w:pPr>
      <w:r w:rsidRPr="005D2D63">
        <w:rPr>
          <w:rFonts w:ascii="宋体" w:hAnsi="宋体" w:cs="宋体" w:hint="eastAsia"/>
          <w:sz w:val="24"/>
        </w:rPr>
        <w:t>★（9）信息追溯：支持查询指定时间范围内的取药、补药、库存、盘点、操作等所有记录，使用记录需自动保存，自动生成使用报表，可定期生成报表。</w:t>
      </w:r>
    </w:p>
    <w:p w:rsidR="009B369C" w:rsidRPr="005D2D63" w:rsidRDefault="009B369C" w:rsidP="009B369C">
      <w:pPr>
        <w:spacing w:line="360" w:lineRule="auto"/>
        <w:ind w:left="227"/>
        <w:textAlignment w:val="baseline"/>
        <w:rPr>
          <w:rFonts w:ascii="宋体" w:hAnsi="宋体" w:cs="宋体"/>
          <w:sz w:val="24"/>
        </w:rPr>
      </w:pPr>
      <w:r w:rsidRPr="005D2D63">
        <w:rPr>
          <w:rFonts w:ascii="宋体" w:hAnsi="宋体" w:cs="宋体" w:hint="eastAsia"/>
          <w:sz w:val="24"/>
        </w:rPr>
        <w:t>★（10）补药方式管理：能根据补药单智能引导用户按指定位置补足药物，实时监测补药数量，核对补药品种和数量</w:t>
      </w:r>
    </w:p>
    <w:p w:rsidR="009B369C" w:rsidRPr="005D2D63" w:rsidRDefault="009B369C" w:rsidP="009B369C">
      <w:pPr>
        <w:spacing w:line="360" w:lineRule="auto"/>
        <w:ind w:left="227"/>
        <w:textAlignment w:val="baseline"/>
        <w:rPr>
          <w:rFonts w:ascii="宋体" w:hAnsi="宋体" w:cs="宋体"/>
          <w:sz w:val="24"/>
        </w:rPr>
      </w:pPr>
      <w:r w:rsidRPr="005D2D63">
        <w:rPr>
          <w:rFonts w:ascii="宋体" w:hAnsi="宋体" w:cs="宋体" w:hint="eastAsia"/>
          <w:sz w:val="24"/>
        </w:rPr>
        <w:t>（11）精麻药管理：支持对毒麻药品进行双人核对，需录入第二人指纹／工号密码。</w:t>
      </w:r>
    </w:p>
    <w:p w:rsidR="009B369C" w:rsidRPr="005D2D63" w:rsidRDefault="009B369C" w:rsidP="009B369C">
      <w:pPr>
        <w:spacing w:line="360" w:lineRule="auto"/>
        <w:ind w:left="227"/>
        <w:textAlignment w:val="baseline"/>
        <w:rPr>
          <w:rFonts w:ascii="宋体" w:hAnsi="宋体" w:cs="宋体"/>
          <w:sz w:val="24"/>
        </w:rPr>
      </w:pPr>
      <w:r w:rsidRPr="005D2D63">
        <w:rPr>
          <w:rFonts w:ascii="宋体" w:hAnsi="宋体" w:cs="宋体" w:hint="eastAsia"/>
          <w:sz w:val="24"/>
        </w:rPr>
        <w:t>★（12）效期管理：支持同步HIS药品信息，对药品批号及效期进行管理，自动提提醒药品近效期或过期</w:t>
      </w:r>
    </w:p>
    <w:p w:rsidR="009B369C" w:rsidRPr="005D2D63" w:rsidRDefault="009B369C" w:rsidP="009B369C">
      <w:pPr>
        <w:spacing w:line="360" w:lineRule="auto"/>
        <w:ind w:left="227"/>
        <w:textAlignment w:val="baseline"/>
        <w:rPr>
          <w:rFonts w:ascii="宋体" w:hAnsi="宋体" w:cs="宋体"/>
          <w:sz w:val="24"/>
        </w:rPr>
      </w:pPr>
      <w:r w:rsidRPr="005D2D63">
        <w:rPr>
          <w:rFonts w:ascii="宋体" w:hAnsi="宋体" w:cs="宋体" w:hint="eastAsia"/>
          <w:sz w:val="24"/>
        </w:rPr>
        <w:t>★（14）应急方案：设备故障/断电等无法使用时，支持一键解锁装置，对有权限的用户对柜／抽屉进行直接打开操作</w:t>
      </w:r>
    </w:p>
    <w:p w:rsidR="009B369C" w:rsidRPr="005D2D63" w:rsidRDefault="009B369C" w:rsidP="009B369C">
      <w:pPr>
        <w:spacing w:line="360" w:lineRule="auto"/>
        <w:ind w:left="227"/>
        <w:textAlignment w:val="baseline"/>
        <w:rPr>
          <w:rFonts w:ascii="宋体" w:hAnsi="宋体" w:cs="宋体"/>
          <w:sz w:val="24"/>
        </w:rPr>
      </w:pPr>
      <w:r w:rsidRPr="005D2D63">
        <w:rPr>
          <w:rFonts w:ascii="宋体" w:hAnsi="宋体" w:cs="宋体" w:hint="eastAsia"/>
          <w:sz w:val="24"/>
        </w:rPr>
        <w:t>（15）人员管理：支持对用户名的增删改查，权限等设置</w:t>
      </w:r>
    </w:p>
    <w:p w:rsidR="009B369C" w:rsidRPr="005D2D63" w:rsidRDefault="009B369C" w:rsidP="009B369C">
      <w:pPr>
        <w:spacing w:line="360" w:lineRule="auto"/>
        <w:ind w:left="227"/>
        <w:textAlignment w:val="baseline"/>
        <w:rPr>
          <w:rFonts w:ascii="宋体" w:hAnsi="宋体" w:cs="宋体"/>
          <w:sz w:val="24"/>
        </w:rPr>
      </w:pPr>
      <w:r w:rsidRPr="005D2D63">
        <w:rPr>
          <w:rFonts w:ascii="宋体" w:hAnsi="宋体" w:cs="宋体" w:hint="eastAsia"/>
          <w:sz w:val="24"/>
        </w:rPr>
        <w:t>（16）交接班管理：可查询药品每天使用情况，按要求生成清单</w:t>
      </w:r>
    </w:p>
    <w:p w:rsidR="009B369C" w:rsidRPr="005D2D63" w:rsidRDefault="009B369C" w:rsidP="009B369C">
      <w:pPr>
        <w:spacing w:line="360" w:lineRule="auto"/>
        <w:ind w:left="227"/>
        <w:textAlignment w:val="baseline"/>
        <w:rPr>
          <w:rFonts w:ascii="宋体" w:hAnsi="宋体" w:cs="宋体"/>
          <w:sz w:val="24"/>
        </w:rPr>
      </w:pPr>
      <w:r w:rsidRPr="005D2D63">
        <w:rPr>
          <w:rFonts w:ascii="宋体" w:hAnsi="宋体" w:cs="宋体" w:hint="eastAsia"/>
          <w:sz w:val="24"/>
        </w:rPr>
        <w:tab/>
        <w:t>2.副柜规格要求</w:t>
      </w:r>
    </w:p>
    <w:p w:rsidR="009B369C" w:rsidRPr="005D2D63" w:rsidRDefault="009B369C" w:rsidP="009B369C">
      <w:pPr>
        <w:spacing w:line="360" w:lineRule="auto"/>
        <w:ind w:left="227"/>
        <w:textAlignment w:val="baseline"/>
        <w:rPr>
          <w:rFonts w:ascii="宋体" w:hAnsi="宋体" w:cs="宋体"/>
          <w:sz w:val="24"/>
        </w:rPr>
      </w:pPr>
      <w:r w:rsidRPr="005D2D63">
        <w:rPr>
          <w:rFonts w:ascii="宋体" w:hAnsi="宋体" w:cs="宋体" w:hint="eastAsia"/>
          <w:sz w:val="24"/>
        </w:rPr>
        <w:lastRenderedPageBreak/>
        <w:t>（1）</w:t>
      </w:r>
      <w:r w:rsidRPr="005D2D63">
        <w:rPr>
          <w:rFonts w:ascii="宋体" w:hAnsi="宋体" w:cs="宋体" w:hint="eastAsia"/>
          <w:sz w:val="24"/>
        </w:rPr>
        <w:tab/>
        <w:t>基本要求：与主柜链接使用，也需要在主柜上进行IC卡、用户密码、指纹等多级安全防护，适用于病区耗材的管理。</w:t>
      </w:r>
    </w:p>
    <w:p w:rsidR="009B369C" w:rsidRPr="005D2D63" w:rsidRDefault="009B369C" w:rsidP="009B369C">
      <w:pPr>
        <w:spacing w:line="360" w:lineRule="auto"/>
        <w:ind w:left="227"/>
        <w:textAlignment w:val="baseline"/>
        <w:rPr>
          <w:rFonts w:ascii="宋体" w:hAnsi="宋体" w:cs="宋体"/>
          <w:sz w:val="24"/>
        </w:rPr>
      </w:pPr>
      <w:r w:rsidRPr="005D2D63">
        <w:rPr>
          <w:rFonts w:ascii="宋体" w:hAnsi="宋体" w:cs="宋体" w:hint="eastAsia"/>
          <w:sz w:val="24"/>
        </w:rPr>
        <w:t>★（2）尺寸要求</w:t>
      </w:r>
      <w:r w:rsidRPr="005D2D63">
        <w:rPr>
          <w:rFonts w:ascii="宋体" w:hAnsi="宋体" w:cs="宋体" w:hint="eastAsia"/>
          <w:sz w:val="24"/>
        </w:rPr>
        <w:tab/>
        <w:t>730*720*1980 mm mm（±5%）</w:t>
      </w:r>
    </w:p>
    <w:p w:rsidR="009B369C" w:rsidRPr="005D2D63" w:rsidRDefault="009B369C" w:rsidP="009B369C">
      <w:pPr>
        <w:spacing w:line="360" w:lineRule="auto"/>
        <w:ind w:left="227"/>
        <w:textAlignment w:val="baseline"/>
        <w:rPr>
          <w:rFonts w:ascii="宋体" w:hAnsi="宋体" w:cs="宋体"/>
          <w:sz w:val="24"/>
        </w:rPr>
      </w:pPr>
      <w:r w:rsidRPr="005D2D63">
        <w:rPr>
          <w:rFonts w:ascii="宋体" w:hAnsi="宋体" w:cs="宋体" w:hint="eastAsia"/>
          <w:sz w:val="24"/>
        </w:rPr>
        <w:t xml:space="preserve">★（3）耗材要求：接受处方信息后，医护人员权限登入后，对应位置亮灯提示耗材位置。 </w:t>
      </w:r>
    </w:p>
    <w:p w:rsidR="009B369C" w:rsidRPr="005D2D63" w:rsidRDefault="009B369C" w:rsidP="009B369C">
      <w:pPr>
        <w:spacing w:line="360" w:lineRule="auto"/>
        <w:ind w:left="227"/>
        <w:textAlignment w:val="baseline"/>
        <w:rPr>
          <w:rFonts w:ascii="宋体" w:hAnsi="宋体" w:cs="宋体"/>
          <w:sz w:val="24"/>
        </w:rPr>
      </w:pPr>
      <w:r w:rsidRPr="005D2D63">
        <w:rPr>
          <w:rFonts w:ascii="宋体" w:hAnsi="宋体" w:cs="宋体" w:hint="eastAsia"/>
          <w:sz w:val="24"/>
        </w:rPr>
        <w:t>（4）安装方式：落地式</w:t>
      </w:r>
    </w:p>
    <w:p w:rsidR="009B369C" w:rsidRPr="005D2D63" w:rsidRDefault="009B369C" w:rsidP="009B369C">
      <w:pPr>
        <w:spacing w:line="360" w:lineRule="auto"/>
        <w:ind w:left="227"/>
        <w:textAlignment w:val="baseline"/>
        <w:rPr>
          <w:rFonts w:ascii="宋体" w:hAnsi="宋体" w:cs="宋体"/>
          <w:sz w:val="24"/>
        </w:rPr>
      </w:pPr>
      <w:r w:rsidRPr="005D2D63">
        <w:rPr>
          <w:rFonts w:ascii="宋体" w:hAnsi="宋体" w:cs="宋体" w:hint="eastAsia"/>
          <w:sz w:val="24"/>
        </w:rPr>
        <w:t>★（5）存放规格</w:t>
      </w:r>
      <w:r w:rsidRPr="005D2D63">
        <w:rPr>
          <w:rFonts w:ascii="宋体" w:hAnsi="宋体" w:cs="宋体" w:hint="eastAsia"/>
          <w:sz w:val="24"/>
        </w:rPr>
        <w:tab/>
        <w:t xml:space="preserve">24种(6层隔板每层4种) </w:t>
      </w:r>
    </w:p>
    <w:p w:rsidR="009B369C" w:rsidRPr="005D2D63" w:rsidRDefault="009B369C" w:rsidP="009B369C">
      <w:pPr>
        <w:spacing w:line="360" w:lineRule="auto"/>
        <w:ind w:left="227"/>
        <w:textAlignment w:val="baseline"/>
        <w:rPr>
          <w:rFonts w:ascii="宋体" w:hAnsi="宋体" w:cs="宋体"/>
          <w:sz w:val="24"/>
        </w:rPr>
      </w:pPr>
      <w:r w:rsidRPr="005D2D63">
        <w:rPr>
          <w:rFonts w:ascii="宋体" w:hAnsi="宋体" w:cs="宋体" w:hint="eastAsia"/>
          <w:sz w:val="24"/>
        </w:rPr>
        <w:t>（6）</w:t>
      </w:r>
      <w:r w:rsidRPr="005D2D63">
        <w:rPr>
          <w:rFonts w:ascii="宋体" w:hAnsi="宋体" w:cs="宋体" w:hint="eastAsia"/>
          <w:sz w:val="24"/>
        </w:rPr>
        <w:tab/>
        <w:t>操作方式：通过主柜上操作使用，物品查询与LED定位指示系统，可以帮助使用者取得所需要的耗材。全触屏的操作界面。</w:t>
      </w:r>
    </w:p>
    <w:p w:rsidR="009B369C" w:rsidRPr="005D2D63" w:rsidRDefault="009B369C" w:rsidP="009B369C">
      <w:pPr>
        <w:spacing w:line="360" w:lineRule="auto"/>
        <w:ind w:left="227"/>
        <w:textAlignment w:val="baseline"/>
        <w:rPr>
          <w:rFonts w:ascii="宋体" w:hAnsi="宋体" w:cs="宋体"/>
          <w:sz w:val="24"/>
        </w:rPr>
      </w:pPr>
      <w:r w:rsidRPr="005D2D63">
        <w:rPr>
          <w:rFonts w:ascii="宋体" w:hAnsi="宋体" w:cs="宋体" w:hint="eastAsia"/>
          <w:sz w:val="24"/>
        </w:rPr>
        <w:t>★（7）信息追溯：使用记录需自动保存，自动生成使用报表，可定期生成报表。</w:t>
      </w:r>
    </w:p>
    <w:p w:rsidR="009B369C" w:rsidRPr="005D2D63" w:rsidRDefault="009B369C" w:rsidP="009B369C">
      <w:pPr>
        <w:spacing w:line="360" w:lineRule="auto"/>
        <w:ind w:left="227"/>
        <w:textAlignment w:val="baseline"/>
        <w:rPr>
          <w:rFonts w:ascii="宋体" w:hAnsi="宋体" w:cs="宋体"/>
          <w:sz w:val="24"/>
        </w:rPr>
      </w:pPr>
      <w:r w:rsidRPr="005D2D63">
        <w:rPr>
          <w:rFonts w:ascii="宋体" w:hAnsi="宋体" w:cs="宋体" w:hint="eastAsia"/>
          <w:sz w:val="24"/>
        </w:rPr>
        <w:t>★（8）应急方案：设备故障/断电等无法使用时，支持一键解锁装置，对有权限的用户对柜／抽屉进行直接打开操作</w:t>
      </w:r>
    </w:p>
    <w:p w:rsidR="009B369C" w:rsidRPr="005D2D63" w:rsidRDefault="009B369C" w:rsidP="009B369C">
      <w:pPr>
        <w:pStyle w:val="2"/>
        <w:spacing w:line="360" w:lineRule="auto"/>
        <w:rPr>
          <w:rFonts w:asciiTheme="majorEastAsia" w:eastAsiaTheme="majorEastAsia" w:hAnsiTheme="majorEastAsia"/>
          <w:sz w:val="24"/>
          <w:szCs w:val="24"/>
        </w:rPr>
      </w:pPr>
      <w:r w:rsidRPr="005D2D63">
        <w:rPr>
          <w:rFonts w:asciiTheme="majorEastAsia" w:eastAsiaTheme="majorEastAsia" w:hAnsiTheme="majorEastAsia" w:hint="eastAsia"/>
          <w:sz w:val="24"/>
          <w:szCs w:val="24"/>
        </w:rPr>
        <w:t>五、演示要求（2包适用）</w:t>
      </w:r>
    </w:p>
    <w:p w:rsidR="009B369C" w:rsidRPr="005D2D63" w:rsidRDefault="009B369C" w:rsidP="009B369C">
      <w:pPr>
        <w:spacing w:line="360" w:lineRule="auto"/>
        <w:rPr>
          <w:rFonts w:asciiTheme="majorEastAsia" w:eastAsiaTheme="majorEastAsia" w:hAnsiTheme="majorEastAsia"/>
          <w:sz w:val="24"/>
        </w:rPr>
      </w:pPr>
      <w:r w:rsidRPr="005D2D63">
        <w:rPr>
          <w:rFonts w:asciiTheme="majorEastAsia" w:eastAsiaTheme="majorEastAsia" w:hAnsiTheme="majorEastAsia" w:hint="eastAsia"/>
          <w:sz w:val="24"/>
        </w:rPr>
        <w:t>1.演示地点：政府采购云平台(https://www.zcygov.cn)。</w:t>
      </w:r>
    </w:p>
    <w:p w:rsidR="009B369C" w:rsidRPr="005D2D63" w:rsidRDefault="009B369C" w:rsidP="009B369C">
      <w:pPr>
        <w:spacing w:line="360" w:lineRule="auto"/>
        <w:rPr>
          <w:rFonts w:asciiTheme="majorEastAsia" w:eastAsiaTheme="majorEastAsia" w:hAnsiTheme="majorEastAsia"/>
          <w:sz w:val="24"/>
        </w:rPr>
      </w:pPr>
      <w:r w:rsidRPr="005D2D63">
        <w:rPr>
          <w:rFonts w:asciiTheme="majorEastAsia" w:eastAsiaTheme="majorEastAsia" w:hAnsiTheme="majorEastAsia" w:hint="eastAsia"/>
          <w:sz w:val="24"/>
        </w:rPr>
        <w:t>2.演示时长：演示总时长15</w:t>
      </w:r>
      <w:r w:rsidRPr="005D2D63">
        <w:rPr>
          <w:rFonts w:asciiTheme="majorEastAsia" w:eastAsiaTheme="majorEastAsia" w:hAnsiTheme="majorEastAsia"/>
          <w:sz w:val="24"/>
        </w:rPr>
        <w:t>分钟</w:t>
      </w:r>
      <w:r w:rsidRPr="005D2D63">
        <w:rPr>
          <w:rFonts w:asciiTheme="majorEastAsia" w:eastAsiaTheme="majorEastAsia" w:hAnsiTheme="majorEastAsia" w:hint="eastAsia"/>
          <w:sz w:val="24"/>
        </w:rPr>
        <w:t>，超过时长评标委员会有权终止演示。（演示时长自平台演示界面启动之时计算）。每位投标人的演示机会有且仅有一次，如因格式等问题在规定时间内未演示成功，由投标人自行承担。</w:t>
      </w:r>
    </w:p>
    <w:p w:rsidR="009B369C" w:rsidRPr="005D2D63" w:rsidRDefault="009B369C" w:rsidP="009B369C">
      <w:pPr>
        <w:spacing w:line="360" w:lineRule="auto"/>
        <w:rPr>
          <w:rFonts w:asciiTheme="majorEastAsia" w:eastAsiaTheme="majorEastAsia" w:hAnsiTheme="majorEastAsia"/>
          <w:sz w:val="24"/>
        </w:rPr>
      </w:pPr>
      <w:r w:rsidRPr="005D2D63">
        <w:rPr>
          <w:rFonts w:asciiTheme="majorEastAsia" w:eastAsiaTheme="majorEastAsia" w:hAnsiTheme="majorEastAsia" w:hint="eastAsia"/>
          <w:sz w:val="24"/>
        </w:rPr>
        <w:t>3.软硬件及网络：投标人需自行准备演示所需的软硬件环境及网络。</w:t>
      </w:r>
    </w:p>
    <w:p w:rsidR="009B369C" w:rsidRPr="005D2D63" w:rsidRDefault="009B369C" w:rsidP="009B369C">
      <w:pPr>
        <w:spacing w:line="360" w:lineRule="auto"/>
        <w:rPr>
          <w:rFonts w:asciiTheme="majorEastAsia" w:eastAsiaTheme="majorEastAsia" w:hAnsiTheme="majorEastAsia"/>
          <w:sz w:val="24"/>
        </w:rPr>
      </w:pPr>
      <w:r w:rsidRPr="005D2D63">
        <w:rPr>
          <w:rFonts w:asciiTheme="majorEastAsia" w:eastAsiaTheme="majorEastAsia" w:hAnsiTheme="majorEastAsia" w:hint="eastAsia"/>
          <w:sz w:val="24"/>
        </w:rPr>
        <w:t>4.演示内容：投标人针对招标文件第六章 “四、技术、服务要求”的“</w:t>
      </w:r>
      <w:r w:rsidRPr="005D2D63">
        <w:rPr>
          <w:rFonts w:ascii="宋体" w:hAnsi="宋体" w:cs="宋体" w:hint="eastAsia"/>
          <w:sz w:val="24"/>
        </w:rPr>
        <w:t>★</w:t>
      </w:r>
      <w:r w:rsidRPr="005D2D63">
        <w:rPr>
          <w:rFonts w:asciiTheme="majorEastAsia" w:eastAsiaTheme="majorEastAsia" w:hAnsiTheme="majorEastAsia" w:hint="eastAsia"/>
          <w:sz w:val="24"/>
        </w:rPr>
        <w:t>”技术参数条款中部分要求提供演示的参数条款进行佐证。</w:t>
      </w:r>
    </w:p>
    <w:p w:rsidR="009B369C" w:rsidRPr="005D2D63" w:rsidRDefault="009B369C" w:rsidP="009B369C">
      <w:pPr>
        <w:spacing w:line="360" w:lineRule="auto"/>
        <w:rPr>
          <w:rFonts w:asciiTheme="majorEastAsia" w:eastAsiaTheme="majorEastAsia" w:hAnsiTheme="majorEastAsia"/>
          <w:sz w:val="24"/>
        </w:rPr>
      </w:pPr>
      <w:r w:rsidRPr="005D2D63">
        <w:rPr>
          <w:rFonts w:asciiTheme="majorEastAsia" w:eastAsiaTheme="majorEastAsia" w:hAnsiTheme="majorEastAsia" w:hint="eastAsia"/>
          <w:sz w:val="24"/>
        </w:rPr>
        <w:t>5.演示程序：资格性审查和符合性审查结束，评标委员会通知演示程序开始后，按照解密顺序依次要求投标人在政府采购云平台上完成演示。</w:t>
      </w:r>
    </w:p>
    <w:p w:rsidR="009B369C" w:rsidRPr="005D2D63" w:rsidRDefault="009B369C" w:rsidP="009B369C">
      <w:pPr>
        <w:pStyle w:val="a3"/>
        <w:sectPr w:rsidR="009B369C" w:rsidRPr="005D2D63">
          <w:pgSz w:w="11906" w:h="16838"/>
          <w:pgMar w:top="1440" w:right="1800" w:bottom="1440" w:left="1800" w:header="851" w:footer="992" w:gutter="0"/>
          <w:cols w:space="720"/>
          <w:docGrid w:type="lines" w:linePitch="312"/>
        </w:sectPr>
      </w:pPr>
    </w:p>
    <w:p w:rsidR="006F6125" w:rsidRPr="009B369C" w:rsidRDefault="006F6125"/>
    <w:sectPr w:rsidR="006F6125" w:rsidRPr="009B369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AA56E"/>
    <w:multiLevelType w:val="singleLevel"/>
    <w:tmpl w:val="2B9AA56E"/>
    <w:lvl w:ilvl="0">
      <w:start w:val="9"/>
      <w:numFmt w:val="decimal"/>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69C"/>
    <w:rsid w:val="006F6125"/>
    <w:rsid w:val="009B36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E8ABCC-4527-4D0F-9BCB-B41AD7D5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Char"/>
    <w:qFormat/>
    <w:rsid w:val="009B369C"/>
    <w:pPr>
      <w:keepNext/>
      <w:keepLines/>
      <w:spacing w:before="260" w:after="260" w:line="415"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9B369C"/>
    <w:rPr>
      <w:rFonts w:ascii="Arial" w:eastAsia="黑体" w:hAnsi="Arial" w:cs="Times New Roman"/>
      <w:b/>
      <w:bCs/>
      <w:sz w:val="32"/>
      <w:szCs w:val="32"/>
    </w:rPr>
  </w:style>
  <w:style w:type="paragraph" w:styleId="a3">
    <w:name w:val="Body Text"/>
    <w:basedOn w:val="a"/>
    <w:link w:val="Char"/>
    <w:unhideWhenUsed/>
    <w:qFormat/>
    <w:rsid w:val="009B369C"/>
    <w:pPr>
      <w:spacing w:after="120" w:line="259" w:lineRule="auto"/>
    </w:pPr>
    <w:rPr>
      <w:rFonts w:ascii="Calibri" w:eastAsia="宋体" w:hAnsi="Calibri" w:cs="Times New Roman"/>
      <w:szCs w:val="24"/>
    </w:rPr>
  </w:style>
  <w:style w:type="character" w:customStyle="1" w:styleId="Char">
    <w:name w:val="正文文本 Char"/>
    <w:basedOn w:val="a0"/>
    <w:link w:val="a3"/>
    <w:rsid w:val="009B369C"/>
    <w:rPr>
      <w:rFonts w:ascii="Calibri" w:eastAsia="宋体" w:hAnsi="Calibri" w:cs="Times New Roman"/>
      <w:szCs w:val="24"/>
    </w:rPr>
  </w:style>
  <w:style w:type="paragraph" w:styleId="a4">
    <w:name w:val="Normal Indent"/>
    <w:basedOn w:val="a"/>
    <w:qFormat/>
    <w:rsid w:val="009B369C"/>
    <w:pPr>
      <w:spacing w:after="160" w:line="259" w:lineRule="auto"/>
      <w:ind w:firstLineChars="200" w:firstLine="200"/>
    </w:pPr>
    <w:rPr>
      <w:rFonts w:ascii="Calibri" w:eastAsia="宋体" w:hAnsi="Calibri" w:cs="Times New Roman"/>
      <w:szCs w:val="24"/>
    </w:rPr>
  </w:style>
  <w:style w:type="table" w:styleId="a5">
    <w:name w:val="Table Grid"/>
    <w:basedOn w:val="a1"/>
    <w:qFormat/>
    <w:rsid w:val="009B369C"/>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787</Words>
  <Characters>4490</Characters>
  <Application>Microsoft Office Word</Application>
  <DocSecurity>0</DocSecurity>
  <Lines>37</Lines>
  <Paragraphs>10</Paragraphs>
  <ScaleCrop>false</ScaleCrop>
  <Company>Microsoft</Company>
  <LinksUpToDate>false</LinksUpToDate>
  <CharactersWithSpaces>5267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1</cp:revision>
  <dcterms:created xsi:type="dcterms:W3CDTF">2021-11-12T08:19:00Z</dcterms:created>
  <dcterms:modified xsi:type="dcterms:W3CDTF">2021-11-12T08:19:00Z</dcterms:modified>
</cp:coreProperties>
</file>