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160" w:lineRule="exact" w:line="400"/>
        <w:ind w:firstLine="220" w:firstLineChars="98"/>
        <w:jc w:val="both"/>
        <w:rPr/>
      </w:pPr>
      <w:bookmarkStart w:id="0" w:name="_Toc217446094"/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前提：本章中标注“*”的条款为本项目的实质性条款，投标人不满足的，将按照无效投标处理。</w:t>
      </w:r>
    </w:p>
    <w:p>
      <w:pPr>
        <w:keepNext/>
        <w:keepLines/>
        <w:spacing w:before="260" w:after="260" w:lineRule="exact" w:line="400"/>
        <w:ind w:firstLine="220" w:firstLineChars="98"/>
        <w:jc w:val="both"/>
        <w:outlineLvl w:val="1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（一）.</w:t>
      </w:r>
      <w:bookmarkEnd w:id="0"/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项目概述</w:t>
      </w:r>
    </w:p>
    <w:bookmarkStart w:id="1" w:name="_Toc217446095"/>
    <w:p>
      <w:pPr>
        <w:spacing w:after="160" w:lineRule="exact" w:line="400"/>
        <w:ind w:firstLine="480" w:firstLineChars="2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1.项目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概况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：本项目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共6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个包，采购消毒产品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一批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。</w:t>
      </w:r>
    </w:p>
    <w:p>
      <w:pPr>
        <w:spacing w:after="160" w:lineRule="exact" w:line="400"/>
        <w:ind w:firstLine="480" w:firstLineChars="2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2.标的名称及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所属行业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</w:p>
    <w:tbl>
      <w:tblPr>
        <w:tblW w:w="8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2205"/>
      </w:tblGrid>
      <w:tr>
        <w:trPr>
          <w:cantSplit w:val="false"/>
          <w:tblHeader w:val="false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包号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标的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所属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行业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抗菌洗手液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工业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免洗手消毒凝胶1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免洗手消毒凝胶2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速干手消毒液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天然皂液1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天然皂液2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邻苯二甲醛消毒液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戊二醛消毒液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复合过氧乙酸消毒剂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过氧乙酸（AB）消毒液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碘伏消毒液1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碘酊消毒液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2%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葡萄糖氯己定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碘伏消毒液2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安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尔碘皮肤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消毒剂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95%酒精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乙醇消毒液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75%酒精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05-01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血透机用次氯酸钠消毒液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05-02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血透机用50%柠檬酸消毒液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05-03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24%-28%柠檬酸消毒液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3%过氧化氢消毒液1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3%过氧化氢消毒液2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无磷含氯消毒粉（消洗灵）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112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exact" w:line="40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泡腾消毒片</w:t>
            </w:r>
          </w:p>
        </w:tc>
        <w:tc>
          <w:tcPr>
            <w:tcW w:w="220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after="160" w:lineRule="exact" w:line="400"/>
              <w:jc w:val="center"/>
              <w:rPr/>
            </w:pPr>
          </w:p>
        </w:tc>
      </w:tr>
    </w:tbl>
    <w:p>
      <w:pPr>
        <w:keepNext/>
        <w:keepLines/>
        <w:spacing w:before="260" w:after="260" w:lineRule="exact" w:line="400"/>
        <w:ind w:firstLine="220" w:firstLineChars="98"/>
        <w:jc w:val="both"/>
        <w:outlineLvl w:val="1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（二）.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商务要求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1、服务时间：签订合同之日起一年，供应商应遵守医院的工作流程，接医院通知后及时完善票据资料办理相关物资报账事宜，签订合同后根据医院通知，每批次交货时间为接通知后12-24小时。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2、交货地点：金堂县第一人民医院。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3、货物款项结算方式：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供应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商按照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采购人采购计划送货，货物无质量问题，于次月采购计划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前完善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票据资料，交采购人按照上月的实际供货总量*（1-下浮率）结算货款，采购人仅在采购预算内支付。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4、货物包装及运输：适用于长途海运或空运及中国内陆联运要求，必需防震、防水、防漏。若在运输过程中产品出现损伤，责任应由供应商负责。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5、现场开箱检验：在货物到达交货地点后，供应商应派专人同时到达现场，在采购单位负责人员在场的情况下开箱清点货物，并承担因此发生的一切费用。依据供应商提供的装箱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清单、检验合格证书、使用说明书及质量标准等有关资料，由采购人与供应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商双方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并会同有关部门人员共同开箱检验，如有短缺、规格质量不符、资料不全等，由供应商在7日内无偿给予更换、补齐，并承担由此产生的全部费用。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6、验收标准和方式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6.1验收标准：严格按照国家及行业的强制性标准，以及本项目招标文件（或中标方投标文件的响应和承诺）进行验收。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6.2验收时如发现所交付的货物有短装、次品、损坏或其它不符合验收标准及本合同规定之情形者，采购人应做出详尽的现场记录，或由采购人与供应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商双方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签署备忘录，此现场记录或备忘录可用作补充、缺失和更换损坏部件的有效证据，由此产生的时间延误与有关费用由供应商承担，验收期限相应顺延。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6.3所有涉及第三方产品的采购均由供应商负责完成，并保证其正常运转和售后服务，且承担因此而发生的一切费用。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7、交货时应提供产品质量合格证明性文件及其它相关技术资料。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8、售后服务及其它要求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*8.1本项目整体的运输、搬运、税费、保险、代理、培训等与本项目实施有关的一切费用，均包含在投标总价中。投标人须至少为本项目提供专职配送人员1名、驾驶员1名，并向采购人公示信息，内容包括身份证、电话号码、驾驶证、行驶证。（投标人投标时须提供承诺函)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8.2售后服务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8.2.1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仓库及售后服务中心：四川省内有或承诺中标后有仓库和售后服务中心。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*8.2.2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售后响应速度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：2个小时内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作出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调整方案决定。如4小时内无法电话解决问题，售后人员在8小时之内到达现场（含节假日），明确问题后，现场提出解决方案。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*8.2.3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质保期：产品质保期不低于产品有效期，配送到医院的产品有效期时间，以收货日期计，不低于总有效期的三分之二。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8.2.4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退货、换货：退货、换货时，厂家应该及时取回货物并进行换货或退货，对于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中标人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拖沓导致货物超过有效期的情况，卖方应全权负责。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8.2.5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人员培训：相关培训人员到用户现场就货物的安装、启动、运行、维护对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采购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人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人员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进行培训，培训时间不少于一天，达到独立、熟练掌握的程度。并每年定期培训两次。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8.2.6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质量保证：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（1）卖方所提供的货物必须符合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招标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文件要求并不低于国家标准。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2）卖方应保证货物是全新的、未使用过的，采用一流工艺和最佳材料制造的原装合格正品，并完全符合合同规定的质量、规格和性能的要求。货物验收后，在质量保质期内，卖方对由于设计、工艺或材料缺陷而发生的任何不足或故障负责，费用由卖方承担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8.2.7项目实施方案：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1）在发货前，卖方应对货物的质量、规格、性能、数量和重量进行准确而全面的检验，并出具一份证明货物符合合同规定的证书。该证书将作为提交付款单据的一部分，但有关质量、规格、性能、数量或重量的检验不应视为最终检验。卖方检验的结果和细节应附在检验证书后面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2）买方将在卖方交货后三天内组织验收，如果货物的质量和规格与合同规定符合，买方应及时填写验收表，如果货物的质量与规格与合同规定不符，或在质量保证期内发现货物是有缺陷的，包括潜在缺陷或使用不符合要求的材料，买方应报请法定检验机构进行检查，并有权凭其出具的检验报告向卖方提成索赔。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*9.投标人须承诺在产品交货时向采购人提供所提供产品生产企业的《生产企业卫生许可证》及所提供产品的《消毒产品卫生安全评价报告》及备案证明（所提供产品若为新消毒产品，提供卫生许可批件）。（提供承诺函，格式自拟）</w:t>
      </w:r>
    </w:p>
    <w:p>
      <w:pPr>
        <w:spacing w:after="160" w:lineRule="exact" w:line="500"/>
        <w:jc w:val="both"/>
        <w:rPr/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10.投标人中标后，根据采购人对各产品的数量要求进行供货，最终采购数量以采购人实际需求为准。本项目包含但不限于以下品目，如涉及规格尺寸的调整，最终价格以采购人与投标人协商为准，投标人需提供其他3家与采购人同级别单位相同产品的供货价格的平均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价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做为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参考*报价下浮比例，并不能高于同期该产品市场价。</w:t>
      </w:r>
    </w:p>
    <w:p>
      <w:pPr>
        <w:keepNext/>
        <w:keepLines/>
        <w:spacing w:before="260" w:after="260" w:lineRule="exact" w:line="400"/>
        <w:ind w:firstLine="220" w:firstLineChars="98"/>
        <w:jc w:val="both"/>
        <w:outlineLvl w:val="1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（三）.技术、服务要求</w:t>
      </w:r>
      <w:bookmarkEnd w:id="1"/>
    </w:p>
    <w:p>
      <w:pPr>
        <w:spacing w:after="160" w:lineRule="exact" w:line="400"/>
        <w:jc w:val="both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01包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手消毒类</w:t>
      </w:r>
    </w:p>
    <w:tbl>
      <w:tblPr>
        <w:tblW w:w="9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54"/>
        <w:gridCol w:w="684"/>
        <w:gridCol w:w="664"/>
        <w:gridCol w:w="850"/>
        <w:gridCol w:w="851"/>
        <w:gridCol w:w="3827"/>
        <w:gridCol w:w="1134"/>
      </w:tblGrid>
      <w:tr>
        <w:trPr>
          <w:cantSplit w:val="false"/>
          <w:trHeight w:val="615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规格型号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单价限价（元）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年使用量（约）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技术参数要求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标准符合</w:t>
            </w:r>
          </w:p>
        </w:tc>
      </w:tr>
      <w:tr>
        <w:tblPrEx/>
        <w:trPr>
          <w:cantSplit w:val="false"/>
          <w:trHeight w:val="3067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抗菌洗手液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5620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以葡萄糖酸氯已定为主要有效成分，葡萄糖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酸氯己定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含量为0.2%±0.02%（W/V），含有表面活性剂、保湿剂等。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对肠道致病菌、化脓性球菌和致病性酵母菌有杀灭作用。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适用于日常皮肤的清洁、去污、杀菌及外科手术第一遍洗手。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GBT34855-2017</w:t>
            </w:r>
          </w:p>
        </w:tc>
      </w:tr>
      <w:tr>
        <w:tblPrEx/>
        <w:trPr>
          <w:cantSplit w:val="false"/>
          <w:trHeight w:val="990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免洗手消毒凝胶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以葡萄糖酸洗必泰和乙醇为主要有效成分，葡萄酸洗必泰含量为9g/L-11g/L（W/V），乙醇含量&gt;60%（V/V）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可杀灭肠道致病菌、化脓性球菌、致病性酵母菌及医院感染常见细菌。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适用于外科手消毒、卫生手消毒和日常工作手消毒。</w:t>
            </w:r>
          </w:p>
        </w:tc>
        <w:tc>
          <w:tcPr>
            <w:tcW w:w="11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30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免洗手消毒凝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胶2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236ml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11304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以乙醇和正丙醇为主要有效成分，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乙醇含量为54%-66%（V/V）（48.2%-58.9%W/W），正丙醇含量为9%-11%（V/V）(8.2%-10.0%W/W)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可杀灭肠道致病菌、化脓性球菌、致病性酵母菌和医院感染常见细菌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适用于卫生手消毒和外科手消毒</w:t>
            </w:r>
          </w:p>
        </w:tc>
        <w:tc>
          <w:tcPr>
            <w:tcW w:w="11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60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速干手消毒液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以乙醇和过氧化氢为主要有效成分，乙醇含量72%-82%（V/V），过氧化氢含量为0.10%-0.14%（W/V）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可杀灭肠道致病菌、化脓性球菌、致病性酵母菌及医院感染常见细菌，并能灭活病毒（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清洁条件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下）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适用于卫生手消毒和外科手消毒</w:t>
            </w:r>
          </w:p>
        </w:tc>
        <w:tc>
          <w:tcPr>
            <w:tcW w:w="11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60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天然皂液1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采用天然活性物资为基质，运用无磷技术，含有深层清洁因子，具有泡沫细腻，去污、除菌和易冲洗、无残留等特点。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适用于日常皮肤的清洁、去污及外科手术第一遍洗手。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60" w:hRule="atLeast"/>
          <w:tblHeader w:val="false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01-06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天然皂液2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800</w:t>
            </w:r>
          </w:p>
        </w:tc>
        <w:tc>
          <w:tcPr>
            <w:tcW w:w="3827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  <w:tc>
          <w:tcPr>
            <w:tcW w:w="11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</w:tbl>
    <w:p>
      <w:pPr>
        <w:spacing w:after="160" w:lineRule="exact" w:line="400"/>
        <w:jc w:val="both"/>
        <w:rPr/>
      </w:pPr>
    </w:p>
    <w:p>
      <w:pPr>
        <w:spacing w:after="160" w:lineRule="exact" w:line="400"/>
        <w:jc w:val="both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02包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内镜消毒类</w:t>
      </w:r>
    </w:p>
    <w:tbl>
      <w:tblPr>
        <w:tblW w:w="9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842"/>
        <w:gridCol w:w="658"/>
        <w:gridCol w:w="759"/>
        <w:gridCol w:w="1134"/>
        <w:gridCol w:w="750"/>
        <w:gridCol w:w="3969"/>
        <w:gridCol w:w="1134"/>
      </w:tblGrid>
      <w:tr>
        <w:trPr>
          <w:cantSplit w:val="false"/>
          <w:trHeight w:val="703" w:hRule="atLeast"/>
          <w:tblHeader w:val="false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规格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型号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单价限价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（元）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年使用量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（约）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技术参数要求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标准符合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邻苯二甲醛消毒液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以邻苯二甲醛为主要有效成分，邻苯二甲醛含量为0.5%-0.6%（W/V）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可杀灭分枝杆菌和细菌芽孢，并可灭活病毒。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适用于手工或者自动内镜清洗消毒机对内镜进行消毒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GB/T2637-2020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戊二醛消毒液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2.5L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以戊二醛为主要有效成分，戊二醛含量为2.0%-2.5%，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可杀灭细菌芽孢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适用于医疗器械的消毒与灭菌</w:t>
            </w:r>
          </w:p>
        </w:tc>
        <w:tc>
          <w:tcPr>
            <w:tcW w:w="113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44" w:hRule="atLeast"/>
          <w:tblHeader w:val="false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复合过氧乙酸消毒剂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5000ml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780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以过氧乙酸为主要有效成分的一元包装消毒液，过氧乙酸含量为0.2%-0.3%（W/W）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可杀灭肠道致病菌、化脓性球菌、医院感染常见细菌、致病性酵母菌和细菌芽孢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适用于医疗卫生机构的医疗器械、耐酸物品和内镜的消毒和灭菌，一般物体表面和环境表面消毒，织物消毒、排泄物、分泌物消毒，各类传染病病原体污染物品、物体表面的消毒，医院污水消毒。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GB26371-2020</w:t>
            </w:r>
          </w:p>
        </w:tc>
      </w:tr>
      <w:tr>
        <w:tblPrEx/>
        <w:trPr>
          <w:cantSplit w:val="false"/>
          <w:trHeight w:val="544" w:hRule="atLeast"/>
          <w:tblHeader w:val="false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02-04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过氧乙酸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（AB）消毒液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2.5L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以过氧乙酸为主要有效成分的二元包装消毒液，过氧乙酸含量为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17.7%±5.62%（W/V）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可杀灭肠道致病菌、化脓性球菌、致病性酵母菌、医院感染常见菌和细菌芽孢。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适用于硬质物体表面消毒、血透室水处理设备管道、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疫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源地的消毒、血透机的消毒。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</w:tbl>
    <w:p>
      <w:pPr>
        <w:spacing w:after="160" w:lineRule="exact" w:line="400"/>
        <w:jc w:val="both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03包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皮肤消毒类</w:t>
      </w:r>
    </w:p>
    <w:tbl>
      <w:tblPr>
        <w:tblW w:w="102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92"/>
        <w:gridCol w:w="698"/>
        <w:gridCol w:w="698"/>
        <w:gridCol w:w="1220"/>
        <w:gridCol w:w="750"/>
        <w:gridCol w:w="3806"/>
        <w:gridCol w:w="1262"/>
      </w:tblGrid>
      <w:tr>
        <w:trPr>
          <w:cantSplit w:val="false"/>
          <w:trHeight w:val="493" w:hRule="atLeast"/>
          <w:tblHeader w:val="false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规格型号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单位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单价（元）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年使用量（约）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技术参数要求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标准符合</w:t>
            </w:r>
          </w:p>
        </w:tc>
      </w:tr>
      <w:tr>
        <w:tblPrEx/>
        <w:trPr>
          <w:cantSplit w:val="false"/>
          <w:trHeight w:val="502" w:hRule="atLeast"/>
          <w:tblHeader w:val="false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碘伏消毒液1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3000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以有效碘为主要有效成分，有效碘含量0.45%-0.55%（W/V）.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可杀灭肠道致病菌、化脓性球菌、致病性酵母菌和医院感染常见细菌。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适用于皮肤、粘膜消毒。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GB/T26368-2020</w:t>
            </w:r>
          </w:p>
          <w:p>
            <w:pPr>
              <w:spacing w:after="160" w:lineRule="auto" w:line="360"/>
              <w:jc w:val="both"/>
              <w:rPr/>
            </w:pPr>
          </w:p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02" w:hRule="atLeast"/>
          <w:tblHeader w:val="false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碘酊消毒液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200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以乙醇和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碘为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主要为有效成分，乙醇含量为42.0%-50.0%（V/V），有效碘含量为1.8%-2.2%（W/V），可杀灭肠道致病菌、化脓性球菌和致病性酵母菌。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适用于皮肤消毒</w:t>
            </w:r>
          </w:p>
        </w:tc>
        <w:tc>
          <w:tcPr>
            <w:tcW w:w="126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02" w:hRule="atLeast"/>
          <w:tblHeader w:val="false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2%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葡萄糖氯己定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消毒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60ml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900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以葡萄糖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酸氯己定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和乙醇为主要有效成分的消毒，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葡萄糖氯己定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含量为2.0%±0.2%（W/W），乙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醇含量为70%±7%（V/V）。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可杀灭肠道致病菌、化脓性球菌、致病性酵母菌和医院感染常见细菌。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适用于皮肤消毒。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02" w:hRule="atLeast"/>
          <w:tblHeader w:val="false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碘伏消毒液2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60ml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12000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以碘为主要有效成分，有效碘含量为4.4g/L-5.0g/L（W/V）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可杀灭肠道致病菌、化脓性球菌、致病性酵母菌和医院感染常见细菌。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适用于皮肤消毒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21" w:hRule="atLeast"/>
          <w:tblHeader w:val="false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03-05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安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尔碘皮肤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消毒剂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60ml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237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醋酸氯己定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、有效碘、乙醇为主要有效成分，有效碘含量为0.18%-0.22%（W/V）,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醋酸氯己定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含量为0.405%-0.495%（W/V），乙醇含量为60.0%-70.0%（V/V）。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可杀灭肠道致病菌、化脓性球菌、致病性酵母菌和医院感染常见细菌。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</w:tbl>
    <w:p>
      <w:pPr>
        <w:spacing w:after="160" w:lineRule="exact" w:line="400"/>
        <w:jc w:val="both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04包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醇类消毒类</w:t>
      </w:r>
    </w:p>
    <w:tbl>
      <w:tblPr>
        <w:tblW w:w="10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67"/>
        <w:gridCol w:w="709"/>
        <w:gridCol w:w="567"/>
        <w:gridCol w:w="1275"/>
        <w:gridCol w:w="851"/>
        <w:gridCol w:w="3969"/>
        <w:gridCol w:w="1275"/>
      </w:tblGrid>
      <w:tr>
        <w:trPr>
          <w:cantSplit w:val="false"/>
          <w:trHeight w:val="703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规格型号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单价限价（元）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年使用量（约）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技术参数要求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标准符合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95%酒精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以乙醇为主要有效成分，乙醇含量为95%±5%（V/V），可杀灭肠道致病菌、化脓性球菌和致病性酵母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适用于皮肤和一般物体表面的消毒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 xml:space="preserve">  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GB/T26373-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2020</w:t>
            </w:r>
          </w:p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乙醇消毒液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4500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以乙醇为主要有效成分，乙醇含量为70%-80%，对化脓性球菌、肠道致病菌及医院感染常见细菌具有良好的杀灭作用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适用于皮肤消毒和一般物表消毒。</w:t>
            </w:r>
          </w:p>
        </w:tc>
        <w:tc>
          <w:tcPr>
            <w:tcW w:w="127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44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04-03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75%酒精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以乙醇为主要有效成分，有效乙醇含量为75%±5%（V/V）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可杀灭化脓性球菌、致病性酵母菌等常见细菌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适用于完整皮肤表面消毒</w:t>
            </w:r>
          </w:p>
        </w:tc>
        <w:tc>
          <w:tcPr>
            <w:tcW w:w="127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</w:tbl>
    <w:p>
      <w:pPr>
        <w:spacing w:after="160" w:lineRule="exact" w:line="400"/>
        <w:jc w:val="both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05包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血透专机消毒类</w:t>
      </w:r>
    </w:p>
    <w:tbl>
      <w:tblPr>
        <w:tblW w:w="10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0"/>
        <w:gridCol w:w="709"/>
        <w:gridCol w:w="709"/>
        <w:gridCol w:w="992"/>
        <w:gridCol w:w="992"/>
        <w:gridCol w:w="3544"/>
        <w:gridCol w:w="1418"/>
      </w:tblGrid>
      <w:tr>
        <w:trPr>
          <w:cantSplit w:val="false"/>
          <w:trHeight w:val="703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单价限价（元）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年使用量（约）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技术参数要求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标准符合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血透机用次氯酸钠消毒液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以次氯酸钠为主要有效成分，有效氯含量为4.00%-4.99%（W/V），添加除钙因子，能有效去除管路中的钙离子、蛋白质。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可杀灭细菌芽孢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专用于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带比例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混合系统的血液透析机的消毒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符合消毒产品卫生安全评价技术要求：WS628-2018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消毒产品技术规范（2020年度）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医院消毒卫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生标准:GB15982-2012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血透机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用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50%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柠檬酸消毒液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以柠檬酸为主要有效成分，柠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檬酸含量为45%-55%（W/V）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温度在80℃或以上可杀灭细菌芽孢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专用于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带比例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混合系统的能加温至在80℃的血透机消毒。</w:t>
            </w:r>
          </w:p>
        </w:tc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44" w:hRule="atLeast"/>
          <w:tblHeader w:val="false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24%-28%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柠檬酸消毒液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以柠檬酸为主要有效成分，柠檬酸含量为24%-28%（W/V）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温度在80℃或以上可杀灭细菌芽孢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专用于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带比例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混合系统的能加温至在80℃的血透机消毒。</w:t>
            </w:r>
          </w:p>
        </w:tc>
        <w:tc>
          <w:tcPr>
            <w:tcW w:w="14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</w:tbl>
    <w:p>
      <w:pPr>
        <w:spacing w:after="160" w:lineRule="exact" w:line="400"/>
        <w:jc w:val="both"/>
        <w:rPr/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06包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：</w:t>
      </w: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24"/>
          <w:szCs w:val="24"/>
          <w:highlight w:val="none"/>
          <w:vertAlign w:val="baseline"/>
          <w:em w:val="none"/>
          <w:lang w:val="en-US" w:eastAsia="zh-CN"/>
        </w:rPr>
        <w:t>物表消毒类</w:t>
      </w:r>
    </w:p>
    <w:tbl>
      <w:tblPr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29"/>
        <w:gridCol w:w="630"/>
        <w:gridCol w:w="709"/>
        <w:gridCol w:w="992"/>
        <w:gridCol w:w="993"/>
        <w:gridCol w:w="3543"/>
        <w:gridCol w:w="1276"/>
      </w:tblGrid>
      <w:tr>
        <w:trPr>
          <w:cantSplit w:val="false"/>
          <w:trHeight w:val="703" w:hRule="atLeast"/>
          <w:tblHeader w:val="false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品目号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名称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单价限价（元）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年使用量（约）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技术参数要求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标准符合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3%过氧化氢消毒液1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以过氧化氢为主要有效成分，过氧化氢含量为2.7%3.3%（W/V）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可杀灭肠道致病菌、化脓性球菌、致病性酵母菌、白色葡萄球菌和医院感染常见细菌。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适用于一般硬质物体表面、空气消毒及皮肤伤口的消毒。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GB/T36758-2018</w:t>
            </w:r>
          </w:p>
        </w:tc>
      </w:tr>
      <w:tr>
        <w:tblPrEx/>
        <w:trPr>
          <w:cantSplit w:val="false"/>
          <w:trHeight w:val="533" w:hRule="atLeast"/>
          <w:tblHeader w:val="false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3%过氧化氢消毒液2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2000</w:t>
            </w:r>
          </w:p>
        </w:tc>
        <w:tc>
          <w:tcPr>
            <w:tcW w:w="3543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  <w:tc>
          <w:tcPr>
            <w:tcW w:w="12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44" w:hRule="atLeast"/>
          <w:tblHeader w:val="false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无磷含氯消毒粉（消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洗灵）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450g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230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以二氯异氰尿酸钠为主要成分，有效氯含量为2.5%-3.5%。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可杀灭肠道致病菌、化脓性球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菌、致病性酵母菌、医院感染常见细菌和细菌芽孢，并能灭活病毒。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适用于瓜果蔬菜、餐具消毒，环境及一般物体表面消毒。</w:t>
            </w:r>
          </w:p>
        </w:tc>
        <w:tc>
          <w:tcPr>
            <w:tcW w:w="12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  <w:tr>
        <w:tblPrEx/>
        <w:trPr>
          <w:cantSplit w:val="false"/>
          <w:trHeight w:val="544" w:hRule="atLeast"/>
          <w:tblHeader w:val="false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06-0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泡腾消毒片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100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center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1800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以三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氯异氯</w:t>
            </w: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尿酸为主要有效成分，有效氯含量为36%-44%（W/W）</w:t>
            </w:r>
          </w:p>
          <w:p>
            <w:pPr>
              <w:spacing w:after="160" w:lineRule="auto" w:line="360"/>
              <w:jc w:val="both"/>
              <w:rPr/>
            </w:pPr>
            <w:r>
              <w:rPr>
                <w:rFonts w:ascii="仿宋" w:cs="Times New Roman" w:eastAsia="仿宋" w:hAnsi="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>可杀灭肠道性病菌和化脓性球菌。适用于一般物体表面消毒。</w:t>
            </w:r>
          </w:p>
        </w:tc>
        <w:tc>
          <w:tcPr>
            <w:tcW w:w="127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/>
            <w:vAlign w:val="center"/>
          </w:tcPr>
          <w:p>
            <w:pPr>
              <w:spacing w:after="160" w:lineRule="auto" w:line="360"/>
              <w:jc w:val="both"/>
              <w:rPr/>
            </w:pPr>
          </w:p>
        </w:tc>
      </w:tr>
    </w:tbl>
    <w:p>
      <w:pPr>
        <w:keepNext/>
        <w:keepLines/>
        <w:spacing w:before="340" w:after="330" w:lineRule="exact" w:line="400"/>
        <w:jc w:val="center"/>
        <w:outlineLvl w:val="0"/>
        <w:rPr/>
      </w:pPr>
    </w:p>
    <w:p>
      <w:pPr>
        <w:widowControl/>
        <w:spacing w:lineRule="auto" w:line="240"/>
        <w:jc w:val="left"/>
        <w:rPr/>
      </w:pPr>
      <w:r>
        <w:rPr>
          <w:rFonts w:ascii="仿宋" w:cs="Times New Roman" w:eastAsia="仿宋" w:hAnsi="仿宋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eastAsia="zh-CN"/>
        </w:rPr>
        <w:br w:type="page"/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10600030000010101"/>
    <w:charset w:val="7a"/>
    <w:family w:val="auto"/>
    <w:pitch w:val="default"/>
    <w:sig w:usb0="00000001" w:usb1="080E0000" w:usb2="00000000" w:usb3="00000000" w:csb0="00040000" w:csb1="00000000"/>
  </w:font>
  <w:font w:name="仿宋_GB2312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ms Rm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8A480A"/>
    <w:lvl w:ilvl="0" w:tplc="09EADA98">
      <w:start w:val="1"/>
      <w:numFmt w:val="decimal"/>
      <w:lvlText w:val="%1."/>
      <w:lvlJc w:val="left"/>
      <w:pPr>
        <w:ind w:left="1000" w:hanging="360"/>
      </w:pPr>
      <w:rPr>
        <w:rFonts w:ascii="Calibri" w:eastAsia="宋体" w:hAnsi="Calibr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qFormat/>
    <w:pPr>
      <w:spacing w:after="160" w:lineRule="auto" w:line="259"/>
      <w:ind w:firstLine="630"/>
    </w:pPr>
    <w:rPr>
      <w:rFonts w:ascii="Calibri" w:cs="Times New Roman" w:eastAsia="宋体" w:hAnsi="Calibri"/>
      <w:sz w:val="32"/>
      <w:szCs w:val="20"/>
    </w:rPr>
  </w:style>
  <w:style w:type="character" w:customStyle="1" w:styleId="style4097">
    <w:name w:val="正文文本缩进 Char"/>
    <w:basedOn w:val="style65"/>
    <w:next w:val="style4097"/>
    <w:link w:val="style67"/>
    <w:rPr>
      <w:rFonts w:ascii="Calibri" w:cs="Times New Roman" w:eastAsia="宋体" w:hAnsi="Calibri"/>
      <w:sz w:val="32"/>
      <w:szCs w:val="20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82">
    <w:name w:val="Body Text Indent 2"/>
    <w:basedOn w:val="style0"/>
    <w:next w:val="style82"/>
    <w:qFormat/>
    <w:pPr>
      <w:widowControl w:val="false"/>
      <w:spacing w:before="0" w:after="120" w:lineRule="auto" w:line="480"/>
      <w:ind w:left="420" w:leftChars="200" w:right="0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paragraph" w:styleId="style62">
    <w:name w:val="Title"/>
    <w:basedOn w:val="style0"/>
    <w:next w:val="style62"/>
    <w:qFormat/>
    <w:pPr>
      <w:widowControl w:val="false"/>
      <w:spacing w:before="240" w:after="60"/>
      <w:ind w:left="0" w:right="0"/>
      <w:jc w:val="center"/>
      <w:outlineLvl w:val="0"/>
    </w:pPr>
    <w:rPr>
      <w:rFonts w:ascii="Cambria" w:cs="宋体" w:eastAsia="宋体" w:hAnsi="Cambria"/>
      <w:b/>
      <w:bCs/>
      <w:kern w:val="2"/>
      <w:sz w:val="32"/>
      <w:szCs w:val="32"/>
    </w:rPr>
  </w:style>
  <w:style w:type="paragraph" w:styleId="style30">
    <w:name w:val="annotation text"/>
    <w:basedOn w:val="style0"/>
    <w:next w:val="style30"/>
    <w:qFormat/>
    <w:pPr>
      <w:widowControl w:val="false"/>
      <w:spacing w:after="0"/>
      <w:jc w:val="left"/>
    </w:pPr>
    <w:rPr>
      <w:rFonts w:ascii="Calibri" w:cs="宋体" w:eastAsia="宋体" w:hAnsi="Calibri"/>
      <w:kern w:val="2"/>
      <w:sz w:val="18"/>
      <w:szCs w:val="22"/>
    </w:rPr>
  </w:style>
  <w:style w:type="paragraph" w:customStyle="1" w:styleId="style4100">
    <w:name w:val="&quot;样式&quot;"/>
    <w:next w:val="style4100"/>
    <w:qFormat/>
    <w:pPr>
      <w:widowControl w:val="false"/>
      <w:autoSpaceDE w:val="false"/>
      <w:autoSpaceDN w:val="false"/>
      <w:adjustRightInd w:val="false"/>
      <w:spacing w:after="0"/>
    </w:pPr>
    <w:rPr>
      <w:rFonts w:ascii="宋体" w:cs="宋体" w:eastAsia="宋体" w:hAnsi="宋体"/>
      <w:sz w:val="24"/>
      <w:szCs w:val="24"/>
    </w:rPr>
  </w:style>
  <w:style w:type="paragraph" w:styleId="style19">
    <w:name w:val="toc 1"/>
    <w:basedOn w:val="style0"/>
    <w:next w:val="style19"/>
    <w:qFormat/>
    <w:pPr>
      <w:widowControl w:val="false"/>
      <w:spacing w:after="0" w:lineRule="auto" w:line="360"/>
      <w:jc w:val="both"/>
    </w:pPr>
    <w:rPr>
      <w:rFonts w:ascii="Times New Roman" w:cs="Times New Roman" w:eastAsia="微软雅黑" w:hAnsi="Times New Roman"/>
      <w:kern w:val="2"/>
      <w:sz w:val="24"/>
      <w:szCs w:val="24"/>
    </w:rPr>
  </w:style>
  <w:style w:type="paragraph" w:customStyle="1" w:styleId="style4101">
    <w:name w:val="&quot;正文首行缩进两字符&quot;"/>
    <w:basedOn w:val="style0"/>
    <w:next w:val="style4101"/>
    <w:qFormat/>
    <w:pPr>
      <w:widowControl w:val="false"/>
      <w:spacing w:after="0" w:lineRule="auto" w:line="360"/>
      <w:ind w:firstLine="200" w:firstLineChars="200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paragraph" w:styleId="style90">
    <w:name w:val="Plain Text"/>
    <w:basedOn w:val="style0"/>
    <w:next w:val="style90"/>
    <w:qFormat/>
    <w:pPr>
      <w:widowControl w:val="false"/>
      <w:autoSpaceDE w:val="false"/>
      <w:autoSpaceDN w:val="false"/>
      <w:adjustRightInd w:val="false"/>
      <w:spacing w:after="0"/>
      <w:jc w:val="both"/>
    </w:pPr>
    <w:rPr>
      <w:rFonts w:ascii="宋体" w:cs="宋体" w:eastAsia="宋体" w:hAnsi="Tms Rmn"/>
      <w:kern w:val="2"/>
      <w:sz w:val="21"/>
      <w:szCs w:val="22"/>
    </w:rPr>
  </w:style>
  <w:style w:type="paragraph" w:styleId="style2">
    <w:name w:val="heading 2"/>
    <w:basedOn w:val="style0"/>
    <w:next w:val="style2"/>
    <w:qFormat/>
    <w:pPr>
      <w:keepNext/>
      <w:keepLines/>
      <w:widowControl w:val="false"/>
      <w:spacing w:before="260" w:after="260" w:lineRule="auto" w:line="415"/>
      <w:ind w:left="0" w:right="0"/>
      <w:jc w:val="both"/>
      <w:outlineLvl w:val="1"/>
    </w:pPr>
    <w:rPr>
      <w:rFonts w:ascii="Arial" w:cs="Times New Roman" w:eastAsia="黑体" w:hAnsi="Arial"/>
      <w:b/>
      <w:bCs/>
      <w:kern w:val="2"/>
      <w:sz w:val="32"/>
      <w:szCs w:val="32"/>
    </w:rPr>
  </w:style>
  <w:style w:type="paragraph" w:styleId="style3">
    <w:name w:val="heading 3"/>
    <w:basedOn w:val="style0"/>
    <w:next w:val="style3"/>
    <w:qFormat/>
    <w:pPr>
      <w:keepNext/>
      <w:keepLines/>
      <w:widowControl w:val="false"/>
      <w:spacing w:after="0" w:lineRule="exact" w:line="400"/>
      <w:jc w:val="both"/>
      <w:outlineLvl w:val="2"/>
    </w:pPr>
    <w:rPr>
      <w:rFonts w:ascii="Times New Roman" w:cs="Times New Roman" w:eastAsia="宋体" w:hAnsi="Times New Roman"/>
      <w:b w:val="false"/>
      <w:bCs w:val="false"/>
      <w:kern w:val="2"/>
      <w:sz w:val="24"/>
      <w:szCs w:val="32"/>
    </w:rPr>
  </w:style>
  <w:style w:type="character" w:styleId="style39">
    <w:name w:val="annotation reference"/>
    <w:basedOn w:val="style65"/>
    <w:next w:val="style39"/>
    <w:qFormat/>
    <w:rPr>
      <w:rFonts w:ascii="Times New Roman" w:cs="Times New Roman" w:eastAsia="宋体" w:hAnsi="Times New Roman"/>
      <w:sz w:val="21"/>
      <w:szCs w:val="21"/>
    </w:rPr>
  </w:style>
  <w:style w:type="paragraph" w:styleId="style28">
    <w:name w:val="Normal Indent"/>
    <w:basedOn w:val="style0"/>
    <w:next w:val="style28"/>
    <w:qFormat/>
    <w:pPr>
      <w:widowControl w:val="false"/>
      <w:spacing w:after="0"/>
      <w:ind w:firstLine="420" w:firstLineChars="200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paragraph" w:customStyle="1" w:styleId="style4102">
    <w:name w:val="&quot;GW-正文&quot;"/>
    <w:basedOn w:val="style0"/>
    <w:next w:val="style4102"/>
    <w:qFormat/>
    <w:pPr>
      <w:widowControl w:val="false"/>
      <w:spacing w:after="0" w:lineRule="auto" w:line="360"/>
      <w:ind w:firstLine="200" w:firstLineChars="200"/>
      <w:jc w:val="both"/>
    </w:pPr>
    <w:rPr>
      <w:rFonts w:ascii="Times New Roman" w:cs="Times New Roman" w:eastAsia="仿宋_GB2312" w:hAnsi="Times New Roman"/>
      <w:kern w:val="2"/>
      <w:sz w:val="24"/>
      <w:szCs w:val="24"/>
    </w:rPr>
  </w:style>
  <w:style w:type="paragraph" w:customStyle="1" w:styleId="style4103">
    <w:name w:val="&quot;正文1&quot;"/>
    <w:next w:val="style4103"/>
    <w:qFormat/>
    <w:pPr>
      <w:widowControl w:val="false"/>
      <w:adjustRightInd w:val="false"/>
      <w:spacing w:after="0" w:lineRule="atLeast" w:line="312"/>
      <w:jc w:val="both"/>
    </w:pPr>
    <w:rPr>
      <w:rFonts w:ascii="宋体" w:cs="Times New Roman" w:eastAsia="宋体" w:hAnsi="Times New Roman"/>
      <w:sz w:val="34"/>
    </w:rPr>
  </w:style>
  <w:style w:type="character" w:styleId="style41">
    <w:name w:val="page number"/>
    <w:basedOn w:val="style65"/>
    <w:next w:val="style41"/>
    <w:qFormat/>
  </w:style>
  <w:style w:type="character" w:styleId="style85">
    <w:name w:val="Hyperlink"/>
    <w:next w:val="style85"/>
    <w:qFormat/>
    <w:rPr>
      <w:rFonts w:ascii="Times New Roman" w:cs="Times New Roman" w:eastAsia="宋体" w:hAnsi="Times New Roman"/>
      <w:color w:val="0000ff"/>
      <w:sz w:val="21"/>
      <w:u w:val="single"/>
    </w:rPr>
  </w:style>
  <w:style w:type="paragraph" w:customStyle="1" w:styleId="style4107">
    <w:name w:val="&quot;正文首行缩进两字符&quot;"/>
    <w:basedOn w:val="style0"/>
    <w:next w:val="style4094"/>
    <w:qFormat/>
    <w:pPr>
      <w:widowControl w:val="false"/>
      <w:spacing w:before="0" w:after="160" w:lineRule="auto" w:line="360"/>
      <w:ind w:left="0" w:right="0" w:firstLine="200" w:firstLineChars="200"/>
      <w:jc w:val="both"/>
    </w:pPr>
    <w:rPr>
      <w:rFonts w:ascii="Calibri" w:cs="Calibri" w:eastAsia="宋体" w:hAnsi="Calibri"/>
      <w:kern w:val="2"/>
      <w:sz w:val="21"/>
      <w:szCs w:val="24"/>
    </w:rPr>
  </w:style>
  <w:style w:type="paragraph" w:styleId="style1">
    <w:name w:val="heading 1"/>
    <w:basedOn w:val="style0"/>
    <w:next w:val="style4094"/>
    <w:qFormat/>
    <w:pPr>
      <w:keepNext/>
      <w:keepLines/>
      <w:widowControl w:val="false"/>
      <w:spacing w:before="340" w:after="330" w:lineRule="auto" w:line="578"/>
      <w:ind w:left="0" w:right="0"/>
      <w:jc w:val="both"/>
      <w:outlineLvl w:val="0"/>
    </w:pPr>
    <w:rPr>
      <w:rFonts w:ascii="Calibri" w:cs="Calibri" w:eastAsia="宋体" w:hAnsi="Calibri"/>
      <w:b/>
      <w:kern w:val="44"/>
      <w:sz w:val="44"/>
      <w:szCs w:val="44"/>
    </w:rPr>
  </w:style>
  <w:style w:type="paragraph" w:customStyle="1" w:styleId="style4105">
    <w:name w:val="&quot;样式 首行缩进:  2 字符&quot;"/>
    <w:basedOn w:val="style0"/>
    <w:next w:val="style4094"/>
    <w:qFormat/>
    <w:pPr>
      <w:widowControl w:val="false"/>
      <w:spacing w:before="0" w:after="160" w:lineRule="exact" w:line="400"/>
      <w:ind w:left="0" w:right="0" w:firstLine="200" w:firstLineChars="200"/>
      <w:jc w:val="both"/>
    </w:pPr>
    <w:rPr>
      <w:rFonts w:ascii="Calibri" w:cs="宋体" w:eastAsia="宋体" w:hAnsi="Calibri"/>
      <w:kern w:val="2"/>
      <w:sz w:val="24"/>
      <w:szCs w:val="24"/>
    </w:rPr>
  </w:style>
  <w:style w:type="paragraph" w:customStyle="1" w:styleId="style4106">
    <w:name w:val="&quot;样式&quot;"/>
    <w:next w:val="style4094"/>
    <w:qFormat/>
    <w:pPr>
      <w:widowControl w:val="false"/>
      <w:autoSpaceDE w:val="false"/>
      <w:autoSpaceDN w:val="false"/>
      <w:adjustRightInd w:val="false"/>
      <w:spacing w:before="0" w:after="160" w:lineRule="auto" w:line="259"/>
      <w:ind w:left="0" w:right="0"/>
    </w:pPr>
    <w:rPr>
      <w:rFonts w:ascii="宋体" w:cs="宋体" w:eastAsia="宋体" w:hAnsi="宋体"/>
      <w:sz w:val="24"/>
      <w:szCs w:val="24"/>
    </w:rPr>
  </w:style>
  <w:style w:type="paragraph" w:customStyle="1" w:styleId="style4104">
    <w:name w:val="&quot;正文1&quot;"/>
    <w:next w:val="style4094"/>
    <w:qFormat/>
    <w:pPr>
      <w:widowControl w:val="false"/>
      <w:adjustRightInd w:val="false"/>
      <w:spacing w:before="0" w:after="160" w:lineRule="atLeast" w:line="312"/>
      <w:ind w:left="0" w:right="0"/>
      <w:jc w:val="both"/>
    </w:pPr>
    <w:rPr>
      <w:rFonts w:ascii="宋体" w:cs="宋体" w:eastAsia="宋体" w:hAnsi="Calibri"/>
      <w:sz w:val="34"/>
      <w:szCs w:val="22"/>
    </w:rPr>
  </w:style>
  <w:style w:type="paragraph" w:customStyle="1" w:styleId="style4111">
    <w:name w:val="&quot;正文首行缩进两字符&quot;"/>
    <w:basedOn w:val="style0"/>
    <w:next w:val="style4094"/>
    <w:qFormat/>
    <w:pPr>
      <w:widowControl w:val="false"/>
      <w:spacing w:before="0" w:after="160" w:lineRule="auto" w:line="360"/>
      <w:ind w:left="0" w:right="0" w:firstLine="200" w:firstLineChars="200"/>
      <w:jc w:val="both"/>
    </w:pPr>
    <w:rPr>
      <w:rFonts w:ascii="Calibri" w:cs="Calibri" w:eastAsia="宋体" w:hAnsi="Calibri"/>
      <w:kern w:val="2"/>
      <w:sz w:val="21"/>
      <w:szCs w:val="24"/>
    </w:rPr>
  </w:style>
  <w:style w:type="paragraph" w:customStyle="1" w:styleId="style4109">
    <w:name w:val="&quot;样式 首行缩进:  2 字符&quot;"/>
    <w:basedOn w:val="style0"/>
    <w:next w:val="style4094"/>
    <w:qFormat/>
    <w:pPr>
      <w:widowControl w:val="false"/>
      <w:spacing w:before="0" w:after="160" w:lineRule="exact" w:line="400"/>
      <w:ind w:left="0" w:right="0" w:firstLine="200" w:firstLineChars="200"/>
      <w:jc w:val="both"/>
    </w:pPr>
    <w:rPr>
      <w:rFonts w:ascii="Calibri" w:cs="宋体" w:eastAsia="宋体" w:hAnsi="Calibri"/>
      <w:kern w:val="2"/>
      <w:sz w:val="24"/>
      <w:szCs w:val="24"/>
    </w:rPr>
  </w:style>
  <w:style w:type="paragraph" w:customStyle="1" w:styleId="style4110">
    <w:name w:val="&quot;样式&quot;"/>
    <w:next w:val="style4094"/>
    <w:qFormat/>
    <w:pPr>
      <w:widowControl w:val="false"/>
      <w:autoSpaceDE w:val="false"/>
      <w:autoSpaceDN w:val="false"/>
      <w:adjustRightInd w:val="false"/>
      <w:spacing w:before="0" w:after="160" w:lineRule="auto" w:line="259"/>
      <w:ind w:left="0" w:right="0"/>
    </w:pPr>
    <w:rPr>
      <w:rFonts w:ascii="宋体" w:cs="宋体" w:eastAsia="宋体" w:hAnsi="宋体"/>
      <w:sz w:val="24"/>
      <w:szCs w:val="24"/>
    </w:rPr>
  </w:style>
  <w:style w:type="paragraph" w:customStyle="1" w:styleId="style4108">
    <w:name w:val="&quot;正文1&quot;"/>
    <w:next w:val="style4094"/>
    <w:qFormat/>
    <w:pPr>
      <w:widowControl w:val="false"/>
      <w:adjustRightInd w:val="false"/>
      <w:spacing w:before="0" w:after="160" w:lineRule="atLeast" w:line="312"/>
      <w:ind w:left="0" w:right="0"/>
      <w:jc w:val="both"/>
    </w:pPr>
    <w:rPr>
      <w:rFonts w:ascii="宋体" w:cs="宋体" w:eastAsia="宋体" w:hAnsi="Calibri"/>
      <w:sz w:val="34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Words>4514</Words>
  <Pages>1</Pages>
  <Characters>5391</Characters>
  <Application>WPS Office</Application>
  <DocSecurity>0</DocSecurity>
  <Paragraphs>498</Paragraphs>
  <ScaleCrop>false</ScaleCrop>
  <Company>微软中国</Company>
  <LinksUpToDate>false</LinksUpToDate>
  <CharactersWithSpaces>5402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2021-01-20T06:30:00Z</dcterms:created>
  <dc:creator>王师沁</dc:creator>
  <lastModifiedBy>DBY-W09</lastModifiedBy>
  <dcterms:modified xsi:type="dcterms:W3CDTF">2022-02-28T06:53:16Z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0b9263f9a6b84c4ba38a4ff84867d92d</vt:lpwstr>
  </property>
</Properties>
</file>