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8B" w:rsidRPr="00145B8B" w:rsidRDefault="00145B8B" w:rsidP="00145B8B">
      <w:pPr>
        <w:keepNext/>
        <w:keepLines/>
        <w:spacing w:before="260" w:after="260" w:line="400" w:lineRule="exact"/>
        <w:ind w:firstLineChars="98" w:firstLine="236"/>
        <w:outlineLvl w:val="1"/>
        <w:rPr>
          <w:rFonts w:ascii="仿宋" w:eastAsia="仿宋" w:hAnsi="仿宋" w:cs="Times New Roman"/>
          <w:b/>
          <w:bCs/>
          <w:sz w:val="24"/>
          <w:szCs w:val="24"/>
        </w:rPr>
      </w:pPr>
      <w:r w:rsidRPr="00145B8B">
        <w:rPr>
          <w:rFonts w:ascii="仿宋" w:eastAsia="仿宋" w:hAnsi="仿宋" w:cs="Times New Roman" w:hint="eastAsia"/>
          <w:b/>
          <w:bCs/>
          <w:sz w:val="24"/>
          <w:szCs w:val="24"/>
        </w:rPr>
        <w:t>（一）. 项目概述</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bookmarkStart w:id="0" w:name="_Toc217446095"/>
      <w:r w:rsidRPr="00145B8B">
        <w:rPr>
          <w:rFonts w:ascii="仿宋" w:eastAsia="仿宋" w:hAnsi="仿宋" w:cs="Times New Roman" w:hint="eastAsia"/>
          <w:bCs/>
          <w:sz w:val="24"/>
          <w:szCs w:val="24"/>
        </w:rPr>
        <w:t>1.项目</w:t>
      </w:r>
      <w:r w:rsidRPr="00145B8B">
        <w:rPr>
          <w:rFonts w:ascii="仿宋" w:eastAsia="仿宋" w:hAnsi="仿宋" w:cs="Times New Roman"/>
          <w:bCs/>
          <w:sz w:val="24"/>
          <w:szCs w:val="24"/>
        </w:rPr>
        <w:t>概况</w:t>
      </w:r>
      <w:r w:rsidRPr="00145B8B">
        <w:rPr>
          <w:rFonts w:ascii="仿宋" w:eastAsia="仿宋" w:hAnsi="仿宋" w:cs="Times New Roman" w:hint="eastAsia"/>
          <w:bCs/>
          <w:sz w:val="24"/>
          <w:szCs w:val="24"/>
        </w:rPr>
        <w:t>：本项目共1个包，采购2021年医疗设备一批。</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r w:rsidRPr="00145B8B">
        <w:rPr>
          <w:rFonts w:ascii="仿宋" w:eastAsia="仿宋" w:hAnsi="仿宋" w:cs="Times New Roman" w:hint="eastAsia"/>
          <w:bCs/>
          <w:sz w:val="24"/>
          <w:szCs w:val="24"/>
        </w:rPr>
        <w:t>2.标的名称及</w:t>
      </w:r>
      <w:r w:rsidRPr="00145B8B">
        <w:rPr>
          <w:rFonts w:ascii="仿宋" w:eastAsia="仿宋" w:hAnsi="仿宋" w:cs="Times New Roman"/>
          <w:bCs/>
          <w:sz w:val="24"/>
          <w:szCs w:val="24"/>
        </w:rPr>
        <w:t>所属行业</w:t>
      </w:r>
      <w:r w:rsidRPr="00145B8B">
        <w:rPr>
          <w:rFonts w:ascii="仿宋" w:eastAsia="仿宋" w:hAnsi="仿宋" w:cs="Times New Roman" w:hint="eastAsia"/>
          <w:bCs/>
          <w:sz w:val="24"/>
          <w:szCs w:val="24"/>
        </w:rPr>
        <w:t>：</w:t>
      </w:r>
    </w:p>
    <w:tbl>
      <w:tblPr>
        <w:tblStyle w:val="2"/>
        <w:tblW w:w="0" w:type="auto"/>
        <w:jc w:val="center"/>
        <w:tblLook w:val="04A0" w:firstRow="1" w:lastRow="0" w:firstColumn="1" w:lastColumn="0" w:noHBand="0" w:noVBand="1"/>
      </w:tblPr>
      <w:tblGrid>
        <w:gridCol w:w="2074"/>
        <w:gridCol w:w="1348"/>
        <w:gridCol w:w="2800"/>
        <w:gridCol w:w="2074"/>
      </w:tblGrid>
      <w:tr w:rsidR="00145B8B" w:rsidRPr="00145B8B" w:rsidTr="00492D1B">
        <w:trPr>
          <w:jc w:val="center"/>
        </w:trPr>
        <w:tc>
          <w:tcPr>
            <w:tcW w:w="2074" w:type="dxa"/>
            <w:vMerge w:val="restart"/>
            <w:vAlign w:val="center"/>
          </w:tcPr>
          <w:p w:rsidR="00145B8B" w:rsidRPr="00145B8B" w:rsidRDefault="00145B8B" w:rsidP="00145B8B">
            <w:pPr>
              <w:spacing w:after="160" w:line="400" w:lineRule="exact"/>
              <w:jc w:val="center"/>
              <w:rPr>
                <w:rFonts w:ascii="仿宋" w:eastAsia="仿宋" w:hAnsi="仿宋"/>
                <w:bCs/>
                <w:sz w:val="24"/>
                <w:szCs w:val="24"/>
              </w:rPr>
            </w:pPr>
          </w:p>
          <w:p w:rsidR="00145B8B" w:rsidRPr="00145B8B" w:rsidRDefault="00145B8B" w:rsidP="00145B8B">
            <w:pPr>
              <w:spacing w:after="160" w:line="400" w:lineRule="exact"/>
              <w:jc w:val="center"/>
              <w:rPr>
                <w:rFonts w:ascii="仿宋" w:eastAsia="仿宋" w:hAnsi="仿宋"/>
                <w:bCs/>
                <w:sz w:val="24"/>
                <w:szCs w:val="24"/>
              </w:rPr>
            </w:pPr>
            <w:r w:rsidRPr="00145B8B">
              <w:rPr>
                <w:rFonts w:ascii="仿宋" w:eastAsia="仿宋" w:hAnsi="仿宋" w:hint="eastAsia"/>
                <w:bCs/>
                <w:sz w:val="24"/>
                <w:szCs w:val="24"/>
              </w:rPr>
              <w:t>包号：</w:t>
            </w:r>
            <w:r w:rsidRPr="00145B8B">
              <w:rPr>
                <w:rFonts w:ascii="仿宋" w:eastAsia="仿宋" w:hAnsi="仿宋"/>
                <w:bCs/>
                <w:sz w:val="24"/>
                <w:szCs w:val="24"/>
              </w:rPr>
              <w:t>01</w:t>
            </w:r>
          </w:p>
        </w:tc>
        <w:tc>
          <w:tcPr>
            <w:tcW w:w="1348"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品目号</w:t>
            </w:r>
          </w:p>
        </w:tc>
        <w:tc>
          <w:tcPr>
            <w:tcW w:w="2800"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标的</w:t>
            </w:r>
            <w:r w:rsidRPr="00145B8B">
              <w:rPr>
                <w:rFonts w:ascii="仿宋" w:eastAsia="仿宋" w:hAnsi="仿宋"/>
                <w:bCs/>
                <w:sz w:val="24"/>
                <w:szCs w:val="24"/>
              </w:rPr>
              <w:t>名称</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所属行业</w:t>
            </w:r>
          </w:p>
        </w:tc>
      </w:tr>
      <w:tr w:rsidR="00145B8B" w:rsidRPr="00145B8B" w:rsidTr="00492D1B">
        <w:trPr>
          <w:jc w:val="center"/>
        </w:trPr>
        <w:tc>
          <w:tcPr>
            <w:tcW w:w="2074" w:type="dxa"/>
            <w:vMerge/>
          </w:tcPr>
          <w:p w:rsidR="00145B8B" w:rsidRPr="00145B8B" w:rsidRDefault="00145B8B" w:rsidP="00145B8B">
            <w:pPr>
              <w:spacing w:after="160" w:line="400" w:lineRule="exact"/>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01-01</w:t>
            </w:r>
          </w:p>
        </w:tc>
        <w:tc>
          <w:tcPr>
            <w:tcW w:w="2800"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动态血压监护仪</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01-02</w:t>
            </w:r>
          </w:p>
        </w:tc>
        <w:tc>
          <w:tcPr>
            <w:tcW w:w="2800"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医用冰箱</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01-03</w:t>
            </w:r>
          </w:p>
        </w:tc>
        <w:tc>
          <w:tcPr>
            <w:tcW w:w="2800"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单面医药柜</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01-04</w:t>
            </w:r>
          </w:p>
        </w:tc>
        <w:tc>
          <w:tcPr>
            <w:tcW w:w="2800" w:type="dxa"/>
            <w:vAlign w:val="center"/>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sz w:val="24"/>
                <w:szCs w:val="24"/>
              </w:rPr>
              <w:t>尿液分析仪</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01-05</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全胸振荡排痰机</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01-06</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妇科臭氧治疗仪</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01-07</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病人监护仪</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01-08</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心电图机</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01-09</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除颤仪</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01-10</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简易呼吸机</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01-11</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人体成分分析仪</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01-12</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壁挂式空气消毒机</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r w:rsidR="00145B8B" w:rsidRPr="00145B8B" w:rsidTr="00492D1B">
        <w:trPr>
          <w:jc w:val="center"/>
        </w:trPr>
        <w:tc>
          <w:tcPr>
            <w:tcW w:w="2074" w:type="dxa"/>
            <w:vMerge/>
          </w:tcPr>
          <w:p w:rsidR="00145B8B" w:rsidRPr="00145B8B" w:rsidRDefault="00145B8B" w:rsidP="00145B8B">
            <w:pPr>
              <w:spacing w:after="160" w:line="400" w:lineRule="exact"/>
              <w:jc w:val="center"/>
              <w:rPr>
                <w:rFonts w:ascii="仿宋" w:eastAsia="仿宋" w:hAnsi="仿宋"/>
                <w:bCs/>
                <w:sz w:val="24"/>
                <w:szCs w:val="24"/>
              </w:rPr>
            </w:pPr>
          </w:p>
        </w:tc>
        <w:tc>
          <w:tcPr>
            <w:tcW w:w="1348"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01-13</w:t>
            </w:r>
          </w:p>
        </w:tc>
        <w:tc>
          <w:tcPr>
            <w:tcW w:w="2800" w:type="dxa"/>
            <w:vAlign w:val="center"/>
          </w:tcPr>
          <w:p w:rsidR="00145B8B" w:rsidRPr="00145B8B" w:rsidRDefault="00145B8B" w:rsidP="00145B8B">
            <w:pPr>
              <w:spacing w:after="160" w:line="400" w:lineRule="exact"/>
              <w:rPr>
                <w:rFonts w:ascii="仿宋" w:eastAsia="仿宋" w:hAnsi="仿宋"/>
                <w:sz w:val="24"/>
                <w:szCs w:val="24"/>
              </w:rPr>
            </w:pPr>
            <w:r w:rsidRPr="00145B8B">
              <w:rPr>
                <w:rFonts w:ascii="仿宋" w:eastAsia="仿宋" w:hAnsi="仿宋" w:hint="eastAsia"/>
                <w:sz w:val="24"/>
                <w:szCs w:val="24"/>
              </w:rPr>
              <w:t>移动式空气消毒机</w:t>
            </w:r>
          </w:p>
        </w:tc>
        <w:tc>
          <w:tcPr>
            <w:tcW w:w="2074" w:type="dxa"/>
          </w:tcPr>
          <w:p w:rsidR="00145B8B" w:rsidRPr="00145B8B" w:rsidRDefault="00145B8B" w:rsidP="00145B8B">
            <w:pPr>
              <w:spacing w:after="160" w:line="400" w:lineRule="exact"/>
              <w:rPr>
                <w:rFonts w:ascii="仿宋" w:eastAsia="仿宋" w:hAnsi="仿宋"/>
                <w:bCs/>
                <w:sz w:val="24"/>
                <w:szCs w:val="24"/>
              </w:rPr>
            </w:pPr>
            <w:r w:rsidRPr="00145B8B">
              <w:rPr>
                <w:rFonts w:ascii="仿宋" w:eastAsia="仿宋" w:hAnsi="仿宋" w:hint="eastAsia"/>
                <w:bCs/>
                <w:sz w:val="24"/>
                <w:szCs w:val="24"/>
              </w:rPr>
              <w:t>工业</w:t>
            </w:r>
          </w:p>
        </w:tc>
      </w:tr>
    </w:tbl>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keepNext/>
        <w:keepLines/>
        <w:spacing w:before="260" w:after="260" w:line="400" w:lineRule="exact"/>
        <w:ind w:firstLineChars="98" w:firstLine="236"/>
        <w:outlineLvl w:val="1"/>
        <w:rPr>
          <w:rFonts w:ascii="仿宋" w:eastAsia="仿宋" w:hAnsi="仿宋" w:cs="Times New Roman"/>
          <w:b/>
          <w:bCs/>
          <w:sz w:val="24"/>
          <w:szCs w:val="24"/>
        </w:rPr>
      </w:pPr>
      <w:r w:rsidRPr="00145B8B">
        <w:rPr>
          <w:rFonts w:ascii="仿宋" w:eastAsia="仿宋" w:hAnsi="仿宋" w:cs="Times New Roman" w:hint="eastAsia"/>
          <w:b/>
          <w:bCs/>
          <w:sz w:val="24"/>
          <w:szCs w:val="24"/>
        </w:rPr>
        <w:t>*（二）. 商务要求</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1．交货期及地点</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 交货期：合同签订后1个月内</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 交货地点: 成都市双流区黄水镇卫生院</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2．付款方法和条件：合同签订后，采购人支付合同金的30%作为预付款，中标人</w:t>
      </w:r>
      <w:r w:rsidRPr="00145B8B">
        <w:rPr>
          <w:rFonts w:ascii="仿宋" w:eastAsia="仿宋" w:hAnsi="仿宋" w:cs="Times New Roman" w:hint="eastAsia"/>
          <w:bCs/>
          <w:sz w:val="24"/>
          <w:szCs w:val="24"/>
        </w:rPr>
        <w:lastRenderedPageBreak/>
        <w:t>完成全部货物的运输、安装、调试等工作，经采购人验收合格结束后，采购人支付合同金额的65%，剩余5%在设备质保期结束后无质量问题的前提下一次性支付。采购人自收到中标人足额发票后15日内（预付款除外）将资金按时足额支付到约定账户。采购人逾期支付责任：采购人不得以机构变动、人员更替、政策调整等为由延迟付款，不得将采购文件和合同中未规定的义务作为向供应商付款的条件。采购人逾期付款的，依据相关规定承担相关责任。</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3.质保期：</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3.1整机设备质保期为 1 年</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3.2质保期内卖方应负责设备维修及抢修。</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3.3卖方保证年开机率大于95％（365天/年计算），若≤95％则相应延长保修期。</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 交货时应提供以下技术资料（如涉及）</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4.1原产地证明书(由制造厂家签发)；</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4.2提供主机及配套设备的安装图纸及说明；</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4.3提供主机及配套设备使用说明书、维护手册；</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4.4备件手册、零件及易损件的图纸及相关资料；</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4.5其它相关技术资料。</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5.安装调试及验收：</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5.1卖方负责设备安装、调试。</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5.2货物到达生产现场后，卖方接到买方通知后7日内到达现场组织安装、调试，达到正常运行要求，保证买方正常使用。所需的费用包括在投标总价格中。</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5.3卖方应就设备的安装、调试、操作、维修、保养等对买方维修技术人员进行培训。设备安装调试完毕后，卖方应对买方操作人员进行现场培训，直至买方的技术人员能独立操作，同时能完成一般常见故障的维修工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6.售后服务：</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6.1提供有关资料及售后服务承诺。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6.2备件送达期限：在设备的使用寿命期内，卖方应保证国内不超过7天，国外不超过21天。</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6.3终身零配件供应：投标人应保证设备停产后的备件供应保证10年，并以优惠的价格提供该设备所需的维修零配件。</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6.4卖方在国内应有24小时电话维修系统，并列出工程师名单、联系电话、通讯地址及备件库地址和备件的详细目录。</w:t>
      </w:r>
    </w:p>
    <w:p w:rsidR="00145B8B" w:rsidRPr="00145B8B" w:rsidRDefault="00145B8B" w:rsidP="00145B8B">
      <w:pPr>
        <w:spacing w:after="160" w:line="500" w:lineRule="exact"/>
        <w:rPr>
          <w:rFonts w:ascii="仿宋" w:eastAsia="仿宋" w:hAnsi="仿宋" w:cs="Times New Roman"/>
          <w:szCs w:val="24"/>
        </w:rPr>
      </w:pPr>
      <w:r w:rsidRPr="00145B8B">
        <w:rPr>
          <w:rFonts w:ascii="仿宋" w:eastAsia="仿宋" w:hAnsi="仿宋" w:cs="Times New Roman" w:hint="eastAsia"/>
          <w:bCs/>
          <w:sz w:val="24"/>
          <w:szCs w:val="24"/>
        </w:rPr>
        <w:t>6.5质保期后，卖方应向用户提供及时的、优质的、价格优惠的技术服务和备品备件供应。</w:t>
      </w:r>
    </w:p>
    <w:p w:rsidR="00145B8B" w:rsidRPr="00145B8B" w:rsidRDefault="00145B8B" w:rsidP="00145B8B">
      <w:pPr>
        <w:keepNext/>
        <w:keepLines/>
        <w:spacing w:before="260" w:after="260" w:line="400" w:lineRule="exact"/>
        <w:ind w:firstLineChars="98" w:firstLine="236"/>
        <w:outlineLvl w:val="1"/>
        <w:rPr>
          <w:rFonts w:ascii="仿宋" w:eastAsia="仿宋" w:hAnsi="仿宋" w:cs="Times New Roman"/>
          <w:b/>
          <w:bCs/>
          <w:sz w:val="24"/>
          <w:szCs w:val="24"/>
        </w:rPr>
      </w:pPr>
      <w:r w:rsidRPr="00145B8B">
        <w:rPr>
          <w:rFonts w:ascii="仿宋" w:eastAsia="仿宋" w:hAnsi="仿宋" w:cs="Times New Roman" w:hint="eastAsia"/>
          <w:b/>
          <w:bCs/>
          <w:sz w:val="24"/>
          <w:szCs w:val="24"/>
        </w:rPr>
        <w:t>（三）.技术、服务要求</w:t>
      </w:r>
      <w:bookmarkEnd w:id="0"/>
    </w:p>
    <w:p w:rsidR="00145B8B" w:rsidRPr="00145B8B" w:rsidRDefault="00145B8B" w:rsidP="00145B8B">
      <w:pPr>
        <w:spacing w:after="160" w:line="400" w:lineRule="exact"/>
        <w:ind w:firstLineChars="83" w:firstLine="200"/>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ind w:firstLineChars="83" w:firstLine="200"/>
        <w:rPr>
          <w:rFonts w:ascii="仿宋" w:eastAsia="仿宋" w:hAnsi="仿宋" w:cs="Times New Roman"/>
          <w:b/>
          <w:bCs/>
          <w:sz w:val="24"/>
          <w:szCs w:val="24"/>
        </w:rPr>
      </w:pPr>
      <w:r w:rsidRPr="00145B8B">
        <w:rPr>
          <w:rFonts w:ascii="仿宋" w:eastAsia="仿宋" w:hAnsi="仿宋" w:cs="Times New Roman" w:hint="eastAsia"/>
          <w:b/>
          <w:bCs/>
          <w:sz w:val="24"/>
          <w:szCs w:val="24"/>
        </w:rPr>
        <w:t>01-01：动态血压监护仪</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一 、技术性能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★1、具有成人、小儿和新生儿三种测量模式。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2、可设置血压计模式和动态血压模式。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3、动态血压模式具有24小时以上血压、脉率监测功能，并支持自动和手动测量，可存储≧350条测量数据。</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4、血压计模式支持手动测量，可存储≧300条血压测量数据。</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5、记录盒具有数据回顾功能。回顾界面包括数据列表、趋势图和大字体，并可以随意切换。</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6、具有可选择性的参数报警处理功能。测量参数报警范围可设置，超出报警范围提供声光报警，报警开关可设置。</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7、一体式彩色液晶屏显示，同步显示测量过程和结果。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★8、可以在记录盒上设置测量方案，并直接在记录盒上启动动态血压测量而不需要通过系统软件设置测量方案和启动动态血压测量。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9、2节5号碱性电池可以满足设备工作≧48小时。具有电量检测和低电量报警功能。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10、采用普通USB数据线与上位机通讯，传输数据方便、快捷。</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11、分析软件能编辑患者基本信息、医嘱信息、血压情况说明、当前用药等信息。</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12、分析软件能够编辑每条血压数据，为数据添加注释。</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13、分析软件可编辑动态血压开始记录的时间。</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14、具有血压变异性、动脉硬化指数、平滑指数、血压晨峰值、心率与收缩压乘积等分析功能。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15、报告内容任意选择打印：患者统计页、摘要统计页、动态血压总结页、填充式趋势图、勺状趋势图，血压统计分析柱状图、饼图页、拟合曲线、血压测量数据页、每小时血压数据总结页。</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16、上位机分析软件全开放、无加密，可任意安装到多台电脑上并方便后期软件升级。</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17、支持网络功能，实现数据远程传输。</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二、技术参数</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1、血压</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测量方法：示波法</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测量方式：上臂测试</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测量范围：0-290mmHg</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自动测量间隔：15、20、30、40、60、90、120、180、240分钟</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分辨率：≦1mmHg</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准确度：压力±3mmHg以内</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加压：压力泵自动加压方式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减压：自动阶梯减压方式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2、脉率</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范围：40-240bpm</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分辨率：≦1bpm</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3、显示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≧2.4英寸彩色液晶屏</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01-02：医用冰箱</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1.有效容积：≥310L，立式,内置搁架数量≥5层；</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2.压缩机：采用高效压缩机，风扇电机，节能高效、静音。</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3.制冷方式：风冷无霜，制冷迅速；具备自动化霜功能；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4.内部结构：顶置吸顶风扇，顶部热空气外排，加速箱内空气涡旋式循环；内部出风口均匀分布到每层搁架后背，不受上部搁架堆码对下部均匀度的影响。</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5.箱内温度：箱内温度波动范围≤±3℃，可通过设定温度使箱内温度保持在2-8℃范围内。风道式强制冷气循环系统，确保箱体内部温度均匀性。显示精度0.1℃；可调阅湿度。</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6.高亮度天蓝色数码温度屏，视觉更柔和，显示精度0.1℃,可调阅湿度。</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7.高精度微电脑温度控制系统，内置上部温度、下部温度、控制/报警温度、环境温度、蒸发器温度、冷凝器温度、湿度传感器等7路传感器，确保运行状态安全稳定。</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8.上、下部温度传感器置于模拟液中，真实反映物品实际存储温度，具备箱内空气温度传感器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9.报警方式：具有高温、低温、传感器故警、开门、断电报警等多种功能。声光报警，远程报警。</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10.宽电压带，适合电压不稳定地区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11.USB数据导出接口，接入U盘可自动存储当月及上月数据，数据PDF格式。U盘持续连接可自动持续存储温度数据。蓄电池可提供不少于48小时报警及为温度记录打印机、USB端口供电。</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01-03：单面医药柜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1、规格尺寸：820×450×2000±5mm。</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2、整体材料采用≥1.0mm厚冷轧板制作。柜体、隔板等采用数控折弯设备制作。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3、柜体内有六层，可满足使用需求，每隔层额定载荷：≥20KG。</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01-04：尿液分析仪</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一、技术要求：</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1、测定原理：反射光电比色法</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2、光源系统：采用冷光源测定系统</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 xml:space="preserve">3、测定速度：≥520条/h </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★4、试纸项目选择：兼容14项、13项、11项、10项</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5、可测项目：白细胞、酮体、亚硝酸盐、尿胆原、胆红素、尿蛋白、葡萄糖、比重、隐血、pH、维生素C、肌酐、尿钙、微白蛋白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6、工作方式：可选择单条测试或连续测试</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7、显示：≥5.7英寸触摸液晶显示屏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8、仪器能准确感应尿试纸条的数量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9、自动卸条功能：能自动将测试过的试纸条卸到废料盒内</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10、重复性：分析仪反射率测试结果的变异系数≤1.0%</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11、稳定性：分析仪开机8h内，反射率测试结果的变异系数≤1.0%</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12、携带污染：检测除比重和PH外各测试项目最高浓度结果的阳性样本，随后检测阴性样本，阴性样本的结果不得出阳性</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13、打印：内置热敏打印机打印测试结果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14、故障识别功能：能自动识别打印机错误、测试项目不正确等故障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15、仪器能自动感应试纸条，将感应到得试纸条送入仪器内部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16、存储功能：≥9000个测量结果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17、校准功能：仪器配有试纸条校准功能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18、输出接口：仪器有串口，并口、USB端口</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01-05：全胸振荡排痰机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1、适用范围：用于胸腔外部处置时进行气道清除排痰治疗，适用于分泌物排出</w:t>
      </w:r>
      <w:r w:rsidRPr="00145B8B">
        <w:rPr>
          <w:rFonts w:ascii="仿宋" w:eastAsia="仿宋" w:hAnsi="仿宋" w:cs="Times New Roman" w:hint="eastAsia"/>
          <w:bCs/>
          <w:sz w:val="24"/>
          <w:szCs w:val="24"/>
        </w:rPr>
        <w:lastRenderedPageBreak/>
        <w:t>困难或由粘液阻塞引起的肺膨胀不全患者，同时促进气道清除排痰或改善支气管引流。</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2、主要构成：由主机（内置气动脉冲发生器）、导气软管、充气背心和手控器组成。</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3、结构形式：便携式兼备台式功能（可装配撑杆座）。</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4、显示方式：彩色液晶界面显示方式。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★5、按键方式：一键飞梭的操作方式，所有功能的调节仅需通过对一个键施以旋转及按压动作即可全部完成。</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6、导气方式：采用二根导气软管同步向充气背心充、放气。</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7、能装卸的全胸充气背心：背心由外套及气囊两部分组成，可以拆卸，可按普通衣物的方式随时清洗。</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8、压力范围：0.5kpa～3.2kpa，步距0.3kpa。</w:t>
      </w:r>
      <w:r w:rsidRPr="00145B8B">
        <w:rPr>
          <w:rFonts w:ascii="仿宋" w:eastAsia="仿宋" w:hAnsi="仿宋" w:cs="Times New Roman" w:hint="eastAsia"/>
          <w:bCs/>
          <w:sz w:val="24"/>
          <w:szCs w:val="24"/>
        </w:rPr>
        <w:tab/>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★9、振动频率：5Hz～30Hz，歩距1Hz，连续可调。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10、手动模式：治疗中压力及频率可随时调节。</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11、自动模式：按体型不同而分级定制，共有5种自动程序模式，压力及频率是固定值、不可调。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12、自定义模式：治疗前设定各时段的压力及频率，治疗中不可调。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13、定时时间：自动模式、自定义模式分为5min、10min、15min和20min四档。手动模式1min～99min连续可调，歩距1min</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14、设备标配的手控触发器有“加压”、 “启动”、“停止”三项功能,必要时可利用手控器进行快速停机。</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lastRenderedPageBreak/>
        <w:t>01-06：妇科臭氧治疗仪</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一、设备用途：本产品适用于假丝酵母菌性、滴虫性、细菌性、等妇科生殖感染性炎症的治疗。</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二、技术参数：</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★1.臭氧产生方式: PEM膜电解法技术,无有害气体氮氧化合物产生；</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2.电压/电源: 交流电220V±10%；</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 xml:space="preserve">3.多参数数码管显示 ：治疗液温度、治疗时间、原料液位等；                      </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★4.治疗用的臭氧水在30℃时臭氧浓度：≥12mg/L ；</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5.治疗时间：3～5分钟。 1～10分钟范围可调；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6.工作时间: 即开即用，可连续24小时工作。工作寿命≥5000小时；</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7.加热方式:内置加热式即开即热,26℃~32℃的可调范围内定点恒温；</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8.治疗液动态流量控制: 0.8~1.4L/min可调；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9.治疗环境的臭氧泄漏量≤0.2mg/m3</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10.臭氧生产原料: 电导率：＜5us/cm的纯净水或医用蒸馏水；</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11.治疗水源为过滤后的自来水;</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12.机器结构：一体化独立主机，无附加设备；</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01-07：病人监护仪</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1、整机要求：</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1.1、一体化便携监护仪，配置提手,紧凑便携。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1.2、整机屏幕尺寸范围要求：≥10英寸。</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★1.3、主机屏幕类型：彩色电容触摸屏，高分辨率达1280*800像素。</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1.4、整机无风扇设计。</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1.5、内置锂电池，插槽式设计，无需螺丝刀工具支持快速拆卸和安装。单块锂电池支持监护仪工作时间≥4小时。</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1.6、安全规格：ECG, TEMP, SpO2 , NIBP监测参数抗电击程度为防除颤CF型。</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1.7监护仪清洁维护支持的清洁剂≥49种。</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1.8监护仪主机工作大气压环境范围：57.0~107.4kPa。</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1.9、监护仪主机工作温度环境范围：0~40°C，监护仪主机工作湿度环境范围；15~95%</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2、监测参数：</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2.1、配置3/5导心电，呼吸，无创血压，血氧饱和度，脉搏和双通道体温参数监测。</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2.2、心电监护支持HR，ST段分析，心律失常分析和QT/QTc连续实时监测，适用于成人，小儿和新生儿。</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2.3、心电波形扫描速度支持6.25mm/s、12.5 mm/s、25 mm/s和50 mm/s。</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2.4、支持提供过去24小时心电概览报告查看，包括心率统计结果，心律失常统计结果，ST统计和QT/QTc统计结果。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2.5、提供SpO2,PR和PI参数的实时监测，适用于成人，小儿和新生儿。</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2.6、支持指套式血氧探头，IPX7防水等级，支持液体浸泡消毒和清洁。</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2.7、配置无创血压测量，适用于成人，小儿和新生儿。</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★2.8、提供手动，自动，连续和序列4种测量模式，满足临床应用。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2.9、无创血压成人测量范围：收缩压25~290mmHg，舒张压10~250mmHg，平均压</w:t>
      </w:r>
      <w:r w:rsidRPr="00145B8B">
        <w:rPr>
          <w:rFonts w:ascii="仿宋" w:eastAsia="仿宋" w:hAnsi="仿宋" w:cs="Times New Roman" w:hint="eastAsia"/>
          <w:bCs/>
          <w:sz w:val="24"/>
          <w:szCs w:val="24"/>
        </w:rPr>
        <w:lastRenderedPageBreak/>
        <w:t>15~260mmHg。</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2.10、配置辅助静脉穿刺功能。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3、系统功能：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3.1、支持所有监测参数报警限一键自动设置功能，满足医护团队快速管理患者报警需求，产品用户手册提供报警限自动设置规则。</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3.2、支持≥120小时趋势图和趋势表回顾，支持选择不同趋势组回顾。</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3.3、支持≥1000条事件回顾。每条报警事件至少能够存储32秒三道相关波形，以及报警触发时所有测量参数值。</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3.4、支持≥1000组NIBP测量结果。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3.5、支持≥120小时（分辨率1分钟）ST模板回顾。</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3.6、支持48小时所有参数的全息波形的存储与回顾功能。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3.7、支持RJ45接口进行有线网络通信，和除颤监护仪一起联网通信到中心监护系统。</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3.8、支持监护仪进入夜间模式，隐私模式，演示模式和待机模式。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3.9、可升级配置临床评分系统，可支持EWS评分动态刷新功能。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3.10、提供计时器功能，支持开始计时，清除计时和设置功能，计时方向包括正计时和倒计时两种选择。</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3.11、动态趋势界面可支持统计24小时内心律失常报警、参数超限报警信息，并对超限报警区间的波形进行高亮显示，帮助医护人员快速识别异常趋势信息。</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01-08：心电图机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1.工作条件</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1.1产品可在电源交流100伏~240伏，50/60赫兹，室温5—40℃和相对湿度25%RH~80%RH的环境下正常工作。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2.ECG输入</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2.1 ECG输入通道：标准12导联心电信号同步采集。</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2.2 导联选择：手动/自动可选,（支持Nehb、Cabrera导联体系）。</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3.波形处理</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3.1  A/D转换：24bit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3.2耐极化电压：±900mV</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★3.3共模抑制比：≥140dB</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3.4基漂滤波：0.01Hz/0.05Hz/0.32Hz/0.67Hz</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3.5 采样率：16kHz，每导联 。</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4.存储器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4.1设备内置存储器，存储病历≥800例</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5.显示器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5.1 ≥7英寸彩色液晶显示屏，倾斜角设计，支持显示背景网格。</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5.2 显示信息：同屏显示12导同步心电波形。</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6.记录器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6.1热敏式点阵打印机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7.其它功能补充：</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★7.1心电图机可直接从服务器下载病人信息，检查完成后心电图机直接将心电图检查传输到服务器，不用电脑操作。</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lastRenderedPageBreak/>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01-09：除颤仪</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1、具备手动除颤、心电监护、呼吸监护、自动体外除颤（AED）功能。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2、整机带电极板、电池的重量不超过6.1kg。</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★3、除颤采用双相波技术，具备自动阻抗补偿功能。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4、手动除颤分为同步和非同步两种方式，能量分20档以上，可通过体外电极板进行能量选择。</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★5、除颤充电迅速，充电至200J&lt;5s，最大可支持放电能量 360J。</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6、可配置体外起搏功能，起搏分为固定和按需两种模式。具备慢速起搏功能。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7、CPR辅助功能，可指导CPR操作。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8、心电波形扫描时间&gt;10s，扫描长度&gt;100mm。</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9、可充电锂电池，支持100次以上200J除颤。</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10、具备生理报警和技术报警功能，通过声音、灯光等多种方式进行报警。</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11、成人、小儿一体化电极板，可选用除颤起搏监护多功能电极片。</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12、支持中文操作界面、AED中文语音提示。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13、彩色TFT显示屏&gt;6”, 分辨率640×480，最多可显示3通道监护参数波形，有高对比度显示界面。</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14、50mm记录仪，自动打印除颤记录，可延迟打印心电，延迟时间&gt;10s。</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15、可存储24小时连续ECG波形，数据可导出至电脑查看。</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16、关机状态下设备可自动运行自检，支持大能量自检（不低于150J）、屏幕、按键检测。</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17、具备良好的防水性能，防水级别不低于IPX4。具备优异的抗跌落性能，裸机</w:t>
      </w:r>
      <w:r w:rsidRPr="00145B8B">
        <w:rPr>
          <w:rFonts w:ascii="仿宋" w:eastAsia="仿宋" w:hAnsi="仿宋" w:cs="Times New Roman" w:hint="eastAsia"/>
          <w:bCs/>
          <w:sz w:val="24"/>
          <w:szCs w:val="24"/>
        </w:rPr>
        <w:lastRenderedPageBreak/>
        <w:t>可承受0.75m跌落冲击。</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01-10：简易呼吸机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1.≥4.2英寸真彩液晶屏幕，实时显示压力-时间波形。</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2.全中文菜单，操作简单方便。</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3.采用近端测压技术，压力监测采样位于面罩端，保证设定压力及监测数据最为精确。</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4.采用电磁阀供气控制技术，治疗压力输出精确且柔和。保证在高呼吸频率和高压力支持下优异的人机同步性能。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5.通气模式：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a)</w:t>
      </w:r>
      <w:r w:rsidRPr="00145B8B">
        <w:rPr>
          <w:rFonts w:ascii="仿宋" w:eastAsia="仿宋" w:hAnsi="仿宋" w:cs="Times New Roman" w:hint="eastAsia"/>
          <w:bCs/>
          <w:sz w:val="24"/>
          <w:szCs w:val="24"/>
        </w:rPr>
        <w:tab/>
        <w:t>CPAP--持续正压通气模式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b)</w:t>
      </w:r>
      <w:r w:rsidRPr="00145B8B">
        <w:rPr>
          <w:rFonts w:ascii="仿宋" w:eastAsia="仿宋" w:hAnsi="仿宋" w:cs="Times New Roman" w:hint="eastAsia"/>
          <w:bCs/>
          <w:sz w:val="24"/>
          <w:szCs w:val="24"/>
        </w:rPr>
        <w:tab/>
        <w:t>S--自主呼吸通气模式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c)</w:t>
      </w:r>
      <w:r w:rsidRPr="00145B8B">
        <w:rPr>
          <w:rFonts w:ascii="仿宋" w:eastAsia="仿宋" w:hAnsi="仿宋" w:cs="Times New Roman" w:hint="eastAsia"/>
          <w:bCs/>
          <w:sz w:val="24"/>
          <w:szCs w:val="24"/>
        </w:rPr>
        <w:tab/>
        <w:t>S/T--自主呼吸/时间控制通气模式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d)</w:t>
      </w:r>
      <w:r w:rsidRPr="00145B8B">
        <w:rPr>
          <w:rFonts w:ascii="仿宋" w:eastAsia="仿宋" w:hAnsi="仿宋" w:cs="Times New Roman" w:hint="eastAsia"/>
          <w:bCs/>
          <w:sz w:val="24"/>
          <w:szCs w:val="24"/>
        </w:rPr>
        <w:tab/>
        <w:t>T--时间通气模式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6.IPAP吸气相正压：4-20cmH2O</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7.EPAP呼气相正压：4-20cmH2O</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8.CPAP持续气道正压：4-20 cmH2O</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9.呼吸频率：4-40次/分</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10.压力上升时间：1-3档可调，升压时间最快可达50ms.</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11.吸气触发灵敏度：自动动态呼吸追踪技术，1-3档可调。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12.呼气触发灵敏度：1-3档可调</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13.超强漏气补偿功能，可保证60L/分的补偿能力。</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14.监测参数：潮气量、呼吸频率、漏气量、分钟通气量、吸气时间，可同屏幕实时显示设置参数及监测数据。</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15.分体式加温湿化器，不存在水倒灌主机的风险，湿化罐可高温高压消毒重复利用。</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16.配置移动式台车</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01-11：人体成分分析仪</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1、测量方法：8点接触式电极，多频率生物电阻抗测量方法（BIA）；</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★2、测量频率：1，5，50，250kHz；</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3、显示屏：彩色液晶触摸屏，≥8寸 分辨率800*600，显示界面简洁易懂，用户可独立操作；</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4、测试部位：5节段分段测量(右上肢、左上肢、躯干、右下肢、左下肢)</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测量项目：总水分，细胞内液，细胞外液，蛋白质，无机盐，体脂肪量，体重，肌肉量，腰臀比、去脂体重，骨骼肌肉量，身体质量指数，体脂肪率，内脏脂肪面积，节段肌肉量分析，体重调整，体型判定，营养评估，肌肉评估等；</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6、测量全程提供语音提示；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★7、报告模式：成人报告，儿童报告；</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01-12：壁挂式空气消毒机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1、外形：平板壁挂式；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2、消毒空间:≥100m</w:t>
      </w:r>
      <w:r w:rsidRPr="00145B8B">
        <w:rPr>
          <w:rFonts w:ascii="Calibri" w:eastAsia="仿宋" w:hAnsi="Calibri" w:cs="Calibri"/>
          <w:bCs/>
          <w:sz w:val="24"/>
          <w:szCs w:val="24"/>
        </w:rPr>
        <w:t>³</w:t>
      </w:r>
      <w:r w:rsidRPr="00145B8B">
        <w:rPr>
          <w:rFonts w:ascii="仿宋" w:eastAsia="仿宋" w:hAnsi="仿宋" w:cs="Times New Roman" w:hint="eastAsia"/>
          <w:bCs/>
          <w:sz w:val="24"/>
          <w:szCs w:val="24"/>
        </w:rPr>
        <w: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3、主机壳体选用全金属材质经防潮工艺制成，面饰层采用水晶面板；全翻盖式设计。</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4、核心部件采用等离子体除尘、杀菌，可以有效去除空气中的尘埃及微生物；</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5、采用微电脑程序控制，大屏幕中文液晶显示，触摸式按键操作，人机交互更方便，高精度时钟芯片控制，触摸式控制面板临时消毒功能及程控自动运行消毒设定，可任意设置开关机时间；</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6、超强远红外线遥控接收装置，可远距离遥控控制，左右45度任意操控，遥控器设计具有防丢失功能；</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7、采用HEPA高效过滤器，可以有效去除空气中0.3um以上的微尘；</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8、细菌总量≤200cfu/m</w:t>
      </w:r>
      <w:r w:rsidRPr="00145B8B">
        <w:rPr>
          <w:rFonts w:ascii="Calibri" w:eastAsia="仿宋" w:hAnsi="Calibri" w:cs="Calibri"/>
          <w:bCs/>
          <w:sz w:val="24"/>
          <w:szCs w:val="24"/>
        </w:rPr>
        <w:t>³</w:t>
      </w:r>
      <w:r w:rsidRPr="00145B8B">
        <w:rPr>
          <w:rFonts w:ascii="仿宋" w:eastAsia="仿宋" w:hAnsi="仿宋" w:cs="Times New Roman" w:hint="eastAsia"/>
          <w:bCs/>
          <w:sz w:val="24"/>
          <w:szCs w:val="24"/>
        </w:rPr>
        <w: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9、负离子浓度:2×107个/cm</w:t>
      </w:r>
      <w:r w:rsidRPr="00145B8B">
        <w:rPr>
          <w:rFonts w:ascii="Calibri" w:eastAsia="仿宋" w:hAnsi="Calibri" w:cs="Calibri"/>
          <w:bCs/>
          <w:sz w:val="24"/>
          <w:szCs w:val="24"/>
        </w:rPr>
        <w:t>³</w:t>
      </w:r>
      <w:r w:rsidRPr="00145B8B">
        <w:rPr>
          <w:rFonts w:ascii="仿宋" w:eastAsia="仿宋" w:hAnsi="仿宋" w:cs="Times New Roman" w:hint="eastAsia"/>
          <w:bCs/>
          <w:sz w:val="24"/>
          <w:szCs w:val="24"/>
        </w:rPr>
        <w: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10、噪音：≤55dB；</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11、对空气中自然菌的杀灭率≥90%，对空气中致病菌的杀灭率≥99.9%。</w:t>
      </w:r>
    </w:p>
    <w:p w:rsidR="00145B8B" w:rsidRPr="00145B8B" w:rsidRDefault="00145B8B" w:rsidP="00145B8B">
      <w:pPr>
        <w:spacing w:after="160" w:line="400" w:lineRule="exact"/>
        <w:ind w:firstLineChars="200" w:firstLine="480"/>
        <w:rPr>
          <w:rFonts w:ascii="仿宋" w:eastAsia="仿宋" w:hAnsi="仿宋" w:cs="Times New Roman"/>
          <w:bCs/>
          <w:sz w:val="24"/>
          <w:szCs w:val="24"/>
        </w:rPr>
      </w:pP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01包：</w:t>
      </w:r>
    </w:p>
    <w:p w:rsidR="00145B8B" w:rsidRPr="00145B8B" w:rsidRDefault="00145B8B" w:rsidP="00145B8B">
      <w:pPr>
        <w:spacing w:after="160" w:line="400" w:lineRule="exact"/>
        <w:rPr>
          <w:rFonts w:ascii="仿宋" w:eastAsia="仿宋" w:hAnsi="仿宋" w:cs="Times New Roman"/>
          <w:b/>
          <w:bCs/>
          <w:sz w:val="24"/>
          <w:szCs w:val="24"/>
        </w:rPr>
      </w:pPr>
      <w:r w:rsidRPr="00145B8B">
        <w:rPr>
          <w:rFonts w:ascii="仿宋" w:eastAsia="仿宋" w:hAnsi="仿宋" w:cs="Times New Roman" w:hint="eastAsia"/>
          <w:b/>
          <w:bCs/>
          <w:sz w:val="24"/>
          <w:szCs w:val="24"/>
        </w:rPr>
        <w:t>01-13：移动式空气消毒机</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1 外形：移动式；</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2 消毒空间:≥100m</w:t>
      </w:r>
      <w:r w:rsidRPr="00145B8B">
        <w:rPr>
          <w:rFonts w:ascii="Calibri" w:eastAsia="仿宋" w:hAnsi="Calibri" w:cs="Calibri"/>
          <w:bCs/>
          <w:sz w:val="24"/>
          <w:szCs w:val="24"/>
        </w:rPr>
        <w:t>³</w:t>
      </w:r>
      <w:r w:rsidRPr="00145B8B">
        <w:rPr>
          <w:rFonts w:ascii="仿宋" w:eastAsia="仿宋" w:hAnsi="仿宋" w:cs="Times New Roman" w:hint="eastAsia"/>
          <w:bCs/>
          <w:sz w:val="24"/>
          <w:szCs w:val="24"/>
        </w:rPr>
        <w: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3 核心部件采用等离子体除尘、杀菌，可以有效去除空气中的尘埃及微生物；</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4 采用微电脑程序控制，大屏幕中文液晶显示，触摸式按键操作，人机交互更方便，高精度时钟芯片控制，触摸式控制面板临时消毒功能及程控自动运行消毒设定，可任意设置开关机时间；</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lastRenderedPageBreak/>
        <w:t>5 双通道立体式出风，循环风量大，风速高、中、低可选；</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6 细菌总量≤200cfu/m</w:t>
      </w:r>
      <w:r w:rsidRPr="00145B8B">
        <w:rPr>
          <w:rFonts w:ascii="Calibri" w:eastAsia="仿宋" w:hAnsi="Calibri" w:cs="Calibri"/>
          <w:bCs/>
          <w:sz w:val="24"/>
          <w:szCs w:val="24"/>
        </w:rPr>
        <w:t>³</w:t>
      </w:r>
      <w:r w:rsidRPr="00145B8B">
        <w:rPr>
          <w:rFonts w:ascii="仿宋" w:eastAsia="仿宋" w:hAnsi="仿宋" w:cs="Times New Roman" w:hint="eastAsia"/>
          <w:bCs/>
          <w:sz w:val="24"/>
          <w:szCs w:val="24"/>
        </w:rPr>
        <w: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7 负离子浓度:2×107个/cm</w:t>
      </w:r>
      <w:r w:rsidRPr="00145B8B">
        <w:rPr>
          <w:rFonts w:ascii="Calibri" w:eastAsia="仿宋" w:hAnsi="Calibri" w:cs="Calibri"/>
          <w:bCs/>
          <w:sz w:val="24"/>
          <w:szCs w:val="24"/>
        </w:rPr>
        <w:t>³</w:t>
      </w:r>
      <w:r w:rsidRPr="00145B8B">
        <w:rPr>
          <w:rFonts w:ascii="仿宋" w:eastAsia="仿宋" w:hAnsi="仿宋" w:cs="Times New Roman" w:hint="eastAsia"/>
          <w:bCs/>
          <w:sz w:val="24"/>
          <w:szCs w:val="24"/>
        </w:rPr>
        <w:t>；</w:t>
      </w:r>
    </w:p>
    <w:p w:rsidR="00145B8B" w:rsidRPr="00145B8B" w:rsidRDefault="00145B8B" w:rsidP="00145B8B">
      <w:pPr>
        <w:spacing w:after="160" w:line="500" w:lineRule="exact"/>
        <w:rPr>
          <w:rFonts w:ascii="仿宋" w:eastAsia="仿宋" w:hAnsi="仿宋" w:cs="Times New Roman"/>
          <w:bCs/>
          <w:sz w:val="24"/>
          <w:szCs w:val="24"/>
        </w:rPr>
      </w:pPr>
      <w:r w:rsidRPr="00145B8B">
        <w:rPr>
          <w:rFonts w:ascii="仿宋" w:eastAsia="仿宋" w:hAnsi="仿宋" w:cs="Times New Roman" w:hint="eastAsia"/>
          <w:bCs/>
          <w:sz w:val="24"/>
          <w:szCs w:val="24"/>
        </w:rPr>
        <w:t>8 噪音：≤55dB；</w:t>
      </w:r>
    </w:p>
    <w:p w:rsidR="00253632" w:rsidRDefault="00145B8B" w:rsidP="00145B8B">
      <w:r w:rsidRPr="00145B8B">
        <w:rPr>
          <w:rFonts w:ascii="仿宋" w:eastAsia="仿宋" w:hAnsi="仿宋" w:cs="Times New Roman" w:hint="eastAsia"/>
          <w:bCs/>
          <w:sz w:val="24"/>
          <w:szCs w:val="24"/>
        </w:rPr>
        <w:t>9 对空气中自然菌的杀灭率≥90%，对空气中致病菌的杀灭率≥99.9%。</w:t>
      </w:r>
      <w:bookmarkStart w:id="1" w:name="_GoBack"/>
      <w:bookmarkEnd w:id="1"/>
    </w:p>
    <w:sectPr w:rsidR="00253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8B" w:rsidRDefault="00145B8B" w:rsidP="00145B8B">
      <w:r>
        <w:separator/>
      </w:r>
    </w:p>
  </w:endnote>
  <w:endnote w:type="continuationSeparator" w:id="0">
    <w:p w:rsidR="00145B8B" w:rsidRDefault="00145B8B" w:rsidP="0014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8B" w:rsidRDefault="00145B8B" w:rsidP="00145B8B">
      <w:r>
        <w:separator/>
      </w:r>
    </w:p>
  </w:footnote>
  <w:footnote w:type="continuationSeparator" w:id="0">
    <w:p w:rsidR="00145B8B" w:rsidRDefault="00145B8B" w:rsidP="0014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51"/>
    <w:rsid w:val="00145B8B"/>
    <w:rsid w:val="00253632"/>
    <w:rsid w:val="0091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67AAFE-97DE-4A05-909B-3EE59622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5B8B"/>
    <w:rPr>
      <w:sz w:val="18"/>
      <w:szCs w:val="18"/>
    </w:rPr>
  </w:style>
  <w:style w:type="paragraph" w:styleId="a4">
    <w:name w:val="footer"/>
    <w:basedOn w:val="a"/>
    <w:link w:val="Char0"/>
    <w:uiPriority w:val="99"/>
    <w:unhideWhenUsed/>
    <w:rsid w:val="00145B8B"/>
    <w:pPr>
      <w:tabs>
        <w:tab w:val="center" w:pos="4153"/>
        <w:tab w:val="right" w:pos="8306"/>
      </w:tabs>
      <w:snapToGrid w:val="0"/>
      <w:jc w:val="left"/>
    </w:pPr>
    <w:rPr>
      <w:sz w:val="18"/>
      <w:szCs w:val="18"/>
    </w:rPr>
  </w:style>
  <w:style w:type="character" w:customStyle="1" w:styleId="Char0">
    <w:name w:val="页脚 Char"/>
    <w:basedOn w:val="a0"/>
    <w:link w:val="a4"/>
    <w:uiPriority w:val="99"/>
    <w:rsid w:val="00145B8B"/>
    <w:rPr>
      <w:sz w:val="18"/>
      <w:szCs w:val="18"/>
    </w:rPr>
  </w:style>
  <w:style w:type="table" w:customStyle="1" w:styleId="2">
    <w:name w:val="网格型2"/>
    <w:basedOn w:val="a1"/>
    <w:next w:val="a5"/>
    <w:qFormat/>
    <w:rsid w:val="00145B8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145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1199</Words>
  <Characters>6837</Characters>
  <Application>Microsoft Office Word</Application>
  <DocSecurity>0</DocSecurity>
  <Lines>56</Lines>
  <Paragraphs>16</Paragraphs>
  <ScaleCrop>false</ScaleCrop>
  <Company>Microsoft</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2021-09-15T08:38:00Z</dcterms:created>
  <dcterms:modified xsi:type="dcterms:W3CDTF">2021-09-15T08:39:00Z</dcterms:modified>
</cp:coreProperties>
</file>