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2" w:rsidRPr="000816E2" w:rsidRDefault="000816E2" w:rsidP="000816E2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0816E2">
        <w:rPr>
          <w:rFonts w:ascii="仿宋" w:eastAsia="仿宋" w:hAnsi="仿宋" w:cs="Times New Roman" w:hint="eastAsia"/>
          <w:b/>
          <w:bCs/>
          <w:sz w:val="24"/>
          <w:szCs w:val="24"/>
        </w:rPr>
        <w:t>一. 项目概述</w:t>
      </w:r>
    </w:p>
    <w:p w:rsidR="000816E2" w:rsidRPr="000816E2" w:rsidRDefault="000816E2" w:rsidP="000816E2">
      <w:pPr>
        <w:keepNext/>
        <w:keepLines/>
        <w:spacing w:before="260" w:after="260" w:line="400" w:lineRule="exact"/>
        <w:ind w:firstLineChars="98" w:firstLine="235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0816E2">
        <w:rPr>
          <w:rFonts w:ascii="仿宋" w:eastAsia="仿宋" w:hAnsi="仿宋" w:cs="Times New Roman" w:hint="eastAsia"/>
          <w:bCs/>
          <w:sz w:val="24"/>
          <w:szCs w:val="24"/>
        </w:rPr>
        <w:t>本项目共1个包,采购新型冠状病毒核酸及抗体检测第三方检测服务供应商一名.</w:t>
      </w:r>
    </w:p>
    <w:p w:rsidR="000816E2" w:rsidRPr="000816E2" w:rsidRDefault="000816E2" w:rsidP="000816E2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0816E2">
        <w:rPr>
          <w:rFonts w:ascii="仿宋" w:eastAsia="仿宋" w:hAnsi="仿宋" w:cs="Times New Roman" w:hint="eastAsia"/>
          <w:b/>
          <w:bCs/>
          <w:sz w:val="24"/>
          <w:szCs w:val="24"/>
        </w:rPr>
        <w:t>二.项目清单</w:t>
      </w:r>
    </w:p>
    <w:tbl>
      <w:tblPr>
        <w:tblW w:w="86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056"/>
        <w:gridCol w:w="1086"/>
        <w:gridCol w:w="3736"/>
        <w:gridCol w:w="1985"/>
      </w:tblGrid>
      <w:tr w:rsidR="000816E2" w:rsidRPr="000816E2" w:rsidTr="005E5459">
        <w:trPr>
          <w:trHeight w:val="390"/>
        </w:trPr>
        <w:tc>
          <w:tcPr>
            <w:tcW w:w="808" w:type="dxa"/>
            <w:vAlign w:val="center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包号</w:t>
            </w:r>
          </w:p>
        </w:tc>
        <w:tc>
          <w:tcPr>
            <w:tcW w:w="1086" w:type="dxa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品目号</w:t>
            </w:r>
          </w:p>
        </w:tc>
        <w:tc>
          <w:tcPr>
            <w:tcW w:w="3736" w:type="dxa"/>
            <w:vAlign w:val="center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标的名称</w:t>
            </w:r>
          </w:p>
        </w:tc>
        <w:tc>
          <w:tcPr>
            <w:tcW w:w="1985" w:type="dxa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所属行业</w:t>
            </w:r>
          </w:p>
        </w:tc>
      </w:tr>
      <w:tr w:rsidR="000816E2" w:rsidRPr="000816E2" w:rsidTr="005E5459">
        <w:trPr>
          <w:trHeight w:val="374"/>
        </w:trPr>
        <w:tc>
          <w:tcPr>
            <w:tcW w:w="808" w:type="dxa"/>
          </w:tcPr>
          <w:p w:rsidR="000816E2" w:rsidRPr="000816E2" w:rsidRDefault="000816E2" w:rsidP="000816E2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816E2" w:rsidRPr="000816E2" w:rsidRDefault="000816E2" w:rsidP="000816E2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01</w:t>
            </w:r>
          </w:p>
        </w:tc>
        <w:tc>
          <w:tcPr>
            <w:tcW w:w="1086" w:type="dxa"/>
          </w:tcPr>
          <w:p w:rsidR="000816E2" w:rsidRPr="000816E2" w:rsidRDefault="000816E2" w:rsidP="000816E2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01-01</w:t>
            </w:r>
          </w:p>
        </w:tc>
        <w:tc>
          <w:tcPr>
            <w:tcW w:w="3736" w:type="dxa"/>
          </w:tcPr>
          <w:p w:rsidR="000816E2" w:rsidRPr="000816E2" w:rsidRDefault="000816E2" w:rsidP="000816E2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新型冠状病毒核酸及抗体检测第三方检测服务供应商</w:t>
            </w:r>
          </w:p>
        </w:tc>
        <w:tc>
          <w:tcPr>
            <w:tcW w:w="1985" w:type="dxa"/>
          </w:tcPr>
          <w:p w:rsidR="000816E2" w:rsidRPr="000816E2" w:rsidRDefault="000816E2" w:rsidP="000816E2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816E2">
              <w:rPr>
                <w:rFonts w:ascii="仿宋" w:eastAsia="仿宋" w:hAnsi="仿宋" w:cs="Times New Roman" w:hint="eastAsia"/>
                <w:sz w:val="24"/>
                <w:szCs w:val="24"/>
              </w:rPr>
              <w:t>其他未列明行业</w:t>
            </w:r>
          </w:p>
        </w:tc>
      </w:tr>
    </w:tbl>
    <w:p w:rsidR="000816E2" w:rsidRPr="000816E2" w:rsidRDefault="000816E2" w:rsidP="000816E2">
      <w:pPr>
        <w:keepNext/>
        <w:keepLines/>
        <w:tabs>
          <w:tab w:val="left" w:pos="312"/>
        </w:tabs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0816E2">
        <w:rPr>
          <w:rFonts w:ascii="仿宋" w:eastAsia="仿宋" w:hAnsi="仿宋" w:cs="Times New Roman" w:hint="eastAsia"/>
          <w:b/>
          <w:bCs/>
          <w:sz w:val="24"/>
          <w:szCs w:val="24"/>
        </w:rPr>
        <w:t>*三、技术、</w:t>
      </w:r>
      <w:r w:rsidRPr="000816E2">
        <w:rPr>
          <w:rFonts w:ascii="仿宋" w:eastAsia="仿宋" w:hAnsi="仿宋" w:cs="Times New Roman"/>
          <w:b/>
          <w:bCs/>
          <w:sz w:val="24"/>
          <w:szCs w:val="24"/>
        </w:rPr>
        <w:t>服务</w:t>
      </w:r>
      <w:r w:rsidRPr="000816E2">
        <w:rPr>
          <w:rFonts w:ascii="仿宋" w:eastAsia="仿宋" w:hAnsi="仿宋" w:cs="Times New Roman" w:hint="eastAsia"/>
          <w:b/>
          <w:bCs/>
          <w:sz w:val="24"/>
          <w:szCs w:val="24"/>
        </w:rPr>
        <w:t>要求</w:t>
      </w:r>
    </w:p>
    <w:p w:rsidR="000816E2" w:rsidRPr="000816E2" w:rsidRDefault="000816E2" w:rsidP="000816E2">
      <w:pPr>
        <w:spacing w:line="440" w:lineRule="exact"/>
        <w:jc w:val="center"/>
        <w:rPr>
          <w:rFonts w:ascii="仿宋" w:eastAsia="仿宋" w:hAnsi="仿宋" w:cs="宋体"/>
          <w:bCs/>
          <w:sz w:val="24"/>
          <w:szCs w:val="24"/>
        </w:rPr>
      </w:pPr>
      <w:r w:rsidRPr="000816E2">
        <w:rPr>
          <w:rFonts w:ascii="仿宋" w:eastAsia="仿宋" w:hAnsi="仿宋" w:cs="宋体" w:hint="eastAsia"/>
          <w:bCs/>
          <w:sz w:val="24"/>
          <w:szCs w:val="24"/>
        </w:rPr>
        <w:t xml:space="preserve">    </w:t>
      </w:r>
      <w:r w:rsidRPr="000816E2">
        <w:rPr>
          <w:rFonts w:ascii="仿宋" w:eastAsia="仿宋" w:hAnsi="仿宋" w:cs="宋体"/>
          <w:bCs/>
          <w:sz w:val="24"/>
          <w:szCs w:val="24"/>
        </w:rPr>
        <w:t>若以下行业标准在项目执行过程中有更新，应严格按照最新的标准执行</w:t>
      </w:r>
      <w:r w:rsidRPr="000816E2">
        <w:rPr>
          <w:rFonts w:ascii="仿宋" w:eastAsia="仿宋" w:hAnsi="仿宋" w:cs="宋体" w:hint="eastAsia"/>
          <w:bCs/>
          <w:sz w:val="24"/>
          <w:szCs w:val="24"/>
        </w:rPr>
        <w:t>。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460"/>
      </w:tblGrid>
      <w:tr w:rsidR="000816E2" w:rsidRPr="000816E2" w:rsidTr="005E5459">
        <w:tc>
          <w:tcPr>
            <w:tcW w:w="1547" w:type="dxa"/>
            <w:vAlign w:val="center"/>
          </w:tcPr>
          <w:p w:rsidR="000816E2" w:rsidRPr="000816E2" w:rsidRDefault="000816E2" w:rsidP="000816E2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bookmarkStart w:id="0" w:name="_Hlk44590433"/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460" w:type="dxa"/>
            <w:vAlign w:val="center"/>
          </w:tcPr>
          <w:p w:rsidR="000816E2" w:rsidRPr="000816E2" w:rsidRDefault="000816E2" w:rsidP="000816E2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服务要求</w:t>
            </w:r>
          </w:p>
        </w:tc>
      </w:tr>
      <w:tr w:rsidR="000816E2" w:rsidRPr="000816E2" w:rsidTr="005E5459">
        <w:tc>
          <w:tcPr>
            <w:tcW w:w="1547" w:type="dxa"/>
            <w:vAlign w:val="center"/>
          </w:tcPr>
          <w:p w:rsidR="000816E2" w:rsidRPr="000816E2" w:rsidRDefault="000816E2" w:rsidP="000816E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新型冠状病毒核酸及抗体检测服务</w:t>
            </w:r>
          </w:p>
        </w:tc>
        <w:tc>
          <w:tcPr>
            <w:tcW w:w="7460" w:type="dxa"/>
            <w:vAlign w:val="center"/>
          </w:tcPr>
          <w:p w:rsidR="000816E2" w:rsidRPr="000816E2" w:rsidRDefault="000816E2" w:rsidP="000816E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采集样本：供应商根据</w:t>
            </w:r>
            <w:r w:rsidRPr="000816E2">
              <w:rPr>
                <w:rFonts w:ascii="仿宋" w:eastAsia="仿宋" w:hAnsi="仿宋" w:cs="宋体"/>
                <w:bCs/>
                <w:sz w:val="24"/>
                <w:szCs w:val="24"/>
              </w:rPr>
              <w:t>采购人</w:t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通知要求（不仅限于工作日或工作时间），配备充足人员（能同时提供10人及以上的采样队伍）及采样耗材与防护用品，原则上4-6h内完成样本采集，具体采集样本完成时间由采购人确定。严格按照国家最新要求开展样本采集相关工作，使用</w:t>
            </w:r>
            <w:r w:rsidRPr="000816E2">
              <w:rPr>
                <w:rFonts w:ascii="仿宋" w:eastAsia="仿宋" w:hAnsi="仿宋" w:cs="宋体" w:hint="eastAsia"/>
                <w:bCs/>
                <w:color w:val="333333"/>
                <w:sz w:val="24"/>
                <w:szCs w:val="24"/>
              </w:rPr>
              <w:t>国家食品药品监督管理部门注册</w:t>
            </w:r>
            <w:r w:rsidRPr="000816E2"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  <w:t>/</w:t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备案的样本采集耗材，做好全过程质量控制，确保采样质量和生物安全。</w:t>
            </w:r>
          </w:p>
          <w:p w:rsidR="000816E2" w:rsidRPr="000816E2" w:rsidRDefault="000816E2" w:rsidP="000816E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样本类型：供应商根据</w:t>
            </w:r>
            <w:r w:rsidRPr="000816E2">
              <w:rPr>
                <w:rFonts w:ascii="仿宋" w:eastAsia="仿宋" w:hAnsi="仿宋" w:cs="宋体"/>
                <w:bCs/>
                <w:sz w:val="24"/>
                <w:szCs w:val="24"/>
              </w:rPr>
              <w:t>采购人</w:t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需求采集样本，样本类型包括鼻咽拭子、口咽拭子、鼻咽+口咽拭子、血清样、环境涂抹样等。采集样品类型、方式、数量根据采购人要求确定。</w:t>
            </w:r>
          </w:p>
          <w:p w:rsidR="000816E2" w:rsidRPr="000816E2" w:rsidRDefault="000816E2" w:rsidP="000816E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收样：根据疫情防控需要，如采购人不要求供应商承担样品采集时，供应商需承担样品采集的相关耗材，在接到通知后1小时内运送足量采样耗材到指定地点，收样人员到达时间不超过指定时间半小时。</w:t>
            </w:r>
          </w:p>
          <w:p w:rsidR="000816E2" w:rsidRPr="000816E2" w:rsidRDefault="000816E2" w:rsidP="000816E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样品转运：严格按照高致病性病原微生物转运要求，使用专用标本箱并专人专车送样至实验室，不得使用公共交通工具（含网约车、出租车等）运输样本，避免传播风险，需提供承诺函原件予以佐证。新冠阳性标本应由专人管理，准确记录样本信息，采取有效措施确保样本安全，严防发生误用、恶意使用、被盗、被抢、丢失、泄露等事件。 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lastRenderedPageBreak/>
              <w:t>5、样本保存：检出阳性样本应及时送市疾控中心复核；境外高风险区域人群等集中隔离人员阴性样本应在检测后-20℃保存7天。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6、检验检测：使用国家药品监督管理总局备案的核酸检测和抗体检测试剂，严格按照《新型冠状病毒肺炎防控方案》（第八版）中《新冠病毒样本采集和检测技术指南》及《四川省新型冠状病毒核酸检测技术方案》开展检测相关工作。样本质量和检测程序符合要求方可出具报告，确保检测质量和生物安全。</w:t>
            </w:r>
            <w:r w:rsidRPr="000816E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相关部门</w:t>
            </w:r>
            <w:r w:rsidRPr="000816E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调整</w:t>
            </w:r>
            <w:r w:rsidRPr="000816E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标准后</w:t>
            </w:r>
            <w:r w:rsidRPr="000816E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816E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再遵照执行</w:t>
            </w:r>
            <w:r w:rsidRPr="000816E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7、检测项目：根据检测需求及样本类型开展检测。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①鼻咽拭子、口咽拭子、鼻咽+口咽拭子混合样、环境涂抹样等：新型冠状病毒ORF1ab、N基因双靶标检测；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/>
                <w:bCs/>
                <w:sz w:val="24"/>
                <w:szCs w:val="24"/>
              </w:rPr>
              <w:fldChar w:fldCharType="begin"/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instrText xml:space="preserve"> = 2 \* GB3 \* MERGEFORMAT </w:instrText>
            </w:r>
            <w:r w:rsidRPr="000816E2">
              <w:rPr>
                <w:rFonts w:ascii="仿宋" w:eastAsia="仿宋" w:hAnsi="仿宋" w:cs="宋体"/>
                <w:bCs/>
                <w:sz w:val="24"/>
                <w:szCs w:val="24"/>
              </w:rPr>
              <w:fldChar w:fldCharType="separate"/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②</w:t>
            </w:r>
            <w:r w:rsidRPr="000816E2">
              <w:rPr>
                <w:rFonts w:ascii="仿宋" w:eastAsia="仿宋" w:hAnsi="仿宋" w:cs="宋体"/>
                <w:bCs/>
                <w:sz w:val="24"/>
                <w:szCs w:val="24"/>
              </w:rPr>
              <w:fldChar w:fldCharType="end"/>
            </w: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血清样：新型冠状病毒IgM、IgG抗体检测；须具备化学发光法检测能力。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③根据采购人需要，采取单采单检、双采双检（须采双份样分别由2家检测机构使用不同的试剂开展检测）、平行检测（须两名采样人员分别采样，由2家检测机构使用不同的试剂开展检测）等检测方式。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8、结果报告：每份样品出具一份规范报告，人员混采样品每人一份报告，环境涂抹样每场所一份报告/结果单。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9、报告时限：重点人群、重点场所及重点环境、平行检测、大规模人群筛查等样品应在收到样本后4-6小时内报告结果（电子版/纸质版），特殊情况经采购方同意，可6-8小时内报告结果（电子版/纸质版）。纸质版根据采购人要求，在出具报告规定时间内并送至指定地点。</w:t>
            </w:r>
          </w:p>
          <w:p w:rsidR="000816E2" w:rsidRPr="000816E2" w:rsidRDefault="000816E2" w:rsidP="000816E2">
            <w:pPr>
              <w:spacing w:after="120" w:line="259" w:lineRule="auto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10、供应商应具有完善的检测信息管理方案，提供筛查人群基础信息快捷录入、查询、修改、储存的软、硬件供采购人在服务期间使用。检测信息和结果传输至国家政务平台以供公众查询。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11、服务质量：供应商应严格执行各级卫生行政部门、疾病预防控制机构关于开展新型冠状病毒相关检测、生物安全防护、生物样本资源管理的有关规定。采购人将定期对样本采集、转运、检验检测、质量控制、生物安全等内容进行抽查，考核。如不符合要求，将终止合作。供应商因违法违规受到行政处罚被取消检测资质时，自动终止合作。</w:t>
            </w:r>
          </w:p>
          <w:p w:rsidR="000816E2" w:rsidRPr="000816E2" w:rsidRDefault="000816E2" w:rsidP="000816E2">
            <w:pPr>
              <w:widowControl/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816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12、信息安全：供应商应配备1-2名项目联络员，及时准确传达反馈采样任务和检测结果，定期统计汇总检测信息，与采购人进行沟通，同时，须签订保密协议，确保证信息安全，严防信息泄露。</w:t>
            </w:r>
          </w:p>
        </w:tc>
      </w:tr>
      <w:bookmarkEnd w:id="0"/>
    </w:tbl>
    <w:p w:rsidR="000816E2" w:rsidRPr="000816E2" w:rsidRDefault="000816E2" w:rsidP="000816E2">
      <w:pPr>
        <w:widowControl/>
        <w:numPr>
          <w:ilvl w:val="255"/>
          <w:numId w:val="0"/>
        </w:numPr>
        <w:textAlignment w:val="center"/>
        <w:rPr>
          <w:rFonts w:ascii="仿宋" w:eastAsia="仿宋" w:hAnsi="仿宋" w:cs="Times New Roman"/>
          <w:b/>
          <w:bCs/>
          <w:sz w:val="24"/>
          <w:szCs w:val="24"/>
        </w:rPr>
      </w:pPr>
    </w:p>
    <w:p w:rsidR="000816E2" w:rsidRPr="000816E2" w:rsidRDefault="000816E2" w:rsidP="000816E2">
      <w:pPr>
        <w:widowControl/>
        <w:numPr>
          <w:ilvl w:val="255"/>
          <w:numId w:val="0"/>
        </w:numPr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tbl>
      <w:tblPr>
        <w:tblW w:w="901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775"/>
        <w:gridCol w:w="1080"/>
      </w:tblGrid>
      <w:tr w:rsidR="000816E2" w:rsidRPr="000816E2" w:rsidTr="005E5459">
        <w:trPr>
          <w:trHeight w:val="28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0816E2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、考评体系：每月对第三方检测机构进行考评，考评得分全年≥3次低于85分，则终止合同。</w:t>
            </w:r>
          </w:p>
        </w:tc>
      </w:tr>
      <w:tr w:rsidR="000816E2" w:rsidRPr="000816E2" w:rsidTr="005E5459">
        <w:trPr>
          <w:trHeight w:val="2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考评因素</w:t>
            </w:r>
          </w:p>
        </w:tc>
        <w:tc>
          <w:tcPr>
            <w:tcW w:w="5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评分标准（该项分数均可倒扣）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基础分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人员保障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1、采样人员未在规定时间到达指定采样地点，或人员到位后未准备防护用品、采样物资的，一次扣2分。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2、因采样人员安排不足，未在规定时限内完成采样任务，视情况一次扣3分。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3、因采样人员安排不足，未在规定时限内完成采样任务，视情况一次扣3分。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4、采样人员无采样资质或未培训上岗，发现一次扣3分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5、实验室因检测人员安排不足，检测超出时限的，视情况一次扣3分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采样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1、采样人员采样前，未与工作人员对接，造成漏采、少采、错采，视情况一次扣3分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85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2、采样人员个人防护穿脱不规范，对清洁区、污染区等区域不清，被发现一次扣3分，造成严重影响的，视情况一次扣5分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3、采样人员采样后未反馈采样情况给工作人员，或未与收样人员当面清点样品数量，一次扣3分。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1、收样人员未在规定时间到达指定地点收样，或未在规定时间内送到实验室的，一次扣3分。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2、收样人员未按要求进行个人防护，操作不规范或不按指定路线收样的，一次扣2分。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3、收样人员漏收、少收、错收样本的，视情况一次扣3分。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1、考评期间按时未参加或未考评结果达到100%的，扣8分；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816E2" w:rsidRPr="000816E2" w:rsidTr="005E5459">
        <w:trPr>
          <w:trHeight w:val="85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2、阳性标本或与确诊实验室复核结果不一致的不得分。阴性样本复检为阳性，扣8分。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3、未按照规范要求，开展实验室检测的，或未按照要求送不同检测机构，视情况一次扣8分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4、样品到达实验室后，未在6小时内完成检测的，除去复检情况，一次扣3分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5、检测报告反馈不及时，或发现报告内容错误的，查实责任问题，视情况一次扣3分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816E2" w:rsidRPr="000816E2" w:rsidTr="005E5459">
        <w:trPr>
          <w:trHeight w:val="57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816E2">
              <w:rPr>
                <w:rFonts w:ascii="宋体" w:eastAsia="宋体" w:hAnsi="宋体" w:cs="宋体" w:hint="eastAsia"/>
                <w:color w:val="000000"/>
                <w:sz w:val="22"/>
              </w:rPr>
              <w:t>总分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6E2" w:rsidRPr="000816E2" w:rsidRDefault="000816E2" w:rsidP="00081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816E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0816E2" w:rsidRPr="000816E2" w:rsidRDefault="000816E2" w:rsidP="000816E2">
      <w:pPr>
        <w:keepNext/>
        <w:keepLines/>
        <w:numPr>
          <w:ilvl w:val="255"/>
          <w:numId w:val="0"/>
        </w:numPr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0816E2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*四.商务条件</w:t>
      </w:r>
    </w:p>
    <w:p w:rsidR="000816E2" w:rsidRPr="000816E2" w:rsidRDefault="000816E2" w:rsidP="000816E2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0816E2">
        <w:rPr>
          <w:rFonts w:ascii="仿宋" w:eastAsia="仿宋" w:hAnsi="仿宋" w:cs="Times New Roman" w:hint="eastAsia"/>
          <w:sz w:val="24"/>
          <w:szCs w:val="24"/>
        </w:rPr>
        <w:t>1．服务期限：合同签订生效之日起1年</w:t>
      </w:r>
    </w:p>
    <w:p w:rsidR="000816E2" w:rsidRPr="000816E2" w:rsidRDefault="000816E2" w:rsidP="000816E2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0816E2">
        <w:rPr>
          <w:rFonts w:ascii="仿宋" w:eastAsia="仿宋" w:hAnsi="仿宋" w:cs="Times New Roman" w:hint="eastAsia"/>
          <w:sz w:val="24"/>
          <w:szCs w:val="24"/>
        </w:rPr>
        <w:t>2．付款方法和条件：采购人按照实际开展新型冠状病毒检测项目及份数，收到中标人开具的正规发票后以实际检测份数*单价，据实结算费用，本章“三 技术、服务要求”各子项目均不再另行付费。付款周期按季度支付。</w:t>
      </w:r>
    </w:p>
    <w:p w:rsidR="000816E2" w:rsidRPr="000816E2" w:rsidRDefault="000816E2" w:rsidP="000816E2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0816E2">
        <w:rPr>
          <w:rFonts w:ascii="仿宋" w:eastAsia="仿宋" w:hAnsi="仿宋" w:cs="Times New Roman" w:hint="eastAsia"/>
          <w:sz w:val="24"/>
          <w:szCs w:val="24"/>
        </w:rPr>
        <w:t>3.预计202</w:t>
      </w:r>
      <w:r w:rsidRPr="000816E2">
        <w:rPr>
          <w:rFonts w:ascii="仿宋" w:eastAsia="仿宋" w:hAnsi="仿宋" w:cs="Times New Roman"/>
          <w:sz w:val="24"/>
          <w:szCs w:val="24"/>
        </w:rPr>
        <w:t>1</w:t>
      </w:r>
      <w:r w:rsidRPr="000816E2">
        <w:rPr>
          <w:rFonts w:ascii="仿宋" w:eastAsia="仿宋" w:hAnsi="仿宋" w:cs="Times New Roman" w:hint="eastAsia"/>
          <w:sz w:val="24"/>
          <w:szCs w:val="24"/>
        </w:rPr>
        <w:t>年</w:t>
      </w:r>
      <w:r w:rsidRPr="000816E2">
        <w:rPr>
          <w:rFonts w:ascii="仿宋" w:eastAsia="仿宋" w:hAnsi="仿宋" w:cs="Times New Roman"/>
          <w:sz w:val="24"/>
          <w:szCs w:val="24"/>
        </w:rPr>
        <w:t>9</w:t>
      </w:r>
      <w:r w:rsidRPr="000816E2">
        <w:rPr>
          <w:rFonts w:ascii="仿宋" w:eastAsia="仿宋" w:hAnsi="仿宋" w:cs="Times New Roman" w:hint="eastAsia"/>
          <w:sz w:val="24"/>
          <w:szCs w:val="24"/>
        </w:rPr>
        <w:t>月-202</w:t>
      </w:r>
      <w:r w:rsidRPr="000816E2">
        <w:rPr>
          <w:rFonts w:ascii="仿宋" w:eastAsia="仿宋" w:hAnsi="仿宋" w:cs="Times New Roman"/>
          <w:sz w:val="24"/>
          <w:szCs w:val="24"/>
        </w:rPr>
        <w:t>2</w:t>
      </w:r>
      <w:r w:rsidRPr="000816E2">
        <w:rPr>
          <w:rFonts w:ascii="仿宋" w:eastAsia="仿宋" w:hAnsi="仿宋" w:cs="Times New Roman" w:hint="eastAsia"/>
          <w:sz w:val="24"/>
          <w:szCs w:val="24"/>
        </w:rPr>
        <w:t>年</w:t>
      </w:r>
      <w:r w:rsidRPr="000816E2">
        <w:rPr>
          <w:rFonts w:ascii="仿宋" w:eastAsia="仿宋" w:hAnsi="仿宋" w:cs="Times New Roman"/>
          <w:sz w:val="24"/>
          <w:szCs w:val="24"/>
        </w:rPr>
        <w:t>8</w:t>
      </w:r>
      <w:r w:rsidRPr="000816E2">
        <w:rPr>
          <w:rFonts w:ascii="仿宋" w:eastAsia="仿宋" w:hAnsi="仿宋" w:cs="Times New Roman" w:hint="eastAsia"/>
          <w:sz w:val="24"/>
          <w:szCs w:val="24"/>
        </w:rPr>
        <w:t>月常规开展新冠肺炎病毒核酸单样检测</w:t>
      </w:r>
      <w:r w:rsidRPr="000816E2">
        <w:rPr>
          <w:rFonts w:ascii="仿宋" w:eastAsia="仿宋" w:hAnsi="仿宋" w:cs="Times New Roman"/>
          <w:sz w:val="24"/>
          <w:szCs w:val="24"/>
        </w:rPr>
        <w:t>55000</w:t>
      </w:r>
      <w:r w:rsidRPr="000816E2">
        <w:rPr>
          <w:rFonts w:ascii="仿宋" w:eastAsia="仿宋" w:hAnsi="仿宋" w:cs="Times New Roman" w:hint="eastAsia"/>
          <w:sz w:val="24"/>
          <w:szCs w:val="24"/>
        </w:rPr>
        <w:t>份，5混1检测5750人次，10混1检测6000人次，平行检测</w:t>
      </w:r>
      <w:r w:rsidRPr="000816E2">
        <w:rPr>
          <w:rFonts w:ascii="仿宋" w:eastAsia="仿宋" w:hAnsi="仿宋" w:cs="Times New Roman"/>
          <w:sz w:val="24"/>
          <w:szCs w:val="24"/>
        </w:rPr>
        <w:t>10000</w:t>
      </w:r>
      <w:r w:rsidRPr="000816E2">
        <w:rPr>
          <w:rFonts w:ascii="仿宋" w:eastAsia="仿宋" w:hAnsi="仿宋" w:cs="Times New Roman" w:hint="eastAsia"/>
          <w:sz w:val="24"/>
          <w:szCs w:val="24"/>
        </w:rPr>
        <w:t>份，抗体检测</w:t>
      </w:r>
      <w:r w:rsidRPr="000816E2">
        <w:rPr>
          <w:rFonts w:ascii="仿宋" w:eastAsia="仿宋" w:hAnsi="仿宋" w:cs="Times New Roman"/>
          <w:sz w:val="24"/>
          <w:szCs w:val="24"/>
        </w:rPr>
        <w:t>1000</w:t>
      </w:r>
      <w:r w:rsidRPr="000816E2">
        <w:rPr>
          <w:rFonts w:ascii="仿宋" w:eastAsia="仿宋" w:hAnsi="仿宋" w:cs="Times New Roman" w:hint="eastAsia"/>
          <w:sz w:val="24"/>
          <w:szCs w:val="24"/>
        </w:rPr>
        <w:t>份。如遇大规模检测，需按相关部门指令开展采样检测工作（仅作参考）。</w:t>
      </w:r>
    </w:p>
    <w:p w:rsidR="000816E2" w:rsidRPr="000816E2" w:rsidRDefault="000816E2" w:rsidP="000816E2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0816E2">
        <w:rPr>
          <w:rFonts w:ascii="仿宋" w:eastAsia="仿宋" w:hAnsi="仿宋" w:cs="Times New Roman" w:hint="eastAsia"/>
          <w:sz w:val="24"/>
          <w:szCs w:val="24"/>
        </w:rPr>
        <w:t>4．服务地点</w:t>
      </w:r>
      <w:r w:rsidRPr="000816E2">
        <w:rPr>
          <w:rFonts w:ascii="仿宋" w:eastAsia="仿宋" w:hAnsi="仿宋" w:cs="Times New Roman"/>
          <w:sz w:val="24"/>
          <w:szCs w:val="24"/>
        </w:rPr>
        <w:t>：</w:t>
      </w:r>
      <w:r w:rsidRPr="000816E2">
        <w:rPr>
          <w:rFonts w:ascii="仿宋" w:eastAsia="仿宋" w:hAnsi="仿宋" w:cs="Times New Roman" w:hint="eastAsia"/>
          <w:sz w:val="24"/>
          <w:szCs w:val="24"/>
        </w:rPr>
        <w:t>采购人</w:t>
      </w:r>
      <w:r w:rsidRPr="000816E2">
        <w:rPr>
          <w:rFonts w:ascii="仿宋" w:eastAsia="仿宋" w:hAnsi="仿宋" w:cs="Times New Roman"/>
          <w:sz w:val="24"/>
          <w:szCs w:val="24"/>
        </w:rPr>
        <w:t>指定地点</w:t>
      </w:r>
    </w:p>
    <w:p w:rsidR="000816E2" w:rsidRPr="000816E2" w:rsidRDefault="000816E2" w:rsidP="000816E2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</w:p>
    <w:p w:rsidR="00AF55E7" w:rsidRDefault="000816E2" w:rsidP="000816E2">
      <w:r w:rsidRPr="000816E2">
        <w:rPr>
          <w:rFonts w:ascii="仿宋" w:eastAsia="仿宋" w:hAnsi="仿宋" w:cs="Times New Roman"/>
          <w:sz w:val="24"/>
          <w:szCs w:val="24"/>
        </w:rPr>
        <w:br w:type="page"/>
      </w:r>
      <w:bookmarkStart w:id="1" w:name="_GoBack"/>
      <w:bookmarkEnd w:id="1"/>
    </w:p>
    <w:sectPr w:rsidR="00AF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E2" w:rsidRDefault="000816E2" w:rsidP="000816E2">
      <w:r>
        <w:separator/>
      </w:r>
    </w:p>
  </w:endnote>
  <w:endnote w:type="continuationSeparator" w:id="0">
    <w:p w:rsidR="000816E2" w:rsidRDefault="000816E2" w:rsidP="0008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E2" w:rsidRDefault="000816E2" w:rsidP="000816E2">
      <w:r>
        <w:separator/>
      </w:r>
    </w:p>
  </w:footnote>
  <w:footnote w:type="continuationSeparator" w:id="0">
    <w:p w:rsidR="000816E2" w:rsidRDefault="000816E2" w:rsidP="0008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7701C5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A8"/>
    <w:rsid w:val="000816E2"/>
    <w:rsid w:val="00766DA8"/>
    <w:rsid w:val="00A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26ED9C-741A-4275-9ED4-54F0E38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2021-08-24T07:30:00Z</dcterms:created>
  <dcterms:modified xsi:type="dcterms:W3CDTF">2021-08-24T07:30:00Z</dcterms:modified>
</cp:coreProperties>
</file>