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1E1" w:rsidRPr="009A71E1" w:rsidRDefault="009A71E1" w:rsidP="009A71E1">
      <w:pPr>
        <w:pStyle w:val="2"/>
        <w:spacing w:line="400" w:lineRule="exact"/>
        <w:ind w:firstLineChars="50" w:firstLine="161"/>
        <w:jc w:val="center"/>
        <w:rPr>
          <w:rFonts w:ascii="仿宋" w:eastAsia="仿宋" w:hAnsi="仿宋"/>
          <w:szCs w:val="24"/>
        </w:rPr>
      </w:pPr>
      <w:r w:rsidRPr="009A71E1">
        <w:rPr>
          <w:rFonts w:ascii="仿宋" w:eastAsia="仿宋" w:hAnsi="仿宋" w:hint="eastAsia"/>
          <w:szCs w:val="24"/>
        </w:rPr>
        <w:t>采购需求</w:t>
      </w:r>
    </w:p>
    <w:p w:rsidR="009A71E1" w:rsidRDefault="009A71E1" w:rsidP="009A71E1">
      <w:pPr>
        <w:pStyle w:val="2"/>
        <w:spacing w:line="400" w:lineRule="exact"/>
        <w:ind w:firstLineChars="50" w:firstLine="120"/>
        <w:rPr>
          <w:rFonts w:ascii="仿宋" w:eastAsia="仿宋" w:hAnsi="仿宋"/>
          <w:sz w:val="24"/>
          <w:szCs w:val="24"/>
        </w:rPr>
      </w:pPr>
      <w:r>
        <w:rPr>
          <w:rFonts w:ascii="仿宋" w:eastAsia="仿宋" w:hAnsi="仿宋" w:hint="eastAsia"/>
          <w:sz w:val="24"/>
          <w:szCs w:val="24"/>
        </w:rPr>
        <w:t>一. 项目概述</w:t>
      </w:r>
      <w:bookmarkStart w:id="0" w:name="_GoBack"/>
      <w:bookmarkEnd w:id="0"/>
    </w:p>
    <w:p w:rsidR="009A71E1" w:rsidRDefault="009A71E1" w:rsidP="009A71E1">
      <w:pPr>
        <w:pStyle w:val="2"/>
        <w:spacing w:line="400" w:lineRule="exact"/>
        <w:ind w:firstLineChars="98" w:firstLine="235"/>
        <w:rPr>
          <w:rFonts w:ascii="仿宋" w:eastAsia="仿宋" w:hAnsi="仿宋"/>
          <w:b w:val="0"/>
          <w:sz w:val="24"/>
          <w:szCs w:val="24"/>
        </w:rPr>
      </w:pPr>
      <w:r>
        <w:rPr>
          <w:rFonts w:ascii="仿宋" w:eastAsia="仿宋" w:hAnsi="仿宋" w:hint="eastAsia"/>
          <w:b w:val="0"/>
          <w:sz w:val="24"/>
          <w:szCs w:val="24"/>
        </w:rPr>
        <w:t>成都市龙泉驿区中医医院为二级甲等综合医院，为了集中、有效、规范的收集、清洗、发放医院日常所需被服类用品，成都市龙泉驿区中医医院拟采购第三方服务对医院的枕套、小单子、方巾、大被套、工作衣、工作裤、婴儿床单、压脉带、毛巾、窗帘、婴儿被、大单、病员服、病员裤、毛毯、中单、手术衣、洗手裤、腹带桌布、洗手衣、治疗巾、大包布、中包布、小包布、洞巾、裤腿等织物用品进行统一的收集、清洁、发放服务。</w:t>
      </w:r>
    </w:p>
    <w:p w:rsidR="009A71E1" w:rsidRDefault="009A71E1" w:rsidP="009A71E1">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二.项目清单</w:t>
      </w:r>
    </w:p>
    <w:tbl>
      <w:tblPr>
        <w:tblW w:w="7656"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1056"/>
        <w:gridCol w:w="4232"/>
        <w:gridCol w:w="1560"/>
      </w:tblGrid>
      <w:tr w:rsidR="009A71E1" w:rsidTr="00766DDF">
        <w:trPr>
          <w:trHeight w:val="390"/>
        </w:trPr>
        <w:tc>
          <w:tcPr>
            <w:tcW w:w="808" w:type="dxa"/>
            <w:vAlign w:val="center"/>
          </w:tcPr>
          <w:p w:rsidR="009A71E1" w:rsidRDefault="009A71E1" w:rsidP="00766DDF">
            <w:pPr>
              <w:widowControl/>
              <w:spacing w:line="360" w:lineRule="atLeast"/>
              <w:jc w:val="center"/>
              <w:outlineLvl w:val="1"/>
              <w:rPr>
                <w:rFonts w:ascii="仿宋" w:eastAsia="仿宋" w:hAnsi="仿宋"/>
                <w:sz w:val="24"/>
              </w:rPr>
            </w:pPr>
            <w:r>
              <w:rPr>
                <w:rFonts w:ascii="仿宋" w:eastAsia="仿宋" w:hAnsi="仿宋" w:hint="eastAsia"/>
                <w:sz w:val="24"/>
              </w:rPr>
              <w:t>序号</w:t>
            </w:r>
          </w:p>
        </w:tc>
        <w:tc>
          <w:tcPr>
            <w:tcW w:w="1056" w:type="dxa"/>
            <w:vAlign w:val="center"/>
          </w:tcPr>
          <w:p w:rsidR="009A71E1" w:rsidRDefault="009A71E1" w:rsidP="00766DDF">
            <w:pPr>
              <w:widowControl/>
              <w:spacing w:line="360" w:lineRule="atLeast"/>
              <w:jc w:val="center"/>
              <w:outlineLvl w:val="1"/>
              <w:rPr>
                <w:rFonts w:ascii="仿宋" w:eastAsia="仿宋" w:hAnsi="仿宋"/>
                <w:sz w:val="24"/>
              </w:rPr>
            </w:pPr>
            <w:r>
              <w:rPr>
                <w:rFonts w:ascii="仿宋" w:eastAsia="仿宋" w:hAnsi="仿宋" w:hint="eastAsia"/>
                <w:sz w:val="24"/>
              </w:rPr>
              <w:t>包号</w:t>
            </w:r>
          </w:p>
        </w:tc>
        <w:tc>
          <w:tcPr>
            <w:tcW w:w="4232" w:type="dxa"/>
            <w:vAlign w:val="center"/>
          </w:tcPr>
          <w:p w:rsidR="009A71E1" w:rsidRDefault="009A71E1" w:rsidP="00766DDF">
            <w:pPr>
              <w:widowControl/>
              <w:spacing w:line="360" w:lineRule="atLeast"/>
              <w:jc w:val="center"/>
              <w:outlineLvl w:val="1"/>
              <w:rPr>
                <w:rFonts w:ascii="仿宋" w:eastAsia="仿宋" w:hAnsi="仿宋"/>
                <w:sz w:val="24"/>
              </w:rPr>
            </w:pPr>
            <w:r>
              <w:rPr>
                <w:rFonts w:ascii="仿宋" w:eastAsia="仿宋" w:hAnsi="仿宋" w:hint="eastAsia"/>
                <w:sz w:val="24"/>
              </w:rPr>
              <w:t>标的名称</w:t>
            </w:r>
          </w:p>
        </w:tc>
        <w:tc>
          <w:tcPr>
            <w:tcW w:w="1560" w:type="dxa"/>
          </w:tcPr>
          <w:p w:rsidR="009A71E1" w:rsidRDefault="009A71E1" w:rsidP="00766DDF">
            <w:pPr>
              <w:widowControl/>
              <w:spacing w:line="360" w:lineRule="atLeast"/>
              <w:jc w:val="center"/>
              <w:outlineLvl w:val="1"/>
              <w:rPr>
                <w:rFonts w:ascii="仿宋" w:eastAsia="仿宋" w:hAnsi="仿宋"/>
                <w:sz w:val="24"/>
              </w:rPr>
            </w:pPr>
            <w:r>
              <w:rPr>
                <w:rFonts w:ascii="仿宋" w:eastAsia="仿宋" w:hAnsi="仿宋" w:hint="eastAsia"/>
                <w:sz w:val="24"/>
              </w:rPr>
              <w:t>所属行业</w:t>
            </w:r>
          </w:p>
        </w:tc>
      </w:tr>
      <w:tr w:rsidR="009A71E1" w:rsidTr="00766DDF">
        <w:trPr>
          <w:trHeight w:val="374"/>
        </w:trPr>
        <w:tc>
          <w:tcPr>
            <w:tcW w:w="808" w:type="dxa"/>
          </w:tcPr>
          <w:p w:rsidR="009A71E1" w:rsidRDefault="009A71E1" w:rsidP="00766DDF">
            <w:pPr>
              <w:widowControl/>
              <w:spacing w:line="360" w:lineRule="atLeast"/>
              <w:jc w:val="center"/>
              <w:outlineLvl w:val="1"/>
              <w:rPr>
                <w:rFonts w:ascii="仿宋" w:eastAsia="仿宋" w:hAnsi="仿宋"/>
                <w:sz w:val="24"/>
              </w:rPr>
            </w:pPr>
            <w:r>
              <w:rPr>
                <w:rFonts w:ascii="仿宋" w:eastAsia="仿宋" w:hAnsi="仿宋" w:hint="eastAsia"/>
                <w:sz w:val="24"/>
              </w:rPr>
              <w:t>1</w:t>
            </w:r>
          </w:p>
        </w:tc>
        <w:tc>
          <w:tcPr>
            <w:tcW w:w="1056" w:type="dxa"/>
          </w:tcPr>
          <w:p w:rsidR="009A71E1" w:rsidRDefault="009A71E1" w:rsidP="00766DDF">
            <w:pPr>
              <w:widowControl/>
              <w:spacing w:line="360" w:lineRule="atLeast"/>
              <w:jc w:val="left"/>
              <w:outlineLvl w:val="1"/>
              <w:rPr>
                <w:rFonts w:ascii="仿宋" w:eastAsia="仿宋" w:hAnsi="仿宋"/>
                <w:sz w:val="24"/>
              </w:rPr>
            </w:pPr>
            <w:r>
              <w:rPr>
                <w:rFonts w:ascii="仿宋" w:eastAsia="仿宋" w:hAnsi="仿宋" w:hint="eastAsia"/>
                <w:sz w:val="24"/>
              </w:rPr>
              <w:t>01</w:t>
            </w:r>
          </w:p>
        </w:tc>
        <w:tc>
          <w:tcPr>
            <w:tcW w:w="4232" w:type="dxa"/>
          </w:tcPr>
          <w:p w:rsidR="009A71E1" w:rsidRDefault="009A71E1" w:rsidP="00766DDF">
            <w:pPr>
              <w:widowControl/>
              <w:spacing w:line="360" w:lineRule="atLeast"/>
              <w:jc w:val="left"/>
              <w:outlineLvl w:val="1"/>
              <w:rPr>
                <w:rFonts w:ascii="仿宋" w:eastAsia="仿宋" w:hAnsi="仿宋"/>
                <w:sz w:val="24"/>
              </w:rPr>
            </w:pPr>
            <w:r>
              <w:rPr>
                <w:rFonts w:ascii="仿宋" w:eastAsia="仿宋" w:hAnsi="仿宋" w:hint="eastAsia"/>
                <w:sz w:val="24"/>
              </w:rPr>
              <w:t>成都市龙泉驿区中医医院织物用品收集、清洁、发放服务</w:t>
            </w:r>
          </w:p>
        </w:tc>
        <w:tc>
          <w:tcPr>
            <w:tcW w:w="1560" w:type="dxa"/>
          </w:tcPr>
          <w:p w:rsidR="009A71E1" w:rsidRDefault="009A71E1" w:rsidP="00766DDF">
            <w:pPr>
              <w:widowControl/>
              <w:spacing w:line="360" w:lineRule="atLeast"/>
              <w:jc w:val="left"/>
              <w:outlineLvl w:val="1"/>
              <w:rPr>
                <w:rFonts w:ascii="仿宋" w:eastAsia="仿宋" w:hAnsi="仿宋"/>
                <w:sz w:val="24"/>
              </w:rPr>
            </w:pPr>
            <w:r>
              <w:rPr>
                <w:rFonts w:ascii="仿宋" w:eastAsia="仿宋" w:hAnsi="仿宋" w:hint="eastAsia"/>
                <w:sz w:val="24"/>
              </w:rPr>
              <w:t>其他未列明行业</w:t>
            </w:r>
          </w:p>
        </w:tc>
      </w:tr>
    </w:tbl>
    <w:p w:rsidR="009A71E1" w:rsidRDefault="009A71E1" w:rsidP="009A71E1">
      <w:pPr>
        <w:pStyle w:val="2"/>
        <w:spacing w:line="400" w:lineRule="exact"/>
        <w:ind w:firstLineChars="98" w:firstLine="236"/>
        <w:rPr>
          <w:rFonts w:ascii="仿宋" w:eastAsia="仿宋" w:hAnsi="仿宋"/>
          <w:sz w:val="24"/>
          <w:szCs w:val="24"/>
        </w:rPr>
      </w:pPr>
      <w:r w:rsidRPr="006079DD">
        <w:rPr>
          <w:rFonts w:ascii="仿宋" w:eastAsia="仿宋" w:hAnsi="仿宋" w:hint="eastAsia"/>
          <w:sz w:val="24"/>
          <w:szCs w:val="24"/>
        </w:rPr>
        <w:t>★</w:t>
      </w:r>
      <w:r>
        <w:rPr>
          <w:rFonts w:ascii="仿宋" w:eastAsia="仿宋" w:hAnsi="仿宋" w:hint="eastAsia"/>
          <w:sz w:val="24"/>
          <w:szCs w:val="24"/>
        </w:rPr>
        <w:t>三.商务要求</w:t>
      </w:r>
    </w:p>
    <w:p w:rsidR="009A71E1" w:rsidRDefault="009A71E1" w:rsidP="009A71E1">
      <w:pPr>
        <w:spacing w:line="360" w:lineRule="auto"/>
        <w:ind w:firstLineChars="200" w:firstLine="480"/>
        <w:rPr>
          <w:rFonts w:ascii="仿宋" w:eastAsia="仿宋" w:hAnsi="仿宋"/>
          <w:sz w:val="24"/>
        </w:rPr>
      </w:pPr>
      <w:r>
        <w:rPr>
          <w:rFonts w:ascii="仿宋" w:eastAsia="仿宋" w:hAnsi="仿宋" w:hint="eastAsia"/>
          <w:sz w:val="24"/>
        </w:rPr>
        <w:t>1、服务期限：一年。</w:t>
      </w:r>
    </w:p>
    <w:p w:rsidR="009A71E1" w:rsidRDefault="009A71E1" w:rsidP="009A71E1">
      <w:pPr>
        <w:spacing w:line="360" w:lineRule="auto"/>
        <w:ind w:firstLineChars="200" w:firstLine="480"/>
        <w:rPr>
          <w:rFonts w:ascii="仿宋" w:eastAsia="仿宋" w:hAnsi="仿宋"/>
          <w:sz w:val="24"/>
        </w:rPr>
      </w:pPr>
      <w:r>
        <w:rPr>
          <w:rFonts w:ascii="仿宋" w:eastAsia="仿宋" w:hAnsi="仿宋" w:hint="eastAsia"/>
          <w:sz w:val="24"/>
        </w:rPr>
        <w:t>2、服务地点：采购人</w:t>
      </w:r>
      <w:r>
        <w:rPr>
          <w:rFonts w:ascii="仿宋" w:eastAsia="仿宋" w:hAnsi="仿宋"/>
          <w:sz w:val="24"/>
        </w:rPr>
        <w:t>指定地点</w:t>
      </w:r>
      <w:r>
        <w:rPr>
          <w:rFonts w:ascii="仿宋" w:eastAsia="仿宋" w:hAnsi="仿宋" w:hint="eastAsia"/>
          <w:sz w:val="24"/>
        </w:rPr>
        <w:t>。</w:t>
      </w:r>
    </w:p>
    <w:p w:rsidR="009A71E1" w:rsidRDefault="009A71E1" w:rsidP="009A71E1">
      <w:pPr>
        <w:spacing w:line="360" w:lineRule="auto"/>
        <w:ind w:firstLineChars="200" w:firstLine="480"/>
        <w:rPr>
          <w:rFonts w:ascii="仿宋" w:eastAsia="仿宋" w:hAnsi="仿宋"/>
          <w:sz w:val="24"/>
        </w:rPr>
      </w:pPr>
      <w:r>
        <w:rPr>
          <w:rFonts w:ascii="仿宋" w:eastAsia="仿宋" w:hAnsi="仿宋" w:hint="eastAsia"/>
          <w:sz w:val="24"/>
        </w:rPr>
        <w:t>3、</w:t>
      </w:r>
      <w:r w:rsidRPr="006079DD">
        <w:rPr>
          <w:rFonts w:ascii="仿宋" w:eastAsia="仿宋" w:hAnsi="仿宋" w:hint="eastAsia"/>
          <w:sz w:val="24"/>
        </w:rPr>
        <w:t>本采购项目按照需要洗涤的衣物、布类清单项目进行报价，按各洗涤衣物的最高限价报整体折扣率。供应商所报折扣率在本项目一年服务期内应是固定不变的，供应商在报价时应综合考虑物价调整等政策及市场变化因素，如遇物价标准调整等政策及市场变化原因导致供应商运营成本增加的，供应商应自行承担，采购人不承担任何与此相关的费用。单价最高限价如下：</w:t>
      </w:r>
    </w:p>
    <w:tbl>
      <w:tblPr>
        <w:tblW w:w="7627" w:type="dxa"/>
        <w:jc w:val="center"/>
        <w:tblLayout w:type="fixed"/>
        <w:tblCellMar>
          <w:left w:w="0" w:type="dxa"/>
          <w:right w:w="0" w:type="dxa"/>
        </w:tblCellMar>
        <w:tblLook w:val="04A0" w:firstRow="1" w:lastRow="0" w:firstColumn="1" w:lastColumn="0" w:noHBand="0" w:noVBand="1"/>
      </w:tblPr>
      <w:tblGrid>
        <w:gridCol w:w="1058"/>
        <w:gridCol w:w="22"/>
        <w:gridCol w:w="2990"/>
        <w:gridCol w:w="872"/>
        <w:gridCol w:w="1877"/>
        <w:gridCol w:w="808"/>
      </w:tblGrid>
      <w:tr w:rsidR="009A71E1" w:rsidTr="00766DDF">
        <w:trPr>
          <w:trHeight w:val="391"/>
          <w:jc w:val="center"/>
        </w:trPr>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序号</w:t>
            </w:r>
          </w:p>
        </w:tc>
        <w:tc>
          <w:tcPr>
            <w:tcW w:w="2990"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洗涤项目</w:t>
            </w:r>
          </w:p>
        </w:tc>
        <w:tc>
          <w:tcPr>
            <w:tcW w:w="872"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单位</w:t>
            </w:r>
          </w:p>
        </w:tc>
        <w:tc>
          <w:tcPr>
            <w:tcW w:w="1877"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A71E1" w:rsidRDefault="009A71E1" w:rsidP="00766DDF">
            <w:pPr>
              <w:widowControl/>
              <w:spacing w:line="360" w:lineRule="auto"/>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单价（元）</w:t>
            </w:r>
          </w:p>
        </w:tc>
        <w:tc>
          <w:tcPr>
            <w:tcW w:w="80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A71E1" w:rsidRDefault="009A71E1" w:rsidP="00766DDF">
            <w:pPr>
              <w:widowControl/>
              <w:spacing w:line="360" w:lineRule="auto"/>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备注</w:t>
            </w: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1</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color w:val="000000"/>
                <w:sz w:val="24"/>
              </w:rPr>
              <w:t>床单</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2.98</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center"/>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2</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color w:val="000000"/>
                <w:sz w:val="24"/>
              </w:rPr>
              <w:t>被套</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4.03</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3</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color w:val="000000"/>
                <w:sz w:val="24"/>
              </w:rPr>
              <w:t>枕套</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0.95</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4</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color w:val="000000"/>
                <w:sz w:val="24"/>
              </w:rPr>
              <w:t>工作服</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3.5</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5</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color w:val="000000"/>
                <w:sz w:val="24"/>
              </w:rPr>
              <w:t>工作裤</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3.5</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6</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color w:val="000000"/>
                <w:sz w:val="24"/>
              </w:rPr>
              <w:t>毛毯</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15.3</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lastRenderedPageBreak/>
              <w:t>7</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color w:val="000000"/>
                <w:sz w:val="24"/>
              </w:rPr>
              <w:t>踏花被</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8.25</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8</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color w:val="000000"/>
                <w:sz w:val="24"/>
              </w:rPr>
              <w:t>窗帘</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7.10</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9</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color w:val="000000"/>
                <w:sz w:val="24"/>
              </w:rPr>
              <w:t>窗纱</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5.25</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10</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color w:val="000000"/>
                <w:sz w:val="24"/>
              </w:rPr>
              <w:t>垫褥</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4.58</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11</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color w:val="000000"/>
                <w:sz w:val="24"/>
              </w:rPr>
              <w:t>病员衣</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2.83</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12</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color w:val="000000"/>
                <w:sz w:val="24"/>
              </w:rPr>
              <w:t>病员裤</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2.83</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13</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color w:val="000000"/>
                <w:sz w:val="24"/>
              </w:rPr>
              <w:t>浴巾</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1.58</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14</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color w:val="000000"/>
                <w:sz w:val="24"/>
              </w:rPr>
              <w:t>沙发套</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6.45</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15</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儿童床单</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1.95</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16</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儿童被套</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2.03</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17</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儿童枕套</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0.68</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18</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婴包</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2.03</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19</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婴儿床单</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0.98</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20</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棉衣</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7.65</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21</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帽子</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0.75</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22</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小毛巾</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0.65</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23</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大单</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2.98</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24</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中单（长）</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1.58</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25</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眼单</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3.32</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26</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治疗巾</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1.98</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27</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大包布</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2.05</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28</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中包布</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1.37</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29</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大洞巾</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3.32</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30</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中洞巾</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2.64</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31</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剖腹单（大）</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4.98</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32</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足桶</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1.28</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33</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洗手衣</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2.36</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34</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洗手裤</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2.36</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lastRenderedPageBreak/>
              <w:t>35</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手术衣</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3.61</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36</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参观隔离衣</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3.55</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37</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桌布（大）</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4.98</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38</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氧气套</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1.45</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00"/>
          <w:jc w:val="center"/>
        </w:trPr>
        <w:tc>
          <w:tcPr>
            <w:tcW w:w="1080"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39</w:t>
            </w:r>
          </w:p>
        </w:tc>
        <w:tc>
          <w:tcPr>
            <w:tcW w:w="299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沙袋</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0.75</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p>
        </w:tc>
      </w:tr>
      <w:tr w:rsidR="009A71E1" w:rsidTr="00766DDF">
        <w:trPr>
          <w:trHeight w:val="315"/>
          <w:jc w:val="center"/>
        </w:trPr>
        <w:tc>
          <w:tcPr>
            <w:tcW w:w="1058"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cs="宋体"/>
                <w:color w:val="000000"/>
                <w:sz w:val="24"/>
              </w:rPr>
            </w:pPr>
            <w:r>
              <w:rPr>
                <w:rFonts w:ascii="仿宋" w:eastAsia="仿宋" w:hAnsi="仿宋" w:cs="宋体" w:hint="eastAsia"/>
                <w:color w:val="000000"/>
                <w:sz w:val="24"/>
              </w:rPr>
              <w:t>40</w:t>
            </w:r>
          </w:p>
        </w:tc>
        <w:tc>
          <w:tcPr>
            <w:tcW w:w="3012" w:type="dxa"/>
            <w:gridSpan w:val="2"/>
            <w:tcBorders>
              <w:top w:val="nil"/>
              <w:left w:val="single" w:sz="8" w:space="0" w:color="000000"/>
              <w:bottom w:val="single" w:sz="8" w:space="0" w:color="000000"/>
              <w:right w:val="single" w:sz="8" w:space="0" w:color="000000"/>
            </w:tcBorders>
            <w:shd w:val="clear" w:color="auto" w:fill="auto"/>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约束带</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0.75</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cs="宋体"/>
                <w:color w:val="000000"/>
                <w:sz w:val="24"/>
              </w:rPr>
            </w:pPr>
          </w:p>
        </w:tc>
      </w:tr>
      <w:tr w:rsidR="009A71E1" w:rsidTr="00766DDF">
        <w:trPr>
          <w:trHeight w:val="315"/>
          <w:jc w:val="center"/>
        </w:trPr>
        <w:tc>
          <w:tcPr>
            <w:tcW w:w="1058"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cs="宋体"/>
                <w:color w:val="000000"/>
                <w:sz w:val="24"/>
              </w:rPr>
            </w:pPr>
            <w:r>
              <w:rPr>
                <w:rFonts w:ascii="仿宋" w:eastAsia="仿宋" w:hAnsi="仿宋" w:cs="宋体" w:hint="eastAsia"/>
                <w:color w:val="000000"/>
                <w:sz w:val="24"/>
              </w:rPr>
              <w:t>41</w:t>
            </w:r>
          </w:p>
        </w:tc>
        <w:tc>
          <w:tcPr>
            <w:tcW w:w="3012" w:type="dxa"/>
            <w:gridSpan w:val="2"/>
            <w:tcBorders>
              <w:top w:val="nil"/>
              <w:left w:val="single" w:sz="8" w:space="0" w:color="000000"/>
              <w:bottom w:val="single" w:sz="8" w:space="0" w:color="000000"/>
              <w:right w:val="single" w:sz="8" w:space="0" w:color="000000"/>
            </w:tcBorders>
            <w:shd w:val="clear" w:color="auto" w:fill="auto"/>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污物袋</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4.00</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cs="宋体"/>
                <w:color w:val="000000"/>
                <w:sz w:val="24"/>
              </w:rPr>
            </w:pPr>
          </w:p>
        </w:tc>
      </w:tr>
      <w:tr w:rsidR="009A71E1" w:rsidTr="00766DDF">
        <w:trPr>
          <w:trHeight w:val="315"/>
          <w:jc w:val="center"/>
        </w:trPr>
        <w:tc>
          <w:tcPr>
            <w:tcW w:w="1058"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cs="宋体"/>
                <w:color w:val="000000"/>
                <w:sz w:val="24"/>
              </w:rPr>
            </w:pPr>
            <w:r>
              <w:rPr>
                <w:rFonts w:ascii="仿宋" w:eastAsia="仿宋" w:hAnsi="仿宋" w:cs="宋体" w:hint="eastAsia"/>
                <w:color w:val="000000"/>
                <w:sz w:val="24"/>
              </w:rPr>
              <w:t>42</w:t>
            </w:r>
          </w:p>
        </w:tc>
        <w:tc>
          <w:tcPr>
            <w:tcW w:w="3012" w:type="dxa"/>
            <w:gridSpan w:val="2"/>
            <w:tcBorders>
              <w:top w:val="nil"/>
              <w:left w:val="single" w:sz="8" w:space="0" w:color="000000"/>
              <w:bottom w:val="single" w:sz="8" w:space="0" w:color="000000"/>
              <w:right w:val="single" w:sz="8" w:space="0" w:color="000000"/>
            </w:tcBorders>
            <w:shd w:val="clear" w:color="auto" w:fill="auto"/>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kern w:val="0"/>
                <w:sz w:val="24"/>
              </w:rPr>
              <w:t>压足带</w:t>
            </w:r>
          </w:p>
        </w:tc>
        <w:tc>
          <w:tcPr>
            <w:tcW w:w="87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sz w:val="24"/>
              </w:rPr>
            </w:pPr>
            <w:r>
              <w:rPr>
                <w:rFonts w:ascii="仿宋" w:eastAsia="仿宋" w:hAnsi="仿宋" w:cs="宋体"/>
                <w:color w:val="000000"/>
                <w:sz w:val="24"/>
              </w:rPr>
              <w:t>件</w:t>
            </w:r>
          </w:p>
        </w:tc>
        <w:tc>
          <w:tcPr>
            <w:tcW w:w="187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widowControl/>
              <w:spacing w:line="360" w:lineRule="auto"/>
              <w:jc w:val="center"/>
              <w:textAlignment w:val="bottom"/>
              <w:rPr>
                <w:rFonts w:ascii="仿宋" w:eastAsia="仿宋" w:hAnsi="仿宋" w:cs="宋体"/>
                <w:color w:val="000000"/>
                <w:sz w:val="24"/>
              </w:rPr>
            </w:pPr>
            <w:r>
              <w:rPr>
                <w:rFonts w:ascii="仿宋" w:eastAsia="仿宋" w:hAnsi="仿宋" w:cs="宋体" w:hint="eastAsia"/>
                <w:color w:val="000000"/>
                <w:sz w:val="24"/>
              </w:rPr>
              <w:t>0.68</w:t>
            </w:r>
          </w:p>
        </w:tc>
        <w:tc>
          <w:tcPr>
            <w:tcW w:w="80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A71E1" w:rsidRDefault="009A71E1" w:rsidP="00766DDF">
            <w:pPr>
              <w:spacing w:line="360" w:lineRule="auto"/>
              <w:jc w:val="center"/>
              <w:rPr>
                <w:rFonts w:ascii="仿宋" w:eastAsia="仿宋" w:hAnsi="仿宋" w:cs="宋体"/>
                <w:color w:val="000000"/>
                <w:sz w:val="24"/>
              </w:rPr>
            </w:pPr>
          </w:p>
        </w:tc>
      </w:tr>
    </w:tbl>
    <w:p w:rsidR="009A71E1" w:rsidRDefault="009A71E1" w:rsidP="009A71E1">
      <w:pPr>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、付款方式：</w:t>
      </w:r>
    </w:p>
    <w:p w:rsidR="009A71E1" w:rsidRPr="006079DD" w:rsidRDefault="009A71E1" w:rsidP="009A71E1">
      <w:pPr>
        <w:spacing w:line="360" w:lineRule="auto"/>
        <w:ind w:firstLineChars="200" w:firstLine="480"/>
        <w:rPr>
          <w:rFonts w:ascii="仿宋" w:eastAsia="仿宋" w:hAnsi="仿宋"/>
          <w:sz w:val="24"/>
        </w:rPr>
      </w:pPr>
      <w:r>
        <w:rPr>
          <w:rFonts w:ascii="仿宋" w:eastAsia="仿宋" w:hAnsi="仿宋" w:hint="eastAsia"/>
          <w:sz w:val="24"/>
        </w:rPr>
        <w:t>（1）按月结算，即在每</w:t>
      </w:r>
      <w:r>
        <w:rPr>
          <w:rFonts w:ascii="仿宋" w:eastAsia="仿宋" w:hAnsi="仿宋"/>
          <w:sz w:val="24"/>
        </w:rPr>
        <w:t>月的前</w:t>
      </w:r>
      <w:r>
        <w:rPr>
          <w:rFonts w:ascii="仿宋" w:eastAsia="仿宋" w:hAnsi="仿宋" w:hint="eastAsia"/>
          <w:sz w:val="24"/>
        </w:rPr>
        <w:t>10</w:t>
      </w:r>
      <w:r>
        <w:rPr>
          <w:rFonts w:ascii="仿宋" w:eastAsia="仿宋" w:hAnsi="仿宋"/>
          <w:sz w:val="24"/>
        </w:rPr>
        <w:t>日</w:t>
      </w:r>
      <w:r>
        <w:rPr>
          <w:rFonts w:ascii="仿宋" w:eastAsia="仿宋" w:hAnsi="仿宋" w:hint="eastAsia"/>
          <w:sz w:val="24"/>
        </w:rPr>
        <w:t>内由供应商提供上月院方洗涤验收考核清单，经双方签字确认并在采购人收到供应商发票后，采购人将按照付款程序及时支付应支付的洗涤费用的100%，</w:t>
      </w:r>
      <w:r w:rsidRPr="006079DD">
        <w:rPr>
          <w:rFonts w:ascii="仿宋" w:eastAsia="仿宋" w:hAnsi="仿宋" w:hint="eastAsia"/>
          <w:sz w:val="24"/>
        </w:rPr>
        <w:t>实际结算费用=上月院方洗涤验收考核清单x最高限价x折扣率</w:t>
      </w:r>
      <w:r>
        <w:rPr>
          <w:rFonts w:ascii="仿宋" w:eastAsia="仿宋" w:hAnsi="仿宋" w:hint="eastAsia"/>
          <w:sz w:val="24"/>
        </w:rPr>
        <w:t>，</w:t>
      </w:r>
      <w:r>
        <w:rPr>
          <w:rFonts w:ascii="仿宋" w:eastAsia="仿宋" w:hAnsi="仿宋"/>
          <w:sz w:val="24"/>
        </w:rPr>
        <w:t>如有</w:t>
      </w:r>
      <w:r>
        <w:rPr>
          <w:rFonts w:ascii="仿宋" w:eastAsia="仿宋" w:hAnsi="仿宋" w:hint="eastAsia"/>
          <w:sz w:val="24"/>
        </w:rPr>
        <w:t>因考核</w:t>
      </w:r>
      <w:r>
        <w:rPr>
          <w:rFonts w:ascii="仿宋" w:eastAsia="仿宋" w:hAnsi="仿宋"/>
          <w:sz w:val="24"/>
        </w:rPr>
        <w:t>不合格扣款的</w:t>
      </w:r>
      <w:r>
        <w:rPr>
          <w:rFonts w:ascii="仿宋" w:eastAsia="仿宋" w:hAnsi="仿宋" w:hint="eastAsia"/>
          <w:sz w:val="24"/>
        </w:rPr>
        <w:t>，</w:t>
      </w:r>
      <w:r>
        <w:rPr>
          <w:rFonts w:ascii="仿宋" w:eastAsia="仿宋" w:hAnsi="仿宋"/>
          <w:sz w:val="24"/>
        </w:rPr>
        <w:t>则</w:t>
      </w:r>
      <w:r>
        <w:rPr>
          <w:rFonts w:ascii="仿宋" w:eastAsia="仿宋" w:hAnsi="仿宋" w:hint="eastAsia"/>
          <w:sz w:val="24"/>
        </w:rPr>
        <w:t>扣除</w:t>
      </w:r>
      <w:r>
        <w:rPr>
          <w:rFonts w:ascii="仿宋" w:eastAsia="仿宋" w:hAnsi="仿宋"/>
          <w:sz w:val="24"/>
        </w:rPr>
        <w:t>相</w:t>
      </w:r>
      <w:r>
        <w:rPr>
          <w:rFonts w:ascii="仿宋" w:eastAsia="仿宋" w:hAnsi="仿宋" w:hint="eastAsia"/>
          <w:sz w:val="24"/>
        </w:rPr>
        <w:t>应</w:t>
      </w:r>
      <w:r>
        <w:rPr>
          <w:rFonts w:ascii="仿宋" w:eastAsia="仿宋" w:hAnsi="仿宋"/>
          <w:sz w:val="24"/>
        </w:rPr>
        <w:t>款项</w:t>
      </w:r>
      <w:r>
        <w:rPr>
          <w:rFonts w:ascii="仿宋" w:eastAsia="仿宋" w:hAnsi="仿宋" w:hint="eastAsia"/>
          <w:sz w:val="24"/>
        </w:rPr>
        <w:t>。</w:t>
      </w:r>
    </w:p>
    <w:p w:rsidR="009A71E1" w:rsidRDefault="009A71E1" w:rsidP="009A71E1">
      <w:pPr>
        <w:spacing w:line="360" w:lineRule="auto"/>
        <w:ind w:firstLineChars="200" w:firstLine="480"/>
        <w:rPr>
          <w:rFonts w:ascii="仿宋" w:eastAsia="仿宋" w:hAnsi="仿宋"/>
          <w:sz w:val="24"/>
        </w:rPr>
      </w:pPr>
      <w:r>
        <w:rPr>
          <w:rFonts w:ascii="仿宋" w:eastAsia="仿宋" w:hAnsi="仿宋" w:hint="eastAsia"/>
          <w:sz w:val="24"/>
        </w:rPr>
        <w:t>（2）支付结算时供应商须向采购人出具合法有效的发票及凭证资料。</w:t>
      </w:r>
    </w:p>
    <w:p w:rsidR="009A71E1" w:rsidRDefault="009A71E1" w:rsidP="009A71E1">
      <w:pPr>
        <w:spacing w:line="360" w:lineRule="auto"/>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、违约责任：在服务期内供应商若发生下述情况时，采购人有权终止服务合同，并追究由此给采购人造成的一切经济和法律后果：</w:t>
      </w:r>
    </w:p>
    <w:p w:rsidR="009A71E1" w:rsidRDefault="009A71E1" w:rsidP="009A71E1">
      <w:pPr>
        <w:spacing w:line="360" w:lineRule="auto"/>
        <w:ind w:firstLineChars="200" w:firstLine="480"/>
        <w:rPr>
          <w:rFonts w:ascii="仿宋" w:eastAsia="仿宋" w:hAnsi="仿宋"/>
          <w:sz w:val="24"/>
        </w:rPr>
      </w:pPr>
      <w:r>
        <w:rPr>
          <w:rFonts w:ascii="仿宋" w:eastAsia="仿宋" w:hAnsi="仿宋" w:hint="eastAsia"/>
          <w:sz w:val="24"/>
        </w:rPr>
        <w:t>（1）受到执法部门查处并处罚；</w:t>
      </w:r>
    </w:p>
    <w:p w:rsidR="009A71E1" w:rsidRDefault="009A71E1" w:rsidP="009A71E1">
      <w:pPr>
        <w:spacing w:line="360" w:lineRule="auto"/>
        <w:ind w:firstLineChars="200" w:firstLine="480"/>
        <w:rPr>
          <w:rFonts w:ascii="仿宋" w:eastAsia="仿宋" w:hAnsi="仿宋"/>
          <w:sz w:val="24"/>
        </w:rPr>
      </w:pPr>
      <w:r>
        <w:rPr>
          <w:rFonts w:ascii="仿宋" w:eastAsia="仿宋" w:hAnsi="仿宋" w:hint="eastAsia"/>
          <w:sz w:val="24"/>
        </w:rPr>
        <w:t>（2）因收集、洗涤、包装、运输以及发放环节造成质量问题，给医院造成院内感染；</w:t>
      </w:r>
    </w:p>
    <w:p w:rsidR="009A71E1" w:rsidRDefault="009A71E1" w:rsidP="009A71E1">
      <w:pPr>
        <w:spacing w:line="360" w:lineRule="auto"/>
        <w:ind w:firstLineChars="200" w:firstLine="480"/>
        <w:rPr>
          <w:rFonts w:ascii="仿宋" w:eastAsia="仿宋" w:hAnsi="仿宋"/>
          <w:sz w:val="24"/>
        </w:rPr>
      </w:pPr>
      <w:r>
        <w:rPr>
          <w:rFonts w:ascii="仿宋" w:eastAsia="仿宋" w:hAnsi="仿宋" w:hint="eastAsia"/>
          <w:sz w:val="24"/>
        </w:rPr>
        <w:t>（3）无特殊情况下，发放的被服连续三次发现污渍、血迹和未缝补（补烂）等现象。</w:t>
      </w:r>
    </w:p>
    <w:p w:rsidR="009A71E1" w:rsidRDefault="009A71E1" w:rsidP="009A71E1">
      <w:pPr>
        <w:spacing w:line="360" w:lineRule="auto"/>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、验收方式</w:t>
      </w:r>
    </w:p>
    <w:p w:rsidR="009A71E1" w:rsidRDefault="009A71E1" w:rsidP="009A71E1">
      <w:pPr>
        <w:spacing w:line="360" w:lineRule="auto"/>
        <w:ind w:firstLineChars="200" w:firstLine="480"/>
        <w:rPr>
          <w:rFonts w:ascii="仿宋" w:eastAsia="仿宋" w:hAnsi="仿宋" w:cs="宋体"/>
          <w:sz w:val="24"/>
        </w:rPr>
      </w:pPr>
      <w:r>
        <w:rPr>
          <w:rFonts w:ascii="仿宋" w:eastAsia="仿宋" w:hAnsi="仿宋" w:cs="宋体" w:hint="eastAsia"/>
          <w:sz w:val="24"/>
        </w:rPr>
        <w:t>（1）验收方式：</w:t>
      </w:r>
      <w:r>
        <w:rPr>
          <w:rFonts w:ascii="仿宋" w:eastAsia="仿宋" w:hAnsi="仿宋" w:cs="宋体"/>
          <w:sz w:val="24"/>
        </w:rPr>
        <w:t>由医院</w:t>
      </w:r>
      <w:r>
        <w:rPr>
          <w:rFonts w:ascii="仿宋" w:eastAsia="仿宋" w:hAnsi="仿宋" w:cs="宋体" w:hint="eastAsia"/>
          <w:sz w:val="24"/>
        </w:rPr>
        <w:t>各使用</w:t>
      </w:r>
      <w:r>
        <w:rPr>
          <w:rFonts w:ascii="仿宋" w:eastAsia="仿宋" w:hAnsi="仿宋" w:cs="宋体"/>
          <w:sz w:val="24"/>
        </w:rPr>
        <w:t>科室人员</w:t>
      </w:r>
      <w:r>
        <w:rPr>
          <w:rFonts w:ascii="仿宋" w:eastAsia="仿宋" w:hAnsi="仿宋" w:cs="宋体" w:hint="eastAsia"/>
          <w:sz w:val="24"/>
        </w:rPr>
        <w:t>负责</w:t>
      </w:r>
      <w:r>
        <w:rPr>
          <w:rFonts w:ascii="仿宋" w:eastAsia="仿宋" w:hAnsi="仿宋" w:cs="宋体"/>
          <w:sz w:val="24"/>
        </w:rPr>
        <w:t>验收；</w:t>
      </w:r>
      <w:r>
        <w:rPr>
          <w:rFonts w:ascii="仿宋" w:eastAsia="仿宋" w:hAnsi="仿宋" w:cs="宋体" w:hint="eastAsia"/>
          <w:sz w:val="24"/>
        </w:rPr>
        <w:t>每季度</w:t>
      </w:r>
      <w:r>
        <w:rPr>
          <w:rFonts w:ascii="仿宋" w:eastAsia="仿宋" w:hAnsi="仿宋" w:cs="宋体"/>
          <w:sz w:val="24"/>
        </w:rPr>
        <w:t>一次考核。</w:t>
      </w:r>
    </w:p>
    <w:p w:rsidR="009A71E1" w:rsidRDefault="009A71E1" w:rsidP="009A71E1">
      <w:pPr>
        <w:spacing w:line="360" w:lineRule="auto"/>
        <w:ind w:firstLineChars="200" w:firstLine="480"/>
        <w:rPr>
          <w:rFonts w:ascii="仿宋" w:eastAsia="仿宋" w:hAnsi="仿宋"/>
          <w:sz w:val="24"/>
        </w:rPr>
      </w:pPr>
      <w:r>
        <w:rPr>
          <w:rFonts w:ascii="仿宋" w:eastAsia="仿宋" w:hAnsi="仿宋" w:cs="宋体" w:hint="eastAsia"/>
          <w:sz w:val="24"/>
        </w:rPr>
        <w:t>（2）考核</w:t>
      </w:r>
      <w:r>
        <w:rPr>
          <w:rFonts w:ascii="仿宋" w:eastAsia="仿宋" w:hAnsi="仿宋" w:cs="宋体"/>
          <w:sz w:val="24"/>
        </w:rPr>
        <w:t>标准：</w:t>
      </w:r>
    </w:p>
    <w:tbl>
      <w:tblPr>
        <w:tblW w:w="7698" w:type="dxa"/>
        <w:jc w:val="center"/>
        <w:tblLayout w:type="fixed"/>
        <w:tblCellMar>
          <w:left w:w="10" w:type="dxa"/>
          <w:right w:w="10" w:type="dxa"/>
        </w:tblCellMar>
        <w:tblLook w:val="04A0" w:firstRow="1" w:lastRow="0" w:firstColumn="1" w:lastColumn="0" w:noHBand="0" w:noVBand="1"/>
      </w:tblPr>
      <w:tblGrid>
        <w:gridCol w:w="601"/>
        <w:gridCol w:w="2796"/>
        <w:gridCol w:w="4301"/>
      </w:tblGrid>
      <w:tr w:rsidR="009A71E1" w:rsidTr="00766DDF">
        <w:trPr>
          <w:trHeight w:val="455"/>
          <w:jc w:val="center"/>
        </w:trPr>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line="360" w:lineRule="auto"/>
              <w:jc w:val="center"/>
              <w:rPr>
                <w:rFonts w:ascii="仿宋" w:eastAsia="仿宋" w:hAnsi="仿宋" w:cs="宋体"/>
                <w:b/>
                <w:bCs/>
                <w:sz w:val="24"/>
              </w:rPr>
            </w:pPr>
            <w:r>
              <w:rPr>
                <w:rFonts w:ascii="仿宋" w:eastAsia="仿宋" w:hAnsi="仿宋" w:cs="宋体"/>
                <w:b/>
                <w:bCs/>
                <w:sz w:val="24"/>
              </w:rPr>
              <w:t>序号</w:t>
            </w:r>
          </w:p>
        </w:tc>
        <w:tc>
          <w:tcPr>
            <w:tcW w:w="27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tabs>
                <w:tab w:val="left" w:pos="1583"/>
              </w:tabs>
              <w:spacing w:line="360" w:lineRule="auto"/>
              <w:jc w:val="center"/>
              <w:rPr>
                <w:rFonts w:ascii="仿宋" w:eastAsia="仿宋" w:hAnsi="仿宋" w:cs="宋体"/>
                <w:b/>
                <w:bCs/>
                <w:sz w:val="24"/>
              </w:rPr>
            </w:pPr>
            <w:r>
              <w:rPr>
                <w:rFonts w:ascii="仿宋" w:eastAsia="仿宋" w:hAnsi="仿宋" w:cs="宋体" w:hint="eastAsia"/>
                <w:b/>
                <w:bCs/>
                <w:sz w:val="24"/>
              </w:rPr>
              <w:t>考核</w:t>
            </w:r>
            <w:r>
              <w:rPr>
                <w:rFonts w:ascii="仿宋" w:eastAsia="仿宋" w:hAnsi="仿宋" w:cs="宋体"/>
                <w:b/>
                <w:bCs/>
                <w:sz w:val="24"/>
              </w:rPr>
              <w:t>内容</w:t>
            </w:r>
          </w:p>
        </w:tc>
        <w:tc>
          <w:tcPr>
            <w:tcW w:w="43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line="360" w:lineRule="auto"/>
              <w:jc w:val="center"/>
              <w:rPr>
                <w:rFonts w:ascii="仿宋" w:eastAsia="仿宋" w:hAnsi="仿宋" w:cs="宋体"/>
                <w:b/>
                <w:bCs/>
                <w:sz w:val="24"/>
              </w:rPr>
            </w:pPr>
            <w:r>
              <w:rPr>
                <w:rFonts w:ascii="仿宋" w:eastAsia="仿宋" w:hAnsi="仿宋" w:cs="宋体"/>
                <w:b/>
                <w:bCs/>
                <w:sz w:val="24"/>
              </w:rPr>
              <w:t>考核办法</w:t>
            </w:r>
          </w:p>
        </w:tc>
      </w:tr>
      <w:tr w:rsidR="009A71E1" w:rsidTr="00766DDF">
        <w:trPr>
          <w:trHeight w:val="844"/>
          <w:jc w:val="center"/>
        </w:trPr>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before="142" w:line="360" w:lineRule="auto"/>
              <w:jc w:val="center"/>
              <w:rPr>
                <w:rFonts w:ascii="仿宋" w:eastAsia="仿宋" w:hAnsi="仿宋" w:cs="宋体"/>
                <w:sz w:val="24"/>
              </w:rPr>
            </w:pPr>
            <w:r>
              <w:rPr>
                <w:rFonts w:ascii="仿宋" w:eastAsia="仿宋" w:hAnsi="仿宋" w:cs="宋体"/>
                <w:sz w:val="24"/>
              </w:rPr>
              <w:t>1</w:t>
            </w:r>
          </w:p>
        </w:tc>
        <w:tc>
          <w:tcPr>
            <w:tcW w:w="27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line="360" w:lineRule="auto"/>
              <w:rPr>
                <w:rFonts w:ascii="仿宋" w:eastAsia="仿宋" w:hAnsi="仿宋" w:cs="宋体"/>
                <w:sz w:val="24"/>
              </w:rPr>
            </w:pPr>
            <w:r>
              <w:rPr>
                <w:rFonts w:ascii="仿宋" w:eastAsia="仿宋" w:hAnsi="仿宋" w:cs="宋体"/>
                <w:sz w:val="24"/>
              </w:rPr>
              <w:t>发放的被服存在污渍</w:t>
            </w:r>
          </w:p>
        </w:tc>
        <w:tc>
          <w:tcPr>
            <w:tcW w:w="43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line="360" w:lineRule="auto"/>
              <w:ind w:left="103"/>
              <w:jc w:val="left"/>
              <w:rPr>
                <w:rFonts w:ascii="仿宋" w:eastAsia="仿宋" w:hAnsi="仿宋" w:cs="宋体"/>
                <w:sz w:val="24"/>
              </w:rPr>
            </w:pPr>
            <w:r>
              <w:rPr>
                <w:rFonts w:ascii="仿宋" w:eastAsia="仿宋" w:hAnsi="仿宋" w:cs="宋体" w:hint="eastAsia"/>
                <w:sz w:val="24"/>
              </w:rPr>
              <w:t>免费返洗</w:t>
            </w:r>
          </w:p>
        </w:tc>
      </w:tr>
      <w:tr w:rsidR="009A71E1" w:rsidTr="00766DDF">
        <w:trPr>
          <w:trHeight w:val="289"/>
          <w:jc w:val="center"/>
        </w:trPr>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before="141" w:line="360" w:lineRule="auto"/>
              <w:jc w:val="center"/>
              <w:rPr>
                <w:rFonts w:ascii="仿宋" w:eastAsia="仿宋" w:hAnsi="仿宋" w:cs="宋体"/>
                <w:sz w:val="24"/>
              </w:rPr>
            </w:pPr>
            <w:r>
              <w:rPr>
                <w:rFonts w:ascii="仿宋" w:eastAsia="仿宋" w:hAnsi="仿宋" w:cs="宋体"/>
                <w:sz w:val="24"/>
              </w:rPr>
              <w:t>2</w:t>
            </w:r>
          </w:p>
        </w:tc>
        <w:tc>
          <w:tcPr>
            <w:tcW w:w="27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line="360" w:lineRule="auto"/>
              <w:rPr>
                <w:rFonts w:ascii="仿宋" w:eastAsia="仿宋" w:hAnsi="仿宋" w:cs="宋体"/>
                <w:sz w:val="24"/>
              </w:rPr>
            </w:pPr>
            <w:r>
              <w:rPr>
                <w:rFonts w:ascii="仿宋" w:eastAsia="仿宋" w:hAnsi="仿宋" w:cs="宋体"/>
                <w:sz w:val="24"/>
              </w:rPr>
              <w:t>发生丢失或人为损坏</w:t>
            </w:r>
          </w:p>
        </w:tc>
        <w:tc>
          <w:tcPr>
            <w:tcW w:w="43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before="141" w:line="360" w:lineRule="auto"/>
              <w:ind w:left="103"/>
              <w:jc w:val="left"/>
              <w:rPr>
                <w:rFonts w:ascii="仿宋" w:eastAsia="仿宋" w:hAnsi="仿宋" w:cs="宋体"/>
                <w:sz w:val="24"/>
              </w:rPr>
            </w:pPr>
            <w:r>
              <w:rPr>
                <w:rFonts w:ascii="仿宋" w:eastAsia="仿宋" w:hAnsi="仿宋" w:cs="宋体"/>
                <w:sz w:val="24"/>
              </w:rPr>
              <w:t>按原价赔偿。</w:t>
            </w:r>
          </w:p>
        </w:tc>
      </w:tr>
      <w:tr w:rsidR="009A71E1" w:rsidTr="00766DDF">
        <w:trPr>
          <w:trHeight w:val="1180"/>
          <w:jc w:val="center"/>
        </w:trPr>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line="360" w:lineRule="auto"/>
              <w:jc w:val="center"/>
              <w:rPr>
                <w:rFonts w:ascii="仿宋" w:eastAsia="仿宋" w:hAnsi="仿宋" w:cs="宋体"/>
                <w:sz w:val="24"/>
              </w:rPr>
            </w:pPr>
            <w:r>
              <w:rPr>
                <w:rFonts w:ascii="仿宋" w:eastAsia="仿宋" w:hAnsi="仿宋" w:cs="宋体"/>
                <w:sz w:val="24"/>
              </w:rPr>
              <w:lastRenderedPageBreak/>
              <w:t>3</w:t>
            </w:r>
          </w:p>
        </w:tc>
        <w:tc>
          <w:tcPr>
            <w:tcW w:w="27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before="142" w:line="360" w:lineRule="auto"/>
              <w:ind w:right="204"/>
              <w:jc w:val="center"/>
              <w:rPr>
                <w:rFonts w:ascii="仿宋" w:eastAsia="仿宋" w:hAnsi="仿宋" w:cs="宋体"/>
                <w:sz w:val="24"/>
              </w:rPr>
            </w:pPr>
            <w:r>
              <w:rPr>
                <w:rFonts w:ascii="仿宋" w:eastAsia="仿宋" w:hAnsi="仿宋" w:cs="宋体"/>
                <w:sz w:val="24"/>
              </w:rPr>
              <w:t>需缝补的布类未及时缝补</w:t>
            </w:r>
          </w:p>
        </w:tc>
        <w:tc>
          <w:tcPr>
            <w:tcW w:w="43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line="360" w:lineRule="auto"/>
              <w:ind w:left="103"/>
              <w:jc w:val="left"/>
              <w:rPr>
                <w:rFonts w:ascii="仿宋" w:eastAsia="仿宋" w:hAnsi="仿宋" w:cs="宋体"/>
                <w:sz w:val="24"/>
              </w:rPr>
            </w:pPr>
            <w:r>
              <w:rPr>
                <w:rFonts w:ascii="仿宋" w:eastAsia="仿宋" w:hAnsi="仿宋" w:cs="宋体"/>
                <w:sz w:val="24"/>
              </w:rPr>
              <w:t>在次日内完成反洗、缝补。</w:t>
            </w:r>
          </w:p>
        </w:tc>
      </w:tr>
      <w:tr w:rsidR="009A71E1" w:rsidTr="00766DDF">
        <w:trPr>
          <w:trHeight w:val="661"/>
          <w:jc w:val="center"/>
        </w:trPr>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before="143" w:line="360" w:lineRule="auto"/>
              <w:jc w:val="center"/>
              <w:rPr>
                <w:rFonts w:ascii="仿宋" w:eastAsia="仿宋" w:hAnsi="仿宋" w:cs="宋体"/>
                <w:sz w:val="24"/>
              </w:rPr>
            </w:pPr>
            <w:r>
              <w:rPr>
                <w:rFonts w:ascii="仿宋" w:eastAsia="仿宋" w:hAnsi="仿宋" w:cs="宋体"/>
                <w:sz w:val="24"/>
              </w:rPr>
              <w:t>4</w:t>
            </w:r>
          </w:p>
        </w:tc>
        <w:tc>
          <w:tcPr>
            <w:tcW w:w="27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line="360" w:lineRule="auto"/>
              <w:jc w:val="center"/>
              <w:rPr>
                <w:rFonts w:ascii="仿宋" w:eastAsia="仿宋" w:hAnsi="仿宋" w:cs="宋体"/>
                <w:sz w:val="24"/>
              </w:rPr>
            </w:pPr>
            <w:r>
              <w:rPr>
                <w:rFonts w:ascii="仿宋" w:eastAsia="仿宋" w:hAnsi="仿宋" w:cs="宋体"/>
                <w:sz w:val="24"/>
              </w:rPr>
              <w:t>熨烫不平整或未熨烫</w:t>
            </w:r>
          </w:p>
        </w:tc>
        <w:tc>
          <w:tcPr>
            <w:tcW w:w="43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line="360" w:lineRule="auto"/>
              <w:ind w:left="103"/>
              <w:jc w:val="left"/>
              <w:rPr>
                <w:rFonts w:ascii="仿宋" w:eastAsia="仿宋" w:hAnsi="仿宋" w:cs="宋体"/>
                <w:sz w:val="24"/>
              </w:rPr>
            </w:pPr>
            <w:r>
              <w:rPr>
                <w:rFonts w:ascii="仿宋" w:eastAsia="仿宋" w:hAnsi="仿宋" w:cs="宋体"/>
                <w:sz w:val="24"/>
              </w:rPr>
              <w:t>每件次按相应被服洗涤费的金额，从当月洗涤费中扣除。</w:t>
            </w:r>
          </w:p>
        </w:tc>
      </w:tr>
      <w:tr w:rsidR="009A71E1" w:rsidTr="00766DDF">
        <w:trPr>
          <w:trHeight w:val="875"/>
          <w:jc w:val="center"/>
        </w:trPr>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before="158" w:line="360" w:lineRule="auto"/>
              <w:jc w:val="center"/>
              <w:rPr>
                <w:rFonts w:ascii="仿宋" w:eastAsia="仿宋" w:hAnsi="仿宋" w:cs="宋体"/>
                <w:sz w:val="24"/>
              </w:rPr>
            </w:pPr>
            <w:r>
              <w:rPr>
                <w:rFonts w:ascii="仿宋" w:eastAsia="仿宋" w:hAnsi="仿宋" w:cs="宋体"/>
                <w:sz w:val="24"/>
              </w:rPr>
              <w:t>5</w:t>
            </w:r>
          </w:p>
        </w:tc>
        <w:tc>
          <w:tcPr>
            <w:tcW w:w="27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line="360" w:lineRule="auto"/>
              <w:ind w:right="101"/>
              <w:jc w:val="center"/>
              <w:rPr>
                <w:rFonts w:ascii="仿宋" w:eastAsia="仿宋" w:hAnsi="仿宋" w:cs="宋体"/>
                <w:spacing w:val="-4"/>
                <w:sz w:val="24"/>
              </w:rPr>
            </w:pPr>
            <w:r>
              <w:rPr>
                <w:rFonts w:ascii="仿宋" w:eastAsia="仿宋" w:hAnsi="仿宋" w:cs="宋体"/>
                <w:spacing w:val="-4"/>
                <w:sz w:val="24"/>
              </w:rPr>
              <w:t>未按时完成收发，交</w:t>
            </w:r>
            <w:r>
              <w:rPr>
                <w:rFonts w:ascii="仿宋" w:eastAsia="仿宋" w:hAnsi="仿宋" w:cs="宋体"/>
                <w:sz w:val="24"/>
              </w:rPr>
              <w:t xml:space="preserve"> 接记录不清</w:t>
            </w:r>
          </w:p>
        </w:tc>
        <w:tc>
          <w:tcPr>
            <w:tcW w:w="43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before="158" w:line="360" w:lineRule="auto"/>
              <w:ind w:left="103"/>
              <w:jc w:val="left"/>
              <w:rPr>
                <w:rFonts w:ascii="仿宋" w:eastAsia="仿宋" w:hAnsi="仿宋" w:cs="宋体"/>
                <w:sz w:val="24"/>
              </w:rPr>
            </w:pPr>
            <w:r>
              <w:rPr>
                <w:rFonts w:ascii="仿宋" w:eastAsia="仿宋" w:hAnsi="仿宋" w:cs="宋体"/>
                <w:sz w:val="24"/>
              </w:rPr>
              <w:t>按</w:t>
            </w:r>
            <w:r>
              <w:rPr>
                <w:rFonts w:ascii="仿宋" w:eastAsia="仿宋" w:hAnsi="仿宋" w:cs="宋体" w:hint="eastAsia"/>
                <w:sz w:val="24"/>
              </w:rPr>
              <w:t>500</w:t>
            </w:r>
            <w:r>
              <w:rPr>
                <w:rFonts w:ascii="仿宋" w:eastAsia="仿宋" w:hAnsi="仿宋" w:cs="宋体"/>
                <w:sz w:val="24"/>
              </w:rPr>
              <w:t>元/次，从当月洗涤费中扣除</w:t>
            </w:r>
          </w:p>
        </w:tc>
      </w:tr>
      <w:tr w:rsidR="009A71E1" w:rsidTr="00766DDF">
        <w:trPr>
          <w:trHeight w:val="875"/>
          <w:jc w:val="center"/>
        </w:trPr>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before="158" w:line="360" w:lineRule="auto"/>
              <w:jc w:val="center"/>
              <w:rPr>
                <w:rFonts w:ascii="仿宋" w:eastAsia="仿宋" w:hAnsi="仿宋" w:cs="宋体"/>
                <w:sz w:val="24"/>
              </w:rPr>
            </w:pPr>
          </w:p>
        </w:tc>
        <w:tc>
          <w:tcPr>
            <w:tcW w:w="27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line="360" w:lineRule="auto"/>
              <w:ind w:right="101"/>
              <w:jc w:val="center"/>
              <w:rPr>
                <w:rFonts w:ascii="仿宋" w:eastAsia="仿宋" w:hAnsi="仿宋" w:cs="宋体"/>
                <w:spacing w:val="-4"/>
                <w:sz w:val="24"/>
              </w:rPr>
            </w:pPr>
            <w:r>
              <w:rPr>
                <w:rFonts w:ascii="仿宋" w:eastAsia="仿宋" w:hAnsi="仿宋" w:cs="宋体" w:hint="eastAsia"/>
                <w:spacing w:val="-4"/>
                <w:sz w:val="24"/>
              </w:rPr>
              <w:t>混装其它医院的被服</w:t>
            </w:r>
          </w:p>
        </w:tc>
        <w:tc>
          <w:tcPr>
            <w:tcW w:w="43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A71E1" w:rsidRDefault="009A71E1" w:rsidP="00766DDF">
            <w:pPr>
              <w:spacing w:before="158" w:line="360" w:lineRule="auto"/>
              <w:ind w:left="103"/>
              <w:jc w:val="left"/>
              <w:rPr>
                <w:rFonts w:ascii="仿宋" w:eastAsia="仿宋" w:hAnsi="仿宋" w:cs="宋体"/>
                <w:sz w:val="24"/>
              </w:rPr>
            </w:pPr>
            <w:r>
              <w:rPr>
                <w:rFonts w:ascii="仿宋" w:eastAsia="仿宋" w:hAnsi="仿宋" w:cs="宋体" w:hint="eastAsia"/>
                <w:sz w:val="24"/>
              </w:rPr>
              <w:t>100元一次</w:t>
            </w:r>
          </w:p>
        </w:tc>
      </w:tr>
    </w:tbl>
    <w:p w:rsidR="009A71E1" w:rsidRDefault="009A71E1" w:rsidP="009A71E1">
      <w:pPr>
        <w:keepNext/>
        <w:keepLines/>
        <w:spacing w:before="260" w:after="260" w:line="400" w:lineRule="exact"/>
        <w:ind w:firstLineChars="98" w:firstLine="236"/>
        <w:outlineLvl w:val="1"/>
        <w:rPr>
          <w:rFonts w:ascii="仿宋" w:eastAsia="仿宋" w:hAnsi="仿宋"/>
          <w:b/>
          <w:bCs/>
          <w:sz w:val="24"/>
        </w:rPr>
      </w:pPr>
      <w:r>
        <w:rPr>
          <w:rFonts w:ascii="仿宋" w:eastAsia="仿宋" w:hAnsi="仿宋" w:hint="eastAsia"/>
          <w:b/>
          <w:bCs/>
          <w:sz w:val="24"/>
        </w:rPr>
        <w:t>四.技术、</w:t>
      </w:r>
      <w:r>
        <w:rPr>
          <w:rFonts w:ascii="仿宋" w:eastAsia="仿宋" w:hAnsi="仿宋"/>
          <w:b/>
          <w:bCs/>
          <w:sz w:val="24"/>
        </w:rPr>
        <w:t>服务</w:t>
      </w:r>
      <w:r>
        <w:rPr>
          <w:rFonts w:ascii="仿宋" w:eastAsia="仿宋" w:hAnsi="仿宋" w:hint="eastAsia"/>
          <w:b/>
          <w:bCs/>
          <w:sz w:val="24"/>
        </w:rPr>
        <w:t>要求</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（一）洗涤方式要求</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1、洗涤场地功能分区合理，流程符合医院感染管理要求。</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2、病人衣被和医护人员的工作服必须分机或分批洗涤。</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3、婴儿衣、被等应单独洗涤，不可与其他衣被混洗。</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4、一般患者的衣物须加温清洁，温度40—60度以上，持续时间20分钟以上，普通病室、手术室、产房、传染病室衣被必须分类、分批清洗，并保证洗涤物品的完好。（提供承诺函原件）</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5、采购人衣物不能和其他医院的衣物混合洗。</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6、对工作人员和病员衣被，一般污染和有传染性的衣被洗涤消毒后应分区分批晾（烘）干、熨烫、折叠和储存，不得混合。熨烫时特别注意易受污染之处。</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7、新生儿、婴儿衣被应用专用烘干、熨烫、折叠和储存衣被处，不可与其他衣被混淆。</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（二）洗涤剂要求</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供应商应根据不同的洗涤质量要求，选择适宜的合格生产企业生产的合格洗涤产品，不得使用假冒、伪劣商品。如有发现使用假冒、伪劣洗涤商品，医院有权向供应商追讨赔偿或终止其合同。</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（三）洁净度要求</w:t>
      </w:r>
    </w:p>
    <w:p w:rsidR="009A71E1" w:rsidRPr="006079DD" w:rsidRDefault="009A71E1" w:rsidP="009A71E1">
      <w:pPr>
        <w:pStyle w:val="a5"/>
        <w:spacing w:line="400" w:lineRule="exact"/>
        <w:ind w:firstLineChars="130" w:firstLine="312"/>
        <w:rPr>
          <w:rFonts w:ascii="仿宋" w:eastAsia="仿宋" w:hAnsi="仿宋"/>
          <w:sz w:val="24"/>
        </w:rPr>
      </w:pPr>
      <w:r w:rsidRPr="006079DD">
        <w:rPr>
          <w:rFonts w:ascii="仿宋" w:eastAsia="仿宋" w:hAnsi="仿宋" w:hint="eastAsia"/>
          <w:sz w:val="24"/>
        </w:rPr>
        <w:t>★</w:t>
      </w:r>
      <w:r>
        <w:rPr>
          <w:rFonts w:ascii="仿宋" w:eastAsia="仿宋" w:hAnsi="仿宋" w:hint="eastAsia"/>
          <w:sz w:val="24"/>
        </w:rPr>
        <w:t>1、洁净度符合医院衣物、布类洗涤行业标准和医院感染管理要求(《WS/T508-2016医院医用织物洗涤消毒技术规范》）；</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2、清洁织物外观应整洁、干燥，无异味，无破损，无异物，表面PH应达到6.5-7.5。微生物指标：细菌菌落总数≦200CFU/100m2。，不得检出大肠杆菌和金色葡萄球菌。（每年提供两次由市级以上卫生防疫部门对洗净衣被消毒效果的检</w:t>
      </w:r>
      <w:r>
        <w:rPr>
          <w:rFonts w:ascii="仿宋" w:eastAsia="仿宋" w:hAnsi="仿宋" w:hint="eastAsia"/>
          <w:sz w:val="24"/>
        </w:rPr>
        <w:lastRenderedPageBreak/>
        <w:t>测报告，达到相关标准）</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3、对于沾染污垢或被染色的部位，应做到清洗还原后与布料原色基本一致。</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（四）消毒要求</w:t>
      </w:r>
    </w:p>
    <w:p w:rsidR="009A71E1" w:rsidRDefault="009A71E1" w:rsidP="009A71E1">
      <w:pPr>
        <w:pStyle w:val="a5"/>
        <w:spacing w:line="400" w:lineRule="exact"/>
        <w:ind w:firstLineChars="130" w:firstLine="312"/>
        <w:rPr>
          <w:rFonts w:ascii="仿宋" w:eastAsia="仿宋" w:hAnsi="仿宋"/>
          <w:sz w:val="24"/>
        </w:rPr>
      </w:pPr>
      <w:r w:rsidRPr="006079DD">
        <w:rPr>
          <w:rFonts w:ascii="仿宋" w:eastAsia="仿宋" w:hAnsi="仿宋" w:hint="eastAsia"/>
          <w:sz w:val="24"/>
        </w:rPr>
        <w:t>★</w:t>
      </w:r>
      <w:r>
        <w:rPr>
          <w:rFonts w:ascii="仿宋" w:eastAsia="仿宋" w:hAnsi="仿宋" w:hint="eastAsia"/>
          <w:sz w:val="24"/>
        </w:rPr>
        <w:t>1、消毒技术规范参照《WS/T508-2016医院医用织物洗涤消毒技术规范》执行。</w:t>
      </w:r>
    </w:p>
    <w:p w:rsidR="009A71E1" w:rsidRDefault="009A71E1" w:rsidP="009A71E1">
      <w:pPr>
        <w:pStyle w:val="a5"/>
        <w:spacing w:line="400" w:lineRule="exact"/>
        <w:ind w:firstLineChars="130" w:firstLine="312"/>
        <w:rPr>
          <w:rFonts w:ascii="仿宋" w:eastAsia="仿宋" w:hAnsi="仿宋"/>
          <w:sz w:val="24"/>
        </w:rPr>
      </w:pPr>
      <w:r w:rsidRPr="006079DD">
        <w:rPr>
          <w:rFonts w:ascii="仿宋" w:eastAsia="仿宋" w:hAnsi="仿宋" w:hint="eastAsia"/>
          <w:sz w:val="24"/>
        </w:rPr>
        <w:t>★</w:t>
      </w:r>
      <w:r>
        <w:rPr>
          <w:rFonts w:ascii="仿宋" w:eastAsia="仿宋" w:hAnsi="仿宋" w:hint="eastAsia"/>
          <w:sz w:val="24"/>
        </w:rPr>
        <w:t>2、参照《WS/T508-2016医院医用织物洗涤消毒技术规范》及国家相关要求合理使用相关消毒剂（漂白环节的余氯控制在 50-150㎎/L），因滥用带腐蚀性的清毒剂而造成的损失须赔偿。</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3、脏污织物消毒要求</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（1）遵循先洗涤后消毒原则。</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（2）根据织物使用对象和污渍性质、程度不同应分机或分批洗涤消毒，达到医院消毒规范要求。</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（3）一般衣被的洗涤消毒：一般衣被指无明显污染、无传染性的衣被，将衣被收集袋打开，棉质衣被用1%消毒洗涤剂70度以上温度在洗衣机内洗25分钟，再用清水漂净。</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4、感染性织物消毒要求</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（1）专机洗涤消毒。</w:t>
      </w:r>
    </w:p>
    <w:p w:rsidR="009A71E1" w:rsidRDefault="009A71E1" w:rsidP="009A71E1">
      <w:pPr>
        <w:pStyle w:val="a5"/>
        <w:spacing w:line="400" w:lineRule="exact"/>
        <w:ind w:firstLineChars="130" w:firstLine="312"/>
        <w:rPr>
          <w:rFonts w:ascii="仿宋" w:eastAsia="仿宋" w:hAnsi="仿宋"/>
          <w:sz w:val="24"/>
        </w:rPr>
      </w:pPr>
      <w:r w:rsidRPr="006079DD">
        <w:rPr>
          <w:rFonts w:ascii="仿宋" w:eastAsia="仿宋" w:hAnsi="仿宋" w:hint="eastAsia"/>
          <w:sz w:val="24"/>
        </w:rPr>
        <w:t>★</w:t>
      </w:r>
      <w:r>
        <w:rPr>
          <w:rFonts w:ascii="仿宋" w:eastAsia="仿宋" w:hAnsi="仿宋" w:hint="eastAsia"/>
          <w:sz w:val="24"/>
        </w:rPr>
        <w:t>（2）参照WS/T367 规定根据感染性织物使用对象和污渍性质、程度不同使用适宜的消毒灭菌方法进行处理。</w:t>
      </w:r>
    </w:p>
    <w:p w:rsidR="009A71E1" w:rsidRDefault="009A71E1" w:rsidP="009A71E1">
      <w:pPr>
        <w:pStyle w:val="a5"/>
        <w:spacing w:line="400" w:lineRule="exact"/>
        <w:ind w:firstLineChars="130" w:firstLine="312"/>
        <w:rPr>
          <w:rFonts w:ascii="仿宋" w:eastAsia="仿宋" w:hAnsi="仿宋"/>
          <w:sz w:val="24"/>
        </w:rPr>
      </w:pPr>
      <w:r w:rsidRPr="006079DD">
        <w:rPr>
          <w:rFonts w:ascii="仿宋" w:eastAsia="仿宋" w:hAnsi="仿宋" w:hint="eastAsia"/>
          <w:sz w:val="24"/>
        </w:rPr>
        <w:t>★</w:t>
      </w:r>
      <w:r>
        <w:rPr>
          <w:rFonts w:ascii="仿宋" w:eastAsia="仿宋" w:hAnsi="仿宋" w:hint="eastAsia"/>
          <w:sz w:val="24"/>
        </w:rPr>
        <w:t>（3）传染病房的衣被，必须用含二氧化氯 500mg/L 的消毒剂熔液 浸泡30-60分钟，然后再用清水漂净。</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（4）有明显血、脓、便污染的衣被视为传染性衣被。在用热水洗涤前，先用冷洗涤液或1-2%冷碱水将血、脓、便有机物洗净，煮沸消毒，再按常规洗涤消毒。</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（五）收集、储存与运送要求</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1、收集要求：</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（1）对于需清洁的衣被，供应商须派专人根据科室要求按时到科室收集，供应商在接收需要洗涤的衣物、布类时应及时进行检查，如发现本身就有损坏应及时向医院提出并做好记录，采购人提供储存中转房间。</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（2）分类收集医护工作人员衣被、新生儿科、病房织物、手术室产房织物、传染病病人使用的织物等，不得混装。</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（3）衣被收集袋或箱应保持密闭，衣被收集袋或箱应一用一清洗消毒，并提供科室备用箱。</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（4）洗涤物品的数量、品种须交接清楚，每次有记录。</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lastRenderedPageBreak/>
        <w:t>2、运输要求：</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（1）运输车辆：按照医院院感管理要求接衣和送衣，采取封闭式运送。禁止用同一辆车将清洁、污染衣物混合运送；并有明确标志。（注：成交</w:t>
      </w:r>
      <w:r w:rsidRPr="006079DD">
        <w:rPr>
          <w:rFonts w:ascii="仿宋" w:eastAsia="仿宋" w:hAnsi="仿宋" w:hint="eastAsia"/>
          <w:sz w:val="24"/>
        </w:rPr>
        <w:t>后提供</w:t>
      </w:r>
      <w:r>
        <w:rPr>
          <w:rFonts w:ascii="仿宋" w:eastAsia="仿宋" w:hAnsi="仿宋" w:hint="eastAsia"/>
          <w:sz w:val="24"/>
        </w:rPr>
        <w:t>须提供行驶车辆的行驶证及车辆图片）</w:t>
      </w:r>
    </w:p>
    <w:p w:rsidR="009A71E1" w:rsidRDefault="009A71E1" w:rsidP="009A71E1">
      <w:pPr>
        <w:pStyle w:val="a5"/>
        <w:spacing w:line="400" w:lineRule="exact"/>
        <w:ind w:firstLineChars="130" w:firstLine="312"/>
        <w:rPr>
          <w:rFonts w:ascii="仿宋" w:eastAsia="仿宋" w:hAnsi="仿宋"/>
          <w:sz w:val="24"/>
        </w:rPr>
      </w:pPr>
      <w:r w:rsidRPr="006079DD">
        <w:rPr>
          <w:rFonts w:ascii="仿宋" w:eastAsia="仿宋" w:hAnsi="仿宋" w:hint="eastAsia"/>
          <w:sz w:val="24"/>
        </w:rPr>
        <w:t>★</w:t>
      </w:r>
      <w:r>
        <w:rPr>
          <w:rFonts w:ascii="仿宋" w:eastAsia="仿宋" w:hAnsi="仿宋" w:hint="eastAsia"/>
          <w:sz w:val="24"/>
        </w:rPr>
        <w:t>（2）运送通道：必须按采购人规定的洁污专用通道装卸衣被，不得交叉通行；</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（3）所有清洁织物按医护工作人员衣被、新生儿科、病房织物、手术室产房织物、传染病病人使用的织物5类分类密闭送回。</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3、收送要求：</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（1）普通科室按照每天收、送各1次，特殊科室一天4次收送。节假日由采购人提前通知。未按上述规定要求收送的，医院将按考核办法规定执行。如遇特殊情况应提前1天通知医院、医院应做好工作安排。</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（2）收送车辆应定时至采购人指定收发点。</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（3）已清洁好的衣被应送至医院时须送至对应科室。</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（六）缝补和熨烫要求</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1、缝补要求</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（1）供应商收集衣被时如发现或被告知医护人员工作服及病人衣服出现缺失纽扣或者破损的，应及时规范缝补；手术衣物、布类如有破损，也应及时缝补；</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（2）破损衣物需要缝补的，应在接收时向采购人提供补衣单，标明名称及数量，缝补时间不得超过2天；</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（3）缝补针迹要求均匀、整齐；需要缝补钉扣的衣物、布类应在下次运送之前完成，做到每一件布类返回后即能投入使用。</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2、熨烫要求</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（1）洗涤后的布类如有褶皱应进行熨烫，交付使用科室时应保证洗涤后的布类洁净、平整；</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（2）熨烫时应严格按照相关要求进行作业，防止二次污染，如因熨烫作业不当造成布类损坏的由供应商更换新的。</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（七）应急服务要求</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1、供应商应有完整的应急预案，保证采购人及时清洁与运输；若采购人需紧急加洗或加送，供应商应在接到通知12小时内完成；</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2、针对停水、停电情况，供应商应做好应急预案，保证按时完成洗涤；针对运输，保证运输的及时性。</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（八）其他服务要求</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1、供应商应每季度组织从业人员到医院参加医院感染知识培训并做好培训记</w:t>
      </w:r>
      <w:r>
        <w:rPr>
          <w:rFonts w:ascii="仿宋" w:eastAsia="仿宋" w:hAnsi="仿宋" w:hint="eastAsia"/>
          <w:sz w:val="24"/>
        </w:rPr>
        <w:lastRenderedPageBreak/>
        <w:t xml:space="preserve">录，培训由采购人安排人员授课。 </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2、供应商应定期对本项目的服务人员进行健康体检（至少一年一次），患有痢疾、伤寒、肺结核、各类肠道传染病及化脓性或渗出性皮肤病的从业人员在患病期间不得参与直接与医用织物接触的工作。并随时出具健康证接受采购人的检查。</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★（九）、其他要求</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1、供应商应严格执行医院各类被服洗涤过程的消毒、隔离制度，防止交叉污染 。</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2、采购人将不定期对供应商洗涤程序及洗涤后的布类质量进行检测，若属于供应商洗涤程序不当或不按质量交货而导致交叉感染,供应商应赔偿经济损失和承担法律责任。</w:t>
      </w:r>
    </w:p>
    <w:p w:rsidR="009A71E1" w:rsidRDefault="009A71E1" w:rsidP="009A71E1">
      <w:pPr>
        <w:pStyle w:val="a5"/>
        <w:spacing w:line="400" w:lineRule="exact"/>
        <w:ind w:firstLineChars="130" w:firstLine="312"/>
        <w:rPr>
          <w:rFonts w:ascii="仿宋" w:eastAsia="仿宋" w:hAnsi="仿宋"/>
          <w:sz w:val="24"/>
        </w:rPr>
      </w:pPr>
      <w:r>
        <w:rPr>
          <w:rFonts w:ascii="仿宋" w:eastAsia="仿宋" w:hAnsi="仿宋" w:hint="eastAsia"/>
          <w:sz w:val="24"/>
        </w:rPr>
        <w:t>3、供应商的工作人员属于供应商的员工，与医院不存在任何雇佣、委托等劳动关系，供应商的工作人员在医院服务过程中的安全责任由供应商负责</w:t>
      </w:r>
    </w:p>
    <w:p w:rsidR="008F0D2E" w:rsidRDefault="009A71E1" w:rsidP="009A71E1">
      <w:r>
        <w:rPr>
          <w:rFonts w:ascii="仿宋" w:eastAsia="仿宋" w:hAnsi="仿宋"/>
          <w:sz w:val="24"/>
        </w:rPr>
        <w:br w:type="page"/>
      </w:r>
    </w:p>
    <w:sectPr w:rsidR="008F0D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1E1" w:rsidRDefault="009A71E1" w:rsidP="009A71E1">
      <w:r>
        <w:separator/>
      </w:r>
    </w:p>
  </w:endnote>
  <w:endnote w:type="continuationSeparator" w:id="0">
    <w:p w:rsidR="009A71E1" w:rsidRDefault="009A71E1" w:rsidP="009A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1E1" w:rsidRDefault="009A71E1" w:rsidP="009A71E1">
      <w:r>
        <w:separator/>
      </w:r>
    </w:p>
  </w:footnote>
  <w:footnote w:type="continuationSeparator" w:id="0">
    <w:p w:rsidR="009A71E1" w:rsidRDefault="009A71E1" w:rsidP="009A7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F61"/>
    <w:rsid w:val="00767F61"/>
    <w:rsid w:val="008F0D2E"/>
    <w:rsid w:val="009A7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E775E54-B33B-4F83-A42F-94BB5935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E1"/>
    <w:pPr>
      <w:widowControl w:val="0"/>
      <w:jc w:val="both"/>
    </w:pPr>
    <w:rPr>
      <w:rFonts w:ascii="Times New Roman" w:eastAsia="宋体" w:hAnsi="Times New Roman" w:cs="Times New Roman"/>
      <w:szCs w:val="24"/>
    </w:rPr>
  </w:style>
  <w:style w:type="paragraph" w:styleId="2">
    <w:name w:val="heading 2"/>
    <w:basedOn w:val="a"/>
    <w:next w:val="a"/>
    <w:link w:val="2Char"/>
    <w:qFormat/>
    <w:rsid w:val="009A71E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71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71E1"/>
    <w:rPr>
      <w:sz w:val="18"/>
      <w:szCs w:val="18"/>
    </w:rPr>
  </w:style>
  <w:style w:type="paragraph" w:styleId="a4">
    <w:name w:val="footer"/>
    <w:basedOn w:val="a"/>
    <w:link w:val="Char0"/>
    <w:uiPriority w:val="99"/>
    <w:unhideWhenUsed/>
    <w:rsid w:val="009A71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71E1"/>
    <w:rPr>
      <w:sz w:val="18"/>
      <w:szCs w:val="18"/>
    </w:rPr>
  </w:style>
  <w:style w:type="character" w:customStyle="1" w:styleId="2Char">
    <w:name w:val="标题 2 Char"/>
    <w:basedOn w:val="a0"/>
    <w:link w:val="2"/>
    <w:qFormat/>
    <w:rsid w:val="009A71E1"/>
    <w:rPr>
      <w:rFonts w:ascii="Arial" w:eastAsia="黑体" w:hAnsi="Arial" w:cs="Times New Roman"/>
      <w:b/>
      <w:bCs/>
      <w:sz w:val="32"/>
      <w:szCs w:val="32"/>
    </w:rPr>
  </w:style>
  <w:style w:type="paragraph" w:styleId="a5">
    <w:name w:val="Normal Indent"/>
    <w:basedOn w:val="a"/>
    <w:link w:val="Char1"/>
    <w:qFormat/>
    <w:rsid w:val="009A71E1"/>
    <w:pPr>
      <w:ind w:firstLineChars="200" w:firstLine="420"/>
    </w:pPr>
  </w:style>
  <w:style w:type="character" w:customStyle="1" w:styleId="Char1">
    <w:name w:val="正文缩进 Char"/>
    <w:link w:val="a5"/>
    <w:rsid w:val="009A71E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624</Words>
  <Characters>3560</Characters>
  <Application>Microsoft Office Word</Application>
  <DocSecurity>0</DocSecurity>
  <Lines>29</Lines>
  <Paragraphs>8</Paragraphs>
  <ScaleCrop>false</ScaleCrop>
  <Company>微软中国</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2021-08-26T07:18:00Z</dcterms:created>
  <dcterms:modified xsi:type="dcterms:W3CDTF">2021-08-26T07:18:00Z</dcterms:modified>
</cp:coreProperties>
</file>