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04" w:rsidRDefault="00625704" w:rsidP="00625704">
      <w:pPr>
        <w:spacing w:line="400" w:lineRule="exact"/>
        <w:jc w:val="left"/>
        <w:outlineLvl w:val="1"/>
        <w:rPr>
          <w:rFonts w:ascii="仿宋" w:eastAsia="仿宋" w:hAnsi="仿宋"/>
          <w:b/>
          <w:bCs/>
          <w:kern w:val="44"/>
          <w:sz w:val="24"/>
        </w:rPr>
      </w:pPr>
      <w:bookmarkStart w:id="0" w:name="PO_默认文件内容_27"/>
      <w:r>
        <w:rPr>
          <w:rFonts w:ascii="仿宋" w:eastAsia="仿宋" w:hAnsi="仿宋" w:hint="eastAsia"/>
          <w:b/>
          <w:bCs/>
          <w:kern w:val="44"/>
          <w:sz w:val="24"/>
        </w:rPr>
        <w:t>前提：</w:t>
      </w:r>
      <w:r>
        <w:rPr>
          <w:rFonts w:ascii="仿宋" w:eastAsia="仿宋" w:hAnsi="仿宋"/>
          <w:b/>
          <w:bCs/>
          <w:kern w:val="44"/>
          <w:sz w:val="24"/>
        </w:rPr>
        <w:t>本章采购需求中标注“*”号的条款为本次磋商采购项目的实质性要求，供应商应全部满足。</w:t>
      </w:r>
    </w:p>
    <w:p w:rsidR="00625704" w:rsidRDefault="00625704" w:rsidP="00625704">
      <w:pPr>
        <w:keepNext/>
        <w:keepLines/>
        <w:spacing w:before="260" w:after="260" w:line="400" w:lineRule="exact"/>
        <w:ind w:firstLineChars="98" w:firstLine="236"/>
        <w:outlineLvl w:val="1"/>
        <w:rPr>
          <w:rFonts w:ascii="仿宋" w:eastAsia="仿宋" w:hAnsi="仿宋"/>
          <w:b/>
          <w:bCs/>
          <w:kern w:val="44"/>
          <w:sz w:val="24"/>
        </w:rPr>
      </w:pPr>
      <w:r>
        <w:rPr>
          <w:rFonts w:ascii="仿宋" w:eastAsia="仿宋" w:hAnsi="仿宋" w:hint="eastAsia"/>
          <w:b/>
          <w:bCs/>
          <w:kern w:val="44"/>
          <w:sz w:val="24"/>
        </w:rPr>
        <w:t>一. 项目概述</w:t>
      </w:r>
    </w:p>
    <w:tbl>
      <w:tblPr>
        <w:tblW w:w="8022" w:type="dxa"/>
        <w:tblLayout w:type="fixed"/>
        <w:tblCellMar>
          <w:left w:w="0" w:type="dxa"/>
          <w:right w:w="0" w:type="dxa"/>
        </w:tblCellMar>
        <w:tblLook w:val="04A0" w:firstRow="1" w:lastRow="0" w:firstColumn="1" w:lastColumn="0" w:noHBand="0" w:noVBand="1"/>
      </w:tblPr>
      <w:tblGrid>
        <w:gridCol w:w="954"/>
        <w:gridCol w:w="5145"/>
        <w:gridCol w:w="1923"/>
      </w:tblGrid>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序号</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rPr>
              <w:t>名称</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sz w:val="24"/>
              </w:rPr>
            </w:pPr>
            <w:r>
              <w:rPr>
                <w:rFonts w:ascii="仿宋" w:eastAsia="仿宋" w:hAnsi="仿宋" w:cs="宋体" w:hint="eastAsia"/>
                <w:kern w:val="0"/>
                <w:sz w:val="24"/>
              </w:rPr>
              <w:t>数量</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bCs/>
                <w:kern w:val="0"/>
                <w:sz w:val="24"/>
              </w:rPr>
              <w:t>（一）</w:t>
            </w:r>
          </w:p>
        </w:tc>
        <w:tc>
          <w:tcPr>
            <w:tcW w:w="7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院前</w:t>
            </w:r>
            <w:r>
              <w:rPr>
                <w:rFonts w:ascii="仿宋" w:eastAsia="仿宋" w:hAnsi="仿宋" w:cs="宋体"/>
                <w:kern w:val="0"/>
                <w:sz w:val="24"/>
              </w:rPr>
              <w:t>急救</w:t>
            </w:r>
            <w:r>
              <w:rPr>
                <w:rFonts w:ascii="仿宋" w:eastAsia="仿宋" w:hAnsi="仿宋" w:cs="宋体" w:hint="eastAsia"/>
                <w:kern w:val="0"/>
                <w:sz w:val="24"/>
              </w:rPr>
              <w:t>与</w:t>
            </w:r>
            <w:r>
              <w:rPr>
                <w:rFonts w:ascii="仿宋" w:eastAsia="仿宋" w:hAnsi="仿宋" w:cs="宋体"/>
                <w:kern w:val="0"/>
                <w:sz w:val="24"/>
              </w:rPr>
              <w:t>胸痛</w:t>
            </w:r>
            <w:r>
              <w:rPr>
                <w:rFonts w:ascii="仿宋" w:eastAsia="仿宋" w:hAnsi="仿宋" w:cs="宋体" w:hint="eastAsia"/>
                <w:kern w:val="0"/>
                <w:sz w:val="24"/>
              </w:rPr>
              <w:t>、</w:t>
            </w:r>
            <w:r>
              <w:rPr>
                <w:rFonts w:ascii="仿宋" w:eastAsia="仿宋" w:hAnsi="仿宋" w:cs="宋体"/>
                <w:kern w:val="0"/>
                <w:sz w:val="24"/>
              </w:rPr>
              <w:t>卒中</w:t>
            </w:r>
            <w:r>
              <w:rPr>
                <w:rFonts w:ascii="仿宋" w:eastAsia="仿宋" w:hAnsi="仿宋" w:cs="宋体" w:hint="eastAsia"/>
                <w:kern w:val="0"/>
                <w:sz w:val="24"/>
              </w:rPr>
              <w:t>中心专科</w:t>
            </w:r>
            <w:r>
              <w:rPr>
                <w:rFonts w:ascii="仿宋" w:eastAsia="仿宋" w:hAnsi="仿宋" w:cs="宋体"/>
                <w:kern w:val="0"/>
                <w:sz w:val="24"/>
              </w:rPr>
              <w:t>系统</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1</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胸痛急救子模块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2</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卒中急救子模块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3</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院前</w:t>
            </w:r>
            <w:r>
              <w:rPr>
                <w:rFonts w:ascii="仿宋" w:eastAsia="仿宋" w:hAnsi="仿宋" w:cs="宋体"/>
                <w:kern w:val="0"/>
                <w:sz w:val="24"/>
              </w:rPr>
              <w:t>急救</w:t>
            </w:r>
            <w:r>
              <w:rPr>
                <w:rFonts w:ascii="仿宋" w:eastAsia="仿宋" w:hAnsi="仿宋" w:cs="宋体" w:hint="eastAsia"/>
                <w:kern w:val="0"/>
                <w:sz w:val="24"/>
              </w:rPr>
              <w:t>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4</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急救患者就医轨迹跟踪子模块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5</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生命</w:t>
            </w:r>
            <w:r>
              <w:rPr>
                <w:rFonts w:ascii="仿宋" w:eastAsia="仿宋" w:hAnsi="仿宋" w:cs="宋体"/>
                <w:kern w:val="0"/>
                <w:sz w:val="24"/>
              </w:rPr>
              <w:t>体征信息传输</w:t>
            </w:r>
            <w:r>
              <w:rPr>
                <w:rFonts w:ascii="仿宋" w:eastAsia="仿宋" w:hAnsi="仿宋" w:cs="宋体" w:hint="eastAsia"/>
                <w:kern w:val="0"/>
                <w:sz w:val="24"/>
              </w:rPr>
              <w:t>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sz w:val="24"/>
              </w:rPr>
            </w:pPr>
            <w:r>
              <w:rPr>
                <w:rFonts w:ascii="仿宋" w:eastAsia="仿宋" w:hAnsi="仿宋"/>
                <w:sz w:val="24"/>
              </w:rPr>
              <w:t>6</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hint="eastAsia"/>
                <w:sz w:val="24"/>
              </w:rPr>
              <w:t>远程急救与监护</w:t>
            </w:r>
            <w:r>
              <w:rPr>
                <w:rFonts w:ascii="仿宋" w:eastAsia="仿宋" w:hAnsi="仿宋" w:cs="宋体" w:hint="eastAsia"/>
                <w:kern w:val="0"/>
                <w:sz w:val="24"/>
              </w:rPr>
              <w:t>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7</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急救质控子模块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8</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数据</w:t>
            </w:r>
            <w:r>
              <w:rPr>
                <w:rFonts w:ascii="仿宋" w:eastAsia="仿宋" w:hAnsi="仿宋" w:cs="宋体"/>
                <w:kern w:val="0"/>
                <w:sz w:val="24"/>
              </w:rPr>
              <w:t>统计</w:t>
            </w:r>
            <w:r>
              <w:rPr>
                <w:rFonts w:ascii="仿宋" w:eastAsia="仿宋" w:hAnsi="仿宋" w:cs="宋体" w:hint="eastAsia"/>
                <w:kern w:val="0"/>
                <w:sz w:val="24"/>
              </w:rPr>
              <w:t>与挖掘子模块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sz w:val="24"/>
              </w:rPr>
            </w:pPr>
            <w:r>
              <w:rPr>
                <w:rFonts w:ascii="仿宋" w:eastAsia="仿宋" w:hAnsi="仿宋"/>
                <w:sz w:val="24"/>
              </w:rPr>
              <w:t>9</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hint="eastAsia"/>
                <w:sz w:val="24"/>
              </w:rPr>
              <w:t>GPS定位与跟踪</w:t>
            </w:r>
            <w:r>
              <w:rPr>
                <w:rFonts w:ascii="仿宋" w:eastAsia="仿宋" w:hAnsi="仿宋" w:cs="宋体" w:hint="eastAsia"/>
                <w:kern w:val="0"/>
                <w:sz w:val="24"/>
              </w:rPr>
              <w:t>子模块</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sz w:val="24"/>
              </w:rPr>
            </w:pPr>
            <w:r>
              <w:rPr>
                <w:rFonts w:ascii="仿宋" w:eastAsia="仿宋" w:hAnsi="仿宋"/>
                <w:sz w:val="24"/>
              </w:rPr>
              <w:t>10</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sz w:val="24"/>
              </w:rPr>
            </w:pPr>
            <w:r>
              <w:rPr>
                <w:rFonts w:ascii="仿宋" w:eastAsia="仿宋" w:hAnsi="仿宋" w:hint="eastAsia"/>
                <w:sz w:val="24"/>
              </w:rPr>
              <w:t>移动协同救治服务端</w:t>
            </w:r>
            <w:r>
              <w:rPr>
                <w:rFonts w:ascii="仿宋" w:eastAsia="仿宋" w:hAnsi="仿宋" w:cs="宋体" w:hint="eastAsia"/>
                <w:kern w:val="0"/>
                <w:sz w:val="24"/>
              </w:rPr>
              <w:t>子模块</w:t>
            </w:r>
            <w:r>
              <w:rPr>
                <w:rFonts w:ascii="仿宋" w:eastAsia="仿宋" w:hAnsi="仿宋" w:hint="eastAsia"/>
                <w:sz w:val="24"/>
              </w:rPr>
              <w:t>（中心医院）</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kern w:val="0"/>
                <w:sz w:val="24"/>
              </w:rPr>
              <w:t>11</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kern w:val="0"/>
                <w:sz w:val="24"/>
              </w:rPr>
            </w:pPr>
            <w:r>
              <w:rPr>
                <w:rFonts w:ascii="仿宋" w:eastAsia="仿宋" w:hAnsi="仿宋" w:cs="宋体" w:hint="eastAsia"/>
                <w:kern w:val="0"/>
                <w:sz w:val="24"/>
              </w:rPr>
              <w:t>时间自动跟踪器</w:t>
            </w:r>
          </w:p>
        </w:tc>
        <w:tc>
          <w:tcPr>
            <w:tcW w:w="1923" w:type="dxa"/>
            <w:tcBorders>
              <w:left w:val="single" w:sz="4" w:space="0" w:color="000000"/>
              <w:bottom w:val="single" w:sz="4" w:space="0" w:color="000000"/>
              <w:right w:val="single" w:sz="4" w:space="0" w:color="000000"/>
            </w:tcBorders>
            <w:tcMar>
              <w:top w:w="15" w:type="dxa"/>
              <w:left w:w="15" w:type="dxa"/>
              <w:right w:w="15" w:type="dxa"/>
            </w:tcMar>
          </w:tcPr>
          <w:p w:rsidR="00625704" w:rsidRDefault="00625704" w:rsidP="001D2248">
            <w:pPr>
              <w:spacing w:line="360" w:lineRule="auto"/>
              <w:jc w:val="center"/>
              <w:rPr>
                <w:rFonts w:ascii="仿宋" w:eastAsia="仿宋" w:hAnsi="仿宋" w:cs="宋体"/>
                <w:sz w:val="24"/>
              </w:rPr>
            </w:pPr>
            <w:r>
              <w:rPr>
                <w:rFonts w:ascii="仿宋" w:eastAsia="仿宋" w:hAnsi="仿宋" w:cs="宋体"/>
                <w:sz w:val="24"/>
              </w:rPr>
              <w:t>9</w:t>
            </w:r>
            <w:r>
              <w:rPr>
                <w:rFonts w:ascii="仿宋" w:eastAsia="仿宋" w:hAnsi="仿宋" w:cs="宋体" w:hint="eastAsia"/>
                <w:sz w:val="24"/>
              </w:rPr>
              <w:t>台</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12</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患者时间标识</w:t>
            </w:r>
          </w:p>
        </w:tc>
        <w:tc>
          <w:tcPr>
            <w:tcW w:w="1923" w:type="dxa"/>
            <w:tcBorders>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sz w:val="24"/>
              </w:rPr>
              <w:t>10</w:t>
            </w:r>
            <w:r>
              <w:rPr>
                <w:rFonts w:ascii="仿宋" w:eastAsia="仿宋" w:hAnsi="仿宋" w:cs="宋体" w:hint="eastAsia"/>
                <w:sz w:val="24"/>
              </w:rPr>
              <w:t>条</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（二）</w:t>
            </w:r>
          </w:p>
        </w:tc>
        <w:tc>
          <w:tcPr>
            <w:tcW w:w="7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kern w:val="0"/>
                <w:sz w:val="24"/>
              </w:rPr>
              <w:t>救护车改造</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1</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院前急救移动工作站子模块（救护车）</w:t>
            </w:r>
          </w:p>
        </w:tc>
        <w:tc>
          <w:tcPr>
            <w:tcW w:w="1923" w:type="dxa"/>
            <w:tcBorders>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2</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5G终端接收器</w:t>
            </w:r>
          </w:p>
        </w:tc>
        <w:tc>
          <w:tcPr>
            <w:tcW w:w="1923" w:type="dxa"/>
            <w:tcBorders>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sz w:val="24"/>
              </w:rPr>
              <w:t>1台</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3</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5G路由器</w:t>
            </w:r>
          </w:p>
        </w:tc>
        <w:tc>
          <w:tcPr>
            <w:tcW w:w="1923" w:type="dxa"/>
            <w:tcBorders>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sz w:val="24"/>
              </w:rPr>
              <w:t>1台</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kern w:val="0"/>
                <w:sz w:val="24"/>
              </w:rPr>
              <w:t>4</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center"/>
              <w:rPr>
                <w:rFonts w:ascii="仿宋" w:eastAsia="仿宋" w:hAnsi="仿宋" w:cs="宋体"/>
                <w:kern w:val="0"/>
                <w:sz w:val="24"/>
              </w:rPr>
            </w:pPr>
            <w:r>
              <w:rPr>
                <w:rFonts w:ascii="仿宋" w:eastAsia="仿宋" w:hAnsi="仿宋" w:cs="宋体" w:hint="eastAsia"/>
                <w:kern w:val="0"/>
                <w:sz w:val="24"/>
              </w:rPr>
              <w:t>车载</w:t>
            </w:r>
            <w:r>
              <w:rPr>
                <w:rFonts w:ascii="仿宋" w:eastAsia="仿宋" w:hAnsi="仿宋" w:cs="宋体"/>
                <w:kern w:val="0"/>
                <w:sz w:val="24"/>
              </w:rPr>
              <w:t>终端设备</w:t>
            </w:r>
          </w:p>
        </w:tc>
        <w:tc>
          <w:tcPr>
            <w:tcW w:w="1923" w:type="dxa"/>
            <w:tcBorders>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spacing w:line="360" w:lineRule="auto"/>
              <w:jc w:val="center"/>
              <w:rPr>
                <w:rFonts w:ascii="仿宋" w:eastAsia="仿宋" w:hAnsi="仿宋" w:cs="宋体"/>
                <w:sz w:val="24"/>
              </w:rPr>
            </w:pPr>
            <w:r>
              <w:rPr>
                <w:rFonts w:ascii="仿宋" w:eastAsia="仿宋" w:hAnsi="仿宋" w:cs="宋体" w:hint="eastAsia"/>
                <w:sz w:val="24"/>
              </w:rPr>
              <w:t>1套</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bottom"/>
              <w:rPr>
                <w:rFonts w:ascii="仿宋" w:eastAsia="仿宋" w:hAnsi="仿宋"/>
                <w:sz w:val="24"/>
              </w:rPr>
            </w:pPr>
            <w:r>
              <w:rPr>
                <w:rFonts w:ascii="仿宋" w:eastAsia="仿宋" w:hAnsi="仿宋" w:hint="eastAsia"/>
                <w:sz w:val="24"/>
              </w:rPr>
              <w:t>（三）</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bottom"/>
              <w:rPr>
                <w:rFonts w:ascii="仿宋" w:eastAsia="仿宋" w:hAnsi="仿宋" w:cs="宋体"/>
                <w:kern w:val="0"/>
                <w:sz w:val="24"/>
              </w:rPr>
            </w:pPr>
            <w:r>
              <w:rPr>
                <w:rFonts w:ascii="仿宋" w:eastAsia="仿宋" w:hAnsi="仿宋" w:cs="宋体" w:hint="eastAsia"/>
                <w:kern w:val="0"/>
                <w:sz w:val="24"/>
              </w:rPr>
              <w:t>系统</w:t>
            </w:r>
            <w:r>
              <w:rPr>
                <w:rFonts w:ascii="仿宋" w:eastAsia="仿宋" w:hAnsi="仿宋" w:cs="宋体"/>
                <w:kern w:val="0"/>
                <w:sz w:val="24"/>
              </w:rPr>
              <w:t>与设备对接开发服务</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bottom"/>
              <w:rPr>
                <w:rFonts w:ascii="仿宋" w:eastAsia="仿宋" w:hAnsi="仿宋" w:cs="宋体"/>
                <w:kern w:val="0"/>
                <w:sz w:val="24"/>
              </w:rPr>
            </w:pPr>
            <w:r>
              <w:rPr>
                <w:rFonts w:ascii="仿宋" w:eastAsia="仿宋" w:hAnsi="仿宋" w:cs="宋体" w:hint="eastAsia"/>
                <w:kern w:val="0"/>
                <w:sz w:val="24"/>
              </w:rPr>
              <w:t>1项</w:t>
            </w:r>
          </w:p>
        </w:tc>
      </w:tr>
      <w:tr w:rsidR="00625704" w:rsidTr="001D2248">
        <w:trPr>
          <w:trHeight w:val="23"/>
        </w:trPr>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bottom"/>
              <w:rPr>
                <w:rFonts w:ascii="仿宋" w:eastAsia="仿宋" w:hAnsi="仿宋"/>
                <w:sz w:val="24"/>
              </w:rPr>
            </w:pPr>
            <w:r>
              <w:rPr>
                <w:rFonts w:ascii="仿宋" w:eastAsia="仿宋" w:hAnsi="仿宋" w:hint="eastAsia"/>
                <w:sz w:val="24"/>
              </w:rPr>
              <w:t>（四）</w:t>
            </w:r>
          </w:p>
        </w:tc>
        <w:tc>
          <w:tcPr>
            <w:tcW w:w="51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bottom"/>
              <w:rPr>
                <w:rFonts w:ascii="仿宋" w:eastAsia="仿宋" w:hAnsi="仿宋" w:cs="宋体"/>
                <w:kern w:val="0"/>
                <w:sz w:val="24"/>
              </w:rPr>
            </w:pPr>
            <w:r>
              <w:rPr>
                <w:rFonts w:ascii="仿宋" w:eastAsia="仿宋" w:hAnsi="仿宋" w:cs="宋体"/>
                <w:kern w:val="0"/>
                <w:sz w:val="24"/>
              </w:rPr>
              <w:t>系统集成实施服务</w:t>
            </w:r>
          </w:p>
        </w:tc>
        <w:tc>
          <w:tcPr>
            <w:tcW w:w="1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5704" w:rsidRDefault="00625704" w:rsidP="001D2248">
            <w:pPr>
              <w:widowControl/>
              <w:spacing w:line="360" w:lineRule="auto"/>
              <w:jc w:val="center"/>
              <w:textAlignment w:val="bottom"/>
              <w:rPr>
                <w:rFonts w:ascii="仿宋" w:eastAsia="仿宋" w:hAnsi="仿宋" w:cs="宋体"/>
                <w:kern w:val="0"/>
                <w:sz w:val="24"/>
              </w:rPr>
            </w:pPr>
            <w:r>
              <w:rPr>
                <w:rFonts w:ascii="仿宋" w:eastAsia="仿宋" w:hAnsi="仿宋" w:cs="宋体" w:hint="eastAsia"/>
                <w:kern w:val="0"/>
                <w:sz w:val="24"/>
              </w:rPr>
              <w:t>1项</w:t>
            </w:r>
          </w:p>
        </w:tc>
      </w:tr>
    </w:tbl>
    <w:p w:rsidR="00625704" w:rsidRDefault="00625704" w:rsidP="00625704">
      <w:pPr>
        <w:keepNext/>
        <w:keepLines/>
        <w:spacing w:before="260" w:after="260" w:line="400" w:lineRule="exact"/>
        <w:ind w:firstLineChars="98" w:firstLine="236"/>
        <w:outlineLvl w:val="1"/>
        <w:rPr>
          <w:rFonts w:ascii="仿宋" w:eastAsia="仿宋" w:hAnsi="仿宋"/>
          <w:b/>
          <w:bCs/>
          <w:kern w:val="44"/>
          <w:sz w:val="24"/>
        </w:rPr>
      </w:pPr>
      <w:r>
        <w:rPr>
          <w:rFonts w:ascii="仿宋" w:eastAsia="仿宋" w:hAnsi="仿宋" w:hint="eastAsia"/>
          <w:b/>
          <w:bCs/>
          <w:kern w:val="44"/>
          <w:sz w:val="24"/>
        </w:rPr>
        <w:t>二.项目清单</w:t>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752"/>
        <w:gridCol w:w="4678"/>
        <w:gridCol w:w="1843"/>
      </w:tblGrid>
      <w:tr w:rsidR="00625704" w:rsidTr="001D2248">
        <w:trPr>
          <w:trHeight w:val="390"/>
        </w:trPr>
        <w:tc>
          <w:tcPr>
            <w:tcW w:w="808" w:type="dxa"/>
            <w:vAlign w:val="center"/>
          </w:tcPr>
          <w:p w:rsidR="00625704" w:rsidRDefault="00625704" w:rsidP="001D2248">
            <w:pPr>
              <w:widowControl/>
              <w:spacing w:line="360" w:lineRule="atLeast"/>
              <w:jc w:val="center"/>
              <w:outlineLvl w:val="1"/>
              <w:rPr>
                <w:rFonts w:ascii="仿宋" w:eastAsia="仿宋" w:hAnsi="仿宋"/>
                <w:sz w:val="24"/>
              </w:rPr>
            </w:pPr>
            <w:r>
              <w:rPr>
                <w:rFonts w:ascii="仿宋" w:eastAsia="仿宋" w:hAnsi="仿宋" w:hint="eastAsia"/>
                <w:sz w:val="24"/>
              </w:rPr>
              <w:t>序号</w:t>
            </w:r>
          </w:p>
        </w:tc>
        <w:tc>
          <w:tcPr>
            <w:tcW w:w="752" w:type="dxa"/>
            <w:vAlign w:val="center"/>
          </w:tcPr>
          <w:p w:rsidR="00625704" w:rsidRDefault="00625704" w:rsidP="001D2248">
            <w:pPr>
              <w:widowControl/>
              <w:spacing w:line="360" w:lineRule="atLeast"/>
              <w:jc w:val="center"/>
              <w:outlineLvl w:val="1"/>
              <w:rPr>
                <w:rFonts w:ascii="仿宋" w:eastAsia="仿宋" w:hAnsi="仿宋"/>
                <w:sz w:val="24"/>
              </w:rPr>
            </w:pPr>
            <w:r>
              <w:rPr>
                <w:rFonts w:ascii="仿宋" w:eastAsia="仿宋" w:hAnsi="仿宋" w:hint="eastAsia"/>
                <w:sz w:val="24"/>
              </w:rPr>
              <w:t>包号</w:t>
            </w:r>
          </w:p>
        </w:tc>
        <w:tc>
          <w:tcPr>
            <w:tcW w:w="4678" w:type="dxa"/>
            <w:vAlign w:val="center"/>
          </w:tcPr>
          <w:p w:rsidR="00625704" w:rsidRDefault="00625704" w:rsidP="001D2248">
            <w:pPr>
              <w:widowControl/>
              <w:spacing w:line="360" w:lineRule="atLeast"/>
              <w:jc w:val="center"/>
              <w:outlineLvl w:val="1"/>
              <w:rPr>
                <w:rFonts w:ascii="仿宋" w:eastAsia="仿宋" w:hAnsi="仿宋"/>
                <w:sz w:val="24"/>
              </w:rPr>
            </w:pPr>
            <w:r>
              <w:rPr>
                <w:rFonts w:ascii="仿宋" w:eastAsia="仿宋" w:hAnsi="仿宋" w:hint="eastAsia"/>
                <w:sz w:val="24"/>
              </w:rPr>
              <w:t>标的名称</w:t>
            </w:r>
          </w:p>
        </w:tc>
        <w:tc>
          <w:tcPr>
            <w:tcW w:w="1843" w:type="dxa"/>
            <w:vAlign w:val="center"/>
          </w:tcPr>
          <w:p w:rsidR="00625704" w:rsidRDefault="00625704" w:rsidP="001D2248">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r>
      <w:tr w:rsidR="00625704" w:rsidTr="001D2248">
        <w:trPr>
          <w:trHeight w:val="374"/>
        </w:trPr>
        <w:tc>
          <w:tcPr>
            <w:tcW w:w="808" w:type="dxa"/>
            <w:vAlign w:val="center"/>
          </w:tcPr>
          <w:p w:rsidR="00625704" w:rsidRDefault="00625704" w:rsidP="001D2248">
            <w:pPr>
              <w:widowControl/>
              <w:spacing w:line="360" w:lineRule="atLeast"/>
              <w:jc w:val="center"/>
              <w:outlineLvl w:val="1"/>
              <w:rPr>
                <w:rFonts w:ascii="仿宋" w:eastAsia="仿宋" w:hAnsi="仿宋"/>
                <w:sz w:val="24"/>
              </w:rPr>
            </w:pPr>
            <w:r>
              <w:rPr>
                <w:rFonts w:ascii="仿宋" w:eastAsia="仿宋" w:hAnsi="仿宋" w:cs="宋体" w:hint="eastAsia"/>
                <w:kern w:val="0"/>
                <w:sz w:val="24"/>
              </w:rPr>
              <w:lastRenderedPageBreak/>
              <w:t>1</w:t>
            </w:r>
          </w:p>
        </w:tc>
        <w:tc>
          <w:tcPr>
            <w:tcW w:w="752" w:type="dxa"/>
          </w:tcPr>
          <w:p w:rsidR="00625704" w:rsidRDefault="00625704" w:rsidP="001D2248">
            <w:pPr>
              <w:widowControl/>
              <w:spacing w:line="360" w:lineRule="atLeast"/>
              <w:jc w:val="left"/>
              <w:outlineLvl w:val="1"/>
              <w:rPr>
                <w:rFonts w:ascii="仿宋" w:eastAsia="仿宋" w:hAnsi="仿宋"/>
                <w:sz w:val="24"/>
              </w:rPr>
            </w:pPr>
            <w:r>
              <w:rPr>
                <w:rFonts w:ascii="仿宋" w:eastAsia="仿宋" w:hAnsi="仿宋" w:hint="eastAsia"/>
                <w:sz w:val="24"/>
              </w:rPr>
              <w:t>0</w:t>
            </w:r>
            <w:r>
              <w:rPr>
                <w:rFonts w:ascii="仿宋" w:eastAsia="仿宋" w:hAnsi="仿宋"/>
                <w:sz w:val="24"/>
              </w:rPr>
              <w:t>1</w:t>
            </w:r>
          </w:p>
        </w:tc>
        <w:tc>
          <w:tcPr>
            <w:tcW w:w="4678" w:type="dxa"/>
            <w:vAlign w:val="center"/>
          </w:tcPr>
          <w:p w:rsidR="00625704" w:rsidRDefault="00625704" w:rsidP="001D2248">
            <w:pPr>
              <w:widowControl/>
              <w:spacing w:line="360" w:lineRule="atLeast"/>
              <w:jc w:val="left"/>
              <w:outlineLvl w:val="1"/>
              <w:rPr>
                <w:rFonts w:ascii="仿宋" w:eastAsia="仿宋" w:hAnsi="仿宋"/>
                <w:sz w:val="24"/>
              </w:rPr>
            </w:pPr>
            <w:r>
              <w:rPr>
                <w:rFonts w:ascii="仿宋" w:eastAsia="仿宋" w:hAnsi="仿宋" w:cs="宋体" w:hint="eastAsia"/>
                <w:kern w:val="0"/>
                <w:sz w:val="24"/>
              </w:rPr>
              <w:t>院前院内一体化急诊急救平台</w:t>
            </w:r>
          </w:p>
        </w:tc>
        <w:tc>
          <w:tcPr>
            <w:tcW w:w="1843" w:type="dxa"/>
          </w:tcPr>
          <w:p w:rsidR="00625704" w:rsidRDefault="00625704" w:rsidP="001D2248">
            <w:pPr>
              <w:widowControl/>
              <w:spacing w:line="360" w:lineRule="atLeast"/>
              <w:jc w:val="left"/>
              <w:outlineLvl w:val="1"/>
              <w:rPr>
                <w:rFonts w:ascii="仿宋" w:eastAsia="仿宋" w:hAnsi="仿宋"/>
                <w:sz w:val="24"/>
              </w:rPr>
            </w:pPr>
            <w:r>
              <w:rPr>
                <w:rFonts w:ascii="仿宋" w:eastAsia="仿宋" w:hAnsi="仿宋" w:hint="eastAsia"/>
                <w:sz w:val="24"/>
              </w:rPr>
              <w:t>软件和信息技术服务业</w:t>
            </w:r>
          </w:p>
        </w:tc>
      </w:tr>
    </w:tbl>
    <w:p w:rsidR="00625704" w:rsidRDefault="00625704" w:rsidP="00625704">
      <w:pPr>
        <w:rPr>
          <w:rFonts w:ascii="仿宋" w:eastAsia="仿宋" w:hAnsi="仿宋"/>
        </w:rPr>
      </w:pPr>
    </w:p>
    <w:p w:rsidR="00625704" w:rsidRDefault="00625704" w:rsidP="00625704">
      <w:pPr>
        <w:keepNext/>
        <w:keepLines/>
        <w:spacing w:before="260" w:after="260" w:line="400" w:lineRule="exact"/>
        <w:ind w:firstLineChars="98" w:firstLine="236"/>
        <w:outlineLvl w:val="1"/>
        <w:rPr>
          <w:rFonts w:ascii="仿宋" w:eastAsia="仿宋" w:hAnsi="仿宋"/>
          <w:b/>
          <w:bCs/>
          <w:kern w:val="44"/>
          <w:sz w:val="24"/>
        </w:rPr>
      </w:pPr>
      <w:r>
        <w:rPr>
          <w:rFonts w:ascii="仿宋" w:eastAsia="仿宋" w:hAnsi="仿宋" w:hint="eastAsia"/>
          <w:b/>
          <w:bCs/>
          <w:kern w:val="44"/>
          <w:sz w:val="24"/>
        </w:rPr>
        <w:t>*三.商务要求</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采购标的交付时间</w:t>
      </w:r>
      <w:r>
        <w:rPr>
          <w:rFonts w:ascii="仿宋" w:eastAsia="仿宋" w:hAnsi="仿宋" w:hint="eastAsia"/>
          <w:sz w:val="24"/>
        </w:rPr>
        <w:t>：</w:t>
      </w:r>
      <w:r>
        <w:rPr>
          <w:rFonts w:ascii="仿宋" w:eastAsia="仿宋" w:hAnsi="仿宋"/>
          <w:sz w:val="24"/>
        </w:rPr>
        <w:t>本项目交付时间为合同签订后</w:t>
      </w:r>
      <w:r>
        <w:rPr>
          <w:rFonts w:ascii="仿宋" w:eastAsia="仿宋" w:hAnsi="仿宋"/>
          <w:sz w:val="24"/>
          <w:u w:val="single"/>
        </w:rPr>
        <w:t>1</w:t>
      </w:r>
      <w:r>
        <w:rPr>
          <w:rFonts w:ascii="仿宋" w:eastAsia="仿宋" w:hAnsi="仿宋"/>
          <w:sz w:val="24"/>
        </w:rPr>
        <w:t>个月，包括需求分析、业务确认、功能设计、数据对接、功能模块开发、系统相关报告撰写、系统部署、系统测试、系统培训、上线运行、项目验收。</w:t>
      </w:r>
    </w:p>
    <w:p w:rsidR="00625704" w:rsidRDefault="00625704" w:rsidP="00625704">
      <w:pPr>
        <w:spacing w:line="360" w:lineRule="auto"/>
        <w:rPr>
          <w:rFonts w:ascii="仿宋" w:eastAsia="仿宋" w:hAnsi="仿宋" w:cs="仿宋"/>
          <w:kern w:val="0"/>
          <w:sz w:val="24"/>
        </w:rPr>
      </w:pPr>
      <w:r>
        <w:rPr>
          <w:rFonts w:ascii="仿宋" w:eastAsia="仿宋" w:hAnsi="仿宋" w:cs="仿宋"/>
          <w:kern w:val="0"/>
          <w:sz w:val="24"/>
        </w:rPr>
        <w:t>2.</w:t>
      </w:r>
      <w:r>
        <w:rPr>
          <w:rFonts w:hint="eastAsia"/>
        </w:rPr>
        <w:t xml:space="preserve"> </w:t>
      </w:r>
      <w:r>
        <w:rPr>
          <w:rFonts w:ascii="仿宋" w:eastAsia="仿宋" w:hAnsi="仿宋" w:cs="仿宋" w:hint="eastAsia"/>
          <w:kern w:val="0"/>
          <w:sz w:val="24"/>
        </w:rPr>
        <w:t>供应商提供承诺：在成交后三个工作日内，成交供应商必须将项目采购要求的软件产品提供给用户进行可靠性、真实性验证，提供所有软件进行上述功能要求的逐一测试验证，全部通过后才能执行合同流程，测试中发现虚假应标的行为将予以上报财政并保留对投标人追究相关责任的权利。</w:t>
      </w:r>
    </w:p>
    <w:p w:rsidR="00625704" w:rsidRDefault="00625704" w:rsidP="00625704">
      <w:pPr>
        <w:spacing w:line="360" w:lineRule="auto"/>
        <w:rPr>
          <w:rFonts w:ascii="仿宋" w:eastAsia="仿宋" w:hAnsi="仿宋"/>
          <w:sz w:val="24"/>
        </w:rPr>
      </w:pPr>
      <w:r>
        <w:rPr>
          <w:rFonts w:ascii="仿宋" w:eastAsia="仿宋" w:hAnsi="仿宋" w:cs="仿宋"/>
          <w:kern w:val="0"/>
          <w:sz w:val="24"/>
        </w:rPr>
        <w:t>3.</w:t>
      </w:r>
      <w:r>
        <w:rPr>
          <w:rFonts w:ascii="仿宋" w:eastAsia="仿宋" w:hAnsi="仿宋" w:cs="仿宋" w:hint="eastAsia"/>
          <w:kern w:val="0"/>
          <w:sz w:val="24"/>
        </w:rPr>
        <w:t>虚假响应的供应商必须承担风险；如通过不正当手段谋取中标，实际产品技术指标未能达到磋商文件技术要求而造成采购延误，采购方将向供应商寻求赔偿损失和追究法律责任；并且采购方保留参数测试权利。</w:t>
      </w:r>
    </w:p>
    <w:p w:rsidR="00625704" w:rsidRDefault="00625704" w:rsidP="00625704">
      <w:pPr>
        <w:spacing w:line="360" w:lineRule="auto"/>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服务要求：</w:t>
      </w:r>
      <w:r>
        <w:rPr>
          <w:rFonts w:ascii="仿宋" w:eastAsia="仿宋" w:hAnsi="仿宋" w:hint="eastAsia"/>
          <w:sz w:val="24"/>
        </w:rPr>
        <w:t>验收合格</w:t>
      </w:r>
      <w:r>
        <w:rPr>
          <w:rFonts w:ascii="仿宋" w:eastAsia="仿宋" w:hAnsi="仿宋"/>
          <w:sz w:val="24"/>
        </w:rPr>
        <w:t>后</w:t>
      </w:r>
      <w:r>
        <w:rPr>
          <w:rFonts w:ascii="仿宋" w:eastAsia="仿宋" w:hAnsi="仿宋" w:hint="eastAsia"/>
          <w:sz w:val="24"/>
        </w:rPr>
        <w:t>维保期内，提供</w:t>
      </w:r>
      <w:r>
        <w:rPr>
          <w:rFonts w:ascii="仿宋" w:eastAsia="仿宋" w:hAnsi="仿宋"/>
          <w:sz w:val="24"/>
        </w:rPr>
        <w:t>不少于</w:t>
      </w:r>
      <w:r>
        <w:rPr>
          <w:rFonts w:ascii="仿宋" w:eastAsia="仿宋" w:hAnsi="仿宋" w:hint="eastAsia"/>
          <w:sz w:val="24"/>
        </w:rPr>
        <w:t>一年</w:t>
      </w:r>
      <w:r>
        <w:rPr>
          <w:rFonts w:ascii="仿宋" w:eastAsia="仿宋" w:hAnsi="仿宋"/>
          <w:sz w:val="24"/>
        </w:rPr>
        <w:t>、不少于2名原厂专业</w:t>
      </w:r>
      <w:r>
        <w:rPr>
          <w:rFonts w:ascii="仿宋" w:eastAsia="仿宋" w:hAnsi="仿宋" w:hint="eastAsia"/>
          <w:sz w:val="24"/>
        </w:rPr>
        <w:t>实施</w:t>
      </w:r>
      <w:r>
        <w:rPr>
          <w:rFonts w:ascii="仿宋" w:eastAsia="仿宋" w:hAnsi="仿宋"/>
          <w:sz w:val="24"/>
        </w:rPr>
        <w:t>工程师驻场提供</w:t>
      </w:r>
      <w:r>
        <w:rPr>
          <w:rFonts w:ascii="仿宋" w:eastAsia="仿宋" w:hAnsi="仿宋" w:hint="eastAsia"/>
          <w:sz w:val="24"/>
        </w:rPr>
        <w:t>系统技术本次配置服务和平台升级维护服务</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sz w:val="24"/>
        </w:rPr>
        <w:t>5</w:t>
      </w:r>
      <w:r>
        <w:rPr>
          <w:rFonts w:ascii="仿宋" w:eastAsia="仿宋" w:hAnsi="仿宋" w:hint="eastAsia"/>
          <w:sz w:val="24"/>
        </w:rPr>
        <w:t>.保期内成交</w:t>
      </w:r>
      <w:r>
        <w:rPr>
          <w:rFonts w:ascii="仿宋" w:eastAsia="仿宋" w:hAnsi="仿宋"/>
          <w:sz w:val="24"/>
        </w:rPr>
        <w:t>人</w:t>
      </w:r>
      <w:r>
        <w:rPr>
          <w:rFonts w:ascii="仿宋" w:eastAsia="仿宋" w:hAnsi="仿宋" w:hint="eastAsia"/>
          <w:sz w:val="24"/>
        </w:rPr>
        <w:t>提供不</w:t>
      </w:r>
      <w:r>
        <w:rPr>
          <w:rFonts w:ascii="仿宋" w:eastAsia="仿宋" w:hAnsi="仿宋"/>
          <w:sz w:val="24"/>
        </w:rPr>
        <w:t>少于5</w:t>
      </w:r>
      <w:r>
        <w:rPr>
          <w:rFonts w:ascii="仿宋" w:eastAsia="仿宋" w:hAnsi="仿宋" w:hint="eastAsia"/>
          <w:sz w:val="24"/>
        </w:rPr>
        <w:t>次</w:t>
      </w:r>
      <w:r>
        <w:rPr>
          <w:rFonts w:ascii="仿宋" w:eastAsia="仿宋" w:hAnsi="仿宋"/>
          <w:sz w:val="24"/>
        </w:rPr>
        <w:t>的</w:t>
      </w:r>
      <w:r>
        <w:rPr>
          <w:rFonts w:ascii="仿宋" w:eastAsia="仿宋" w:hAnsi="仿宋" w:hint="eastAsia"/>
          <w:sz w:val="24"/>
        </w:rPr>
        <w:t>实施配置培训、业务操作培训。</w:t>
      </w:r>
    </w:p>
    <w:p w:rsidR="00625704" w:rsidRDefault="00625704" w:rsidP="00625704">
      <w:pPr>
        <w:spacing w:line="360" w:lineRule="auto"/>
        <w:rPr>
          <w:rFonts w:ascii="仿宋" w:eastAsia="仿宋" w:hAnsi="仿宋"/>
          <w:sz w:val="24"/>
        </w:rPr>
      </w:pPr>
      <w:r>
        <w:rPr>
          <w:rFonts w:ascii="仿宋" w:eastAsia="仿宋" w:hAnsi="仿宋"/>
          <w:sz w:val="24"/>
        </w:rPr>
        <w:t>6</w:t>
      </w:r>
      <w:r>
        <w:rPr>
          <w:rFonts w:ascii="仿宋" w:eastAsia="仿宋" w:hAnsi="仿宋" w:hint="eastAsia"/>
          <w:sz w:val="24"/>
        </w:rPr>
        <w:t>.驻场维保期外：中标</w:t>
      </w:r>
      <w:r>
        <w:rPr>
          <w:rFonts w:ascii="仿宋" w:eastAsia="仿宋" w:hAnsi="仿宋"/>
          <w:sz w:val="24"/>
        </w:rPr>
        <w:t>人</w:t>
      </w:r>
      <w:r>
        <w:rPr>
          <w:rFonts w:ascii="仿宋" w:eastAsia="仿宋" w:hAnsi="仿宋" w:hint="eastAsia"/>
          <w:sz w:val="24"/>
        </w:rPr>
        <w:t>提供7*24小时电话及远程技术支持服务，若远程服务无法解决问题，需要2小时内到达医院现场处理。</w:t>
      </w:r>
    </w:p>
    <w:p w:rsidR="00625704" w:rsidRDefault="00625704" w:rsidP="00625704">
      <w:pPr>
        <w:spacing w:line="360" w:lineRule="auto"/>
        <w:rPr>
          <w:rFonts w:ascii="仿宋" w:eastAsia="仿宋" w:hAnsi="仿宋"/>
          <w:sz w:val="24"/>
        </w:rPr>
      </w:pPr>
      <w:r>
        <w:rPr>
          <w:rFonts w:ascii="仿宋" w:eastAsia="仿宋" w:hAnsi="仿宋"/>
          <w:sz w:val="24"/>
        </w:rPr>
        <w:t>7</w:t>
      </w:r>
      <w:r>
        <w:rPr>
          <w:rFonts w:ascii="仿宋" w:eastAsia="仿宋" w:hAnsi="仿宋" w:hint="eastAsia"/>
          <w:sz w:val="24"/>
        </w:rPr>
        <w:t>.维保期内提供功能、版本升级及接口改造服务。</w:t>
      </w:r>
    </w:p>
    <w:p w:rsidR="00625704" w:rsidRDefault="00625704" w:rsidP="00625704">
      <w:pPr>
        <w:keepNext/>
        <w:keepLines/>
        <w:tabs>
          <w:tab w:val="left" w:pos="0"/>
        </w:tabs>
        <w:spacing w:line="360" w:lineRule="auto"/>
        <w:outlineLvl w:val="2"/>
        <w:rPr>
          <w:rFonts w:ascii="仿宋" w:eastAsia="仿宋" w:hAnsi="仿宋"/>
          <w:sz w:val="24"/>
        </w:rPr>
      </w:pPr>
      <w:r>
        <w:rPr>
          <w:rFonts w:ascii="仿宋" w:eastAsia="仿宋" w:hAnsi="仿宋"/>
          <w:sz w:val="24"/>
        </w:rPr>
        <w:t>8.</w:t>
      </w:r>
      <w:r>
        <w:rPr>
          <w:rFonts w:ascii="仿宋" w:eastAsia="仿宋" w:hAnsi="仿宋" w:hint="eastAsia"/>
          <w:sz w:val="24"/>
        </w:rPr>
        <w:t>付款方式：合同签订后支付合同款的30%作为预付款，系统验收合格后</w:t>
      </w:r>
      <w:r>
        <w:rPr>
          <w:rFonts w:ascii="仿宋" w:eastAsia="仿宋" w:hAnsi="仿宋"/>
          <w:sz w:val="24"/>
        </w:rPr>
        <w:t>二</w:t>
      </w:r>
      <w:r>
        <w:rPr>
          <w:rFonts w:ascii="仿宋" w:eastAsia="仿宋" w:hAnsi="仿宋" w:hint="eastAsia"/>
          <w:sz w:val="24"/>
        </w:rPr>
        <w:t>个月内支付合同款的</w:t>
      </w:r>
      <w:r>
        <w:rPr>
          <w:rFonts w:ascii="仿宋" w:eastAsia="仿宋" w:hAnsi="仿宋"/>
          <w:sz w:val="24"/>
        </w:rPr>
        <w:t>6</w:t>
      </w:r>
      <w:r>
        <w:rPr>
          <w:rFonts w:ascii="仿宋" w:eastAsia="仿宋" w:hAnsi="仿宋" w:hint="eastAsia"/>
          <w:sz w:val="24"/>
        </w:rPr>
        <w:t>5%，合同款的</w:t>
      </w:r>
      <w:r>
        <w:rPr>
          <w:rFonts w:ascii="仿宋" w:eastAsia="仿宋" w:hAnsi="仿宋"/>
          <w:sz w:val="24"/>
        </w:rPr>
        <w:t>5</w:t>
      </w:r>
      <w:r>
        <w:rPr>
          <w:rFonts w:ascii="仿宋" w:eastAsia="仿宋" w:hAnsi="仿宋" w:hint="eastAsia"/>
          <w:sz w:val="24"/>
        </w:rPr>
        <w:t>%在项目验收合格满1年支付。</w:t>
      </w:r>
    </w:p>
    <w:p w:rsidR="00625704" w:rsidRDefault="00625704" w:rsidP="00625704">
      <w:pPr>
        <w:spacing w:line="360" w:lineRule="auto"/>
        <w:rPr>
          <w:rFonts w:ascii="仿宋" w:eastAsia="仿宋" w:hAnsi="仿宋"/>
          <w:sz w:val="24"/>
        </w:rPr>
      </w:pPr>
      <w:r>
        <w:rPr>
          <w:rFonts w:ascii="仿宋" w:eastAsia="仿宋" w:hAnsi="仿宋"/>
          <w:sz w:val="24"/>
        </w:rPr>
        <w:t>9</w:t>
      </w:r>
      <w:r>
        <w:rPr>
          <w:rFonts w:ascii="仿宋" w:eastAsia="仿宋" w:hAnsi="仿宋" w:hint="eastAsia"/>
          <w:sz w:val="24"/>
        </w:rPr>
        <w:t>.</w:t>
      </w:r>
      <w:r>
        <w:rPr>
          <w:rFonts w:ascii="仿宋" w:eastAsia="仿宋" w:hAnsi="仿宋"/>
          <w:sz w:val="24"/>
        </w:rPr>
        <w:t>验收要求：</w:t>
      </w:r>
    </w:p>
    <w:p w:rsidR="00625704" w:rsidRDefault="00625704" w:rsidP="00625704">
      <w:pPr>
        <w:spacing w:line="360" w:lineRule="auto"/>
        <w:rPr>
          <w:rFonts w:ascii="仿宋" w:eastAsia="仿宋" w:hAnsi="仿宋"/>
          <w:sz w:val="24"/>
        </w:rPr>
      </w:pPr>
      <w:r>
        <w:rPr>
          <w:rFonts w:ascii="仿宋" w:eastAsia="仿宋" w:hAnsi="仿宋" w:hint="eastAsia"/>
          <w:sz w:val="24"/>
        </w:rPr>
        <w:t xml:space="preserve">验收方法：符合国家相关质量和环保标准验收。 </w:t>
      </w:r>
    </w:p>
    <w:p w:rsidR="00625704" w:rsidRDefault="00625704" w:rsidP="00625704">
      <w:pPr>
        <w:spacing w:line="360" w:lineRule="auto"/>
        <w:rPr>
          <w:rFonts w:ascii="仿宋" w:eastAsia="仿宋" w:hAnsi="仿宋"/>
          <w:sz w:val="24"/>
        </w:rPr>
      </w:pPr>
      <w:r>
        <w:rPr>
          <w:rFonts w:ascii="仿宋" w:eastAsia="仿宋" w:hAnsi="仿宋" w:hint="eastAsia"/>
          <w:sz w:val="24"/>
        </w:rPr>
        <w:t>（1）在系统部署完毕试运行2个月后合格方能验收，中标人通知采购人履约完毕后5个工作日内进行验收，验收合格后双方签署《验收合格证明书》</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（2）其他未尽事宜根据《财政部关于进一步加强政府采购需求和履约验收管理的指导意见》(财库(2016)205号)。</w:t>
      </w:r>
    </w:p>
    <w:p w:rsidR="00625704" w:rsidRDefault="00625704" w:rsidP="00625704">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系统的完成、交付内容包括：项目交付文档、应用软件系统及应用软件授</w:t>
      </w:r>
      <w:r>
        <w:rPr>
          <w:rFonts w:ascii="仿宋" w:eastAsia="仿宋" w:hAnsi="仿宋"/>
          <w:sz w:val="24"/>
        </w:rPr>
        <w:lastRenderedPageBreak/>
        <w:t>权码。</w:t>
      </w:r>
    </w:p>
    <w:p w:rsidR="00625704" w:rsidRDefault="00625704" w:rsidP="00625704">
      <w:pPr>
        <w:spacing w:line="360" w:lineRule="auto"/>
        <w:rPr>
          <w:rFonts w:ascii="仿宋" w:eastAsia="仿宋" w:hAnsi="仿宋"/>
          <w:sz w:val="24"/>
        </w:rPr>
      </w:pPr>
      <w:r>
        <w:rPr>
          <w:rFonts w:ascii="仿宋" w:eastAsia="仿宋" w:hAnsi="仿宋"/>
          <w:sz w:val="24"/>
        </w:rPr>
        <w:t>1）软件交付物</w:t>
      </w:r>
    </w:p>
    <w:tbl>
      <w:tblPr>
        <w:tblStyle w:val="14"/>
        <w:tblW w:w="8522" w:type="dxa"/>
        <w:tblLayout w:type="fixed"/>
        <w:tblLook w:val="04A0" w:firstRow="1" w:lastRow="0" w:firstColumn="1" w:lastColumn="0" w:noHBand="0" w:noVBand="1"/>
      </w:tblPr>
      <w:tblGrid>
        <w:gridCol w:w="854"/>
        <w:gridCol w:w="1938"/>
        <w:gridCol w:w="5730"/>
      </w:tblGrid>
      <w:tr w:rsidR="00625704" w:rsidTr="001D2248">
        <w:tc>
          <w:tcPr>
            <w:tcW w:w="854" w:type="dxa"/>
          </w:tcPr>
          <w:p w:rsidR="00625704" w:rsidRDefault="00625704" w:rsidP="001D2248">
            <w:pPr>
              <w:spacing w:line="360" w:lineRule="auto"/>
              <w:rPr>
                <w:rFonts w:ascii="仿宋" w:eastAsia="仿宋" w:hAnsi="仿宋"/>
                <w:sz w:val="24"/>
              </w:rPr>
            </w:pPr>
            <w:r>
              <w:rPr>
                <w:rFonts w:ascii="仿宋" w:eastAsia="仿宋" w:hAnsi="仿宋"/>
                <w:sz w:val="24"/>
              </w:rPr>
              <w:t>序号</w:t>
            </w:r>
          </w:p>
        </w:tc>
        <w:tc>
          <w:tcPr>
            <w:tcW w:w="1938" w:type="dxa"/>
          </w:tcPr>
          <w:p w:rsidR="00625704" w:rsidRDefault="00625704" w:rsidP="001D2248">
            <w:pPr>
              <w:spacing w:line="360" w:lineRule="auto"/>
              <w:rPr>
                <w:rFonts w:ascii="仿宋" w:eastAsia="仿宋" w:hAnsi="仿宋"/>
                <w:sz w:val="24"/>
              </w:rPr>
            </w:pPr>
            <w:r>
              <w:rPr>
                <w:rFonts w:ascii="仿宋" w:eastAsia="仿宋" w:hAnsi="仿宋"/>
                <w:sz w:val="24"/>
              </w:rPr>
              <w:t>产品名称</w:t>
            </w:r>
          </w:p>
        </w:tc>
        <w:tc>
          <w:tcPr>
            <w:tcW w:w="5730" w:type="dxa"/>
          </w:tcPr>
          <w:p w:rsidR="00625704" w:rsidRDefault="00625704" w:rsidP="001D2248">
            <w:pPr>
              <w:spacing w:line="360" w:lineRule="auto"/>
              <w:rPr>
                <w:rFonts w:ascii="仿宋" w:eastAsia="仿宋" w:hAnsi="仿宋"/>
                <w:sz w:val="24"/>
              </w:rPr>
            </w:pPr>
            <w:r>
              <w:rPr>
                <w:rFonts w:ascii="仿宋" w:eastAsia="仿宋" w:hAnsi="仿宋"/>
                <w:sz w:val="24"/>
              </w:rPr>
              <w:t>备注</w:t>
            </w:r>
          </w:p>
        </w:tc>
      </w:tr>
      <w:tr w:rsidR="00625704" w:rsidTr="001D2248">
        <w:tc>
          <w:tcPr>
            <w:tcW w:w="854" w:type="dxa"/>
          </w:tcPr>
          <w:p w:rsidR="00625704" w:rsidRDefault="00625704" w:rsidP="001D2248">
            <w:pPr>
              <w:spacing w:line="360" w:lineRule="auto"/>
              <w:rPr>
                <w:rFonts w:ascii="仿宋" w:eastAsia="仿宋" w:hAnsi="仿宋"/>
                <w:sz w:val="24"/>
              </w:rPr>
            </w:pPr>
            <w:r>
              <w:rPr>
                <w:rFonts w:ascii="仿宋" w:eastAsia="仿宋" w:hAnsi="仿宋"/>
                <w:sz w:val="24"/>
              </w:rPr>
              <w:t>1</w:t>
            </w:r>
          </w:p>
        </w:tc>
        <w:tc>
          <w:tcPr>
            <w:tcW w:w="1938" w:type="dxa"/>
          </w:tcPr>
          <w:p w:rsidR="00625704" w:rsidRDefault="00625704" w:rsidP="001D2248">
            <w:pPr>
              <w:spacing w:line="360" w:lineRule="auto"/>
              <w:rPr>
                <w:rFonts w:ascii="仿宋" w:eastAsia="仿宋" w:hAnsi="仿宋"/>
                <w:sz w:val="24"/>
              </w:rPr>
            </w:pPr>
            <w:r>
              <w:rPr>
                <w:rFonts w:ascii="仿宋" w:eastAsia="仿宋" w:hAnsi="仿宋"/>
                <w:sz w:val="24"/>
              </w:rPr>
              <w:t>应用软件安装包</w:t>
            </w:r>
          </w:p>
        </w:tc>
        <w:tc>
          <w:tcPr>
            <w:tcW w:w="5730" w:type="dxa"/>
          </w:tcPr>
          <w:p w:rsidR="00625704" w:rsidRDefault="00625704" w:rsidP="001D2248">
            <w:pPr>
              <w:spacing w:line="360" w:lineRule="auto"/>
              <w:rPr>
                <w:rFonts w:ascii="仿宋" w:eastAsia="仿宋" w:hAnsi="仿宋"/>
                <w:sz w:val="24"/>
              </w:rPr>
            </w:pPr>
            <w:r>
              <w:rPr>
                <w:rFonts w:ascii="仿宋" w:eastAsia="仿宋" w:hAnsi="仿宋"/>
                <w:sz w:val="24"/>
              </w:rPr>
              <w:t>以U盘介子提供与文档相符多运行程序</w:t>
            </w:r>
          </w:p>
        </w:tc>
      </w:tr>
      <w:tr w:rsidR="00625704" w:rsidTr="001D2248">
        <w:tc>
          <w:tcPr>
            <w:tcW w:w="854" w:type="dxa"/>
          </w:tcPr>
          <w:p w:rsidR="00625704" w:rsidRDefault="00625704" w:rsidP="001D2248">
            <w:pPr>
              <w:spacing w:line="360" w:lineRule="auto"/>
              <w:rPr>
                <w:rFonts w:ascii="仿宋" w:eastAsia="仿宋" w:hAnsi="仿宋"/>
                <w:sz w:val="24"/>
              </w:rPr>
            </w:pPr>
            <w:r>
              <w:rPr>
                <w:rFonts w:ascii="仿宋" w:eastAsia="仿宋" w:hAnsi="仿宋"/>
                <w:sz w:val="24"/>
              </w:rPr>
              <w:t>2</w:t>
            </w:r>
          </w:p>
        </w:tc>
        <w:tc>
          <w:tcPr>
            <w:tcW w:w="1938" w:type="dxa"/>
          </w:tcPr>
          <w:p w:rsidR="00625704" w:rsidRDefault="00625704" w:rsidP="001D2248">
            <w:pPr>
              <w:spacing w:line="360" w:lineRule="auto"/>
              <w:rPr>
                <w:rFonts w:ascii="仿宋" w:eastAsia="仿宋" w:hAnsi="仿宋"/>
                <w:sz w:val="24"/>
              </w:rPr>
            </w:pPr>
            <w:r>
              <w:rPr>
                <w:rFonts w:ascii="仿宋" w:eastAsia="仿宋" w:hAnsi="仿宋"/>
                <w:sz w:val="24"/>
              </w:rPr>
              <w:t>应用软件授权码</w:t>
            </w:r>
          </w:p>
        </w:tc>
        <w:tc>
          <w:tcPr>
            <w:tcW w:w="5730" w:type="dxa"/>
          </w:tcPr>
          <w:p w:rsidR="00625704" w:rsidRDefault="00625704" w:rsidP="001D2248">
            <w:pPr>
              <w:spacing w:line="360" w:lineRule="auto"/>
              <w:rPr>
                <w:rFonts w:ascii="仿宋" w:eastAsia="仿宋" w:hAnsi="仿宋"/>
                <w:sz w:val="24"/>
              </w:rPr>
            </w:pPr>
            <w:r>
              <w:rPr>
                <w:rFonts w:ascii="仿宋" w:eastAsia="仿宋" w:hAnsi="仿宋"/>
                <w:sz w:val="24"/>
              </w:rPr>
              <w:t>与运行程序相符多软件授权码，保证系统正常运行</w:t>
            </w:r>
          </w:p>
        </w:tc>
      </w:tr>
    </w:tbl>
    <w:p w:rsidR="00625704" w:rsidRDefault="00625704" w:rsidP="00625704">
      <w:pPr>
        <w:spacing w:line="360" w:lineRule="auto"/>
        <w:rPr>
          <w:rFonts w:ascii="仿宋" w:eastAsia="仿宋" w:hAnsi="仿宋"/>
          <w:sz w:val="24"/>
        </w:rPr>
      </w:pPr>
      <w:r>
        <w:rPr>
          <w:rFonts w:ascii="仿宋" w:eastAsia="仿宋" w:hAnsi="仿宋"/>
          <w:sz w:val="24"/>
        </w:rPr>
        <w:t>2）项目实施文档验收内容</w:t>
      </w:r>
    </w:p>
    <w:tbl>
      <w:tblPr>
        <w:tblStyle w:val="14"/>
        <w:tblW w:w="8437" w:type="dxa"/>
        <w:tblLayout w:type="fixed"/>
        <w:tblLook w:val="04A0" w:firstRow="1" w:lastRow="0" w:firstColumn="1" w:lastColumn="0" w:noHBand="0" w:noVBand="1"/>
      </w:tblPr>
      <w:tblGrid>
        <w:gridCol w:w="1026"/>
        <w:gridCol w:w="1918"/>
        <w:gridCol w:w="3857"/>
        <w:gridCol w:w="1636"/>
      </w:tblGrid>
      <w:tr w:rsidR="00625704" w:rsidTr="001D2248">
        <w:trPr>
          <w:trHeight w:val="567"/>
        </w:trPr>
        <w:tc>
          <w:tcPr>
            <w:tcW w:w="1026" w:type="dxa"/>
          </w:tcPr>
          <w:p w:rsidR="00625704" w:rsidRDefault="00625704" w:rsidP="001D2248">
            <w:pPr>
              <w:spacing w:line="276" w:lineRule="auto"/>
              <w:jc w:val="center"/>
              <w:rPr>
                <w:rFonts w:ascii="仿宋" w:eastAsia="仿宋" w:hAnsi="仿宋" w:cs="仿宋"/>
                <w:b/>
                <w:bCs/>
                <w:i/>
                <w:sz w:val="24"/>
              </w:rPr>
            </w:pPr>
            <w:r>
              <w:rPr>
                <w:rFonts w:ascii="仿宋" w:eastAsia="仿宋" w:hAnsi="仿宋" w:cs="仿宋" w:hint="eastAsia"/>
                <w:b/>
                <w:bCs/>
                <w:sz w:val="24"/>
              </w:rPr>
              <w:t>序号</w:t>
            </w:r>
          </w:p>
        </w:tc>
        <w:tc>
          <w:tcPr>
            <w:tcW w:w="1918" w:type="dxa"/>
          </w:tcPr>
          <w:p w:rsidR="00625704" w:rsidRDefault="00625704" w:rsidP="001D2248">
            <w:pPr>
              <w:spacing w:line="276" w:lineRule="auto"/>
              <w:jc w:val="center"/>
              <w:rPr>
                <w:rFonts w:ascii="仿宋" w:eastAsia="仿宋" w:hAnsi="仿宋" w:cs="仿宋"/>
                <w:b/>
                <w:bCs/>
                <w:i/>
                <w:sz w:val="24"/>
              </w:rPr>
            </w:pPr>
            <w:r>
              <w:rPr>
                <w:rFonts w:ascii="仿宋" w:eastAsia="仿宋" w:hAnsi="仿宋" w:cs="仿宋" w:hint="eastAsia"/>
                <w:b/>
                <w:bCs/>
                <w:sz w:val="24"/>
              </w:rPr>
              <w:t>工作内容</w:t>
            </w:r>
          </w:p>
        </w:tc>
        <w:tc>
          <w:tcPr>
            <w:tcW w:w="3857" w:type="dxa"/>
          </w:tcPr>
          <w:p w:rsidR="00625704" w:rsidRDefault="00625704" w:rsidP="001D2248">
            <w:pPr>
              <w:spacing w:line="276" w:lineRule="auto"/>
              <w:jc w:val="center"/>
              <w:rPr>
                <w:rFonts w:ascii="仿宋" w:eastAsia="仿宋" w:hAnsi="仿宋" w:cs="仿宋"/>
                <w:b/>
                <w:bCs/>
                <w:i/>
                <w:sz w:val="24"/>
              </w:rPr>
            </w:pPr>
            <w:r>
              <w:rPr>
                <w:rFonts w:ascii="仿宋" w:eastAsia="仿宋" w:hAnsi="仿宋" w:cs="仿宋" w:hint="eastAsia"/>
                <w:b/>
                <w:bCs/>
                <w:sz w:val="24"/>
              </w:rPr>
              <w:t>文档分类</w:t>
            </w:r>
          </w:p>
        </w:tc>
        <w:tc>
          <w:tcPr>
            <w:tcW w:w="1636" w:type="dxa"/>
          </w:tcPr>
          <w:p w:rsidR="00625704" w:rsidRDefault="00625704" w:rsidP="001D2248">
            <w:pPr>
              <w:spacing w:line="276" w:lineRule="auto"/>
              <w:jc w:val="center"/>
              <w:rPr>
                <w:rFonts w:ascii="仿宋" w:eastAsia="仿宋" w:hAnsi="仿宋" w:cs="仿宋"/>
                <w:b/>
                <w:bCs/>
                <w:i/>
                <w:sz w:val="24"/>
              </w:rPr>
            </w:pPr>
            <w:r>
              <w:rPr>
                <w:rFonts w:ascii="仿宋" w:eastAsia="仿宋" w:hAnsi="仿宋" w:cs="仿宋" w:hint="eastAsia"/>
                <w:b/>
                <w:bCs/>
                <w:sz w:val="24"/>
              </w:rPr>
              <w:t>备注</w:t>
            </w: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项目启动</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项目启动资料</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实施工作任务书</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项目实施主计划</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4</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项目关键成员表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5</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需求分析</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需求规格说明书</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6</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业务调研记录</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7</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设计和开发</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系统总体设计</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8</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数据结构与流程图</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9</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系统概要设计</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10</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对外接口文档</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11</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第三方接口计划</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12</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需求变更申请单</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13</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需求变更跟踪记录</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14</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系统测试</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系统测试计划</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15</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系统测试用例</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16</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系统测试报告</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17</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系统实施</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业务确认书</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18</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系统维护手册</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lastRenderedPageBreak/>
              <w:t>19</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实施详细计划</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20</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第三方接口详细计划</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21</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电脑部署表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22</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业务窗口配置表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23</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系统部署方案</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24</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需求变更申请单</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25</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需求变更跟踪记录</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26</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系统培训</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培训计划</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27</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培训方案表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28</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培训反馈表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29</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试运行</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产品操作说明书</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30</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数据备份与运行文档</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31</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现场支持记录</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32</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试运行监测表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33</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巡检问题反馈表</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34</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验收</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验收申请</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35</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验收报告</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36</w:t>
            </w:r>
          </w:p>
        </w:tc>
        <w:tc>
          <w:tcPr>
            <w:tcW w:w="1918" w:type="dxa"/>
            <w:vMerge w:val="restart"/>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项目管理</w:t>
            </w: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项目月报</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37</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项目周报</w:t>
            </w:r>
          </w:p>
        </w:tc>
        <w:tc>
          <w:tcPr>
            <w:tcW w:w="1636" w:type="dxa"/>
          </w:tcPr>
          <w:p w:rsidR="00625704" w:rsidRDefault="00625704" w:rsidP="001D2248">
            <w:pPr>
              <w:spacing w:line="276" w:lineRule="auto"/>
              <w:rPr>
                <w:rFonts w:ascii="仿宋" w:eastAsia="仿宋" w:hAnsi="仿宋" w:cs="仿宋"/>
                <w:i/>
                <w:sz w:val="24"/>
              </w:rPr>
            </w:pPr>
          </w:p>
        </w:tc>
      </w:tr>
      <w:tr w:rsidR="00625704" w:rsidTr="001D2248">
        <w:trPr>
          <w:trHeight w:val="567"/>
        </w:trPr>
        <w:tc>
          <w:tcPr>
            <w:tcW w:w="1026"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38</w:t>
            </w:r>
          </w:p>
        </w:tc>
        <w:tc>
          <w:tcPr>
            <w:tcW w:w="1918" w:type="dxa"/>
            <w:vMerge/>
          </w:tcPr>
          <w:p w:rsidR="00625704" w:rsidRDefault="00625704" w:rsidP="001D2248">
            <w:pPr>
              <w:spacing w:line="276" w:lineRule="auto"/>
              <w:rPr>
                <w:rFonts w:ascii="仿宋" w:eastAsia="仿宋" w:hAnsi="仿宋" w:cs="仿宋"/>
                <w:i/>
                <w:sz w:val="24"/>
              </w:rPr>
            </w:pPr>
          </w:p>
        </w:tc>
        <w:tc>
          <w:tcPr>
            <w:tcW w:w="3857" w:type="dxa"/>
          </w:tcPr>
          <w:p w:rsidR="00625704" w:rsidRDefault="00625704" w:rsidP="001D2248">
            <w:pPr>
              <w:spacing w:line="276" w:lineRule="auto"/>
              <w:rPr>
                <w:rFonts w:ascii="仿宋" w:eastAsia="仿宋" w:hAnsi="仿宋" w:cs="仿宋"/>
                <w:i/>
                <w:sz w:val="24"/>
              </w:rPr>
            </w:pPr>
            <w:r>
              <w:rPr>
                <w:rFonts w:ascii="仿宋" w:eastAsia="仿宋" w:hAnsi="仿宋" w:cs="仿宋" w:hint="eastAsia"/>
                <w:sz w:val="24"/>
              </w:rPr>
              <w:t>会议纪要</w:t>
            </w:r>
          </w:p>
        </w:tc>
        <w:tc>
          <w:tcPr>
            <w:tcW w:w="1636" w:type="dxa"/>
          </w:tcPr>
          <w:p w:rsidR="00625704" w:rsidRDefault="00625704" w:rsidP="001D2248">
            <w:pPr>
              <w:spacing w:line="276" w:lineRule="auto"/>
              <w:rPr>
                <w:rFonts w:ascii="仿宋" w:eastAsia="仿宋" w:hAnsi="仿宋" w:cs="仿宋"/>
                <w:i/>
                <w:sz w:val="24"/>
              </w:rPr>
            </w:pPr>
          </w:p>
        </w:tc>
      </w:tr>
    </w:tbl>
    <w:p w:rsidR="00625704" w:rsidRDefault="00625704" w:rsidP="00625704"/>
    <w:bookmarkEnd w:id="0"/>
    <w:p w:rsidR="00625704" w:rsidRDefault="00625704" w:rsidP="00625704">
      <w:pPr>
        <w:keepNext/>
        <w:keepLines/>
        <w:spacing w:before="260" w:after="260" w:line="400" w:lineRule="exact"/>
        <w:ind w:firstLineChars="98" w:firstLine="236"/>
        <w:outlineLvl w:val="1"/>
        <w:rPr>
          <w:rFonts w:ascii="仿宋" w:eastAsia="仿宋" w:hAnsi="仿宋"/>
          <w:b/>
          <w:bCs/>
          <w:sz w:val="24"/>
        </w:rPr>
      </w:pPr>
      <w:r>
        <w:rPr>
          <w:rFonts w:ascii="仿宋" w:eastAsia="仿宋" w:hAnsi="仿宋" w:hint="eastAsia"/>
          <w:b/>
          <w:bCs/>
          <w:sz w:val="24"/>
        </w:rPr>
        <w:t>四.技术、</w:t>
      </w:r>
      <w:r>
        <w:rPr>
          <w:rFonts w:ascii="仿宋" w:eastAsia="仿宋" w:hAnsi="仿宋"/>
          <w:b/>
          <w:bCs/>
          <w:sz w:val="24"/>
        </w:rPr>
        <w:t>服务</w:t>
      </w:r>
      <w:r>
        <w:rPr>
          <w:rFonts w:ascii="仿宋" w:eastAsia="仿宋" w:hAnsi="仿宋" w:hint="eastAsia"/>
          <w:b/>
          <w:bCs/>
          <w:sz w:val="24"/>
        </w:rPr>
        <w:t>要求</w:t>
      </w:r>
    </w:p>
    <w:p w:rsidR="00625704" w:rsidRDefault="00625704" w:rsidP="00625704">
      <w:pPr>
        <w:spacing w:line="360" w:lineRule="auto"/>
        <w:rPr>
          <w:rFonts w:ascii="仿宋" w:eastAsia="仿宋" w:hAnsi="仿宋"/>
          <w:sz w:val="24"/>
        </w:rPr>
      </w:pPr>
      <w:r>
        <w:rPr>
          <w:rFonts w:ascii="仿宋" w:eastAsia="仿宋" w:hAnsi="仿宋" w:hint="eastAsia"/>
          <w:sz w:val="24"/>
        </w:rPr>
        <w:t>(一)、院前急救与胸痛、卒中中心专科系统</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胸痛急救子模块</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(1)</w:t>
      </w:r>
      <w:r>
        <w:rPr>
          <w:rFonts w:ascii="仿宋" w:eastAsia="仿宋" w:hAnsi="仿宋"/>
          <w:sz w:val="24"/>
        </w:rPr>
        <w:t>、</w:t>
      </w:r>
      <w:r>
        <w:rPr>
          <w:rFonts w:ascii="仿宋" w:eastAsia="仿宋" w:hAnsi="仿宋" w:hint="eastAsia"/>
          <w:sz w:val="24"/>
        </w:rPr>
        <w:t>配置胸痛急救一体化电子病历模板，本次配置病历基于院内工作站或移动客户端的创建、修改、记录、查阅、维护、归档、打印等功能，提供急救基本信息、高危状态评估、病情记录、来院方式、生命体征、胸痛诊疗、患者转归的完整医疗信息记录功能；</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配置新冠病毒肺炎COVID-19筛查信息记录</w:t>
      </w:r>
      <w:r>
        <w:rPr>
          <w:rFonts w:ascii="仿宋" w:eastAsia="仿宋" w:hAnsi="仿宋"/>
          <w:sz w:val="24"/>
        </w:rPr>
        <w:t>，实现新冠疫情防控常态化发热患者预警功能（提供软件著作权证书）</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配置病历填写完整度检查与提示功能，提供不同颜色区分提示病历完成度，提供不同完成度病历数量实时统计数据，并对病历中必选未填项给出界面明确提示；</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配置结构化病情记录单功能，医护人员通过勾选即可完成病情记录和体格检查信息，还需同时本次配置手工录入补充信息功能；</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配置对接读卡设备自动获取患者证件信息，同时本次配置手工录入；</w:t>
      </w:r>
    </w:p>
    <w:p w:rsidR="00625704" w:rsidRDefault="00625704" w:rsidP="00625704">
      <w:pPr>
        <w:spacing w:line="360" w:lineRule="auto"/>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配置通过对接医疗设备、第三方系统自动获取生命体征、检查检验数据、影像数据、心电图数据功能，可随时调阅、查看，在不具备对接条件情况下，需同时本次配置手工数据录入和上传；</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配置胸痛诊疗的各类评分、评级功能，包括GRACE评分、TIMI评级、Killip分级等；</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配置胸痛急救过程各类情况完整时间节点记录，本次配置自动获取当前时间，对接获取自动采集时间节点数据；本次配置病程及救治过程关键节点时间记录功能，时间轴管理，救治登记表生成及打印功能；</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配置转归信息记录：本次配置根据不同患者转归途径提供住院时间、费用记录，其中，针对转出患者需本次配置列表选择转出医院名称；</w:t>
      </w:r>
    </w:p>
    <w:p w:rsidR="00625704" w:rsidRDefault="00625704" w:rsidP="00625704">
      <w:pPr>
        <w:spacing w:line="360" w:lineRule="auto"/>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配置转诊功能，提供转诊过程信息记录；</w:t>
      </w:r>
    </w:p>
    <w:p w:rsidR="00625704" w:rsidRDefault="00625704" w:rsidP="00625704">
      <w:pPr>
        <w:spacing w:line="360" w:lineRule="auto"/>
        <w:rPr>
          <w:rFonts w:ascii="仿宋" w:eastAsia="仿宋" w:hAnsi="仿宋"/>
          <w:sz w:val="24"/>
        </w:rPr>
      </w:pPr>
      <w:r>
        <w:rPr>
          <w:rFonts w:ascii="仿宋" w:eastAsia="仿宋" w:hAnsi="仿宋" w:hint="eastAsia"/>
          <w:sz w:val="24"/>
        </w:rPr>
        <w:t>(11)</w:t>
      </w:r>
      <w:r>
        <w:rPr>
          <w:rFonts w:ascii="仿宋" w:eastAsia="仿宋" w:hAnsi="仿宋"/>
          <w:sz w:val="24"/>
        </w:rPr>
        <w:t>、</w:t>
      </w:r>
      <w:r>
        <w:rPr>
          <w:rFonts w:ascii="仿宋" w:eastAsia="仿宋" w:hAnsi="仿宋" w:hint="eastAsia"/>
          <w:sz w:val="24"/>
        </w:rPr>
        <w:t>配置急救运送途中的即时移动会诊与记录功能。</w:t>
      </w:r>
    </w:p>
    <w:p w:rsidR="00625704" w:rsidRDefault="00625704" w:rsidP="00625704">
      <w:pPr>
        <w:spacing w:line="360" w:lineRule="auto"/>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配置患者情况备注和日志记录功能，其中，日志功能需列出自病历创建至患者转归的时间和事件序列，并本次配置患者纸质病历资料扫描上传功能；</w:t>
      </w:r>
    </w:p>
    <w:p w:rsidR="00625704" w:rsidRDefault="00625704" w:rsidP="00625704">
      <w:pPr>
        <w:spacing w:line="360" w:lineRule="auto"/>
        <w:rPr>
          <w:rFonts w:ascii="仿宋" w:eastAsia="仿宋" w:hAnsi="仿宋"/>
          <w:sz w:val="24"/>
        </w:rPr>
      </w:pPr>
      <w:r>
        <w:rPr>
          <w:rFonts w:ascii="仿宋" w:eastAsia="仿宋" w:hAnsi="仿宋" w:hint="eastAsia"/>
          <w:sz w:val="24"/>
        </w:rPr>
        <w:t>(13)</w:t>
      </w:r>
      <w:r>
        <w:rPr>
          <w:rFonts w:ascii="仿宋" w:eastAsia="仿宋" w:hAnsi="仿宋"/>
          <w:sz w:val="24"/>
        </w:rPr>
        <w:t>、</w:t>
      </w:r>
      <w:r>
        <w:rPr>
          <w:rFonts w:ascii="仿宋" w:eastAsia="仿宋" w:hAnsi="仿宋" w:hint="eastAsia"/>
          <w:sz w:val="24"/>
        </w:rPr>
        <w:t>配置急救状态流转，根据急救不同阶段切换模板内容，前序与后继急救阶段病历内容自动提取与衔接；</w:t>
      </w:r>
    </w:p>
    <w:p w:rsidR="00625704" w:rsidRDefault="00625704" w:rsidP="00625704">
      <w:pPr>
        <w:spacing w:line="360" w:lineRule="auto"/>
        <w:rPr>
          <w:rFonts w:ascii="仿宋" w:eastAsia="仿宋" w:hAnsi="仿宋"/>
          <w:sz w:val="24"/>
        </w:rPr>
      </w:pPr>
      <w:r>
        <w:rPr>
          <w:rFonts w:ascii="仿宋" w:eastAsia="仿宋" w:hAnsi="仿宋" w:hint="eastAsia"/>
          <w:sz w:val="24"/>
        </w:rPr>
        <w:t>(14)</w:t>
      </w:r>
      <w:r>
        <w:rPr>
          <w:rFonts w:ascii="仿宋" w:eastAsia="仿宋" w:hAnsi="仿宋"/>
          <w:sz w:val="24"/>
        </w:rPr>
        <w:t>、</w:t>
      </w:r>
      <w:r>
        <w:rPr>
          <w:rFonts w:ascii="仿宋" w:eastAsia="仿宋" w:hAnsi="仿宋" w:hint="eastAsia"/>
          <w:sz w:val="24"/>
        </w:rPr>
        <w:t>配置更新病历覆盖提示功能。</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(15)</w:t>
      </w:r>
      <w:r>
        <w:rPr>
          <w:rFonts w:ascii="仿宋" w:eastAsia="仿宋" w:hAnsi="仿宋"/>
          <w:sz w:val="24"/>
        </w:rPr>
        <w:t>、</w:t>
      </w:r>
      <w:r>
        <w:rPr>
          <w:rFonts w:ascii="仿宋" w:eastAsia="仿宋" w:hAnsi="仿宋" w:hint="eastAsia"/>
          <w:sz w:val="24"/>
        </w:rPr>
        <w:t>配置移动端语音录入病历；</w:t>
      </w:r>
    </w:p>
    <w:p w:rsidR="00625704" w:rsidRDefault="00625704" w:rsidP="00625704">
      <w:pPr>
        <w:spacing w:line="360" w:lineRule="auto"/>
        <w:rPr>
          <w:rFonts w:ascii="仿宋" w:eastAsia="仿宋" w:hAnsi="仿宋"/>
          <w:sz w:val="24"/>
        </w:rPr>
      </w:pPr>
      <w:r>
        <w:rPr>
          <w:rFonts w:ascii="仿宋" w:eastAsia="仿宋" w:hAnsi="仿宋" w:hint="eastAsia"/>
          <w:sz w:val="24"/>
        </w:rPr>
        <w:t>(16)</w:t>
      </w:r>
      <w:r>
        <w:rPr>
          <w:rFonts w:ascii="仿宋" w:eastAsia="仿宋" w:hAnsi="仿宋"/>
          <w:sz w:val="24"/>
        </w:rPr>
        <w:t>、</w:t>
      </w:r>
      <w:r>
        <w:rPr>
          <w:rFonts w:ascii="仿宋" w:eastAsia="仿宋" w:hAnsi="仿宋" w:hint="eastAsia"/>
          <w:sz w:val="24"/>
        </w:rPr>
        <w:t>配置病历列表查看及基于条件的查询筛选功能；</w:t>
      </w:r>
    </w:p>
    <w:p w:rsidR="00625704" w:rsidRDefault="00625704" w:rsidP="00625704">
      <w:pPr>
        <w:spacing w:line="360" w:lineRule="auto"/>
        <w:rPr>
          <w:rFonts w:ascii="仿宋" w:eastAsia="仿宋" w:hAnsi="仿宋"/>
          <w:sz w:val="24"/>
        </w:rPr>
      </w:pPr>
      <w:r>
        <w:rPr>
          <w:rFonts w:ascii="仿宋" w:eastAsia="仿宋" w:hAnsi="仿宋" w:hint="eastAsia"/>
          <w:sz w:val="24"/>
        </w:rPr>
        <w:t>(17)</w:t>
      </w:r>
      <w:r>
        <w:rPr>
          <w:rFonts w:ascii="仿宋" w:eastAsia="仿宋" w:hAnsi="仿宋"/>
          <w:sz w:val="24"/>
        </w:rPr>
        <w:t>、</w:t>
      </w:r>
      <w:r>
        <w:rPr>
          <w:rFonts w:ascii="仿宋" w:eastAsia="仿宋" w:hAnsi="仿宋" w:hint="eastAsia"/>
          <w:sz w:val="24"/>
        </w:rPr>
        <w:t>配置患者标签标识管理功能；</w:t>
      </w:r>
    </w:p>
    <w:p w:rsidR="00625704" w:rsidRDefault="00625704" w:rsidP="00625704">
      <w:pPr>
        <w:spacing w:line="360" w:lineRule="auto"/>
        <w:rPr>
          <w:rFonts w:ascii="仿宋" w:eastAsia="仿宋" w:hAnsi="仿宋"/>
          <w:sz w:val="24"/>
        </w:rPr>
      </w:pPr>
      <w:r>
        <w:rPr>
          <w:rFonts w:ascii="仿宋" w:eastAsia="仿宋" w:hAnsi="仿宋" w:hint="eastAsia"/>
          <w:sz w:val="24"/>
        </w:rPr>
        <w:t>▲(18)</w:t>
      </w:r>
      <w:r>
        <w:rPr>
          <w:rFonts w:ascii="仿宋" w:eastAsia="仿宋" w:hAnsi="仿宋"/>
          <w:sz w:val="24"/>
        </w:rPr>
        <w:t>、</w:t>
      </w:r>
      <w:r>
        <w:rPr>
          <w:rFonts w:ascii="仿宋" w:eastAsia="仿宋" w:hAnsi="仿宋" w:hint="eastAsia"/>
          <w:sz w:val="24"/>
        </w:rPr>
        <w:t>配置客户端扫描绑定监测设备从而建立患者病历与监测数据的关联功能，同时本次配置解除绑定功能；本次配置多种表单生成及打印功能；</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(19)</w:t>
      </w:r>
      <w:r>
        <w:rPr>
          <w:rFonts w:ascii="仿宋" w:eastAsia="仿宋" w:hAnsi="仿宋"/>
          <w:sz w:val="24"/>
        </w:rPr>
        <w:t>、</w:t>
      </w:r>
      <w:r>
        <w:rPr>
          <w:rFonts w:ascii="仿宋" w:eastAsia="仿宋" w:hAnsi="仿宋" w:hint="eastAsia"/>
          <w:sz w:val="24"/>
        </w:rPr>
        <w:t>配置病历存档功能，包括：</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对于急救结束的病历信息医护人员可对其发起存档申请；</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根据权限及身份的不同，可对待审核的病历信息进行审核</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审核后的病历分为审核通过与审核拒绝留存相关数据。</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卒中急救子模块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配置卒中急救一体化电子病历模板，本次配置病历基于院内工作站或移动客户端的创建、修改、记录、查阅、维护、归档、打印等功能，提供急救基本信息、高危状态评估、病情记录、首次医疗接触及来院方式、生命体征及并发症、辅助检查检验、脑卒中诊断、患者转归的完整医疗信息记录功能；</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配置发病情况和时间详细记录，需至少提供确切发病时间、估计发病时间，及是否为醒后发病选项；</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配置病历填写完整度检查与提示功能，提供不同颜色区分提示病历完成度，并对病历中必选项给出界面明确提示；</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配置结构化病情记录单功能，医护人员通过勾选即可完成病情记录和体格检查信息，还需同时本次配置手工录入补充信息功能；</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配置对接读卡设备自动获取患者证件信息，同时本次配置手工录入；</w:t>
      </w:r>
    </w:p>
    <w:p w:rsidR="00625704" w:rsidRDefault="00625704" w:rsidP="00625704">
      <w:pPr>
        <w:spacing w:line="360" w:lineRule="auto"/>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配置通过对接医疗设备、第三方系统自动获取生命体征、检查检验数据、影像数据、心电图数据功能，可随时调阅、查看，在不具备对接条件情况下，需同时本次配置手工数据录入和上传，并提供既往史和用药史记录功能；</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配置脑卒中诊断的各类评分、评级功能，包括NIHSS评分、LAPSS、改良RANKIN量表、辛辛那提院前评估、GCS、Hunt-Hess等；</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配置救治关键节点体征和评估数据的连续记录功能；</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配置脑卒中急救过程各类情况完整时间节点记录，本次配置自动获取当前</w:t>
      </w:r>
      <w:r>
        <w:rPr>
          <w:rFonts w:ascii="仿宋" w:eastAsia="仿宋" w:hAnsi="仿宋" w:hint="eastAsia"/>
          <w:sz w:val="24"/>
        </w:rPr>
        <w:lastRenderedPageBreak/>
        <w:t>时间，对接获取自动采集时间节点数据；本次配置病程及救治过程关键节点时间记录功能，时间轴管理，救治登记表生成及打印功能；</w:t>
      </w:r>
    </w:p>
    <w:p w:rsidR="00625704" w:rsidRDefault="00625704" w:rsidP="00625704">
      <w:pPr>
        <w:spacing w:line="360" w:lineRule="auto"/>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配置转归信息记录：本次配置根据不同患者转归途径提供住院时间、费用记录，其中，针对转出患者需本次配置列表选择转出医院名称；</w:t>
      </w:r>
    </w:p>
    <w:p w:rsidR="00625704" w:rsidRDefault="00625704" w:rsidP="00625704">
      <w:pPr>
        <w:spacing w:line="360" w:lineRule="auto"/>
        <w:rPr>
          <w:rFonts w:ascii="仿宋" w:eastAsia="仿宋" w:hAnsi="仿宋"/>
          <w:sz w:val="24"/>
        </w:rPr>
      </w:pPr>
      <w:r>
        <w:rPr>
          <w:rFonts w:ascii="仿宋" w:eastAsia="仿宋" w:hAnsi="仿宋" w:hint="eastAsia"/>
          <w:sz w:val="24"/>
        </w:rPr>
        <w:t>(11)</w:t>
      </w:r>
      <w:r>
        <w:rPr>
          <w:rFonts w:ascii="仿宋" w:eastAsia="仿宋" w:hAnsi="仿宋"/>
          <w:sz w:val="24"/>
        </w:rPr>
        <w:t>、</w:t>
      </w:r>
      <w:r>
        <w:rPr>
          <w:rFonts w:ascii="仿宋" w:eastAsia="仿宋" w:hAnsi="仿宋" w:hint="eastAsia"/>
          <w:sz w:val="24"/>
        </w:rPr>
        <w:t>配置转诊功能，提供转诊过程信息记录；</w:t>
      </w:r>
    </w:p>
    <w:p w:rsidR="00625704" w:rsidRDefault="00625704" w:rsidP="00625704">
      <w:pPr>
        <w:spacing w:line="360" w:lineRule="auto"/>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配置急救运送途中的即时移动会诊与记录功能。</w:t>
      </w:r>
    </w:p>
    <w:p w:rsidR="00625704" w:rsidRDefault="00625704" w:rsidP="00625704">
      <w:pPr>
        <w:spacing w:line="360" w:lineRule="auto"/>
        <w:rPr>
          <w:rFonts w:ascii="仿宋" w:eastAsia="仿宋" w:hAnsi="仿宋"/>
          <w:sz w:val="24"/>
        </w:rPr>
      </w:pPr>
      <w:r>
        <w:rPr>
          <w:rFonts w:ascii="仿宋" w:eastAsia="仿宋" w:hAnsi="仿宋" w:hint="eastAsia"/>
          <w:sz w:val="24"/>
        </w:rPr>
        <w:t>(13)</w:t>
      </w:r>
      <w:r>
        <w:rPr>
          <w:rFonts w:ascii="仿宋" w:eastAsia="仿宋" w:hAnsi="仿宋"/>
          <w:sz w:val="24"/>
        </w:rPr>
        <w:t>、</w:t>
      </w:r>
      <w:r>
        <w:rPr>
          <w:rFonts w:ascii="仿宋" w:eastAsia="仿宋" w:hAnsi="仿宋" w:hint="eastAsia"/>
          <w:sz w:val="24"/>
        </w:rPr>
        <w:t>配置患者情况备注和日志记录功能，其中，日志功能需列出自病历创建至患者转归的时间和事件序列，并本次配置患者纸质病历资料拍照上传功能；</w:t>
      </w:r>
    </w:p>
    <w:p w:rsidR="00625704" w:rsidRDefault="00625704" w:rsidP="00625704">
      <w:pPr>
        <w:spacing w:line="360" w:lineRule="auto"/>
        <w:rPr>
          <w:rFonts w:ascii="仿宋" w:eastAsia="仿宋" w:hAnsi="仿宋"/>
          <w:sz w:val="24"/>
        </w:rPr>
      </w:pPr>
      <w:r>
        <w:rPr>
          <w:rFonts w:ascii="仿宋" w:eastAsia="仿宋" w:hAnsi="仿宋" w:hint="eastAsia"/>
          <w:sz w:val="24"/>
        </w:rPr>
        <w:t>(14)</w:t>
      </w:r>
      <w:r>
        <w:rPr>
          <w:rFonts w:ascii="仿宋" w:eastAsia="仿宋" w:hAnsi="仿宋"/>
          <w:sz w:val="24"/>
        </w:rPr>
        <w:t>、</w:t>
      </w:r>
      <w:r>
        <w:rPr>
          <w:rFonts w:ascii="仿宋" w:eastAsia="仿宋" w:hAnsi="仿宋" w:hint="eastAsia"/>
          <w:sz w:val="24"/>
        </w:rPr>
        <w:t>配置急救状态流转，根据急救不同阶段切换模板内容，前序与后继急救阶段病历内容自动提取与衔接；</w:t>
      </w:r>
    </w:p>
    <w:p w:rsidR="00625704" w:rsidRDefault="00625704" w:rsidP="00625704">
      <w:pPr>
        <w:spacing w:line="360" w:lineRule="auto"/>
        <w:rPr>
          <w:rFonts w:ascii="仿宋" w:eastAsia="仿宋" w:hAnsi="仿宋"/>
          <w:sz w:val="24"/>
        </w:rPr>
      </w:pPr>
      <w:r>
        <w:rPr>
          <w:rFonts w:ascii="仿宋" w:eastAsia="仿宋" w:hAnsi="仿宋" w:hint="eastAsia"/>
          <w:sz w:val="24"/>
        </w:rPr>
        <w:t>(15)</w:t>
      </w:r>
      <w:r>
        <w:rPr>
          <w:rFonts w:ascii="仿宋" w:eastAsia="仿宋" w:hAnsi="仿宋"/>
          <w:sz w:val="24"/>
        </w:rPr>
        <w:t>、</w:t>
      </w:r>
      <w:r>
        <w:rPr>
          <w:rFonts w:ascii="仿宋" w:eastAsia="仿宋" w:hAnsi="仿宋" w:hint="eastAsia"/>
          <w:sz w:val="24"/>
        </w:rPr>
        <w:t>配置更新病历覆盖提示功能。</w:t>
      </w:r>
    </w:p>
    <w:p w:rsidR="00625704" w:rsidRDefault="00625704" w:rsidP="00625704">
      <w:pPr>
        <w:spacing w:line="360" w:lineRule="auto"/>
        <w:rPr>
          <w:rFonts w:ascii="仿宋" w:eastAsia="仿宋" w:hAnsi="仿宋"/>
          <w:sz w:val="24"/>
        </w:rPr>
      </w:pPr>
      <w:r>
        <w:rPr>
          <w:rFonts w:ascii="仿宋" w:eastAsia="仿宋" w:hAnsi="仿宋" w:hint="eastAsia"/>
          <w:sz w:val="24"/>
        </w:rPr>
        <w:t>(16)</w:t>
      </w:r>
      <w:r>
        <w:rPr>
          <w:rFonts w:ascii="仿宋" w:eastAsia="仿宋" w:hAnsi="仿宋"/>
          <w:sz w:val="24"/>
        </w:rPr>
        <w:t>、</w:t>
      </w:r>
      <w:r>
        <w:rPr>
          <w:rFonts w:ascii="仿宋" w:eastAsia="仿宋" w:hAnsi="仿宋" w:hint="eastAsia"/>
          <w:sz w:val="24"/>
        </w:rPr>
        <w:t>配置移动端语音录入病历；</w:t>
      </w:r>
    </w:p>
    <w:p w:rsidR="00625704" w:rsidRDefault="00625704" w:rsidP="00625704">
      <w:pPr>
        <w:spacing w:line="360" w:lineRule="auto"/>
        <w:rPr>
          <w:rFonts w:ascii="仿宋" w:eastAsia="仿宋" w:hAnsi="仿宋"/>
          <w:sz w:val="24"/>
        </w:rPr>
      </w:pPr>
      <w:r>
        <w:rPr>
          <w:rFonts w:ascii="仿宋" w:eastAsia="仿宋" w:hAnsi="仿宋" w:hint="eastAsia"/>
          <w:sz w:val="24"/>
        </w:rPr>
        <w:t>(17)</w:t>
      </w:r>
      <w:r>
        <w:rPr>
          <w:rFonts w:ascii="仿宋" w:eastAsia="仿宋" w:hAnsi="仿宋"/>
          <w:sz w:val="24"/>
        </w:rPr>
        <w:t>、</w:t>
      </w:r>
      <w:r>
        <w:rPr>
          <w:rFonts w:ascii="仿宋" w:eastAsia="仿宋" w:hAnsi="仿宋" w:hint="eastAsia"/>
          <w:sz w:val="24"/>
        </w:rPr>
        <w:t>配置病历列表查看及基于条件的查询筛选功能；</w:t>
      </w:r>
    </w:p>
    <w:p w:rsidR="00625704" w:rsidRDefault="00625704" w:rsidP="00625704">
      <w:pPr>
        <w:spacing w:line="360" w:lineRule="auto"/>
        <w:rPr>
          <w:rFonts w:ascii="仿宋" w:eastAsia="仿宋" w:hAnsi="仿宋"/>
          <w:sz w:val="24"/>
        </w:rPr>
      </w:pPr>
      <w:r>
        <w:rPr>
          <w:rFonts w:ascii="仿宋" w:eastAsia="仿宋" w:hAnsi="仿宋" w:hint="eastAsia"/>
          <w:sz w:val="24"/>
        </w:rPr>
        <w:t>(18)</w:t>
      </w:r>
      <w:r>
        <w:rPr>
          <w:rFonts w:ascii="仿宋" w:eastAsia="仿宋" w:hAnsi="仿宋"/>
          <w:sz w:val="24"/>
        </w:rPr>
        <w:t>、</w:t>
      </w:r>
      <w:r>
        <w:rPr>
          <w:rFonts w:ascii="仿宋" w:eastAsia="仿宋" w:hAnsi="仿宋" w:hint="eastAsia"/>
          <w:sz w:val="24"/>
        </w:rPr>
        <w:t>配置患者标签标识管理功能；</w:t>
      </w:r>
    </w:p>
    <w:p w:rsidR="00625704" w:rsidRDefault="00625704" w:rsidP="00625704">
      <w:pPr>
        <w:spacing w:line="360" w:lineRule="auto"/>
        <w:rPr>
          <w:rFonts w:ascii="仿宋" w:eastAsia="仿宋" w:hAnsi="仿宋"/>
          <w:sz w:val="24"/>
        </w:rPr>
      </w:pPr>
      <w:r>
        <w:rPr>
          <w:rFonts w:ascii="仿宋" w:eastAsia="仿宋" w:hAnsi="仿宋" w:hint="eastAsia"/>
          <w:sz w:val="24"/>
        </w:rPr>
        <w:t>(19)</w:t>
      </w:r>
      <w:r>
        <w:rPr>
          <w:rFonts w:ascii="仿宋" w:eastAsia="仿宋" w:hAnsi="仿宋"/>
          <w:sz w:val="24"/>
        </w:rPr>
        <w:t>、</w:t>
      </w:r>
      <w:r>
        <w:rPr>
          <w:rFonts w:ascii="仿宋" w:eastAsia="仿宋" w:hAnsi="仿宋" w:hint="eastAsia"/>
          <w:sz w:val="24"/>
        </w:rPr>
        <w:t>配置客户端扫描绑定监测设备从而建立患者病历与监测数据的关联功能，同时本次配置解除绑定功能；本次配置多种表单生成及打印功能；</w:t>
      </w:r>
    </w:p>
    <w:p w:rsidR="00625704" w:rsidRDefault="00625704" w:rsidP="00625704">
      <w:pPr>
        <w:spacing w:line="360" w:lineRule="auto"/>
        <w:rPr>
          <w:rFonts w:ascii="仿宋" w:eastAsia="仿宋" w:hAnsi="仿宋"/>
          <w:sz w:val="24"/>
        </w:rPr>
      </w:pPr>
      <w:r>
        <w:rPr>
          <w:rFonts w:ascii="仿宋" w:eastAsia="仿宋" w:hAnsi="仿宋" w:hint="eastAsia"/>
          <w:sz w:val="24"/>
        </w:rPr>
        <w:t>(20)</w:t>
      </w:r>
      <w:r>
        <w:rPr>
          <w:rFonts w:ascii="仿宋" w:eastAsia="仿宋" w:hAnsi="仿宋"/>
          <w:sz w:val="24"/>
        </w:rPr>
        <w:t>、</w:t>
      </w:r>
      <w:r>
        <w:rPr>
          <w:rFonts w:ascii="仿宋" w:eastAsia="仿宋" w:hAnsi="仿宋" w:hint="eastAsia"/>
          <w:sz w:val="24"/>
        </w:rPr>
        <w:t>配置病历存档功能，包括：</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对于急救结束的病历信息医护人员可对其发起存档申请；</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根据权限及身份的不同，可对待审核的病历信息进行审核</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审核后的病历分为审核通过与审核拒绝留存相关数据。</w:t>
      </w:r>
    </w:p>
    <w:p w:rsidR="00625704" w:rsidRDefault="00625704" w:rsidP="00625704">
      <w:pPr>
        <w:spacing w:line="360" w:lineRule="auto"/>
        <w:rPr>
          <w:rFonts w:ascii="仿宋" w:eastAsia="仿宋" w:hAnsi="仿宋"/>
          <w:sz w:val="24"/>
        </w:rPr>
      </w:pPr>
      <w:r>
        <w:rPr>
          <w:rFonts w:ascii="仿宋" w:eastAsia="仿宋" w:hAnsi="仿宋" w:hint="eastAsia"/>
          <w:sz w:val="24"/>
        </w:rPr>
        <w:t>3.院前急救子模块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配置快速录入患者急救电子病历数据，主要包括患者信息、患者病史、体格检查、生命体征、诊断与处理、救治结果和交接记录内容</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配置主诉、现病史、既往史和初步诊断信息按照模板快速录入功能</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配置移动会诊、语音录入病历</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配置院前胸痛、卒中、创伤评估功能</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配置院前急救过程各类情况完整时间节点记录和全程时间轴显示功能</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配置知情同意书填写、签署、打印以及与院内交接记录功能</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配置填写及打印院前和院内交接单功能，提交病历后，不能再次修改急救</w:t>
      </w:r>
      <w:r>
        <w:rPr>
          <w:rFonts w:ascii="仿宋" w:eastAsia="仿宋" w:hAnsi="仿宋" w:hint="eastAsia"/>
          <w:sz w:val="24"/>
        </w:rPr>
        <w:lastRenderedPageBreak/>
        <w:t>病历</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配置查看历史的患者急救电子病历，并提供急救电子病历补录功能</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配置在无网络情况下书写急救电子病历，在网络畅通后1分钟内自动上传在离线状态下书写的急救电子病历</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配置集成车载身份证读卡器设备，能采集患者身份证信息并自动输入到急救病历中，采集信息包括姓名、出生日期、性别和身份证号码</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4.急救患者就医轨迹跟踪子模块</w:t>
      </w:r>
    </w:p>
    <w:p w:rsidR="00625704" w:rsidRDefault="00625704" w:rsidP="00625704">
      <w:pPr>
        <w:spacing w:line="360" w:lineRule="auto"/>
        <w:jc w:val="lef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在医疗科室的重点区域搭建时间自动采集器，可以自动扫描进入该区域的时间标识设备，自动记录到达和离开时间，患者到达急诊科，佩戴上时间标识设备，一直到患者离开，完成在重点区域活动的关键时间点的自动采集，自动关联到急救电子病历系统，为了避免干扰院内检查检验设备，需使用蓝牙解决方案，具备一种在急救医疗过程中应用蓝牙技术进行时间采集和管理的方法和系统功能.</w:t>
      </w:r>
      <w:r>
        <w:rPr>
          <w:rFonts w:ascii="仿宋" w:eastAsia="仿宋" w:hAnsi="仿宋"/>
          <w:sz w:val="24"/>
        </w:rPr>
        <w:t>（</w:t>
      </w:r>
      <w:r>
        <w:rPr>
          <w:rFonts w:ascii="仿宋" w:eastAsia="仿宋" w:hAnsi="仿宋" w:hint="eastAsia"/>
          <w:sz w:val="24"/>
        </w:rPr>
        <w:t>提供实现该功能的证明材料</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时间自动采集系统需本次配置胸痛中心、卒中中心、创伤中心、高危孕产中心等专业特定病种规范化救治流程关键节点时间获取和记录要求，进行关键节点的时间采集和统计分析（具备胸痛中心，卒中中心等标准的，需严格遵照并满足；不具备标准的，需遵照相关临床指南和专家共识中的要求。）</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根据患者身份ID自动接入IP网络的方法要求；建立自动统计的传感闭环系统</w:t>
      </w:r>
      <w:r>
        <w:rPr>
          <w:rFonts w:ascii="仿宋" w:eastAsia="仿宋" w:hAnsi="仿宋"/>
          <w:sz w:val="24"/>
        </w:rPr>
        <w:t>，（</w:t>
      </w:r>
      <w:r>
        <w:rPr>
          <w:rFonts w:ascii="仿宋" w:eastAsia="仿宋" w:hAnsi="仿宋" w:hint="eastAsia"/>
          <w:sz w:val="24"/>
        </w:rPr>
        <w:t>提供实现该功能的证明材料</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生命体征信息传输子模块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运用4G网络通讯技术把患者的生命体征数据，包括血压、血氧、体温、血糖、肌钙蛋白等传送到医院，急救科专家根据此数据，并通过音视频系统对现场医生进行远程指导</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患者生命体征数据传输，传输载体上保存传输的数据内容</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应用范围：院内医护人员根据生命体征数据判断患者所处状态，及时作出抢救措施；系统自动保存此数据作为患者病历的一部分</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能与院前120调度指挥系统对接，自动获取患者呼救信息，即时更新急救任务状态及信息，自动生成院前电子病历供医生在线填写</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可以实现网络医院和中心医院，120急救医疗机构的救护人员的协同救</w:t>
      </w:r>
      <w:r>
        <w:rPr>
          <w:rFonts w:ascii="仿宋" w:eastAsia="仿宋" w:hAnsi="仿宋" w:hint="eastAsia"/>
          <w:sz w:val="24"/>
        </w:rPr>
        <w:lastRenderedPageBreak/>
        <w:t>治沟通，相关医疗数据和时空数据可以自动整合到病历信息中。</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6.远程急救与监护子模块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用户权限管理模块</w:t>
      </w:r>
    </w:p>
    <w:p w:rsidR="00625704" w:rsidRDefault="00625704" w:rsidP="00625704">
      <w:pPr>
        <w:spacing w:line="360" w:lineRule="auto"/>
        <w:ind w:firstLine="420"/>
        <w:rPr>
          <w:rFonts w:ascii="仿宋" w:eastAsia="仿宋" w:hAnsi="仿宋"/>
          <w:sz w:val="24"/>
        </w:rPr>
      </w:pPr>
      <w:r>
        <w:rPr>
          <w:rFonts w:ascii="仿宋" w:eastAsia="仿宋" w:hAnsi="仿宋" w:hint="eastAsia"/>
          <w:sz w:val="24"/>
        </w:rPr>
        <w:t>用户权限管理模块由系统管理员统一配置和管理，主要实现医生、护士技师等用户的权限管理，不同的用户具有不同的工作权限，同时，通过此模块的分组管理功能，采集端上传的心电图报告可定向分发给所属分析端，供心电图技师或医师分析</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心电和动态监测文件接收及分发模块</w:t>
      </w:r>
    </w:p>
    <w:p w:rsidR="00625704" w:rsidRDefault="00625704" w:rsidP="00625704">
      <w:pPr>
        <w:spacing w:line="360" w:lineRule="auto"/>
        <w:ind w:firstLine="420"/>
        <w:rPr>
          <w:rFonts w:ascii="仿宋" w:eastAsia="仿宋" w:hAnsi="仿宋"/>
          <w:sz w:val="24"/>
        </w:rPr>
      </w:pPr>
      <w:r>
        <w:rPr>
          <w:rFonts w:ascii="仿宋" w:eastAsia="仿宋" w:hAnsi="仿宋" w:hint="eastAsia"/>
          <w:sz w:val="24"/>
        </w:rPr>
        <w:t>实现24小时实时不间断自动接收从心电采集端发送的心电和其他动态监测文件，并根据分析端的用户权限及分组管理配置分发给本次配置胸痛中心的技师或专家，以供其分析和诊断</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动态数据存储模块</w:t>
      </w:r>
    </w:p>
    <w:p w:rsidR="00625704" w:rsidRDefault="00625704" w:rsidP="00625704">
      <w:pPr>
        <w:spacing w:line="360" w:lineRule="auto"/>
        <w:rPr>
          <w:rFonts w:ascii="仿宋" w:eastAsia="仿宋" w:hAnsi="仿宋"/>
          <w:sz w:val="24"/>
        </w:rPr>
      </w:pPr>
      <w:r>
        <w:rPr>
          <w:rFonts w:ascii="仿宋" w:eastAsia="仿宋" w:hAnsi="仿宋" w:hint="eastAsia"/>
          <w:sz w:val="24"/>
        </w:rPr>
        <w:t>配置大量数据存储，可存储不低于一百万份心电图原始数据</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文件查询下载模块</w:t>
      </w:r>
    </w:p>
    <w:p w:rsidR="00625704" w:rsidRDefault="00625704" w:rsidP="00625704">
      <w:pPr>
        <w:spacing w:line="360" w:lineRule="auto"/>
        <w:rPr>
          <w:rFonts w:ascii="仿宋" w:eastAsia="仿宋" w:hAnsi="仿宋"/>
          <w:sz w:val="24"/>
        </w:rPr>
      </w:pPr>
      <w:r>
        <w:rPr>
          <w:rFonts w:ascii="仿宋" w:eastAsia="仿宋" w:hAnsi="仿宋" w:hint="eastAsia"/>
          <w:sz w:val="24"/>
        </w:rPr>
        <w:t>配置技师或专家对心电图等数据进行二次分析操作。同时本次配置下载、浏览以及打印等操作</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接口模块</w:t>
      </w:r>
    </w:p>
    <w:p w:rsidR="00625704" w:rsidRDefault="00625704" w:rsidP="00625704">
      <w:pPr>
        <w:spacing w:line="360" w:lineRule="auto"/>
        <w:rPr>
          <w:rFonts w:ascii="仿宋" w:eastAsia="仿宋" w:hAnsi="仿宋"/>
          <w:sz w:val="24"/>
        </w:rPr>
      </w:pPr>
      <w:r>
        <w:rPr>
          <w:rFonts w:ascii="仿宋" w:eastAsia="仿宋" w:hAnsi="仿宋" w:hint="eastAsia"/>
          <w:sz w:val="24"/>
        </w:rPr>
        <w:t>实现系统与医院HIS,PACS系统的交互。</w:t>
      </w:r>
    </w:p>
    <w:p w:rsidR="00625704" w:rsidRDefault="00625704" w:rsidP="00625704">
      <w:pPr>
        <w:spacing w:line="360" w:lineRule="auto"/>
        <w:rPr>
          <w:rFonts w:ascii="仿宋" w:eastAsia="仿宋" w:hAnsi="仿宋"/>
          <w:sz w:val="24"/>
        </w:rPr>
      </w:pPr>
      <w:r>
        <w:rPr>
          <w:rFonts w:ascii="仿宋" w:eastAsia="仿宋" w:hAnsi="仿宋" w:hint="eastAsia"/>
          <w:sz w:val="24"/>
        </w:rPr>
        <w:t>7.急救质控子模块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Calibri" w:hAnsi="Calibri"/>
          <w:szCs w:val="21"/>
        </w:rPr>
        <w:t>、</w:t>
      </w:r>
      <w:r>
        <w:rPr>
          <w:rFonts w:ascii="仿宋" w:eastAsia="仿宋" w:hAnsi="仿宋" w:hint="eastAsia"/>
          <w:sz w:val="24"/>
        </w:rPr>
        <w:t>实现质量目标可测量，而且相关职能和层次的质量目标可量化，以便比较实施结果，进行持续改进</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能够识别质量管理体系所必需的大过程，再识别每个大过程中包含的子过程，包括最高管理者高度关注的过程</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能够确定每个过程的输入和输出，接受输出的对象和过程之间的接口</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能确定每个过程需要的资源和信息及其提供者</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能确定对过程的能力和输出结果的测量准则和方法</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能实现急危重症数据的采集、传递、存储和使用管理，促进信息共享，使医护人员、决策者、管理者能及时准确地获取其所需信息</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(7)</w:t>
      </w:r>
      <w:r>
        <w:rPr>
          <w:rFonts w:ascii="仿宋" w:eastAsia="仿宋" w:hAnsi="仿宋"/>
          <w:sz w:val="24"/>
        </w:rPr>
        <w:t>、</w:t>
      </w:r>
      <w:r>
        <w:rPr>
          <w:rFonts w:ascii="仿宋" w:eastAsia="仿宋" w:hAnsi="仿宋" w:hint="eastAsia"/>
          <w:sz w:val="24"/>
        </w:rPr>
        <w:t>通过信息化手段减少患者之间、患者与医护人员之间、医务人员之间的流程断裂</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能优化和整合医院的业务流程，标准化医院的业务流程</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能够合理调配资源，控制医疗过程中的物耗</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加强救治时间窗过程监控，帮助管理者和决策者实时了解医院运行状态，及时发现并解决问题</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(11)</w:t>
      </w:r>
      <w:r>
        <w:rPr>
          <w:rFonts w:ascii="仿宋" w:eastAsia="仿宋" w:hAnsi="仿宋"/>
          <w:sz w:val="24"/>
        </w:rPr>
        <w:t>、</w:t>
      </w:r>
      <w:r>
        <w:rPr>
          <w:rFonts w:ascii="仿宋" w:eastAsia="仿宋" w:hAnsi="仿宋" w:hint="eastAsia"/>
          <w:sz w:val="24"/>
        </w:rPr>
        <w:t>对信息进行有效管理，通过对数据进行分析和处理，帮助管理者进行科学管理决策，帮助医生进行基于循证的医疗决策和医疗计划的制定。</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数据统计与挖掘子模块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为各病种急救、急诊信息提供数据统计与挖掘引擎服务，可设置多条件、多维度统计分析功能，本次配置针对特定病种设置专门统计分析指标，包含：</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基于时间统计：按日期来统计各种情况下的D2B时间等。</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来院方式统计：自行来院，120系统，或者基层医院来院的各种方式和对应的时间统计。</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D2B延误原因统计：协助分析导致D2B出现异常情况的各种状况和原因。</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远程心电传输统计：可以自动记录心电传输时间，存储和重放心电图。</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GRACE评估统计：提供Grace评估工具，而且对结果进行统计分析。</w:t>
      </w:r>
    </w:p>
    <w:p w:rsidR="00625704" w:rsidRDefault="00625704" w:rsidP="00625704">
      <w:pPr>
        <w:spacing w:line="360" w:lineRule="auto"/>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住院费用统计、住院天数统计：记录每个患者的住院情况，可以基于时间段对住院费用和天数等情况和趋势进行分析。对住院周期,病床周转率，流转时间进行统计和标定。</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按照多个维度进行数据统计与分析，可设定不同的查询条件，包括来院方式、溶栓地点、有无外院头颅CT、有无院内头颅CT、治疗措施、延误原因、患者转归等，进行如下统计：</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基于时间统计：按日期来统计各种时间段的时间趋势图、时间月度趋势图。</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来院方式统计：自行来院，120系统，转院，院内发病等各种方式和对应的时间统计。</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延误原因统计：协助分析导致脑卒中治疗的各种状况和原因。</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治疗措施统计：根据不同的治疗措施进行统计。</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发病时长统计：根据发病时长进行统计。</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6)</w:t>
      </w:r>
      <w:r>
        <w:rPr>
          <w:rFonts w:ascii="仿宋" w:eastAsia="仿宋" w:hAnsi="仿宋"/>
          <w:sz w:val="24"/>
        </w:rPr>
        <w:t>、</w:t>
      </w:r>
      <w:r>
        <w:rPr>
          <w:rFonts w:ascii="仿宋" w:eastAsia="仿宋" w:hAnsi="仿宋" w:hint="eastAsia"/>
          <w:sz w:val="24"/>
        </w:rPr>
        <w:t>患者转归统计：对患者转归情况进行统计。</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住院费用统计、住院天数统计：记录每个患者的住院情况，可以基于时间段对住院费用和天数等情况和趋势进行分析。对住院周期,病床周转率，流转时间进行统计和标定。</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可进行人口学统计，包括卒中类型（LAA、CE、SAA、SOE、SUE）、性别、年龄段进行统计，以饼图方式、柱状图、趋势图等展示。</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针对NIHSS评分进行统计，包括术前、出院、院后随访的NIHSS评分的统计。</w:t>
      </w:r>
    </w:p>
    <w:p w:rsidR="00625704" w:rsidRDefault="00625704" w:rsidP="00625704">
      <w:pPr>
        <w:spacing w:line="360" w:lineRule="auto"/>
        <w:rPr>
          <w:rFonts w:ascii="仿宋" w:eastAsia="仿宋" w:hAnsi="仿宋"/>
          <w:sz w:val="24"/>
        </w:rPr>
      </w:pPr>
      <w:r>
        <w:rPr>
          <w:rFonts w:ascii="仿宋" w:eastAsia="仿宋" w:hAnsi="仿宋" w:hint="eastAsia"/>
          <w:sz w:val="24"/>
        </w:rPr>
        <w:t>9.GPS定位与跟踪子模块</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系统应本次配置辖区和城区（尤其是医院所在城区以内的区域）电子地图的精细化显示，车辆定位功能。</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具有车辆轨迹回放功能。</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中心可实时监视前方路况、120急救车行驶情况、车内伤者患者状况。</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医护人员通过语音将伤者患者情况与医院沟通，使医院能够根据伤者患者情况及时安排相关医疗人员及诊治方案。</w:t>
      </w:r>
    </w:p>
    <w:p w:rsidR="00625704" w:rsidRDefault="00625704" w:rsidP="00625704">
      <w:pPr>
        <w:spacing w:line="360" w:lineRule="auto"/>
        <w:rPr>
          <w:rFonts w:ascii="仿宋" w:eastAsia="仿宋" w:hAnsi="仿宋"/>
          <w:sz w:val="24"/>
        </w:rPr>
      </w:pPr>
      <w:r>
        <w:rPr>
          <w:rFonts w:ascii="仿宋" w:eastAsia="仿宋" w:hAnsi="仿宋" w:hint="eastAsia"/>
          <w:sz w:val="24"/>
        </w:rPr>
        <w:t>10.移动协同救治服务端子模块（中心医院）</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配置记录患者的基本信息，包括患者姓名、性别、年龄登记时间、腕带编号、病历编号、身份证号、本人和联系人电话、填写门诊ID等信息。</w:t>
      </w:r>
    </w:p>
    <w:p w:rsidR="00625704" w:rsidRDefault="00625704" w:rsidP="00625704">
      <w:pPr>
        <w:spacing w:line="360" w:lineRule="auto"/>
        <w:rPr>
          <w:rFonts w:ascii="仿宋" w:eastAsia="仿宋" w:hAnsi="仿宋"/>
          <w:sz w:val="24"/>
        </w:rPr>
      </w:pPr>
      <w:r>
        <w:rPr>
          <w:rFonts w:ascii="Cambria Math" w:eastAsia="PingHei" w:hAnsi="Cambria Math" w:cs="Cambria Math"/>
          <w:spacing w:val="6"/>
        </w:rPr>
        <w:t>△</w:t>
      </w:r>
      <w:r>
        <w:rPr>
          <w:rFonts w:ascii="仿宋" w:eastAsia="仿宋" w:hAnsi="仿宋" w:hint="eastAsia"/>
          <w:sz w:val="24"/>
        </w:rPr>
        <w:t>(2)</w:t>
      </w:r>
      <w:r>
        <w:rPr>
          <w:rFonts w:ascii="仿宋" w:eastAsia="仿宋" w:hAnsi="仿宋"/>
          <w:sz w:val="24"/>
        </w:rPr>
        <w:t>、</w:t>
      </w:r>
      <w:r>
        <w:rPr>
          <w:rFonts w:ascii="仿宋" w:eastAsia="仿宋" w:hAnsi="仿宋" w:hint="eastAsia"/>
          <w:sz w:val="24"/>
        </w:rPr>
        <w:t>移动协同救治服务端需要满足医疗信息安全的需要，必须是独立安装的程序而非在其他程序中启动的子程序</w:t>
      </w:r>
      <w:r>
        <w:rPr>
          <w:rFonts w:ascii="仿宋" w:eastAsia="仿宋" w:hAnsi="仿宋"/>
          <w:sz w:val="24"/>
        </w:rPr>
        <w:t>，</w:t>
      </w:r>
      <w:r>
        <w:rPr>
          <w:rFonts w:ascii="仿宋" w:eastAsia="仿宋" w:hAnsi="仿宋" w:hint="eastAsia"/>
          <w:sz w:val="24"/>
        </w:rPr>
        <w:t>配置以患者为中心，首诊医生建档，建档完成后根据急救类型将医院的所有相关医生自动默认进入到工作组，工作组里的医生都可以根据患者的病情发展完善其病历信息。本次配置文字、语音、图片的即时交互。工作组里的医生都能接收到相关信息。</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配置记录首次医疗接触信息，包括来院方式、首次医疗接触、远程心电传输、会诊等信息。</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采用结构化数据，可以直接在数据库表单中查看到结构化数据存储，可安装于医护人员常用手机，方便医护人员记录救治过程及录入精准的操作时间。</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首诊医生建档后，系统能自动生成急救的病历模板，本次配置记录和采集各时间节点，同时同步至病历库，避免重复录入。</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(6)</w:t>
      </w:r>
      <w:r>
        <w:rPr>
          <w:rFonts w:ascii="仿宋" w:eastAsia="仿宋" w:hAnsi="仿宋"/>
          <w:sz w:val="24"/>
        </w:rPr>
        <w:t>、</w:t>
      </w:r>
      <w:r>
        <w:rPr>
          <w:rFonts w:ascii="仿宋" w:eastAsia="仿宋" w:hAnsi="仿宋" w:hint="eastAsia"/>
          <w:sz w:val="24"/>
        </w:rPr>
        <w:t>配置记录胸痛患者转归信息，包括转送他院、出院、转送其他科室等。</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配置一键通知科室或工作组内值班人员功能。</w:t>
      </w:r>
      <w:r>
        <w:rPr>
          <w:rFonts w:ascii="仿宋" w:eastAsia="仿宋" w:hAnsi="仿宋"/>
          <w:sz w:val="24"/>
        </w:rPr>
        <w:t>（</w:t>
      </w:r>
      <w:r>
        <w:rPr>
          <w:rFonts w:ascii="仿宋" w:eastAsia="仿宋" w:hAnsi="仿宋" w:hint="eastAsia"/>
          <w:sz w:val="24"/>
        </w:rPr>
        <w:t>提供功能界面截图</w:t>
      </w:r>
      <w:r>
        <w:rPr>
          <w:rFonts w:ascii="仿宋" w:eastAsia="仿宋" w:hAnsi="仿宋"/>
          <w:sz w:val="24"/>
        </w:rPr>
        <w:t>）</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可记录急救的关键时间点及救治过程，节点包括首次医疗接触时间、院内首份心电图时间、心电图诊断时间等。</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配置扫码上传医疗设备数据。</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医护人员可根据患者情况随时发起会诊请求，提供移动视频会诊功能。</w:t>
      </w:r>
    </w:p>
    <w:p w:rsidR="00625704" w:rsidRDefault="00625704" w:rsidP="00625704">
      <w:pPr>
        <w:spacing w:line="360" w:lineRule="auto"/>
        <w:rPr>
          <w:rFonts w:ascii="仿宋" w:eastAsia="仿宋" w:hAnsi="仿宋"/>
          <w:sz w:val="24"/>
        </w:rPr>
      </w:pPr>
      <w:r>
        <w:rPr>
          <w:rFonts w:ascii="仿宋" w:eastAsia="仿宋" w:hAnsi="仿宋" w:hint="eastAsia"/>
          <w:sz w:val="24"/>
        </w:rPr>
        <w:t>(11)</w:t>
      </w:r>
      <w:r>
        <w:rPr>
          <w:rFonts w:ascii="仿宋" w:eastAsia="仿宋" w:hAnsi="仿宋"/>
          <w:sz w:val="24"/>
        </w:rPr>
        <w:t>、</w:t>
      </w:r>
      <w:r>
        <w:rPr>
          <w:rFonts w:ascii="仿宋" w:eastAsia="仿宋" w:hAnsi="仿宋" w:hint="eastAsia"/>
          <w:sz w:val="24"/>
        </w:rPr>
        <w:t>配置患者基本资料的录入和患者病历备注说明等。</w:t>
      </w:r>
    </w:p>
    <w:p w:rsidR="00625704" w:rsidRDefault="00625704" w:rsidP="00625704">
      <w:pPr>
        <w:spacing w:line="360" w:lineRule="auto"/>
        <w:rPr>
          <w:rFonts w:ascii="仿宋" w:eastAsia="仿宋" w:hAnsi="仿宋"/>
          <w:sz w:val="24"/>
        </w:rPr>
      </w:pPr>
      <w:r>
        <w:rPr>
          <w:rFonts w:ascii="Cambria Math" w:eastAsia="PingHei" w:hAnsi="Cambria Math" w:cs="Cambria Math"/>
          <w:spacing w:val="6"/>
        </w:rPr>
        <w:t>△</w:t>
      </w:r>
      <w:r>
        <w:rPr>
          <w:rFonts w:ascii="仿宋" w:eastAsia="仿宋" w:hAnsi="仿宋" w:hint="eastAsia"/>
          <w:sz w:val="24"/>
        </w:rPr>
        <w:t>(12)</w:t>
      </w:r>
      <w:r>
        <w:rPr>
          <w:rFonts w:ascii="仿宋" w:eastAsia="仿宋" w:hAnsi="仿宋"/>
          <w:sz w:val="24"/>
        </w:rPr>
        <w:t>、</w:t>
      </w:r>
      <w:r>
        <w:rPr>
          <w:rFonts w:ascii="仿宋" w:eastAsia="仿宋" w:hAnsi="仿宋" w:hint="eastAsia"/>
          <w:sz w:val="24"/>
        </w:rPr>
        <w:t>医护人员可在移动端发起转诊，本次配置双向转诊，记录转诊全过程。</w:t>
      </w:r>
    </w:p>
    <w:p w:rsidR="00625704" w:rsidRDefault="00625704" w:rsidP="00625704">
      <w:pPr>
        <w:spacing w:line="360" w:lineRule="auto"/>
        <w:rPr>
          <w:rFonts w:ascii="仿宋" w:eastAsia="仿宋" w:hAnsi="仿宋"/>
          <w:sz w:val="24"/>
        </w:rPr>
      </w:pPr>
      <w:r>
        <w:rPr>
          <w:rFonts w:ascii="仿宋" w:eastAsia="仿宋" w:hAnsi="仿宋" w:hint="eastAsia"/>
          <w:sz w:val="24"/>
        </w:rPr>
        <w:t>(13)</w:t>
      </w:r>
      <w:r>
        <w:rPr>
          <w:rFonts w:ascii="仿宋" w:eastAsia="仿宋" w:hAnsi="仿宋"/>
          <w:sz w:val="24"/>
        </w:rPr>
        <w:t>、</w:t>
      </w:r>
      <w:r>
        <w:rPr>
          <w:rFonts w:ascii="仿宋" w:eastAsia="仿宋" w:hAnsi="仿宋" w:hint="eastAsia"/>
          <w:sz w:val="24"/>
        </w:rPr>
        <w:t>可以追溯历史病历信息及转诊记录。</w:t>
      </w:r>
    </w:p>
    <w:p w:rsidR="00625704" w:rsidRDefault="00625704" w:rsidP="00625704">
      <w:pPr>
        <w:spacing w:line="360" w:lineRule="auto"/>
        <w:rPr>
          <w:rFonts w:ascii="仿宋" w:eastAsia="仿宋" w:hAnsi="仿宋"/>
          <w:sz w:val="24"/>
        </w:rPr>
      </w:pPr>
      <w:r>
        <w:rPr>
          <w:rFonts w:ascii="仿宋" w:eastAsia="仿宋" w:hAnsi="仿宋" w:hint="eastAsia"/>
          <w:sz w:val="24"/>
        </w:rPr>
        <w:t>(14)</w:t>
      </w:r>
      <w:r>
        <w:rPr>
          <w:rFonts w:ascii="仿宋" w:eastAsia="仿宋" w:hAnsi="仿宋"/>
          <w:sz w:val="24"/>
        </w:rPr>
        <w:t>、</w:t>
      </w:r>
      <w:r>
        <w:rPr>
          <w:rFonts w:ascii="仿宋" w:eastAsia="仿宋" w:hAnsi="仿宋" w:hint="eastAsia"/>
          <w:sz w:val="24"/>
        </w:rPr>
        <w:t>不限制医院院内终端使用数量。</w:t>
      </w:r>
    </w:p>
    <w:p w:rsidR="00625704" w:rsidRDefault="00625704" w:rsidP="00625704">
      <w:pPr>
        <w:spacing w:line="360" w:lineRule="auto"/>
        <w:rPr>
          <w:rFonts w:ascii="仿宋" w:eastAsia="仿宋" w:hAnsi="仿宋"/>
          <w:sz w:val="24"/>
        </w:rPr>
      </w:pPr>
      <w:r>
        <w:rPr>
          <w:rFonts w:ascii="仿宋" w:eastAsia="仿宋" w:hAnsi="仿宋" w:hint="eastAsia"/>
          <w:sz w:val="24"/>
        </w:rPr>
        <w:t>(15)</w:t>
      </w:r>
      <w:r>
        <w:rPr>
          <w:rFonts w:ascii="仿宋" w:eastAsia="仿宋" w:hAnsi="仿宋"/>
          <w:sz w:val="24"/>
        </w:rPr>
        <w:t>、</w:t>
      </w:r>
      <w:r>
        <w:rPr>
          <w:rFonts w:ascii="仿宋" w:eastAsia="仿宋" w:hAnsi="仿宋" w:hint="eastAsia"/>
          <w:sz w:val="24"/>
        </w:rPr>
        <w:t>配置聊天会话窗口中发送的心电图图片存储为院前或院内首份心电图。</w:t>
      </w:r>
    </w:p>
    <w:p w:rsidR="00625704" w:rsidRDefault="00625704" w:rsidP="00625704">
      <w:pPr>
        <w:spacing w:line="360" w:lineRule="auto"/>
        <w:rPr>
          <w:rFonts w:ascii="仿宋" w:eastAsia="仿宋" w:hAnsi="仿宋"/>
          <w:sz w:val="24"/>
        </w:rPr>
      </w:pPr>
      <w:r>
        <w:rPr>
          <w:rFonts w:ascii="仿宋" w:eastAsia="仿宋" w:hAnsi="仿宋" w:hint="eastAsia"/>
          <w:sz w:val="24"/>
        </w:rPr>
        <w:t>(16)</w:t>
      </w:r>
      <w:r>
        <w:rPr>
          <w:rFonts w:ascii="仿宋" w:eastAsia="仿宋" w:hAnsi="仿宋"/>
          <w:sz w:val="24"/>
        </w:rPr>
        <w:t>、</w:t>
      </w:r>
      <w:r>
        <w:rPr>
          <w:rFonts w:ascii="仿宋" w:eastAsia="仿宋" w:hAnsi="仿宋" w:hint="eastAsia"/>
          <w:sz w:val="24"/>
        </w:rPr>
        <w:t>配置语音输入病历。</w:t>
      </w:r>
    </w:p>
    <w:p w:rsidR="00625704" w:rsidRDefault="00625704" w:rsidP="00625704">
      <w:pPr>
        <w:spacing w:line="360" w:lineRule="auto"/>
        <w:rPr>
          <w:rFonts w:ascii="仿宋" w:eastAsia="仿宋" w:hAnsi="仿宋"/>
          <w:sz w:val="24"/>
        </w:rPr>
      </w:pPr>
      <w:r>
        <w:rPr>
          <w:rFonts w:ascii="仿宋" w:eastAsia="仿宋" w:hAnsi="仿宋" w:hint="eastAsia"/>
          <w:sz w:val="24"/>
        </w:rPr>
        <w:t>(17)</w:t>
      </w:r>
      <w:r>
        <w:rPr>
          <w:rFonts w:ascii="仿宋" w:eastAsia="仿宋" w:hAnsi="仿宋"/>
          <w:sz w:val="24"/>
        </w:rPr>
        <w:t>、</w:t>
      </w:r>
      <w:r>
        <w:rPr>
          <w:rFonts w:ascii="仿宋" w:eastAsia="仿宋" w:hAnsi="仿宋" w:hint="eastAsia"/>
          <w:sz w:val="24"/>
        </w:rPr>
        <w:t>配置患者标签标识管理功能。</w:t>
      </w:r>
    </w:p>
    <w:p w:rsidR="00625704" w:rsidRDefault="00625704" w:rsidP="00625704">
      <w:pPr>
        <w:spacing w:line="360" w:lineRule="auto"/>
        <w:rPr>
          <w:rFonts w:ascii="仿宋" w:eastAsia="仿宋" w:hAnsi="仿宋"/>
          <w:sz w:val="24"/>
        </w:rPr>
      </w:pPr>
      <w:r>
        <w:rPr>
          <w:rFonts w:ascii="仿宋" w:eastAsia="仿宋" w:hAnsi="仿宋" w:hint="eastAsia"/>
          <w:sz w:val="24"/>
        </w:rPr>
        <w:t>(18)</w:t>
      </w:r>
      <w:r>
        <w:rPr>
          <w:rFonts w:ascii="仿宋" w:eastAsia="仿宋" w:hAnsi="仿宋"/>
          <w:sz w:val="24"/>
        </w:rPr>
        <w:t>、</w:t>
      </w:r>
      <w:r>
        <w:rPr>
          <w:rFonts w:ascii="仿宋" w:eastAsia="仿宋" w:hAnsi="仿宋" w:hint="eastAsia"/>
          <w:sz w:val="24"/>
        </w:rPr>
        <w:t>配置客户端扫描绑定监测设备从而建立患者病历与监测数据的关联功能，同时本次配置解除绑定功能。</w:t>
      </w:r>
    </w:p>
    <w:p w:rsidR="00625704" w:rsidRDefault="00625704" w:rsidP="00625704">
      <w:pPr>
        <w:spacing w:line="360" w:lineRule="auto"/>
        <w:rPr>
          <w:rFonts w:ascii="仿宋" w:eastAsia="仿宋" w:hAnsi="仿宋"/>
          <w:sz w:val="24"/>
        </w:rPr>
      </w:pPr>
      <w:r>
        <w:rPr>
          <w:rFonts w:ascii="仿宋" w:eastAsia="仿宋" w:hAnsi="仿宋" w:hint="eastAsia"/>
          <w:sz w:val="24"/>
        </w:rPr>
        <w:t>▲（19）</w:t>
      </w:r>
      <w:r>
        <w:rPr>
          <w:rFonts w:ascii="仿宋" w:eastAsia="仿宋" w:hAnsi="仿宋"/>
          <w:sz w:val="24"/>
        </w:rPr>
        <w:t>、</w:t>
      </w:r>
      <w:r>
        <w:rPr>
          <w:rFonts w:ascii="仿宋" w:eastAsia="仿宋" w:hAnsi="仿宋" w:hint="eastAsia"/>
          <w:sz w:val="24"/>
        </w:rPr>
        <w:t>支持通过动态平均算法对工作组内的关键任务进行接近组内工作水平的友好提醒功能</w:t>
      </w:r>
      <w:r>
        <w:rPr>
          <w:rFonts w:ascii="仿宋" w:eastAsia="仿宋" w:hAnsi="仿宋"/>
          <w:sz w:val="24"/>
        </w:rPr>
        <w:t>，（</w:t>
      </w:r>
      <w:r>
        <w:rPr>
          <w:rFonts w:ascii="仿宋" w:eastAsia="仿宋" w:hAnsi="仿宋" w:hint="eastAsia"/>
          <w:sz w:val="24"/>
        </w:rPr>
        <w:t>提供实现该功能的证明材料</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11.时间自动跟踪器</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传输方式：点对多点传输</w:t>
      </w:r>
      <w:r>
        <w:rPr>
          <w:rFonts w:ascii="仿宋" w:eastAsia="仿宋" w:hAnsi="仿宋"/>
          <w:sz w:val="24"/>
        </w:rPr>
        <w:t>，</w:t>
      </w:r>
      <w:r>
        <w:rPr>
          <w:rFonts w:ascii="仿宋" w:eastAsia="仿宋" w:hAnsi="仿宋" w:hint="eastAsia"/>
          <w:sz w:val="24"/>
        </w:rPr>
        <w:t>具备连接多种子通信系统的短距离无线通信系统功能</w:t>
      </w:r>
      <w:r>
        <w:rPr>
          <w:rFonts w:ascii="仿宋" w:eastAsia="仿宋" w:hAnsi="仿宋"/>
          <w:sz w:val="24"/>
        </w:rPr>
        <w:t>，（</w:t>
      </w:r>
      <w:r>
        <w:rPr>
          <w:rFonts w:ascii="仿宋" w:eastAsia="仿宋" w:hAnsi="仿宋" w:hint="eastAsia"/>
          <w:sz w:val="24"/>
        </w:rPr>
        <w:t>提供实现该功能的证明材料</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传输距离：≥10M</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配置WiFi接入或有线接入</w:t>
      </w:r>
      <w:r>
        <w:rPr>
          <w:rFonts w:ascii="仿宋" w:eastAsia="仿宋" w:hAnsi="仿宋"/>
          <w:sz w:val="24"/>
        </w:rPr>
        <w:t>；</w:t>
      </w:r>
      <w:r>
        <w:rPr>
          <w:rFonts w:ascii="仿宋" w:eastAsia="仿宋" w:hAnsi="仿宋" w:hint="eastAsia"/>
          <w:sz w:val="24"/>
        </w:rPr>
        <w:t>配置透明串口通讯</w:t>
      </w:r>
      <w:r>
        <w:rPr>
          <w:rFonts w:ascii="仿宋" w:eastAsia="仿宋" w:hAnsi="仿宋"/>
          <w:sz w:val="24"/>
        </w:rPr>
        <w:t>；</w:t>
      </w:r>
      <w:r>
        <w:rPr>
          <w:rFonts w:ascii="仿宋" w:eastAsia="仿宋" w:hAnsi="仿宋" w:hint="eastAsia"/>
          <w:sz w:val="24"/>
        </w:rPr>
        <w:t>配置扫描患者标识功能。</w:t>
      </w:r>
    </w:p>
    <w:p w:rsidR="00625704" w:rsidRDefault="00625704" w:rsidP="00625704">
      <w:pPr>
        <w:spacing w:line="360" w:lineRule="auto"/>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患者时间标识</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接口技术：ISM频段，2.402~2.480GHz</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电池容量：100mAh可充电锂离子电池</w:t>
      </w:r>
      <w:r>
        <w:rPr>
          <w:rFonts w:ascii="仿宋" w:eastAsia="仿宋" w:hAnsi="仿宋"/>
          <w:sz w:val="24"/>
        </w:rPr>
        <w:t>，</w:t>
      </w:r>
      <w:r>
        <w:rPr>
          <w:rFonts w:ascii="仿宋" w:eastAsia="仿宋" w:hAnsi="仿宋" w:hint="eastAsia"/>
          <w:sz w:val="24"/>
        </w:rPr>
        <w:t>工作时间：≥30days</w:t>
      </w:r>
      <w:r>
        <w:rPr>
          <w:rFonts w:ascii="仿宋" w:eastAsia="仿宋" w:hAnsi="仿宋"/>
          <w:sz w:val="24"/>
        </w:rPr>
        <w:t>，</w:t>
      </w:r>
      <w:r>
        <w:rPr>
          <w:rFonts w:ascii="仿宋" w:eastAsia="仿宋" w:hAnsi="仿宋" w:hint="eastAsia"/>
          <w:sz w:val="24"/>
        </w:rPr>
        <w:t>工作距离：≤40米</w:t>
      </w:r>
      <w:r>
        <w:rPr>
          <w:rFonts w:ascii="仿宋" w:eastAsia="仿宋" w:hAnsi="仿宋"/>
          <w:sz w:val="24"/>
        </w:rPr>
        <w:t>，</w:t>
      </w:r>
      <w:r>
        <w:rPr>
          <w:rFonts w:ascii="仿宋" w:eastAsia="仿宋" w:hAnsi="仿宋" w:hint="eastAsia"/>
          <w:sz w:val="24"/>
        </w:rPr>
        <w:t>重量：≤35g</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w:t>
      </w:r>
      <w:r>
        <w:rPr>
          <w:rFonts w:ascii="仿宋" w:eastAsia="仿宋" w:hAnsi="仿宋" w:hint="eastAsia"/>
          <w:sz w:val="24"/>
        </w:rPr>
        <w:t>获取患者时间及定位标识</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(二)、救护车改造</w:t>
      </w:r>
    </w:p>
    <w:p w:rsidR="00625704" w:rsidRDefault="00625704" w:rsidP="00625704">
      <w:pPr>
        <w:spacing w:line="360" w:lineRule="auto"/>
        <w:rPr>
          <w:rFonts w:ascii="仿宋" w:eastAsia="仿宋" w:hAnsi="仿宋"/>
          <w:sz w:val="24"/>
        </w:rPr>
      </w:pPr>
      <w:r>
        <w:rPr>
          <w:rFonts w:ascii="仿宋" w:eastAsia="仿宋" w:hAnsi="仿宋" w:hint="eastAsia"/>
          <w:sz w:val="24"/>
        </w:rPr>
        <w:t>1.院前急救移动工作站子模块（救护车）</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▲(1)</w:t>
      </w:r>
      <w:r>
        <w:rPr>
          <w:rFonts w:ascii="仿宋" w:eastAsia="仿宋" w:hAnsi="仿宋"/>
          <w:sz w:val="24"/>
        </w:rPr>
        <w:t>、</w:t>
      </w:r>
      <w:r>
        <w:rPr>
          <w:rFonts w:ascii="仿宋" w:eastAsia="仿宋" w:hAnsi="仿宋" w:hint="eastAsia"/>
          <w:sz w:val="24"/>
        </w:rPr>
        <w:t>配置以患者为中心，首诊救护车出诊医生建档，建档完成后根据急救类型将医院的所有相关医生自动默认进入到工作组，工作组里的医生都可以根据患者的病情发展完善其病历信息。本次配置文字、语音、图片的即时交互。工作组里的医生都能接收到相关信息。</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配置客户端扫描绑定监测设备从而建立患者病历与监测数据的关联功能，同时本次配置解除绑定功能；</w:t>
      </w:r>
    </w:p>
    <w:p w:rsidR="00625704" w:rsidRDefault="00625704" w:rsidP="00625704">
      <w:pPr>
        <w:spacing w:line="360" w:lineRule="auto"/>
        <w:rPr>
          <w:rFonts w:ascii="仿宋" w:eastAsia="仿宋" w:hAnsi="仿宋"/>
          <w:sz w:val="24"/>
        </w:rPr>
      </w:pPr>
      <w:r>
        <w:rPr>
          <w:rFonts w:ascii="Cambria Math" w:eastAsia="PingHei" w:hAnsi="Cambria Math" w:cs="Cambria Math"/>
          <w:spacing w:val="6"/>
        </w:rPr>
        <w:t>△</w:t>
      </w:r>
      <w:r>
        <w:rPr>
          <w:rFonts w:ascii="仿宋" w:eastAsia="仿宋" w:hAnsi="仿宋" w:hint="eastAsia"/>
          <w:sz w:val="24"/>
        </w:rPr>
        <w:t>(3)</w:t>
      </w:r>
      <w:r>
        <w:rPr>
          <w:rFonts w:ascii="仿宋" w:eastAsia="仿宋" w:hAnsi="仿宋"/>
          <w:sz w:val="24"/>
        </w:rPr>
        <w:t>、配置语音录入院前急救病历功能，解放救护车上正在执行救治任务的医护人员的双手，通过录入语音自动转换为文字的方式填写院前急救病历挂着的基本信息，主诉以及生命体征等，保证院前急救病历填写的便利性和及时性</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采用结构化数据，可以直接在数据库表单中查看到结构化数据存储，可安装于医护人员常用手机，提供软件相关界面截图。</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首诊医生建档后，系统能自动生成急救的病历模板，自动记录和采集各时间节点，同时同步至病历库，避免重复录入。提供软件相关界面截图。</w:t>
      </w:r>
    </w:p>
    <w:p w:rsidR="00625704" w:rsidRDefault="00625704" w:rsidP="00625704">
      <w:pPr>
        <w:spacing w:line="360" w:lineRule="auto"/>
        <w:rPr>
          <w:rFonts w:ascii="仿宋" w:eastAsia="仿宋" w:hAnsi="仿宋"/>
          <w:sz w:val="24"/>
        </w:rPr>
      </w:pPr>
      <w:r>
        <w:rPr>
          <w:rFonts w:ascii="Cambria Math" w:eastAsia="PingHei" w:hAnsi="Cambria Math" w:cs="Cambria Math"/>
          <w:spacing w:val="6"/>
        </w:rPr>
        <w:t>△</w:t>
      </w:r>
      <w:r>
        <w:rPr>
          <w:rFonts w:ascii="仿宋" w:eastAsia="仿宋" w:hAnsi="仿宋" w:hint="eastAsia"/>
          <w:sz w:val="24"/>
        </w:rPr>
        <w:t>(6)</w:t>
      </w:r>
      <w:r>
        <w:rPr>
          <w:rFonts w:ascii="仿宋" w:eastAsia="仿宋" w:hAnsi="仿宋"/>
          <w:sz w:val="24"/>
        </w:rPr>
        <w:t>、</w:t>
      </w:r>
      <w:r>
        <w:rPr>
          <w:rFonts w:ascii="仿宋" w:eastAsia="仿宋" w:hAnsi="仿宋" w:hint="eastAsia"/>
          <w:sz w:val="24"/>
        </w:rPr>
        <w:t>可记录急救的关键时间点及救治过程，节点包括首次医疗接触时间、院内首份心电图时间、心电图诊断时间等，自动生成时间轴。</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配置快速获取和调阅最新病例信息。</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配置扫码上传医疗检测设备数据。</w:t>
      </w:r>
      <w:r>
        <w:rPr>
          <w:rFonts w:ascii="仿宋" w:eastAsia="仿宋" w:hAnsi="仿宋"/>
          <w:sz w:val="24"/>
        </w:rPr>
        <w:t>(</w:t>
      </w:r>
      <w:r>
        <w:rPr>
          <w:rFonts w:ascii="仿宋" w:eastAsia="仿宋" w:hAnsi="仿宋" w:hint="eastAsia"/>
          <w:sz w:val="24"/>
        </w:rPr>
        <w:t>提供软件相关界面截图</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救护车医护人员可根据患者情况随时发起即时会诊请求，提供移动视频会诊功能。</w:t>
      </w:r>
    </w:p>
    <w:p w:rsidR="00625704" w:rsidRDefault="00625704" w:rsidP="00625704">
      <w:pPr>
        <w:spacing w:line="360" w:lineRule="auto"/>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绑定救护车使用</w:t>
      </w:r>
      <w:r>
        <w:rPr>
          <w:rFonts w:ascii="仿宋" w:eastAsia="仿宋" w:hAnsi="仿宋"/>
          <w:sz w:val="24"/>
        </w:rPr>
        <w:t>，在指定设备安装后，可以绑定专属救护车车牌号进行使用，自动关联该救护车上的医疗设备传输的数据</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Cambria Math" w:eastAsia="PingHei" w:hAnsi="Cambria Math" w:cs="Cambria Math"/>
          <w:spacing w:val="6"/>
        </w:rPr>
        <w:t>△</w:t>
      </w:r>
      <w:r>
        <w:rPr>
          <w:rFonts w:ascii="仿宋" w:eastAsia="仿宋" w:hAnsi="仿宋" w:hint="eastAsia"/>
          <w:sz w:val="24"/>
        </w:rPr>
        <w:t>(11)</w:t>
      </w:r>
      <w:r>
        <w:rPr>
          <w:rFonts w:ascii="仿宋" w:eastAsia="仿宋" w:hAnsi="仿宋"/>
          <w:sz w:val="24"/>
        </w:rPr>
        <w:t>、</w:t>
      </w:r>
      <w:r>
        <w:rPr>
          <w:rFonts w:ascii="仿宋" w:eastAsia="仿宋" w:hAnsi="仿宋" w:hint="eastAsia"/>
          <w:sz w:val="24"/>
        </w:rPr>
        <w:t>配置聊天会话窗口中发送的心电图图片存储为院前或院内首份心电图。</w:t>
      </w:r>
    </w:p>
    <w:p w:rsidR="00625704" w:rsidRDefault="00625704" w:rsidP="00625704">
      <w:pPr>
        <w:spacing w:line="360" w:lineRule="auto"/>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配置查看送往目标医院急诊科或ICU病房的总床位数量，已使用床位数量，空闲床位数量。</w:t>
      </w:r>
    </w:p>
    <w:p w:rsidR="00625704" w:rsidRDefault="00625704" w:rsidP="00625704">
      <w:pPr>
        <w:spacing w:line="360" w:lineRule="auto"/>
        <w:rPr>
          <w:rFonts w:ascii="仿宋" w:eastAsia="仿宋" w:hAnsi="仿宋"/>
          <w:sz w:val="24"/>
        </w:rPr>
      </w:pPr>
      <w:r>
        <w:rPr>
          <w:rFonts w:ascii="仿宋" w:eastAsia="仿宋" w:hAnsi="仿宋" w:hint="eastAsia"/>
          <w:sz w:val="24"/>
        </w:rPr>
        <w:t>2.5G终端接收器</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尺寸≥6.5英寸</w:t>
      </w:r>
      <w:r>
        <w:rPr>
          <w:rFonts w:ascii="仿宋" w:eastAsia="仿宋" w:hAnsi="仿宋"/>
          <w:sz w:val="24"/>
        </w:rPr>
        <w:t>，</w:t>
      </w:r>
      <w:r>
        <w:rPr>
          <w:rFonts w:ascii="仿宋" w:eastAsia="仿宋" w:hAnsi="仿宋" w:hint="eastAsia"/>
          <w:sz w:val="24"/>
        </w:rPr>
        <w:t>CPU：≥8核</w:t>
      </w:r>
      <w:r>
        <w:rPr>
          <w:rFonts w:ascii="仿宋" w:eastAsia="仿宋" w:hAnsi="仿宋"/>
          <w:sz w:val="24"/>
        </w:rPr>
        <w:t>，</w:t>
      </w:r>
      <w:r>
        <w:rPr>
          <w:rFonts w:ascii="仿宋" w:eastAsia="仿宋" w:hAnsi="仿宋" w:hint="eastAsia"/>
          <w:sz w:val="24"/>
        </w:rPr>
        <w:t>存储容量≥64G</w:t>
      </w:r>
      <w:r>
        <w:rPr>
          <w:rFonts w:ascii="仿宋" w:eastAsia="仿宋" w:hAnsi="仿宋"/>
          <w:sz w:val="24"/>
        </w:rPr>
        <w:t>，</w:t>
      </w:r>
      <w:r>
        <w:rPr>
          <w:rFonts w:ascii="仿宋" w:eastAsia="仿宋" w:hAnsi="仿宋" w:hint="eastAsia"/>
          <w:sz w:val="24"/>
        </w:rPr>
        <w:t>操作系统：Android；</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、其他要求</w:t>
      </w:r>
      <w:r>
        <w:rPr>
          <w:rFonts w:ascii="仿宋" w:eastAsia="仿宋" w:hAnsi="仿宋" w:hint="eastAsia"/>
          <w:sz w:val="24"/>
        </w:rPr>
        <w:t>：双卡、双待</w:t>
      </w:r>
      <w:r>
        <w:rPr>
          <w:rFonts w:ascii="仿宋" w:eastAsia="仿宋" w:hAnsi="仿宋"/>
          <w:sz w:val="24"/>
        </w:rPr>
        <w:t>，</w:t>
      </w:r>
      <w:r>
        <w:rPr>
          <w:rFonts w:ascii="仿宋" w:eastAsia="仿宋" w:hAnsi="仿宋" w:hint="eastAsia"/>
          <w:sz w:val="24"/>
        </w:rPr>
        <w:t>单频/双频WiFi，本次配置802.11a/b/g/n/ac无线协议</w:t>
      </w:r>
      <w:r>
        <w:rPr>
          <w:rFonts w:ascii="仿宋" w:eastAsia="仿宋" w:hAnsi="仿宋"/>
          <w:sz w:val="24"/>
        </w:rPr>
        <w:t>，</w:t>
      </w:r>
      <w:r>
        <w:rPr>
          <w:rFonts w:ascii="仿宋" w:eastAsia="仿宋" w:hAnsi="仿宋" w:hint="eastAsia"/>
          <w:sz w:val="24"/>
        </w:rPr>
        <w:t>本次配置移动、联通、电信3G/4G/5G网络等模式</w:t>
      </w:r>
      <w:r>
        <w:rPr>
          <w:rFonts w:ascii="仿宋" w:eastAsia="仿宋" w:hAnsi="仿宋"/>
          <w:sz w:val="24"/>
        </w:rPr>
        <w:t>，</w:t>
      </w:r>
      <w:r>
        <w:rPr>
          <w:rFonts w:ascii="仿宋" w:eastAsia="仿宋" w:hAnsi="仿宋" w:hint="eastAsia"/>
          <w:sz w:val="24"/>
        </w:rPr>
        <w:t>本次配置蓝牙5.0；</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、流量卡1张，资费要求：</w:t>
      </w:r>
      <w:r>
        <w:rPr>
          <w:rFonts w:ascii="仿宋" w:eastAsia="仿宋" w:hAnsi="仿宋" w:hint="eastAsia"/>
          <w:sz w:val="24"/>
        </w:rPr>
        <w:t>按月50元/10G,套外5元/GB，用满15元后3元</w:t>
      </w:r>
      <w:r>
        <w:rPr>
          <w:rFonts w:ascii="仿宋" w:eastAsia="仿宋" w:hAnsi="仿宋" w:hint="eastAsia"/>
          <w:sz w:val="24"/>
        </w:rPr>
        <w:lastRenderedPageBreak/>
        <w:t>/GB，不足部分按照0.03元/MB收取，成交人</w:t>
      </w:r>
      <w:r>
        <w:rPr>
          <w:rFonts w:ascii="仿宋" w:eastAsia="仿宋" w:hAnsi="仿宋"/>
          <w:sz w:val="24"/>
        </w:rPr>
        <w:t>提供</w:t>
      </w:r>
      <w:r>
        <w:rPr>
          <w:rFonts w:ascii="仿宋" w:eastAsia="仿宋" w:hAnsi="仿宋" w:hint="eastAsia"/>
          <w:sz w:val="24"/>
        </w:rPr>
        <w:t>1年</w:t>
      </w:r>
      <w:r>
        <w:rPr>
          <w:rFonts w:ascii="仿宋" w:eastAsia="仿宋" w:hAnsi="仿宋"/>
          <w:sz w:val="24"/>
        </w:rPr>
        <w:t>资费</w:t>
      </w:r>
      <w:r>
        <w:rPr>
          <w:rFonts w:ascii="仿宋" w:eastAsia="仿宋" w:hAnsi="仿宋" w:hint="eastAsia"/>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3.5G路由器</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配置5G全网通，向下兼容4G；</w:t>
      </w:r>
    </w:p>
    <w:p w:rsidR="00625704" w:rsidRDefault="00625704" w:rsidP="00625704">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配置802.11ac Wave2 以及双频段 2×2 MU-MIMO，及有线接入；</w:t>
      </w:r>
    </w:p>
    <w:p w:rsidR="00625704" w:rsidRDefault="00625704" w:rsidP="00625704">
      <w:pPr>
        <w:spacing w:line="360" w:lineRule="auto"/>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配置提供不少于1个WAN/LAN接口（10/100/1000Mbps 自适应），3个LAN接口（10/100/1000Mbps 自适应），2个SIM卡座，13个SMA-K母头，1个USB接口；</w:t>
      </w:r>
    </w:p>
    <w:p w:rsidR="00625704" w:rsidRDefault="00625704" w:rsidP="00625704">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配置双卡双模，单卡单模，并提供不少于4个指示灯提示工作状态；</w:t>
      </w:r>
    </w:p>
    <w:p w:rsidR="00625704" w:rsidRDefault="00625704" w:rsidP="00625704">
      <w:pPr>
        <w:spacing w:line="360" w:lineRule="auto"/>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配置吸顶安装、抱杆安装方式，抱杆安装方式可针对不同场景收缩抱杆大小；</w:t>
      </w:r>
    </w:p>
    <w:p w:rsidR="00625704" w:rsidRDefault="00625704" w:rsidP="00625704">
      <w:pPr>
        <w:spacing w:line="360" w:lineRule="auto"/>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 xml:space="preserve">配置双模双卡链路备份、链路切换功能，在任何链路发生异常时，会切换到正常的链路； </w:t>
      </w:r>
    </w:p>
    <w:p w:rsidR="00625704" w:rsidRDefault="00625704" w:rsidP="00625704">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 xml:space="preserve">配置 VPDN、APN 专网接入，本次配置 IPSec、GRE、IPIP、PPTP、L2TP，OpenVPN 本次配置 CA 数字证书； </w:t>
      </w:r>
    </w:p>
    <w:p w:rsidR="00625704" w:rsidRDefault="00625704" w:rsidP="00625704">
      <w:pPr>
        <w:spacing w:line="360" w:lineRule="auto"/>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 xml:space="preserve">配置 LCP 检测、ICMP 检测、心跳包检测等链路检测功能，保障无线网络稳定可靠； </w:t>
      </w:r>
    </w:p>
    <w:p w:rsidR="00625704" w:rsidRDefault="00625704" w:rsidP="00625704">
      <w:pPr>
        <w:spacing w:line="360" w:lineRule="auto"/>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配置多种工业串口（USB/RS232/RS485），可接入多种工业设备。</w:t>
      </w:r>
    </w:p>
    <w:p w:rsidR="00625704" w:rsidRDefault="00625704" w:rsidP="00625704">
      <w:pPr>
        <w:spacing w:line="360" w:lineRule="auto"/>
        <w:rPr>
          <w:rFonts w:ascii="仿宋" w:eastAsia="仿宋" w:hAnsi="仿宋"/>
          <w:b/>
          <w:bCs/>
          <w:sz w:val="24"/>
        </w:rPr>
      </w:pPr>
      <w:r>
        <w:rPr>
          <w:rFonts w:ascii="仿宋" w:eastAsia="仿宋" w:hAnsi="仿宋" w:hint="eastAsia"/>
          <w:b/>
          <w:bCs/>
          <w:sz w:val="24"/>
        </w:rPr>
        <w:t>4.车载终端设备</w:t>
      </w:r>
    </w:p>
    <w:p w:rsidR="00625704" w:rsidRDefault="00625704" w:rsidP="00625704">
      <w:pPr>
        <w:spacing w:line="360" w:lineRule="auto"/>
        <w:rPr>
          <w:rFonts w:ascii="仿宋" w:eastAsia="仿宋" w:hAnsi="仿宋"/>
          <w:b/>
          <w:sz w:val="24"/>
        </w:rPr>
      </w:pPr>
      <w:r>
        <w:rPr>
          <w:rFonts w:ascii="仿宋" w:eastAsia="仿宋" w:hAnsi="仿宋" w:hint="eastAsia"/>
          <w:b/>
          <w:sz w:val="24"/>
        </w:rPr>
        <w:t>主机：</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配置车载硬盘和SD卡存储，硬盘至少1TB容量；</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配置录像数据USB导出；</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硬件设计需具备断电保护功能；</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4）、</w:t>
      </w:r>
      <w:r>
        <w:rPr>
          <w:rFonts w:ascii="仿宋" w:eastAsia="仿宋" w:hAnsi="仿宋" w:hint="eastAsia"/>
          <w:sz w:val="24"/>
        </w:rPr>
        <w:t>设备配置可导出、导入，方便设备配置；</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5）、</w:t>
      </w:r>
      <w:r>
        <w:rPr>
          <w:rFonts w:ascii="仿宋" w:eastAsia="仿宋" w:hAnsi="仿宋" w:hint="eastAsia"/>
          <w:sz w:val="24"/>
        </w:rPr>
        <w:t>配置3/4G，能够同时本次配置FDD、TDD、EVDO、WCDMA制式；</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6）、</w:t>
      </w:r>
      <w:r>
        <w:rPr>
          <w:rFonts w:ascii="仿宋" w:eastAsia="仿宋" w:hAnsi="仿宋" w:hint="eastAsia"/>
          <w:sz w:val="24"/>
        </w:rPr>
        <w:t>配置遥控视频图片抓拍和遥控抓拍图片浏览；</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7）、</w:t>
      </w:r>
      <w:r>
        <w:rPr>
          <w:rFonts w:ascii="仿宋" w:eastAsia="仿宋" w:hAnsi="仿宋" w:hint="eastAsia"/>
          <w:sz w:val="24"/>
        </w:rPr>
        <w:t>配置4路 AHD 摄像机接入，本次配置可选1080P、720P、D1编码格式；</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8）、</w:t>
      </w:r>
      <w:r>
        <w:rPr>
          <w:rFonts w:ascii="仿宋" w:eastAsia="仿宋" w:hAnsi="仿宋" w:hint="eastAsia"/>
          <w:sz w:val="24"/>
        </w:rPr>
        <w:t>配置后端CMS，客户端可自由选择视频通道主、子码流浏览；</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9）、</w:t>
      </w:r>
      <w:r>
        <w:rPr>
          <w:rFonts w:ascii="仿宋" w:eastAsia="仿宋" w:hAnsi="仿宋" w:hint="eastAsia"/>
          <w:sz w:val="24"/>
        </w:rPr>
        <w:t>配置设备号、录像时间、GPS、车牌号视频叠加功能；</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lastRenderedPageBreak/>
        <w:t>（</w:t>
      </w:r>
      <w:r>
        <w:rPr>
          <w:rFonts w:ascii="华文仿宋" w:eastAsia="华文仿宋" w:hAnsi="华文仿宋" w:cs="华文仿宋"/>
          <w:sz w:val="24"/>
        </w:rPr>
        <w:t>10）、</w:t>
      </w:r>
      <w:r>
        <w:rPr>
          <w:rFonts w:ascii="仿宋" w:eastAsia="仿宋" w:hAnsi="仿宋" w:hint="eastAsia"/>
          <w:sz w:val="24"/>
        </w:rPr>
        <w:t>配置双码流；</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11）、</w:t>
      </w:r>
      <w:r>
        <w:rPr>
          <w:rFonts w:ascii="仿宋" w:eastAsia="仿宋" w:hAnsi="仿宋" w:hint="eastAsia"/>
          <w:sz w:val="24"/>
        </w:rPr>
        <w:t>配置4路语音输入、1路语音输出，可外接MIC 手柄；</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12）、</w:t>
      </w:r>
      <w:r>
        <w:rPr>
          <w:rFonts w:ascii="仿宋" w:eastAsia="仿宋" w:hAnsi="仿宋" w:hint="eastAsia"/>
          <w:sz w:val="24"/>
        </w:rPr>
        <w:t>所有音视频输入输出接头需为车载航空头接头；</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13）、</w:t>
      </w:r>
      <w:r>
        <w:rPr>
          <w:rFonts w:ascii="仿宋" w:eastAsia="仿宋" w:hAnsi="仿宋" w:hint="eastAsia"/>
          <w:sz w:val="24"/>
        </w:rPr>
        <w:t>内置GPS+北斗双模定位功能；</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14）、</w:t>
      </w:r>
      <w:r>
        <w:rPr>
          <w:rFonts w:ascii="仿宋" w:eastAsia="仿宋" w:hAnsi="仿宋" w:hint="eastAsia"/>
          <w:sz w:val="24"/>
        </w:rPr>
        <w:t>本次配置Web端管理与查看视频；</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15）、</w:t>
      </w:r>
      <w:r>
        <w:rPr>
          <w:rFonts w:ascii="仿宋" w:eastAsia="仿宋" w:hAnsi="仿宋" w:hint="eastAsia"/>
          <w:sz w:val="24"/>
        </w:rPr>
        <w:t>本地输出1/2/4/5/8画面时时预览，可通过报警触发单通道画面预览；</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w:t>
      </w:r>
      <w:r>
        <w:rPr>
          <w:rFonts w:ascii="华文仿宋" w:eastAsia="华文仿宋" w:hAnsi="华文仿宋" w:cs="华文仿宋"/>
          <w:sz w:val="24"/>
        </w:rPr>
        <w:t>16）、</w:t>
      </w:r>
      <w:r>
        <w:rPr>
          <w:rFonts w:ascii="仿宋" w:eastAsia="仿宋" w:hAnsi="仿宋" w:hint="eastAsia"/>
          <w:sz w:val="24"/>
        </w:rPr>
        <w:t>配置RS232 、RS485接口，便于扩展本次配置多种外设。</w:t>
      </w:r>
    </w:p>
    <w:p w:rsidR="00625704" w:rsidRDefault="00625704" w:rsidP="00625704">
      <w:pPr>
        <w:spacing w:line="360" w:lineRule="auto"/>
        <w:rPr>
          <w:rFonts w:ascii="仿宋" w:eastAsia="仿宋" w:hAnsi="仿宋"/>
          <w:b/>
          <w:bCs/>
          <w:sz w:val="24"/>
        </w:rPr>
      </w:pPr>
      <w:r>
        <w:rPr>
          <w:rFonts w:ascii="仿宋" w:eastAsia="仿宋" w:hAnsi="仿宋" w:hint="eastAsia"/>
          <w:b/>
          <w:bCs/>
          <w:sz w:val="24"/>
        </w:rPr>
        <w:t>车载摄像头A（车厢内使用）</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分辨率：不低于1920*1080P（200万）</w:t>
      </w:r>
      <w:r>
        <w:rPr>
          <w:rFonts w:ascii="仿宋" w:eastAsia="仿宋" w:hAnsi="仿宋"/>
          <w:sz w:val="24"/>
        </w:rPr>
        <w:t>，</w:t>
      </w:r>
      <w:r>
        <w:rPr>
          <w:rFonts w:ascii="仿宋" w:eastAsia="仿宋" w:hAnsi="仿宋" w:hint="eastAsia"/>
          <w:sz w:val="24"/>
        </w:rPr>
        <w:t>红外灯：3颗42mil鱼阵列灯</w:t>
      </w:r>
      <w:r>
        <w:rPr>
          <w:rFonts w:ascii="仿宋" w:eastAsia="仿宋" w:hAnsi="仿宋"/>
          <w:sz w:val="24"/>
        </w:rPr>
        <w:t>，</w:t>
      </w:r>
      <w:r>
        <w:rPr>
          <w:rFonts w:ascii="仿宋" w:eastAsia="仿宋" w:hAnsi="仿宋" w:hint="eastAsia"/>
          <w:sz w:val="24"/>
        </w:rPr>
        <w:t>制式：PAL/NTSC</w:t>
      </w:r>
      <w:r>
        <w:rPr>
          <w:rFonts w:ascii="仿宋" w:eastAsia="仿宋" w:hAnsi="仿宋"/>
          <w:sz w:val="24"/>
        </w:rPr>
        <w:t>；</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视频输出：RJ45(网络接口IPC)</w:t>
      </w:r>
      <w:r>
        <w:rPr>
          <w:rFonts w:ascii="仿宋" w:eastAsia="仿宋" w:hAnsi="仿宋"/>
          <w:sz w:val="24"/>
        </w:rPr>
        <w:t>，</w:t>
      </w:r>
      <w:r>
        <w:rPr>
          <w:rFonts w:ascii="仿宋" w:eastAsia="仿宋" w:hAnsi="仿宋" w:hint="eastAsia"/>
          <w:sz w:val="24"/>
        </w:rPr>
        <w:t xml:space="preserve">音频：自带拾音器 </w:t>
      </w:r>
      <w:r>
        <w:rPr>
          <w:rFonts w:ascii="仿宋" w:eastAsia="仿宋" w:hAnsi="仿宋"/>
          <w:sz w:val="24"/>
        </w:rPr>
        <w:t>，</w:t>
      </w:r>
      <w:r>
        <w:rPr>
          <w:rFonts w:ascii="仿宋" w:eastAsia="仿宋" w:hAnsi="仿宋" w:hint="eastAsia"/>
          <w:sz w:val="24"/>
        </w:rPr>
        <w:t>安装方式：吊装360度、壁装180度；</w:t>
      </w:r>
    </w:p>
    <w:p w:rsidR="00625704" w:rsidRDefault="00625704" w:rsidP="00625704">
      <w:pPr>
        <w:spacing w:line="360" w:lineRule="auto"/>
        <w:rPr>
          <w:rFonts w:ascii="仿宋" w:eastAsia="仿宋" w:hAnsi="仿宋"/>
          <w:b/>
          <w:bCs/>
          <w:sz w:val="24"/>
        </w:rPr>
      </w:pPr>
      <w:r>
        <w:rPr>
          <w:rFonts w:ascii="仿宋" w:eastAsia="仿宋" w:hAnsi="仿宋" w:hint="eastAsia"/>
          <w:b/>
          <w:bCs/>
          <w:sz w:val="24"/>
        </w:rPr>
        <w:t>车载摄像头B（驾驶室使用）</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．图像传感器：1/3″COMS</w:t>
      </w:r>
      <w:r>
        <w:rPr>
          <w:rFonts w:ascii="仿宋" w:eastAsia="仿宋" w:hAnsi="仿宋"/>
          <w:sz w:val="24"/>
        </w:rPr>
        <w:t>，</w:t>
      </w:r>
      <w:r>
        <w:rPr>
          <w:rFonts w:ascii="仿宋" w:eastAsia="仿宋" w:hAnsi="仿宋" w:hint="eastAsia"/>
          <w:sz w:val="24"/>
        </w:rPr>
        <w:t>有效像素：1920*1080；</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．信号系统：PAL/NTSC</w:t>
      </w:r>
      <w:r>
        <w:rPr>
          <w:rFonts w:ascii="仿宋" w:eastAsia="仿宋" w:hAnsi="仿宋"/>
          <w:sz w:val="24"/>
        </w:rPr>
        <w:t>，</w:t>
      </w:r>
      <w:r>
        <w:rPr>
          <w:rFonts w:ascii="仿宋" w:eastAsia="仿宋" w:hAnsi="仿宋" w:hint="eastAsia"/>
          <w:sz w:val="24"/>
        </w:rPr>
        <w:t>清晰度：总像素200W（1080P高清）</w:t>
      </w:r>
      <w:r>
        <w:rPr>
          <w:rFonts w:ascii="仿宋" w:eastAsia="仿宋" w:hAnsi="仿宋"/>
          <w:sz w:val="24"/>
        </w:rPr>
        <w:t>，</w:t>
      </w:r>
      <w:r>
        <w:rPr>
          <w:rFonts w:ascii="仿宋" w:eastAsia="仿宋" w:hAnsi="仿宋" w:hint="eastAsia"/>
          <w:sz w:val="24"/>
        </w:rPr>
        <w:t>信噪比：&gt;60dB</w:t>
      </w:r>
      <w:r>
        <w:rPr>
          <w:rFonts w:ascii="仿宋" w:eastAsia="仿宋" w:hAnsi="仿宋"/>
          <w:sz w:val="24"/>
        </w:rPr>
        <w:t>，</w:t>
      </w:r>
      <w:r>
        <w:rPr>
          <w:rFonts w:ascii="仿宋" w:eastAsia="仿宋" w:hAnsi="仿宋" w:hint="eastAsia"/>
          <w:sz w:val="24"/>
        </w:rPr>
        <w:t>电子快门：1/50(1/60)—1/100,000(Sec.)；</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．镜头配置和视角：3.6mm镜头/90°2.8mm镜头/115°可选</w:t>
      </w:r>
      <w:r>
        <w:rPr>
          <w:rFonts w:ascii="仿宋" w:eastAsia="仿宋" w:hAnsi="仿宋"/>
          <w:sz w:val="24"/>
        </w:rPr>
        <w:t>，</w:t>
      </w:r>
      <w:r>
        <w:rPr>
          <w:rFonts w:ascii="仿宋" w:eastAsia="仿宋" w:hAnsi="仿宋" w:hint="eastAsia"/>
          <w:sz w:val="24"/>
        </w:rPr>
        <w:t>IR-CUT切换：金属IR-CUT 自动切换；</w:t>
      </w:r>
    </w:p>
    <w:p w:rsidR="00625704" w:rsidRDefault="00625704" w:rsidP="00625704">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．音频：可内置高灵敏度音频</w:t>
      </w:r>
      <w:r>
        <w:rPr>
          <w:rFonts w:ascii="仿宋" w:eastAsia="仿宋" w:hAnsi="仿宋"/>
          <w:sz w:val="24"/>
        </w:rPr>
        <w:t>，</w:t>
      </w:r>
      <w:r>
        <w:rPr>
          <w:rFonts w:ascii="仿宋" w:eastAsia="仿宋" w:hAnsi="仿宋" w:hint="eastAsia"/>
          <w:sz w:val="24"/>
        </w:rPr>
        <w:t>接口：航空头接口（12mm&amp;4PIN）；</w:t>
      </w:r>
    </w:p>
    <w:p w:rsidR="00625704" w:rsidRDefault="00625704" w:rsidP="00625704">
      <w:pPr>
        <w:spacing w:line="360" w:lineRule="auto"/>
        <w:rPr>
          <w:rFonts w:ascii="仿宋" w:eastAsia="仿宋" w:hAnsi="仿宋"/>
          <w:sz w:val="24"/>
        </w:rPr>
      </w:pPr>
      <w:r>
        <w:rPr>
          <w:rFonts w:ascii="仿宋" w:eastAsia="仿宋" w:hAnsi="仿宋" w:hint="eastAsia"/>
          <w:sz w:val="24"/>
        </w:rPr>
        <w:t>(三)、系统与设备对接</w:t>
      </w:r>
      <w:r>
        <w:rPr>
          <w:rFonts w:ascii="仿宋" w:eastAsia="仿宋" w:hAnsi="仿宋"/>
          <w:sz w:val="24"/>
        </w:rPr>
        <w:t>开发服务</w:t>
      </w:r>
    </w:p>
    <w:p w:rsidR="00625704" w:rsidRDefault="00625704" w:rsidP="00625704">
      <w:pPr>
        <w:spacing w:line="360" w:lineRule="auto"/>
        <w:ind w:firstLine="420"/>
        <w:rPr>
          <w:rFonts w:ascii="仿宋" w:eastAsia="仿宋" w:hAnsi="仿宋"/>
          <w:sz w:val="24"/>
        </w:rPr>
      </w:pPr>
      <w:r>
        <w:rPr>
          <w:rFonts w:ascii="仿宋" w:eastAsia="仿宋" w:hAnsi="仿宋" w:hint="eastAsia"/>
          <w:sz w:val="24"/>
        </w:rPr>
        <w:t>医院提供对接所需安全设备和网络环境本次配置，以及需要对接的相关系统及设备的接口协调</w:t>
      </w:r>
      <w:r>
        <w:rPr>
          <w:rFonts w:ascii="仿宋" w:eastAsia="仿宋" w:hAnsi="仿宋"/>
          <w:sz w:val="24"/>
        </w:rPr>
        <w:t>工作</w:t>
      </w:r>
      <w:r>
        <w:rPr>
          <w:rFonts w:ascii="仿宋" w:eastAsia="仿宋" w:hAnsi="仿宋" w:hint="eastAsia"/>
          <w:sz w:val="24"/>
        </w:rPr>
        <w:t>、产生的第三方费用</w:t>
      </w:r>
      <w:r>
        <w:rPr>
          <w:rFonts w:ascii="仿宋" w:eastAsia="仿宋" w:hAnsi="仿宋"/>
          <w:sz w:val="24"/>
        </w:rPr>
        <w:t>由投标人承担</w:t>
      </w:r>
      <w:r>
        <w:rPr>
          <w:rFonts w:ascii="仿宋" w:eastAsia="仿宋" w:hAnsi="仿宋" w:hint="eastAsia"/>
          <w:sz w:val="24"/>
        </w:rPr>
        <w:t>。具体对接</w:t>
      </w:r>
      <w:r>
        <w:rPr>
          <w:rFonts w:ascii="仿宋" w:eastAsia="仿宋" w:hAnsi="仿宋"/>
          <w:sz w:val="24"/>
        </w:rPr>
        <w:t>开发服务</w:t>
      </w:r>
      <w:r>
        <w:rPr>
          <w:rFonts w:ascii="仿宋" w:eastAsia="仿宋" w:hAnsi="仿宋" w:hint="eastAsia"/>
          <w:sz w:val="24"/>
        </w:rPr>
        <w:t>项如下：</w:t>
      </w:r>
    </w:p>
    <w:p w:rsidR="00625704" w:rsidRDefault="00625704" w:rsidP="00625704">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、开发接口</w:t>
      </w:r>
      <w:r>
        <w:rPr>
          <w:rFonts w:ascii="仿宋" w:eastAsia="仿宋" w:hAnsi="仿宋" w:hint="eastAsia"/>
          <w:sz w:val="24"/>
        </w:rPr>
        <w:t>与1</w:t>
      </w:r>
      <w:r>
        <w:rPr>
          <w:rFonts w:ascii="仿宋" w:eastAsia="仿宋" w:hAnsi="仿宋"/>
          <w:sz w:val="24"/>
        </w:rPr>
        <w:t>20</w:t>
      </w:r>
      <w:r>
        <w:rPr>
          <w:rFonts w:ascii="仿宋" w:eastAsia="仿宋" w:hAnsi="仿宋" w:hint="eastAsia"/>
          <w:sz w:val="24"/>
        </w:rPr>
        <w:t>指挥调度系统完成对接，实时获取患者调度信息，院前根据患者情况及时启动救治的绿色通道（胸痛、卒中等），减少院前医护重复录入患者信息到院前急救系统；具备将院前电子病历替代纸质院前病历的能力，同时可以将院前电子病例通过蓝牙打印机或普通电脑打印机打印；</w:t>
      </w:r>
    </w:p>
    <w:p w:rsidR="00625704" w:rsidRDefault="00625704" w:rsidP="00625704">
      <w:pPr>
        <w:spacing w:line="360" w:lineRule="auto"/>
        <w:rPr>
          <w:rFonts w:ascii="仿宋" w:eastAsia="仿宋" w:hAnsi="仿宋"/>
          <w:sz w:val="24"/>
        </w:rPr>
      </w:pPr>
      <w:r>
        <w:rPr>
          <w:rFonts w:ascii="仿宋" w:eastAsia="仿宋" w:hAnsi="仿宋" w:hint="eastAsia"/>
          <w:sz w:val="24"/>
        </w:rPr>
        <w:lastRenderedPageBreak/>
        <w:t>（2）</w:t>
      </w:r>
      <w:r>
        <w:rPr>
          <w:rFonts w:ascii="仿宋" w:eastAsia="仿宋" w:hAnsi="仿宋"/>
          <w:sz w:val="24"/>
        </w:rPr>
        <w:t>、</w:t>
      </w:r>
      <w:r>
        <w:rPr>
          <w:rFonts w:ascii="仿宋" w:eastAsia="仿宋" w:hAnsi="仿宋" w:hint="eastAsia"/>
          <w:sz w:val="24"/>
        </w:rPr>
        <w:t>在医院流程许可的前提下，实现远程挂号，能够在院前完成患者的挂号，提前启动院内救治准备的绿色通道，根据需要可以提前申请检查检验项目，患者到医院后直接到相关科室检查或直达手术室；</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（3）</w:t>
      </w:r>
      <w:r>
        <w:rPr>
          <w:rFonts w:ascii="华文仿宋" w:eastAsia="华文仿宋" w:hAnsi="华文仿宋" w:cs="华文仿宋"/>
          <w:sz w:val="24"/>
        </w:rPr>
        <w:t>、</w:t>
      </w:r>
      <w:r>
        <w:rPr>
          <w:rFonts w:ascii="仿宋" w:eastAsia="仿宋" w:hAnsi="仿宋" w:hint="eastAsia"/>
          <w:sz w:val="24"/>
        </w:rPr>
        <w:t>针对自行来院或院内发病的患者，能够与院内急诊预检分诊系统对接，一键启动胸痛、卒中等等的急救或通过绿色通道匹配，启动进入胸痛卒中中心专科系统；</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（4）</w:t>
      </w:r>
      <w:r>
        <w:rPr>
          <w:rFonts w:ascii="华文仿宋" w:eastAsia="华文仿宋" w:hAnsi="华文仿宋" w:cs="华文仿宋"/>
          <w:sz w:val="24"/>
        </w:rPr>
        <w:t>、</w:t>
      </w:r>
      <w:r>
        <w:rPr>
          <w:rFonts w:ascii="仿宋" w:eastAsia="仿宋" w:hAnsi="仿宋" w:hint="eastAsia"/>
          <w:sz w:val="24"/>
        </w:rPr>
        <w:t>开发接口完成与院内H</w:t>
      </w:r>
      <w:r>
        <w:rPr>
          <w:rFonts w:ascii="仿宋" w:eastAsia="仿宋" w:hAnsi="仿宋"/>
          <w:sz w:val="24"/>
        </w:rPr>
        <w:t>IS</w:t>
      </w:r>
      <w:r>
        <w:rPr>
          <w:rFonts w:ascii="仿宋" w:eastAsia="仿宋" w:hAnsi="仿宋" w:hint="eastAsia"/>
          <w:sz w:val="24"/>
        </w:rPr>
        <w:t>系统对接，获取胸痛、卒中相关病历院内系统有的数据项；</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（5）</w:t>
      </w:r>
      <w:r>
        <w:rPr>
          <w:rFonts w:ascii="华文仿宋" w:eastAsia="华文仿宋" w:hAnsi="华文仿宋" w:cs="华文仿宋"/>
          <w:sz w:val="24"/>
        </w:rPr>
        <w:t>、</w:t>
      </w:r>
      <w:r>
        <w:rPr>
          <w:rFonts w:ascii="仿宋" w:eastAsia="仿宋" w:hAnsi="仿宋" w:hint="eastAsia"/>
          <w:sz w:val="24"/>
        </w:rPr>
        <w:t>开发接口完成与院内L</w:t>
      </w:r>
      <w:r>
        <w:rPr>
          <w:rFonts w:ascii="仿宋" w:eastAsia="仿宋" w:hAnsi="仿宋"/>
          <w:sz w:val="24"/>
        </w:rPr>
        <w:t>IS</w:t>
      </w:r>
      <w:r>
        <w:rPr>
          <w:rFonts w:ascii="仿宋" w:eastAsia="仿宋" w:hAnsi="仿宋" w:hint="eastAsia"/>
          <w:sz w:val="24"/>
        </w:rPr>
        <w:t>和P</w:t>
      </w:r>
      <w:r>
        <w:rPr>
          <w:rFonts w:ascii="仿宋" w:eastAsia="仿宋" w:hAnsi="仿宋"/>
          <w:sz w:val="24"/>
        </w:rPr>
        <w:t>ACS</w:t>
      </w:r>
      <w:r>
        <w:rPr>
          <w:rFonts w:ascii="仿宋" w:eastAsia="仿宋" w:hAnsi="仿宋" w:hint="eastAsia"/>
          <w:sz w:val="24"/>
        </w:rPr>
        <w:t>系统对接，实时获取专科中心患者的检查、检验、影像数据，信息共享，通过协同终端显示，专家或医生可以远程异地实时了解患者情况，实现移动远程会诊；</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（6）</w:t>
      </w:r>
      <w:r>
        <w:rPr>
          <w:rFonts w:ascii="华文仿宋" w:eastAsia="华文仿宋" w:hAnsi="华文仿宋" w:cs="华文仿宋"/>
          <w:sz w:val="24"/>
        </w:rPr>
        <w:t>、</w:t>
      </w:r>
      <w:r>
        <w:rPr>
          <w:rFonts w:ascii="仿宋" w:eastAsia="仿宋" w:hAnsi="仿宋" w:hint="eastAsia"/>
          <w:sz w:val="24"/>
        </w:rPr>
        <w:t>开发接口获取患者相关院内系统的数据，同时为后期单病种数据分析数据挖掘提供基础数据的支撑；</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（7）</w:t>
      </w:r>
      <w:r>
        <w:rPr>
          <w:rFonts w:ascii="华文仿宋" w:eastAsia="华文仿宋" w:hAnsi="华文仿宋" w:cs="华文仿宋"/>
          <w:sz w:val="24"/>
        </w:rPr>
        <w:t>、</w:t>
      </w:r>
      <w:r>
        <w:rPr>
          <w:rFonts w:ascii="仿宋" w:eastAsia="仿宋" w:hAnsi="仿宋" w:hint="eastAsia"/>
          <w:sz w:val="24"/>
        </w:rPr>
        <w:t>在业主方设备型号允许的前提下，至少完成6台医疗设备（如心电图机、监护仪、除颤仪、床旁检验设备等）的对接，可以将医疗设备产生的数据直接对接到系统病例中，无需手动填报和转录，并在数据传输完成时做出声音提醒。</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（8）</w:t>
      </w:r>
      <w:r>
        <w:rPr>
          <w:rFonts w:ascii="华文仿宋" w:eastAsia="华文仿宋" w:hAnsi="华文仿宋" w:cs="华文仿宋"/>
          <w:sz w:val="24"/>
        </w:rPr>
        <w:t>、</w:t>
      </w:r>
      <w:r>
        <w:rPr>
          <w:rFonts w:ascii="仿宋" w:eastAsia="仿宋" w:hAnsi="仿宋" w:hint="eastAsia"/>
          <w:sz w:val="24"/>
        </w:rPr>
        <w:t>开发接口与中国CDQI</w:t>
      </w:r>
      <w:r>
        <w:rPr>
          <w:rFonts w:ascii="仿宋" w:eastAsia="仿宋" w:hAnsi="仿宋"/>
          <w:sz w:val="24"/>
        </w:rPr>
        <w:t>胸痛</w:t>
      </w:r>
      <w:r>
        <w:rPr>
          <w:rFonts w:ascii="仿宋" w:eastAsia="仿宋" w:hAnsi="仿宋" w:hint="eastAsia"/>
          <w:sz w:val="24"/>
        </w:rPr>
        <w:t>数据平台</w:t>
      </w:r>
      <w:r>
        <w:rPr>
          <w:rFonts w:ascii="仿宋" w:eastAsia="仿宋" w:hAnsi="仿宋"/>
          <w:sz w:val="24"/>
        </w:rPr>
        <w:t>实现</w:t>
      </w:r>
      <w:r>
        <w:rPr>
          <w:rFonts w:ascii="仿宋" w:eastAsia="仿宋" w:hAnsi="仿宋" w:hint="eastAsia"/>
          <w:sz w:val="24"/>
        </w:rPr>
        <w:t>对接</w:t>
      </w:r>
      <w:r>
        <w:rPr>
          <w:rFonts w:ascii="仿宋" w:eastAsia="仿宋" w:hAnsi="仿宋"/>
          <w:sz w:val="24"/>
        </w:rPr>
        <w:t>；</w:t>
      </w:r>
    </w:p>
    <w:p w:rsidR="00625704" w:rsidRDefault="00625704" w:rsidP="00625704">
      <w:pPr>
        <w:spacing w:line="360" w:lineRule="auto"/>
        <w:rPr>
          <w:rFonts w:ascii="仿宋" w:eastAsia="仿宋" w:hAnsi="仿宋"/>
          <w:b/>
          <w:sz w:val="24"/>
        </w:rPr>
      </w:pPr>
      <w:r>
        <w:rPr>
          <w:rFonts w:ascii="仿宋" w:eastAsia="仿宋" w:hAnsi="仿宋" w:hint="eastAsia"/>
          <w:b/>
          <w:sz w:val="24"/>
        </w:rPr>
        <w:t>其他对接的内容或对接的范畴</w:t>
      </w:r>
    </w:p>
    <w:p w:rsidR="00625704" w:rsidRDefault="00625704" w:rsidP="00625704">
      <w:pPr>
        <w:spacing w:line="360" w:lineRule="auto"/>
        <w:rPr>
          <w:rFonts w:ascii="仿宋" w:eastAsia="仿宋" w:hAnsi="仿宋"/>
          <w:sz w:val="24"/>
        </w:rPr>
      </w:pPr>
      <w:r>
        <w:rPr>
          <w:rFonts w:ascii="华文仿宋" w:eastAsia="华文仿宋" w:hAnsi="华文仿宋" w:cs="华文仿宋" w:hint="eastAsia"/>
          <w:sz w:val="24"/>
        </w:rPr>
        <w:t>（9）</w:t>
      </w:r>
      <w:r>
        <w:rPr>
          <w:rFonts w:ascii="华文仿宋" w:eastAsia="华文仿宋" w:hAnsi="华文仿宋" w:cs="华文仿宋"/>
          <w:sz w:val="24"/>
        </w:rPr>
        <w:t>、</w:t>
      </w:r>
      <w:r>
        <w:rPr>
          <w:rFonts w:ascii="仿宋" w:eastAsia="仿宋" w:hAnsi="仿宋" w:hint="eastAsia"/>
          <w:sz w:val="24"/>
        </w:rPr>
        <w:t>业主方根据业主方相关</w:t>
      </w:r>
      <w:r>
        <w:rPr>
          <w:rFonts w:ascii="仿宋" w:eastAsia="仿宋" w:hAnsi="仿宋"/>
          <w:sz w:val="24"/>
        </w:rPr>
        <w:t>科室</w:t>
      </w:r>
      <w:r>
        <w:rPr>
          <w:rFonts w:ascii="仿宋" w:eastAsia="仿宋" w:hAnsi="仿宋" w:hint="eastAsia"/>
          <w:sz w:val="24"/>
        </w:rPr>
        <w:t>的实际需求以及实际情况，和成交人共同确认对接的具体内容；</w:t>
      </w:r>
    </w:p>
    <w:p w:rsidR="00625704" w:rsidRDefault="00625704" w:rsidP="00625704">
      <w:pPr>
        <w:spacing w:line="360" w:lineRule="auto"/>
        <w:rPr>
          <w:rFonts w:ascii="仿宋" w:eastAsia="仿宋" w:hAnsi="仿宋"/>
          <w:sz w:val="24"/>
        </w:rPr>
      </w:pPr>
      <w:r>
        <w:rPr>
          <w:rFonts w:ascii="仿宋" w:eastAsia="仿宋" w:hAnsi="仿宋" w:hint="eastAsia"/>
          <w:sz w:val="24"/>
        </w:rPr>
        <w:t>（10）确定对接内容后，成交人再与业主方技术负责人沟通技术可行性，最后总结做出接口开发的实施方案，业主方确认实施后，共同定制实施时间表，成交人按照时间表以及实施方案的内容和要求严格推进对接进度，最终开发完成响应的对接数据项目。</w:t>
      </w:r>
    </w:p>
    <w:p w:rsidR="00625704" w:rsidRDefault="00625704" w:rsidP="00625704">
      <w:pPr>
        <w:spacing w:line="360" w:lineRule="auto"/>
        <w:rPr>
          <w:rFonts w:ascii="仿宋" w:eastAsia="仿宋" w:hAnsi="仿宋"/>
          <w:sz w:val="24"/>
        </w:rPr>
      </w:pPr>
      <w:r>
        <w:rPr>
          <w:rFonts w:ascii="仿宋" w:eastAsia="仿宋" w:hAnsi="仿宋"/>
          <w:sz w:val="24"/>
        </w:rPr>
        <w:t>（四）系统集成实施服务</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（1）</w:t>
      </w:r>
      <w:r>
        <w:rPr>
          <w:rFonts w:ascii="华文仿宋" w:eastAsia="华文仿宋" w:hAnsi="华文仿宋" w:cs="华文仿宋"/>
          <w:sz w:val="24"/>
        </w:rPr>
        <w:t>、</w:t>
      </w:r>
      <w:r>
        <w:rPr>
          <w:rFonts w:ascii="华文仿宋" w:eastAsia="华文仿宋" w:hAnsi="华文仿宋" w:cs="华文仿宋" w:hint="eastAsia"/>
          <w:sz w:val="24"/>
        </w:rPr>
        <w:t>成交方在实施、安装、调试等过程中须接受医院的监督，严格遵守医院各项安全规章制度，确保医院信息系统安全</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lastRenderedPageBreak/>
        <w:t>（2）</w:t>
      </w:r>
      <w:r>
        <w:rPr>
          <w:rFonts w:ascii="华文仿宋" w:eastAsia="华文仿宋" w:hAnsi="华文仿宋" w:cs="华文仿宋"/>
          <w:sz w:val="24"/>
        </w:rPr>
        <w:t>、</w:t>
      </w:r>
      <w:r>
        <w:rPr>
          <w:rFonts w:ascii="华文仿宋" w:eastAsia="华文仿宋" w:hAnsi="华文仿宋" w:cs="华文仿宋" w:hint="eastAsia"/>
          <w:sz w:val="24"/>
        </w:rPr>
        <w:t>项目中软硬件产品的安装、实施、调试必须为原厂工程师实施；并负责对接本项目内所有的软硬件设备与功能集成；</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（3）</w:t>
      </w:r>
      <w:r>
        <w:rPr>
          <w:rFonts w:ascii="华文仿宋" w:eastAsia="华文仿宋" w:hAnsi="华文仿宋" w:cs="华文仿宋"/>
          <w:sz w:val="24"/>
        </w:rPr>
        <w:t>、</w:t>
      </w:r>
      <w:r>
        <w:rPr>
          <w:rFonts w:ascii="华文仿宋" w:eastAsia="华文仿宋" w:hAnsi="华文仿宋" w:cs="华文仿宋" w:hint="eastAsia"/>
          <w:sz w:val="24"/>
        </w:rPr>
        <w:t>为项目顺利启动并成功实施，确保项目质量达到预期目标，根据医院情况及所需协调资源，成交方需要建立分工明确、职责清楚、层次分明又能协调配合的项目管理和实施组织和架构；</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（4）</w:t>
      </w:r>
      <w:r>
        <w:rPr>
          <w:rFonts w:ascii="华文仿宋" w:eastAsia="华文仿宋" w:hAnsi="华文仿宋" w:cs="华文仿宋"/>
          <w:sz w:val="24"/>
        </w:rPr>
        <w:t>、</w:t>
      </w:r>
      <w:r>
        <w:rPr>
          <w:rFonts w:ascii="华文仿宋" w:eastAsia="华文仿宋" w:hAnsi="华文仿宋" w:cs="华文仿宋" w:hint="eastAsia"/>
          <w:sz w:val="24"/>
        </w:rPr>
        <w:t>成交方实施项目组必须有风险规避意识，如在项目实施过程中出现数据安全风险，包括已成功规避的风险都要及时以报告形式反馈，提出改进意见并与采购人确定最终改进措施，项目在立项阶段制定该项目的《风险管理计划》，针对风险列表中各风险进行风险的识别、分析和应对，有效规避风险；</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（5）</w:t>
      </w:r>
      <w:r>
        <w:rPr>
          <w:rFonts w:ascii="华文仿宋" w:eastAsia="华文仿宋" w:hAnsi="华文仿宋" w:cs="华文仿宋"/>
          <w:sz w:val="24"/>
        </w:rPr>
        <w:t>、</w:t>
      </w:r>
      <w:r>
        <w:rPr>
          <w:rFonts w:ascii="华文仿宋" w:eastAsia="华文仿宋" w:hAnsi="华文仿宋" w:cs="华文仿宋" w:hint="eastAsia"/>
          <w:sz w:val="24"/>
        </w:rPr>
        <w:t>成交方应具有项目文档管理规范，指导项目各阶段操作内容，详细说明各阶段的主要任务及产生的阶段成果，保证项目能够按计划实施，保证下一阶段与上一阶段工作的延续性与一致性；</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（6）</w:t>
      </w:r>
      <w:r>
        <w:rPr>
          <w:rFonts w:ascii="华文仿宋" w:eastAsia="华文仿宋" w:hAnsi="华文仿宋" w:cs="华文仿宋"/>
          <w:sz w:val="24"/>
        </w:rPr>
        <w:t>、</w:t>
      </w:r>
      <w:r>
        <w:rPr>
          <w:rFonts w:ascii="华文仿宋" w:eastAsia="华文仿宋" w:hAnsi="华文仿宋" w:cs="华文仿宋" w:hint="eastAsia"/>
          <w:sz w:val="24"/>
        </w:rPr>
        <w:t>为满足本次项目运行要求，需为本次项目服务器扩容，2块1T硬盘，硬盘需适配应用在戴尔 DELL PowerEdge R740服务器上；</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（7）</w:t>
      </w:r>
      <w:r>
        <w:rPr>
          <w:rFonts w:ascii="华文仿宋" w:eastAsia="华文仿宋" w:hAnsi="华文仿宋" w:cs="华文仿宋"/>
          <w:sz w:val="24"/>
        </w:rPr>
        <w:t>、</w:t>
      </w:r>
      <w:r>
        <w:rPr>
          <w:rFonts w:ascii="华文仿宋" w:eastAsia="华文仿宋" w:hAnsi="华文仿宋" w:cs="华文仿宋" w:hint="eastAsia"/>
          <w:sz w:val="24"/>
        </w:rPr>
        <w:t>项目实施准备阶段，成交方需做好技术准备、物质准备、组织准备、施工现场准备。技术准备，包括熟悉和审查项目实施及对接方案；对项目建设地点的条件特征、业务流程进行调查分析，编制项目施式设计方案；物质准备需要协调明确本项目应配备的硬件设备和业主方应准备硬件设备，做好项目实施工具准备，实施办公用品的准备等。组织准备，包括建立项目组织机构，明确实施、开发、测试以及培训团队人员，向团队成员明确业主方的具体需求和在业主方实施现场的调研结果。制定项目实施现场管理制度，遵守采购人的各项规章制度要求；</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（8）</w:t>
      </w:r>
      <w:r>
        <w:rPr>
          <w:rFonts w:ascii="华文仿宋" w:eastAsia="华文仿宋" w:hAnsi="华文仿宋" w:cs="华文仿宋"/>
          <w:sz w:val="24"/>
        </w:rPr>
        <w:t>、</w:t>
      </w:r>
      <w:r>
        <w:rPr>
          <w:rFonts w:ascii="华文仿宋" w:eastAsia="华文仿宋" w:hAnsi="华文仿宋" w:cs="华文仿宋" w:hint="eastAsia"/>
          <w:sz w:val="24"/>
        </w:rPr>
        <w:t>成交方需做好项目实施过程中的质量控制，项目实施过程中的质量控制策</w:t>
      </w:r>
      <w:r>
        <w:rPr>
          <w:rFonts w:ascii="华文仿宋" w:eastAsia="华文仿宋" w:hAnsi="华文仿宋" w:cs="华文仿宋" w:hint="eastAsia"/>
          <w:sz w:val="24"/>
        </w:rPr>
        <w:lastRenderedPageBreak/>
        <w:t>略必须全面把控整个实施周期，控制项目的实施和开发的质量和进度，确定项目实施的总进度控制目标和各分项进度控制目标，并编制其进度计划表，在项目实施过程中，不断的比较进度计划与实际计划的偏差，并不断采取措施调整其偏差，同时，协调与影响项目实施进度的员工或部门，及时作出调整以保证如期交付项目；</w:t>
      </w:r>
    </w:p>
    <w:p w:rsidR="00625704" w:rsidRDefault="00625704" w:rsidP="00625704">
      <w:pPr>
        <w:spacing w:line="360" w:lineRule="auto"/>
        <w:rPr>
          <w:rFonts w:ascii="华文仿宋" w:eastAsia="华文仿宋" w:hAnsi="华文仿宋" w:cs="华文仿宋"/>
          <w:sz w:val="24"/>
        </w:rPr>
      </w:pPr>
      <w:r>
        <w:rPr>
          <w:rFonts w:ascii="华文仿宋" w:eastAsia="华文仿宋" w:hAnsi="华文仿宋" w:cs="华文仿宋" w:hint="eastAsia"/>
          <w:sz w:val="24"/>
        </w:rPr>
        <w:t>（9）</w:t>
      </w:r>
      <w:r>
        <w:rPr>
          <w:rFonts w:ascii="华文仿宋" w:eastAsia="华文仿宋" w:hAnsi="华文仿宋" w:cs="华文仿宋"/>
          <w:sz w:val="24"/>
        </w:rPr>
        <w:t>、</w:t>
      </w:r>
      <w:r>
        <w:rPr>
          <w:rFonts w:ascii="华文仿宋" w:eastAsia="华文仿宋" w:hAnsi="华文仿宋" w:cs="华文仿宋" w:hint="eastAsia"/>
          <w:sz w:val="24"/>
        </w:rPr>
        <w:t>成交方需做好项目实施完毕后的质量控制，项目实施后的质量控制是指在项目实施、开放以及培训完成后，对形产品的质量控制，其具体工作内容有：组织试运行，准备验收资料，组织自检和初步验收，按规定的质量评定标准和办法，对完成的分项、分模块进行质量评定，最后组织项目完工验收。</w:t>
      </w:r>
    </w:p>
    <w:p w:rsidR="00625704" w:rsidRPr="00997B76" w:rsidRDefault="00625704" w:rsidP="00625704">
      <w:pPr>
        <w:spacing w:line="360" w:lineRule="auto"/>
        <w:rPr>
          <w:rFonts w:ascii="仿宋" w:eastAsia="仿宋" w:hAnsi="仿宋"/>
          <w:b/>
          <w:bCs/>
          <w:sz w:val="24"/>
        </w:rPr>
      </w:pPr>
      <w:r w:rsidRPr="00997B76">
        <w:rPr>
          <w:rFonts w:ascii="仿宋" w:eastAsia="仿宋" w:hAnsi="仿宋" w:hint="eastAsia"/>
          <w:b/>
          <w:bCs/>
          <w:sz w:val="24"/>
        </w:rPr>
        <w:t>（五）售后</w:t>
      </w:r>
      <w:r w:rsidRPr="00997B76">
        <w:rPr>
          <w:rFonts w:ascii="仿宋" w:eastAsia="仿宋" w:hAnsi="仿宋"/>
          <w:b/>
          <w:bCs/>
          <w:sz w:val="24"/>
        </w:rPr>
        <w:t>要求</w:t>
      </w:r>
    </w:p>
    <w:p w:rsidR="00625704" w:rsidRPr="00997B76" w:rsidRDefault="00625704" w:rsidP="00625704">
      <w:pPr>
        <w:spacing w:line="360" w:lineRule="auto"/>
        <w:rPr>
          <w:rFonts w:ascii="华文仿宋" w:eastAsia="华文仿宋" w:hAnsi="华文仿宋" w:cs="华文仿宋"/>
          <w:sz w:val="24"/>
        </w:rPr>
      </w:pPr>
      <w:r w:rsidRPr="00997B76">
        <w:rPr>
          <w:rFonts w:ascii="华文仿宋" w:eastAsia="华文仿宋" w:hAnsi="华文仿宋" w:cs="华文仿宋" w:hint="eastAsia"/>
          <w:sz w:val="24"/>
        </w:rPr>
        <w:t>（1）</w:t>
      </w:r>
      <w:r>
        <w:rPr>
          <w:rFonts w:ascii="华文仿宋" w:eastAsia="华文仿宋" w:hAnsi="华文仿宋" w:cs="华文仿宋" w:hint="eastAsia"/>
          <w:sz w:val="24"/>
        </w:rPr>
        <w:t>供应商</w:t>
      </w:r>
      <w:r w:rsidRPr="00997B76">
        <w:rPr>
          <w:rFonts w:ascii="华文仿宋" w:eastAsia="华文仿宋" w:hAnsi="华文仿宋" w:cs="华文仿宋" w:hint="eastAsia"/>
          <w:sz w:val="24"/>
        </w:rPr>
        <w:t>设立的售后服务机构网点清单、服务电话和维修人员名单；</w:t>
      </w:r>
      <w:r w:rsidRPr="00997B76">
        <w:rPr>
          <w:rFonts w:ascii="华文仿宋" w:eastAsia="华文仿宋" w:hAnsi="华文仿宋" w:cs="华文仿宋" w:hint="eastAsia"/>
          <w:sz w:val="24"/>
        </w:rPr>
        <w:cr/>
        <w:t>（2）供应商</w:t>
      </w:r>
      <w:r>
        <w:rPr>
          <w:rFonts w:ascii="华文仿宋" w:eastAsia="华文仿宋" w:hAnsi="华文仿宋" w:cs="华文仿宋" w:hint="eastAsia"/>
          <w:sz w:val="24"/>
        </w:rPr>
        <w:t>提供</w:t>
      </w:r>
      <w:r>
        <w:rPr>
          <w:rFonts w:ascii="华文仿宋" w:eastAsia="华文仿宋" w:hAnsi="华文仿宋" w:cs="华文仿宋"/>
          <w:sz w:val="24"/>
        </w:rPr>
        <w:t>针对</w:t>
      </w:r>
      <w:r w:rsidRPr="00997B76">
        <w:rPr>
          <w:rFonts w:ascii="华文仿宋" w:eastAsia="华文仿宋" w:hAnsi="华文仿宋" w:cs="华文仿宋" w:hint="eastAsia"/>
          <w:sz w:val="24"/>
        </w:rPr>
        <w:t>响应产品的保修时间、保修期内的保修内容与范围、维修响应时间等的服务承诺和售后服务保障措施；</w:t>
      </w:r>
      <w:r w:rsidRPr="00997B76">
        <w:rPr>
          <w:rFonts w:ascii="华文仿宋" w:eastAsia="华文仿宋" w:hAnsi="华文仿宋" w:cs="华文仿宋" w:hint="eastAsia"/>
          <w:sz w:val="24"/>
        </w:rPr>
        <w:cr/>
        <w:t>（3）培训措施：说明培训内容及培训的时间、地点、目标、培训人数、收费标准和办法；</w:t>
      </w:r>
      <w:r w:rsidRPr="00997B76">
        <w:rPr>
          <w:rFonts w:ascii="华文仿宋" w:eastAsia="华文仿宋" w:hAnsi="华文仿宋" w:cs="华文仿宋" w:hint="eastAsia"/>
          <w:sz w:val="24"/>
        </w:rPr>
        <w:cr/>
        <w:t>（4）供应商根据自身情况结合售后方案提供相关备品备件</w:t>
      </w:r>
    </w:p>
    <w:p w:rsidR="00625704" w:rsidRDefault="00625704" w:rsidP="00625704">
      <w:pPr>
        <w:widowControl/>
        <w:jc w:val="left"/>
        <w:rPr>
          <w:rFonts w:ascii="仿宋" w:eastAsia="仿宋" w:hAnsi="仿宋" w:cstheme="majorBidi"/>
          <w:b/>
          <w:bCs/>
          <w:sz w:val="32"/>
          <w:szCs w:val="32"/>
        </w:rPr>
      </w:pPr>
      <w:r>
        <w:rPr>
          <w:rFonts w:ascii="仿宋" w:eastAsia="仿宋" w:hAnsi="仿宋"/>
        </w:rPr>
        <w:br w:type="page"/>
      </w:r>
    </w:p>
    <w:p w:rsidR="00236184" w:rsidRPr="00625704" w:rsidRDefault="00E94E13">
      <w:bookmarkStart w:id="1" w:name="_GoBack"/>
      <w:bookmarkEnd w:id="1"/>
    </w:p>
    <w:sectPr w:rsidR="00236184" w:rsidRPr="00625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13" w:rsidRDefault="00E94E13" w:rsidP="00625704">
      <w:r>
        <w:separator/>
      </w:r>
    </w:p>
  </w:endnote>
  <w:endnote w:type="continuationSeparator" w:id="0">
    <w:p w:rsidR="00E94E13" w:rsidRDefault="00E94E13" w:rsidP="0062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ingHei">
    <w:altName w:val="Segoe Print"/>
    <w:charset w:val="00"/>
    <w:family w:val="auto"/>
    <w:pitch w:val="default"/>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13" w:rsidRDefault="00E94E13" w:rsidP="00625704">
      <w:r>
        <w:separator/>
      </w:r>
    </w:p>
  </w:footnote>
  <w:footnote w:type="continuationSeparator" w:id="0">
    <w:p w:rsidR="00E94E13" w:rsidRDefault="00E94E13" w:rsidP="00625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62A6ED"/>
    <w:multiLevelType w:val="singleLevel"/>
    <w:tmpl w:val="B662A6ED"/>
    <w:lvl w:ilvl="0">
      <w:start w:val="1"/>
      <w:numFmt w:val="decimal"/>
      <w:suff w:val="nothing"/>
      <w:lvlText w:val="（%1）"/>
      <w:lvlJc w:val="left"/>
    </w:lvl>
  </w:abstractNum>
  <w:abstractNum w:abstractNumId="1">
    <w:nsid w:val="587D89C6"/>
    <w:multiLevelType w:val="singleLevel"/>
    <w:tmpl w:val="587D89C6"/>
    <w:lvl w:ilvl="0">
      <w:start w:val="1"/>
      <w:numFmt w:val="decimal"/>
      <w:suff w:val="nothing"/>
      <w:lvlText w:val="%1、"/>
      <w:lvlJc w:val="left"/>
    </w:lvl>
  </w:abstractNum>
  <w:abstractNum w:abstractNumId="2">
    <w:nsid w:val="58807131"/>
    <w:multiLevelType w:val="singleLevel"/>
    <w:tmpl w:val="58807131"/>
    <w:lvl w:ilvl="0">
      <w:start w:val="1"/>
      <w:numFmt w:val="decimal"/>
      <w:suff w:val="nothing"/>
      <w:lvlText w:val="%1、"/>
      <w:lvlJc w:val="left"/>
    </w:lvl>
  </w:abstractNum>
  <w:abstractNum w:abstractNumId="3">
    <w:nsid w:val="59C07086"/>
    <w:multiLevelType w:val="singleLevel"/>
    <w:tmpl w:val="59C07086"/>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98"/>
    <w:rsid w:val="00625704"/>
    <w:rsid w:val="00721C9D"/>
    <w:rsid w:val="009B6BA0"/>
    <w:rsid w:val="00AF3198"/>
    <w:rsid w:val="00E9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B01180-4B87-4FB7-A831-462557E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704"/>
    <w:pPr>
      <w:widowControl w:val="0"/>
      <w:jc w:val="both"/>
    </w:pPr>
    <w:rPr>
      <w:rFonts w:ascii="Times New Roman" w:eastAsia="宋体" w:hAnsi="Times New Roman" w:cs="Times New Roman"/>
      <w:szCs w:val="24"/>
    </w:rPr>
  </w:style>
  <w:style w:type="paragraph" w:styleId="1">
    <w:name w:val="heading 1"/>
    <w:basedOn w:val="a"/>
    <w:next w:val="a"/>
    <w:link w:val="1Char"/>
    <w:qFormat/>
    <w:rsid w:val="00625704"/>
    <w:pPr>
      <w:keepNext/>
      <w:keepLines/>
      <w:spacing w:before="340" w:after="330" w:line="578" w:lineRule="auto"/>
      <w:outlineLvl w:val="0"/>
    </w:pPr>
    <w:rPr>
      <w:b/>
      <w:bCs/>
      <w:kern w:val="44"/>
      <w:sz w:val="44"/>
      <w:szCs w:val="44"/>
    </w:rPr>
  </w:style>
  <w:style w:type="paragraph" w:styleId="2">
    <w:name w:val="heading 2"/>
    <w:basedOn w:val="1"/>
    <w:next w:val="a"/>
    <w:link w:val="2Char"/>
    <w:qFormat/>
    <w:rsid w:val="00625704"/>
    <w:pPr>
      <w:spacing w:before="260" w:after="260" w:line="416" w:lineRule="auto"/>
      <w:outlineLvl w:val="1"/>
    </w:pPr>
    <w:rPr>
      <w:rFonts w:ascii="Arial" w:eastAsia="黑体" w:hAnsi="Arial"/>
      <w:sz w:val="32"/>
      <w:szCs w:val="32"/>
    </w:rPr>
  </w:style>
  <w:style w:type="paragraph" w:styleId="3">
    <w:name w:val="heading 3"/>
    <w:basedOn w:val="a"/>
    <w:next w:val="a"/>
    <w:link w:val="3Char"/>
    <w:qFormat/>
    <w:rsid w:val="0062570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2570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25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25704"/>
    <w:rPr>
      <w:sz w:val="18"/>
      <w:szCs w:val="18"/>
    </w:rPr>
  </w:style>
  <w:style w:type="paragraph" w:styleId="a4">
    <w:name w:val="footer"/>
    <w:basedOn w:val="a"/>
    <w:link w:val="Char0"/>
    <w:uiPriority w:val="99"/>
    <w:unhideWhenUsed/>
    <w:qFormat/>
    <w:rsid w:val="006257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25704"/>
    <w:rPr>
      <w:sz w:val="18"/>
      <w:szCs w:val="18"/>
    </w:rPr>
  </w:style>
  <w:style w:type="character" w:customStyle="1" w:styleId="1Char">
    <w:name w:val="标题 1 Char"/>
    <w:basedOn w:val="a0"/>
    <w:link w:val="1"/>
    <w:qFormat/>
    <w:rsid w:val="00625704"/>
    <w:rPr>
      <w:rFonts w:ascii="Times New Roman" w:eastAsia="宋体" w:hAnsi="Times New Roman" w:cs="Times New Roman"/>
      <w:b/>
      <w:bCs/>
      <w:kern w:val="44"/>
      <w:sz w:val="44"/>
      <w:szCs w:val="44"/>
    </w:rPr>
  </w:style>
  <w:style w:type="character" w:customStyle="1" w:styleId="2Char">
    <w:name w:val="标题 2 Char"/>
    <w:basedOn w:val="a0"/>
    <w:link w:val="2"/>
    <w:qFormat/>
    <w:rsid w:val="00625704"/>
    <w:rPr>
      <w:rFonts w:ascii="Arial" w:eastAsia="黑体" w:hAnsi="Arial" w:cs="Times New Roman"/>
      <w:b/>
      <w:bCs/>
      <w:kern w:val="44"/>
      <w:sz w:val="32"/>
      <w:szCs w:val="32"/>
    </w:rPr>
  </w:style>
  <w:style w:type="character" w:customStyle="1" w:styleId="3Char">
    <w:name w:val="标题 3 Char"/>
    <w:basedOn w:val="a0"/>
    <w:link w:val="3"/>
    <w:qFormat/>
    <w:rsid w:val="00625704"/>
    <w:rPr>
      <w:rFonts w:ascii="Times New Roman" w:eastAsia="宋体" w:hAnsi="Times New Roman" w:cs="Times New Roman"/>
      <w:b/>
      <w:bCs/>
      <w:sz w:val="32"/>
      <w:szCs w:val="32"/>
    </w:rPr>
  </w:style>
  <w:style w:type="character" w:customStyle="1" w:styleId="4Char">
    <w:name w:val="标题 4 Char"/>
    <w:basedOn w:val="a0"/>
    <w:link w:val="4"/>
    <w:uiPriority w:val="9"/>
    <w:qFormat/>
    <w:rsid w:val="00625704"/>
    <w:rPr>
      <w:rFonts w:asciiTheme="majorHAnsi" w:eastAsiaTheme="majorEastAsia" w:hAnsiTheme="majorHAnsi" w:cstheme="majorBidi"/>
      <w:b/>
      <w:bCs/>
      <w:sz w:val="28"/>
      <w:szCs w:val="28"/>
    </w:rPr>
  </w:style>
  <w:style w:type="paragraph" w:styleId="7">
    <w:name w:val="toc 7"/>
    <w:basedOn w:val="a"/>
    <w:next w:val="a"/>
    <w:uiPriority w:val="39"/>
    <w:unhideWhenUsed/>
    <w:qFormat/>
    <w:rsid w:val="00625704"/>
    <w:pPr>
      <w:ind w:leftChars="1200" w:left="2520"/>
    </w:pPr>
    <w:rPr>
      <w:rFonts w:asciiTheme="minorHAnsi" w:eastAsiaTheme="minorEastAsia" w:hAnsiTheme="minorHAnsi" w:cstheme="minorBidi"/>
      <w:szCs w:val="22"/>
    </w:rPr>
  </w:style>
  <w:style w:type="paragraph" w:styleId="a5">
    <w:name w:val="Normal Indent"/>
    <w:basedOn w:val="a"/>
    <w:link w:val="Char1"/>
    <w:qFormat/>
    <w:rsid w:val="00625704"/>
    <w:pPr>
      <w:ind w:firstLineChars="200" w:firstLine="420"/>
    </w:pPr>
  </w:style>
  <w:style w:type="paragraph" w:styleId="a6">
    <w:name w:val="Document Map"/>
    <w:basedOn w:val="a"/>
    <w:link w:val="Char2"/>
    <w:qFormat/>
    <w:rsid w:val="00625704"/>
    <w:rPr>
      <w:rFonts w:ascii="宋体"/>
      <w:sz w:val="18"/>
      <w:szCs w:val="18"/>
    </w:rPr>
  </w:style>
  <w:style w:type="character" w:customStyle="1" w:styleId="Char2">
    <w:name w:val="文档结构图 Char"/>
    <w:basedOn w:val="a0"/>
    <w:link w:val="a6"/>
    <w:qFormat/>
    <w:rsid w:val="00625704"/>
    <w:rPr>
      <w:rFonts w:ascii="宋体" w:eastAsia="宋体" w:hAnsi="Times New Roman" w:cs="Times New Roman"/>
      <w:sz w:val="18"/>
      <w:szCs w:val="18"/>
    </w:rPr>
  </w:style>
  <w:style w:type="paragraph" w:styleId="a7">
    <w:name w:val="annotation text"/>
    <w:basedOn w:val="a"/>
    <w:link w:val="Char10"/>
    <w:qFormat/>
    <w:rsid w:val="00625704"/>
    <w:pPr>
      <w:jc w:val="left"/>
    </w:pPr>
    <w:rPr>
      <w:rFonts w:asciiTheme="minorHAnsi" w:eastAsiaTheme="minorEastAsia" w:hAnsiTheme="minorHAnsi" w:cstheme="minorBidi"/>
      <w:sz w:val="18"/>
      <w:szCs w:val="22"/>
    </w:rPr>
  </w:style>
  <w:style w:type="character" w:customStyle="1" w:styleId="Char3">
    <w:name w:val="批注文字 Char"/>
    <w:basedOn w:val="a0"/>
    <w:qFormat/>
    <w:rsid w:val="00625704"/>
    <w:rPr>
      <w:rFonts w:ascii="Times New Roman" w:eastAsia="宋体" w:hAnsi="Times New Roman" w:cs="Times New Roman"/>
      <w:szCs w:val="24"/>
    </w:rPr>
  </w:style>
  <w:style w:type="paragraph" w:styleId="a8">
    <w:name w:val="Body Text"/>
    <w:basedOn w:val="a"/>
    <w:link w:val="Char4"/>
    <w:qFormat/>
    <w:rsid w:val="00625704"/>
    <w:pPr>
      <w:spacing w:after="120"/>
    </w:pPr>
  </w:style>
  <w:style w:type="character" w:customStyle="1" w:styleId="Char4">
    <w:name w:val="正文文本 Char"/>
    <w:basedOn w:val="a0"/>
    <w:link w:val="a8"/>
    <w:qFormat/>
    <w:rsid w:val="00625704"/>
    <w:rPr>
      <w:rFonts w:ascii="Times New Roman" w:eastAsia="宋体" w:hAnsi="Times New Roman" w:cs="Times New Roman"/>
      <w:szCs w:val="24"/>
    </w:rPr>
  </w:style>
  <w:style w:type="paragraph" w:styleId="a9">
    <w:name w:val="Body Text Indent"/>
    <w:basedOn w:val="a"/>
    <w:link w:val="Char5"/>
    <w:qFormat/>
    <w:rsid w:val="00625704"/>
    <w:pPr>
      <w:ind w:firstLine="630"/>
    </w:pPr>
    <w:rPr>
      <w:sz w:val="32"/>
      <w:szCs w:val="20"/>
    </w:rPr>
  </w:style>
  <w:style w:type="character" w:customStyle="1" w:styleId="Char5">
    <w:name w:val="正文文本缩进 Char"/>
    <w:basedOn w:val="a0"/>
    <w:link w:val="a9"/>
    <w:qFormat/>
    <w:rsid w:val="00625704"/>
    <w:rPr>
      <w:rFonts w:ascii="Times New Roman" w:eastAsia="宋体" w:hAnsi="Times New Roman" w:cs="Times New Roman"/>
      <w:sz w:val="32"/>
      <w:szCs w:val="20"/>
    </w:rPr>
  </w:style>
  <w:style w:type="paragraph" w:styleId="5">
    <w:name w:val="toc 5"/>
    <w:basedOn w:val="a"/>
    <w:next w:val="a"/>
    <w:uiPriority w:val="39"/>
    <w:unhideWhenUsed/>
    <w:qFormat/>
    <w:rsid w:val="00625704"/>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625704"/>
    <w:pPr>
      <w:ind w:leftChars="400" w:left="840"/>
    </w:pPr>
  </w:style>
  <w:style w:type="paragraph" w:styleId="aa">
    <w:name w:val="Plain Text"/>
    <w:basedOn w:val="a"/>
    <w:link w:val="Char11"/>
    <w:qFormat/>
    <w:rsid w:val="00625704"/>
    <w:pPr>
      <w:autoSpaceDE w:val="0"/>
      <w:autoSpaceDN w:val="0"/>
      <w:adjustRightInd w:val="0"/>
    </w:pPr>
    <w:rPr>
      <w:rFonts w:ascii="宋体" w:hAnsi="Tms Rmn" w:cstheme="minorBidi"/>
      <w:szCs w:val="22"/>
    </w:rPr>
  </w:style>
  <w:style w:type="character" w:customStyle="1" w:styleId="Char6">
    <w:name w:val="纯文本 Char"/>
    <w:basedOn w:val="a0"/>
    <w:qFormat/>
    <w:rsid w:val="00625704"/>
    <w:rPr>
      <w:rFonts w:ascii="宋体" w:eastAsia="宋体" w:hAnsi="Courier New" w:cs="Courier New"/>
      <w:szCs w:val="21"/>
    </w:rPr>
  </w:style>
  <w:style w:type="paragraph" w:styleId="8">
    <w:name w:val="toc 8"/>
    <w:basedOn w:val="a"/>
    <w:next w:val="a"/>
    <w:uiPriority w:val="39"/>
    <w:unhideWhenUsed/>
    <w:qFormat/>
    <w:rsid w:val="00625704"/>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625704"/>
    <w:pPr>
      <w:spacing w:after="120" w:line="480" w:lineRule="auto"/>
      <w:ind w:leftChars="200" w:left="420"/>
    </w:pPr>
  </w:style>
  <w:style w:type="character" w:customStyle="1" w:styleId="2Char0">
    <w:name w:val="正文文本缩进 2 Char"/>
    <w:basedOn w:val="a0"/>
    <w:link w:val="20"/>
    <w:qFormat/>
    <w:rsid w:val="00625704"/>
    <w:rPr>
      <w:rFonts w:ascii="Times New Roman" w:eastAsia="宋体" w:hAnsi="Times New Roman" w:cs="Times New Roman"/>
      <w:szCs w:val="24"/>
    </w:rPr>
  </w:style>
  <w:style w:type="paragraph" w:styleId="ab">
    <w:name w:val="Balloon Text"/>
    <w:basedOn w:val="a"/>
    <w:link w:val="Char7"/>
    <w:qFormat/>
    <w:rsid w:val="00625704"/>
    <w:rPr>
      <w:sz w:val="18"/>
      <w:szCs w:val="18"/>
    </w:rPr>
  </w:style>
  <w:style w:type="character" w:customStyle="1" w:styleId="Char7">
    <w:name w:val="批注框文本 Char"/>
    <w:basedOn w:val="a0"/>
    <w:link w:val="ab"/>
    <w:qFormat/>
    <w:rsid w:val="00625704"/>
    <w:rPr>
      <w:rFonts w:ascii="Times New Roman" w:eastAsia="宋体" w:hAnsi="Times New Roman" w:cs="Times New Roman"/>
      <w:sz w:val="18"/>
      <w:szCs w:val="18"/>
    </w:rPr>
  </w:style>
  <w:style w:type="paragraph" w:styleId="10">
    <w:name w:val="toc 1"/>
    <w:basedOn w:val="a"/>
    <w:next w:val="a"/>
    <w:uiPriority w:val="39"/>
    <w:unhideWhenUsed/>
    <w:qFormat/>
    <w:rsid w:val="00625704"/>
    <w:pPr>
      <w:spacing w:line="360" w:lineRule="auto"/>
    </w:pPr>
    <w:rPr>
      <w:rFonts w:eastAsia="微软雅黑"/>
      <w:sz w:val="24"/>
    </w:rPr>
  </w:style>
  <w:style w:type="paragraph" w:styleId="40">
    <w:name w:val="toc 4"/>
    <w:basedOn w:val="a"/>
    <w:next w:val="a"/>
    <w:uiPriority w:val="39"/>
    <w:unhideWhenUsed/>
    <w:qFormat/>
    <w:rsid w:val="00625704"/>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625704"/>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625704"/>
    <w:pPr>
      <w:spacing w:after="120"/>
      <w:ind w:leftChars="200" w:left="420"/>
    </w:pPr>
    <w:rPr>
      <w:sz w:val="16"/>
      <w:szCs w:val="16"/>
    </w:rPr>
  </w:style>
  <w:style w:type="character" w:customStyle="1" w:styleId="3Char0">
    <w:name w:val="正文文本缩进 3 Char"/>
    <w:basedOn w:val="a0"/>
    <w:link w:val="31"/>
    <w:qFormat/>
    <w:rsid w:val="00625704"/>
    <w:rPr>
      <w:rFonts w:ascii="Times New Roman" w:eastAsia="宋体" w:hAnsi="Times New Roman" w:cs="Times New Roman"/>
      <w:sz w:val="16"/>
      <w:szCs w:val="16"/>
    </w:rPr>
  </w:style>
  <w:style w:type="paragraph" w:styleId="21">
    <w:name w:val="toc 2"/>
    <w:basedOn w:val="a"/>
    <w:next w:val="a"/>
    <w:uiPriority w:val="39"/>
    <w:unhideWhenUsed/>
    <w:qFormat/>
    <w:rsid w:val="00625704"/>
    <w:pPr>
      <w:ind w:leftChars="200" w:left="420"/>
    </w:pPr>
  </w:style>
  <w:style w:type="paragraph" w:styleId="9">
    <w:name w:val="toc 9"/>
    <w:basedOn w:val="a"/>
    <w:next w:val="a"/>
    <w:uiPriority w:val="39"/>
    <w:unhideWhenUsed/>
    <w:qFormat/>
    <w:rsid w:val="00625704"/>
    <w:pPr>
      <w:ind w:leftChars="1600" w:left="3360"/>
    </w:pPr>
    <w:rPr>
      <w:rFonts w:asciiTheme="minorHAnsi" w:eastAsiaTheme="minorEastAsia" w:hAnsiTheme="minorHAnsi" w:cstheme="minorBidi"/>
      <w:szCs w:val="22"/>
    </w:rPr>
  </w:style>
  <w:style w:type="paragraph" w:styleId="ac">
    <w:name w:val="Normal (Web)"/>
    <w:basedOn w:val="a"/>
    <w:qFormat/>
    <w:rsid w:val="00625704"/>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8"/>
    <w:uiPriority w:val="10"/>
    <w:qFormat/>
    <w:rsid w:val="00625704"/>
    <w:pPr>
      <w:spacing w:before="240" w:after="60"/>
      <w:jc w:val="center"/>
      <w:outlineLvl w:val="0"/>
    </w:pPr>
    <w:rPr>
      <w:rFonts w:asciiTheme="majorHAnsi" w:hAnsiTheme="majorHAnsi" w:cstheme="majorBidi"/>
      <w:b/>
      <w:bCs/>
      <w:sz w:val="32"/>
      <w:szCs w:val="32"/>
    </w:rPr>
  </w:style>
  <w:style w:type="character" w:customStyle="1" w:styleId="Char8">
    <w:name w:val="标题 Char"/>
    <w:basedOn w:val="a0"/>
    <w:link w:val="ad"/>
    <w:uiPriority w:val="10"/>
    <w:qFormat/>
    <w:rsid w:val="00625704"/>
    <w:rPr>
      <w:rFonts w:asciiTheme="majorHAnsi" w:eastAsia="宋体" w:hAnsiTheme="majorHAnsi" w:cstheme="majorBidi"/>
      <w:b/>
      <w:bCs/>
      <w:sz w:val="32"/>
      <w:szCs w:val="32"/>
    </w:rPr>
  </w:style>
  <w:style w:type="paragraph" w:styleId="ae">
    <w:name w:val="annotation subject"/>
    <w:basedOn w:val="a7"/>
    <w:next w:val="a7"/>
    <w:link w:val="Char9"/>
    <w:qFormat/>
    <w:rsid w:val="00625704"/>
    <w:rPr>
      <w:b/>
      <w:bCs/>
      <w:sz w:val="21"/>
      <w:szCs w:val="24"/>
    </w:rPr>
  </w:style>
  <w:style w:type="character" w:customStyle="1" w:styleId="Char9">
    <w:name w:val="批注主题 Char"/>
    <w:basedOn w:val="Char3"/>
    <w:link w:val="ae"/>
    <w:qFormat/>
    <w:rsid w:val="00625704"/>
    <w:rPr>
      <w:rFonts w:ascii="Times New Roman" w:eastAsia="宋体" w:hAnsi="Times New Roman" w:cs="Times New Roman"/>
      <w:b/>
      <w:bCs/>
      <w:szCs w:val="24"/>
    </w:rPr>
  </w:style>
  <w:style w:type="table" w:styleId="af">
    <w:name w:val="Table Grid"/>
    <w:basedOn w:val="a1"/>
    <w:qFormat/>
    <w:rsid w:val="006257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625704"/>
  </w:style>
  <w:style w:type="character" w:styleId="af1">
    <w:name w:val="Hyperlink"/>
    <w:uiPriority w:val="99"/>
    <w:qFormat/>
    <w:rsid w:val="00625704"/>
    <w:rPr>
      <w:color w:val="0000FF"/>
      <w:u w:val="single"/>
    </w:rPr>
  </w:style>
  <w:style w:type="character" w:styleId="af2">
    <w:name w:val="annotation reference"/>
    <w:basedOn w:val="a0"/>
    <w:uiPriority w:val="99"/>
    <w:qFormat/>
    <w:rsid w:val="00625704"/>
    <w:rPr>
      <w:sz w:val="21"/>
      <w:szCs w:val="21"/>
    </w:rPr>
  </w:style>
  <w:style w:type="paragraph" w:customStyle="1" w:styleId="af3">
    <w:name w:val="正文首行缩进两字符"/>
    <w:basedOn w:val="a"/>
    <w:qFormat/>
    <w:rsid w:val="00625704"/>
    <w:pPr>
      <w:spacing w:line="360" w:lineRule="auto"/>
      <w:ind w:firstLineChars="200" w:firstLine="200"/>
    </w:pPr>
  </w:style>
  <w:style w:type="paragraph" w:customStyle="1" w:styleId="11">
    <w:name w:val="正文1"/>
    <w:qFormat/>
    <w:rsid w:val="00625704"/>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4">
    <w:name w:val="样式"/>
    <w:qFormat/>
    <w:rsid w:val="00625704"/>
    <w:pPr>
      <w:widowControl w:val="0"/>
      <w:autoSpaceDE w:val="0"/>
      <w:autoSpaceDN w:val="0"/>
      <w:adjustRightInd w:val="0"/>
    </w:pPr>
    <w:rPr>
      <w:rFonts w:ascii="宋体" w:eastAsia="宋体" w:hAnsi="宋体" w:cs="宋体"/>
      <w:kern w:val="0"/>
      <w:sz w:val="24"/>
      <w:szCs w:val="24"/>
    </w:rPr>
  </w:style>
  <w:style w:type="paragraph" w:customStyle="1" w:styleId="af5">
    <w:name w:val="表格"/>
    <w:basedOn w:val="a"/>
    <w:qFormat/>
    <w:rsid w:val="00625704"/>
    <w:pPr>
      <w:spacing w:line="400" w:lineRule="exact"/>
    </w:pPr>
    <w:rPr>
      <w:sz w:val="24"/>
    </w:rPr>
  </w:style>
  <w:style w:type="paragraph" w:customStyle="1" w:styleId="22">
    <w:name w:val="样式 首行缩进:  2 字符"/>
    <w:basedOn w:val="a"/>
    <w:qFormat/>
    <w:rsid w:val="00625704"/>
    <w:pPr>
      <w:spacing w:line="400" w:lineRule="exact"/>
      <w:ind w:firstLineChars="200" w:firstLine="200"/>
    </w:pPr>
    <w:rPr>
      <w:rFonts w:cs="宋体"/>
      <w:sz w:val="24"/>
    </w:rPr>
  </w:style>
  <w:style w:type="character" w:customStyle="1" w:styleId="af6">
    <w:name w:val="（符号）邀请函中一、"/>
    <w:basedOn w:val="a0"/>
    <w:qFormat/>
    <w:rsid w:val="00625704"/>
    <w:rPr>
      <w:rFonts w:ascii="黑体" w:eastAsia="黑体" w:hAnsi="黑体"/>
      <w:b/>
      <w:bCs/>
      <w:sz w:val="24"/>
    </w:rPr>
  </w:style>
  <w:style w:type="character" w:customStyle="1" w:styleId="Char1">
    <w:name w:val="正文缩进 Char"/>
    <w:link w:val="a5"/>
    <w:qFormat/>
    <w:rsid w:val="00625704"/>
    <w:rPr>
      <w:rFonts w:ascii="Times New Roman" w:eastAsia="宋体" w:hAnsi="Times New Roman" w:cs="Times New Roman"/>
      <w:szCs w:val="24"/>
    </w:rPr>
  </w:style>
  <w:style w:type="character" w:customStyle="1" w:styleId="CharChar9">
    <w:name w:val="Char Char9"/>
    <w:qFormat/>
    <w:rsid w:val="00625704"/>
    <w:rPr>
      <w:kern w:val="2"/>
      <w:sz w:val="21"/>
    </w:rPr>
  </w:style>
  <w:style w:type="character" w:customStyle="1" w:styleId="Char10">
    <w:name w:val="批注文字 Char1"/>
    <w:basedOn w:val="a0"/>
    <w:link w:val="a7"/>
    <w:qFormat/>
    <w:rsid w:val="00625704"/>
    <w:rPr>
      <w:sz w:val="18"/>
    </w:rPr>
  </w:style>
  <w:style w:type="character" w:customStyle="1" w:styleId="Char11">
    <w:name w:val="纯文本 Char1"/>
    <w:basedOn w:val="a0"/>
    <w:link w:val="aa"/>
    <w:qFormat/>
    <w:rsid w:val="00625704"/>
    <w:rPr>
      <w:rFonts w:ascii="宋体" w:eastAsia="宋体" w:hAnsi="Tms Rmn"/>
    </w:rPr>
  </w:style>
  <w:style w:type="paragraph" w:customStyle="1" w:styleId="GW-">
    <w:name w:val="GW-正文"/>
    <w:basedOn w:val="a"/>
    <w:link w:val="GW-Char"/>
    <w:qFormat/>
    <w:rsid w:val="00625704"/>
    <w:pPr>
      <w:spacing w:line="360" w:lineRule="auto"/>
      <w:ind w:firstLineChars="200" w:firstLine="200"/>
    </w:pPr>
    <w:rPr>
      <w:rFonts w:eastAsia="仿宋_GB2312"/>
      <w:sz w:val="24"/>
    </w:rPr>
  </w:style>
  <w:style w:type="character" w:customStyle="1" w:styleId="GW-Char">
    <w:name w:val="GW-正文 Char"/>
    <w:link w:val="GW-"/>
    <w:qFormat/>
    <w:rsid w:val="00625704"/>
    <w:rPr>
      <w:rFonts w:ascii="Times New Roman" w:eastAsia="仿宋_GB2312" w:hAnsi="Times New Roman" w:cs="Times New Roman"/>
      <w:sz w:val="24"/>
      <w:szCs w:val="24"/>
    </w:rPr>
  </w:style>
  <w:style w:type="paragraph" w:customStyle="1" w:styleId="12">
    <w:name w:val="列出段落1"/>
    <w:basedOn w:val="a"/>
    <w:link w:val="Chara"/>
    <w:qFormat/>
    <w:rsid w:val="00625704"/>
    <w:pPr>
      <w:ind w:firstLineChars="200" w:firstLine="420"/>
    </w:pPr>
  </w:style>
  <w:style w:type="character" w:customStyle="1" w:styleId="Chara">
    <w:name w:val="列出段落 Char"/>
    <w:link w:val="12"/>
    <w:qFormat/>
    <w:rsid w:val="00625704"/>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625704"/>
    <w:rPr>
      <w:szCs w:val="21"/>
    </w:rPr>
  </w:style>
  <w:style w:type="paragraph" w:customStyle="1" w:styleId="13">
    <w:name w:val="修订1"/>
    <w:hidden/>
    <w:uiPriority w:val="99"/>
    <w:semiHidden/>
    <w:qFormat/>
    <w:rsid w:val="00625704"/>
    <w:rPr>
      <w:rFonts w:ascii="Times New Roman" w:eastAsia="宋体" w:hAnsi="Times New Roman" w:cs="Times New Roman"/>
      <w:szCs w:val="24"/>
    </w:rPr>
  </w:style>
  <w:style w:type="character" w:customStyle="1" w:styleId="font31">
    <w:name w:val="font31"/>
    <w:basedOn w:val="a0"/>
    <w:qFormat/>
    <w:rsid w:val="00625704"/>
    <w:rPr>
      <w:rFonts w:ascii="宋体" w:eastAsia="宋体" w:hAnsi="宋体" w:cs="宋体" w:hint="eastAsia"/>
      <w:color w:val="000000"/>
      <w:sz w:val="21"/>
      <w:szCs w:val="21"/>
      <w:u w:val="none"/>
    </w:rPr>
  </w:style>
  <w:style w:type="character" w:customStyle="1" w:styleId="font91">
    <w:name w:val="font91"/>
    <w:qFormat/>
    <w:rsid w:val="00625704"/>
    <w:rPr>
      <w:rFonts w:ascii="宋体" w:eastAsia="宋体" w:hAnsi="宋体" w:cs="宋体" w:hint="eastAsia"/>
      <w:color w:val="FF0000"/>
      <w:sz w:val="21"/>
      <w:szCs w:val="21"/>
      <w:u w:val="single"/>
    </w:rPr>
  </w:style>
  <w:style w:type="paragraph" w:customStyle="1" w:styleId="af7">
    <w:name w:val="封面标准名称"/>
    <w:uiPriority w:val="99"/>
    <w:qFormat/>
    <w:rsid w:val="0062570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625704"/>
    <w:rPr>
      <w:rFonts w:ascii="Times New Roman" w:eastAsia="宋体" w:hAnsi="Times New Roman" w:cs="Times New Roman"/>
      <w:szCs w:val="24"/>
    </w:rPr>
  </w:style>
  <w:style w:type="table" w:customStyle="1" w:styleId="14">
    <w:name w:val="网格型1"/>
    <w:basedOn w:val="a1"/>
    <w:uiPriority w:val="39"/>
    <w:qFormat/>
    <w:rsid w:val="00625704"/>
    <w:pPr>
      <w:widowControl w:val="0"/>
      <w:jc w:val="both"/>
    </w:pPr>
    <w:rPr>
      <w:rFonts w:ascii="Calibri" w:eastAsia="新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1886</Words>
  <Characters>10751</Characters>
  <Application>Microsoft Office Word</Application>
  <DocSecurity>0</DocSecurity>
  <Lines>89</Lines>
  <Paragraphs>25</Paragraphs>
  <ScaleCrop>false</ScaleCrop>
  <Company>微软中国</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2021-10-09T07:46:00Z</dcterms:created>
  <dcterms:modified xsi:type="dcterms:W3CDTF">2021-10-09T07:46:00Z</dcterms:modified>
</cp:coreProperties>
</file>