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67" w:rsidRDefault="00ED6B67" w:rsidP="00ED6B67">
      <w:pPr>
        <w:pStyle w:val="2"/>
        <w:spacing w:line="400" w:lineRule="exact"/>
        <w:ind w:firstLineChars="98" w:firstLine="236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采购需求</w:t>
      </w:r>
    </w:p>
    <w:p w:rsidR="00ED6B67" w:rsidRPr="00AE45D5" w:rsidRDefault="00ED6B67" w:rsidP="00ED6B67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AE45D5">
        <w:rPr>
          <w:rFonts w:ascii="仿宋" w:eastAsia="仿宋" w:hAnsi="仿宋" w:hint="eastAsia"/>
          <w:sz w:val="24"/>
          <w:szCs w:val="24"/>
        </w:rPr>
        <w:t>（一）. 项目概述</w:t>
      </w:r>
    </w:p>
    <w:p w:rsidR="00ED6B67" w:rsidRPr="00AE45D5" w:rsidRDefault="00ED6B67" w:rsidP="00ED6B67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bookmarkStart w:id="0" w:name="_Toc217446095"/>
      <w:r w:rsidRPr="00AE45D5">
        <w:rPr>
          <w:rFonts w:ascii="仿宋" w:eastAsia="仿宋" w:hAnsi="仿宋" w:hint="eastAsia"/>
          <w:bCs/>
          <w:sz w:val="24"/>
        </w:rPr>
        <w:t>1.项目</w:t>
      </w:r>
      <w:r w:rsidRPr="00AE45D5">
        <w:rPr>
          <w:rFonts w:ascii="仿宋" w:eastAsia="仿宋" w:hAnsi="仿宋"/>
          <w:bCs/>
          <w:sz w:val="24"/>
        </w:rPr>
        <w:t>概况</w:t>
      </w:r>
      <w:r w:rsidRPr="00AE45D5">
        <w:rPr>
          <w:rFonts w:ascii="仿宋" w:eastAsia="仿宋" w:hAnsi="仿宋" w:hint="eastAsia"/>
          <w:bCs/>
          <w:sz w:val="24"/>
        </w:rPr>
        <w:t>：</w:t>
      </w:r>
    </w:p>
    <w:tbl>
      <w:tblPr>
        <w:tblStyle w:val="a6"/>
        <w:tblW w:w="8359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851"/>
        <w:gridCol w:w="1134"/>
        <w:gridCol w:w="1276"/>
      </w:tblGrid>
      <w:tr w:rsidR="00ED6B67" w:rsidRPr="00AE45D5" w:rsidTr="00BA305B">
        <w:tc>
          <w:tcPr>
            <w:tcW w:w="846" w:type="dxa"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 w:hint="eastAsia"/>
                <w:spacing w:val="-4"/>
                <w:sz w:val="24"/>
              </w:rPr>
              <w:t>包号</w:t>
            </w:r>
          </w:p>
        </w:tc>
        <w:tc>
          <w:tcPr>
            <w:tcW w:w="4252" w:type="dxa"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 w:hint="eastAsia"/>
                <w:spacing w:val="-4"/>
                <w:sz w:val="24"/>
              </w:rPr>
              <w:t>名称</w:t>
            </w:r>
            <w:bookmarkStart w:id="1" w:name="_GoBack"/>
            <w:bookmarkEnd w:id="1"/>
          </w:p>
        </w:tc>
        <w:tc>
          <w:tcPr>
            <w:tcW w:w="851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 w:hint="eastAsia"/>
                <w:spacing w:val="-4"/>
                <w:sz w:val="24"/>
              </w:rPr>
              <w:t>数量（台/件）</w:t>
            </w:r>
          </w:p>
        </w:tc>
        <w:tc>
          <w:tcPr>
            <w:tcW w:w="1134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 w:hint="eastAsia"/>
                <w:spacing w:val="-4"/>
                <w:sz w:val="24"/>
              </w:rPr>
              <w:t>单项最高</w:t>
            </w:r>
            <w:r w:rsidRPr="00AE45D5">
              <w:rPr>
                <w:rFonts w:ascii="仿宋" w:eastAsia="仿宋" w:hAnsi="仿宋"/>
                <w:spacing w:val="-4"/>
                <w:sz w:val="24"/>
              </w:rPr>
              <w:t>限价（</w:t>
            </w:r>
            <w:r w:rsidRPr="00AE45D5">
              <w:rPr>
                <w:rFonts w:ascii="仿宋" w:eastAsia="仿宋" w:hAnsi="仿宋" w:hint="eastAsia"/>
                <w:spacing w:val="-4"/>
                <w:sz w:val="24"/>
              </w:rPr>
              <w:t>万元</w:t>
            </w:r>
            <w:r w:rsidRPr="00AE45D5">
              <w:rPr>
                <w:rFonts w:ascii="仿宋" w:eastAsia="仿宋" w:hAnsi="仿宋"/>
                <w:spacing w:val="-4"/>
                <w:sz w:val="24"/>
              </w:rPr>
              <w:t>）</w:t>
            </w:r>
          </w:p>
        </w:tc>
        <w:tc>
          <w:tcPr>
            <w:tcW w:w="1276" w:type="dxa"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 w:hint="eastAsia"/>
                <w:spacing w:val="-4"/>
                <w:sz w:val="24"/>
              </w:rPr>
              <w:t>最高</w:t>
            </w:r>
            <w:r w:rsidRPr="00AE45D5">
              <w:rPr>
                <w:rFonts w:ascii="仿宋" w:eastAsia="仿宋" w:hAnsi="仿宋"/>
                <w:spacing w:val="-4"/>
                <w:sz w:val="24"/>
              </w:rPr>
              <w:t>限价（</w:t>
            </w:r>
            <w:r w:rsidRPr="00AE45D5">
              <w:rPr>
                <w:rFonts w:ascii="仿宋" w:eastAsia="仿宋" w:hAnsi="仿宋" w:hint="eastAsia"/>
                <w:spacing w:val="-4"/>
                <w:sz w:val="24"/>
              </w:rPr>
              <w:t>万元</w:t>
            </w:r>
            <w:r w:rsidRPr="00AE45D5">
              <w:rPr>
                <w:rFonts w:ascii="仿宋" w:eastAsia="仿宋" w:hAnsi="仿宋"/>
                <w:spacing w:val="-4"/>
                <w:sz w:val="24"/>
              </w:rPr>
              <w:t>）</w:t>
            </w:r>
          </w:p>
        </w:tc>
      </w:tr>
      <w:tr w:rsidR="00ED6B67" w:rsidRPr="00AE45D5" w:rsidTr="00BA305B">
        <w:tc>
          <w:tcPr>
            <w:tcW w:w="846" w:type="dxa"/>
            <w:vMerge w:val="restart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 w:hint="eastAsia"/>
                <w:spacing w:val="-4"/>
                <w:sz w:val="24"/>
              </w:rPr>
              <w:t>0</w:t>
            </w:r>
            <w:r w:rsidRPr="00AE45D5">
              <w:rPr>
                <w:rFonts w:ascii="仿宋" w:eastAsia="仿宋" w:hAnsi="仿宋"/>
                <w:spacing w:val="-4"/>
                <w:sz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手持式采样定位记录器</w:t>
            </w:r>
          </w:p>
        </w:tc>
        <w:tc>
          <w:tcPr>
            <w:tcW w:w="851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 w:hint="eastAsia"/>
                <w:spacing w:val="-4"/>
                <w:sz w:val="24"/>
              </w:rPr>
              <w:t>2</w:t>
            </w:r>
            <w:r w:rsidRPr="00AE45D5">
              <w:rPr>
                <w:rFonts w:ascii="仿宋" w:eastAsia="仿宋" w:hAnsi="仿宋"/>
                <w:spacing w:val="-4"/>
                <w:sz w:val="24"/>
              </w:rPr>
              <w:t>3.14</w:t>
            </w:r>
          </w:p>
        </w:tc>
      </w:tr>
      <w:tr w:rsidR="00ED6B67" w:rsidRPr="00AE45D5" w:rsidTr="00BA305B">
        <w:tc>
          <w:tcPr>
            <w:tcW w:w="846" w:type="dxa"/>
            <w:vMerge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便携式电化学探头复合气体检测仪（1）</w:t>
            </w:r>
          </w:p>
        </w:tc>
        <w:tc>
          <w:tcPr>
            <w:tcW w:w="851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4.85</w:t>
            </w:r>
          </w:p>
        </w:tc>
        <w:tc>
          <w:tcPr>
            <w:tcW w:w="1276" w:type="dxa"/>
            <w:vMerge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</w:p>
        </w:tc>
      </w:tr>
      <w:tr w:rsidR="00ED6B67" w:rsidRPr="00AE45D5" w:rsidTr="00BA305B">
        <w:tc>
          <w:tcPr>
            <w:tcW w:w="846" w:type="dxa"/>
            <w:vMerge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便携式电化学探头复合气体检测仪（2）</w:t>
            </w:r>
          </w:p>
        </w:tc>
        <w:tc>
          <w:tcPr>
            <w:tcW w:w="851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4.6</w:t>
            </w:r>
          </w:p>
        </w:tc>
        <w:tc>
          <w:tcPr>
            <w:tcW w:w="1276" w:type="dxa"/>
            <w:vMerge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</w:p>
        </w:tc>
      </w:tr>
      <w:tr w:rsidR="00ED6B67" w:rsidRPr="00AE45D5" w:rsidTr="00BA305B">
        <w:tc>
          <w:tcPr>
            <w:tcW w:w="846" w:type="dxa"/>
            <w:vMerge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氧气、可燃性气体检测仪</w:t>
            </w:r>
          </w:p>
        </w:tc>
        <w:tc>
          <w:tcPr>
            <w:tcW w:w="851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0.55</w:t>
            </w:r>
          </w:p>
        </w:tc>
        <w:tc>
          <w:tcPr>
            <w:tcW w:w="1276" w:type="dxa"/>
            <w:vMerge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</w:p>
        </w:tc>
      </w:tr>
      <w:tr w:rsidR="00ED6B67" w:rsidRPr="00AE45D5" w:rsidTr="00BA305B">
        <w:tc>
          <w:tcPr>
            <w:tcW w:w="846" w:type="dxa"/>
            <w:vMerge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毒性气体应急检测箱</w:t>
            </w:r>
          </w:p>
        </w:tc>
        <w:tc>
          <w:tcPr>
            <w:tcW w:w="851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3.8</w:t>
            </w:r>
          </w:p>
        </w:tc>
        <w:tc>
          <w:tcPr>
            <w:tcW w:w="1276" w:type="dxa"/>
            <w:vMerge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</w:p>
        </w:tc>
      </w:tr>
      <w:tr w:rsidR="00ED6B67" w:rsidRPr="00AE45D5" w:rsidTr="00BA305B">
        <w:tc>
          <w:tcPr>
            <w:tcW w:w="846" w:type="dxa"/>
            <w:vMerge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电子流量计</w:t>
            </w:r>
          </w:p>
        </w:tc>
        <w:tc>
          <w:tcPr>
            <w:tcW w:w="851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2.8</w:t>
            </w:r>
          </w:p>
        </w:tc>
        <w:tc>
          <w:tcPr>
            <w:tcW w:w="1276" w:type="dxa"/>
            <w:vMerge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</w:p>
        </w:tc>
      </w:tr>
      <w:tr w:rsidR="00ED6B67" w:rsidRPr="00AE45D5" w:rsidTr="00BA305B">
        <w:tc>
          <w:tcPr>
            <w:tcW w:w="846" w:type="dxa"/>
            <w:vMerge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呼尘滤膜夹</w:t>
            </w:r>
          </w:p>
        </w:tc>
        <w:tc>
          <w:tcPr>
            <w:tcW w:w="851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0.24</w:t>
            </w:r>
          </w:p>
        </w:tc>
        <w:tc>
          <w:tcPr>
            <w:tcW w:w="1276" w:type="dxa"/>
            <w:vMerge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</w:p>
        </w:tc>
      </w:tr>
      <w:tr w:rsidR="00ED6B67" w:rsidRPr="00AE45D5" w:rsidTr="00BA305B">
        <w:tc>
          <w:tcPr>
            <w:tcW w:w="846" w:type="dxa"/>
            <w:vMerge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5ml瓶口分液器</w:t>
            </w:r>
          </w:p>
        </w:tc>
        <w:tc>
          <w:tcPr>
            <w:tcW w:w="851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1.2</w:t>
            </w:r>
          </w:p>
        </w:tc>
        <w:tc>
          <w:tcPr>
            <w:tcW w:w="1276" w:type="dxa"/>
            <w:vMerge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</w:p>
        </w:tc>
      </w:tr>
      <w:tr w:rsidR="00ED6B67" w:rsidRPr="00AE45D5" w:rsidTr="00BA305B">
        <w:tc>
          <w:tcPr>
            <w:tcW w:w="846" w:type="dxa"/>
            <w:vMerge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10ml瓶口分液器</w:t>
            </w:r>
          </w:p>
        </w:tc>
        <w:tc>
          <w:tcPr>
            <w:tcW w:w="851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1.2</w:t>
            </w:r>
          </w:p>
        </w:tc>
        <w:tc>
          <w:tcPr>
            <w:tcW w:w="1276" w:type="dxa"/>
            <w:vMerge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</w:p>
        </w:tc>
      </w:tr>
      <w:tr w:rsidR="00ED6B67" w:rsidRPr="00AE45D5" w:rsidTr="00BA305B">
        <w:tc>
          <w:tcPr>
            <w:tcW w:w="846" w:type="dxa"/>
            <w:vMerge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臭氧测定仪</w:t>
            </w:r>
          </w:p>
        </w:tc>
        <w:tc>
          <w:tcPr>
            <w:tcW w:w="851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D6B67" w:rsidRPr="00AE45D5" w:rsidRDefault="00ED6B67" w:rsidP="00BA305B">
            <w:pPr>
              <w:spacing w:afterLines="50" w:after="156" w:line="420" w:lineRule="exact"/>
              <w:jc w:val="center"/>
              <w:rPr>
                <w:rFonts w:ascii="仿宋" w:eastAsia="仿宋" w:hAnsi="仿宋"/>
                <w:spacing w:val="-4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0.9</w:t>
            </w:r>
          </w:p>
        </w:tc>
        <w:tc>
          <w:tcPr>
            <w:tcW w:w="1276" w:type="dxa"/>
            <w:vMerge/>
          </w:tcPr>
          <w:p w:rsidR="00ED6B67" w:rsidRPr="00AE45D5" w:rsidRDefault="00ED6B67" w:rsidP="00BA305B">
            <w:pPr>
              <w:spacing w:afterLines="50" w:after="156" w:line="420" w:lineRule="exact"/>
              <w:rPr>
                <w:rFonts w:ascii="仿宋" w:eastAsia="仿宋" w:hAnsi="仿宋"/>
                <w:spacing w:val="-4"/>
                <w:sz w:val="24"/>
              </w:rPr>
            </w:pPr>
          </w:p>
        </w:tc>
      </w:tr>
    </w:tbl>
    <w:p w:rsidR="00ED6B67" w:rsidRPr="00AE45D5" w:rsidRDefault="00ED6B67" w:rsidP="00ED6B67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E45D5">
        <w:rPr>
          <w:rFonts w:ascii="仿宋" w:eastAsia="仿宋" w:hAnsi="仿宋" w:hint="eastAsia"/>
          <w:bCs/>
          <w:sz w:val="24"/>
        </w:rPr>
        <w:t>2.标的名称及</w:t>
      </w:r>
      <w:r w:rsidRPr="00AE45D5">
        <w:rPr>
          <w:rFonts w:ascii="仿宋" w:eastAsia="仿宋" w:hAnsi="仿宋"/>
          <w:bCs/>
          <w:sz w:val="24"/>
        </w:rPr>
        <w:t>所属行业</w:t>
      </w:r>
      <w:r w:rsidRPr="00AE45D5">
        <w:rPr>
          <w:rFonts w:ascii="仿宋" w:eastAsia="仿宋" w:hAnsi="仿宋" w:hint="eastAsia"/>
          <w:bCs/>
          <w:sz w:val="24"/>
        </w:rPr>
        <w:t>：</w:t>
      </w:r>
    </w:p>
    <w:tbl>
      <w:tblPr>
        <w:tblStyle w:val="a6"/>
        <w:tblW w:w="844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040"/>
        <w:gridCol w:w="4914"/>
        <w:gridCol w:w="1223"/>
      </w:tblGrid>
      <w:tr w:rsidR="00ED6B67" w:rsidRPr="00AE45D5" w:rsidTr="00BA305B">
        <w:trPr>
          <w:jc w:val="center"/>
        </w:trPr>
        <w:tc>
          <w:tcPr>
            <w:tcW w:w="1271" w:type="dxa"/>
            <w:vMerge w:val="restart"/>
            <w:vAlign w:val="center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E45D5">
              <w:rPr>
                <w:rFonts w:ascii="仿宋" w:eastAsia="仿宋" w:hAnsi="仿宋" w:hint="eastAsia"/>
                <w:bCs/>
                <w:sz w:val="24"/>
              </w:rPr>
              <w:t>包号：</w:t>
            </w:r>
            <w:r w:rsidRPr="00AE45D5">
              <w:rPr>
                <w:rFonts w:ascii="仿宋" w:eastAsia="仿宋" w:hAnsi="仿宋"/>
                <w:bCs/>
                <w:sz w:val="24"/>
              </w:rPr>
              <w:t>01</w:t>
            </w:r>
          </w:p>
        </w:tc>
        <w:tc>
          <w:tcPr>
            <w:tcW w:w="1040" w:type="dxa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AE45D5">
              <w:rPr>
                <w:rFonts w:ascii="仿宋" w:eastAsia="仿宋" w:hAnsi="仿宋" w:hint="eastAsia"/>
                <w:bCs/>
                <w:sz w:val="24"/>
              </w:rPr>
              <w:t>品目号</w:t>
            </w:r>
          </w:p>
        </w:tc>
        <w:tc>
          <w:tcPr>
            <w:tcW w:w="4914" w:type="dxa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AE45D5">
              <w:rPr>
                <w:rFonts w:ascii="仿宋" w:eastAsia="仿宋" w:hAnsi="仿宋" w:hint="eastAsia"/>
                <w:bCs/>
                <w:sz w:val="24"/>
              </w:rPr>
              <w:t>标的</w:t>
            </w:r>
            <w:r w:rsidRPr="00AE45D5">
              <w:rPr>
                <w:rFonts w:ascii="仿宋" w:eastAsia="仿宋" w:hAnsi="仿宋"/>
                <w:bCs/>
                <w:sz w:val="24"/>
              </w:rPr>
              <w:t>名称</w:t>
            </w:r>
          </w:p>
        </w:tc>
        <w:tc>
          <w:tcPr>
            <w:tcW w:w="1223" w:type="dxa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AE45D5"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</w:tr>
      <w:tr w:rsidR="00ED6B67" w:rsidRPr="00AE45D5" w:rsidTr="00BA305B">
        <w:trPr>
          <w:jc w:val="center"/>
        </w:trPr>
        <w:tc>
          <w:tcPr>
            <w:tcW w:w="1271" w:type="dxa"/>
            <w:vMerge/>
          </w:tcPr>
          <w:p w:rsidR="00ED6B67" w:rsidRPr="00AE45D5" w:rsidRDefault="00ED6B67" w:rsidP="00BA305B">
            <w:pPr>
              <w:pStyle w:val="a5"/>
              <w:spacing w:line="400" w:lineRule="exact"/>
              <w:ind w:firstLine="48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40" w:type="dxa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AE45D5">
              <w:rPr>
                <w:rFonts w:ascii="仿宋" w:eastAsia="仿宋" w:hAnsi="仿宋" w:hint="eastAsia"/>
                <w:bCs/>
                <w:sz w:val="24"/>
              </w:rPr>
              <w:t>1-1</w:t>
            </w:r>
          </w:p>
        </w:tc>
        <w:tc>
          <w:tcPr>
            <w:tcW w:w="4914" w:type="dxa"/>
            <w:vAlign w:val="center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手持式采样定位记录器</w:t>
            </w:r>
          </w:p>
        </w:tc>
        <w:tc>
          <w:tcPr>
            <w:tcW w:w="1223" w:type="dxa"/>
            <w:vMerge w:val="restart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AE45D5"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</w:tr>
      <w:tr w:rsidR="00ED6B67" w:rsidRPr="00AE45D5" w:rsidTr="00BA305B">
        <w:trPr>
          <w:jc w:val="center"/>
        </w:trPr>
        <w:tc>
          <w:tcPr>
            <w:tcW w:w="1271" w:type="dxa"/>
            <w:vMerge/>
          </w:tcPr>
          <w:p w:rsidR="00ED6B67" w:rsidRPr="00AE45D5" w:rsidRDefault="00ED6B67" w:rsidP="00BA305B">
            <w:pPr>
              <w:pStyle w:val="a5"/>
              <w:spacing w:line="400" w:lineRule="exact"/>
              <w:ind w:firstLine="48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40" w:type="dxa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AE45D5">
              <w:rPr>
                <w:rFonts w:ascii="仿宋" w:eastAsia="仿宋" w:hAnsi="仿宋" w:hint="eastAsia"/>
                <w:bCs/>
                <w:sz w:val="24"/>
              </w:rPr>
              <w:t>1-2</w:t>
            </w:r>
          </w:p>
        </w:tc>
        <w:tc>
          <w:tcPr>
            <w:tcW w:w="4914" w:type="dxa"/>
            <w:vAlign w:val="center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便携式电化学探头复合气体检测仪（1）</w:t>
            </w:r>
          </w:p>
        </w:tc>
        <w:tc>
          <w:tcPr>
            <w:tcW w:w="1223" w:type="dxa"/>
            <w:vMerge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6B67" w:rsidRPr="00AE45D5" w:rsidTr="00BA305B">
        <w:trPr>
          <w:jc w:val="center"/>
        </w:trPr>
        <w:tc>
          <w:tcPr>
            <w:tcW w:w="1271" w:type="dxa"/>
            <w:vMerge/>
          </w:tcPr>
          <w:p w:rsidR="00ED6B67" w:rsidRPr="00AE45D5" w:rsidRDefault="00ED6B67" w:rsidP="00BA305B">
            <w:pPr>
              <w:pStyle w:val="a5"/>
              <w:spacing w:line="400" w:lineRule="exact"/>
              <w:ind w:firstLine="48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40" w:type="dxa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AE45D5">
              <w:rPr>
                <w:rFonts w:ascii="仿宋" w:eastAsia="仿宋" w:hAnsi="仿宋" w:hint="eastAsia"/>
                <w:bCs/>
                <w:sz w:val="24"/>
              </w:rPr>
              <w:t>1-3</w:t>
            </w:r>
          </w:p>
        </w:tc>
        <w:tc>
          <w:tcPr>
            <w:tcW w:w="4914" w:type="dxa"/>
            <w:vAlign w:val="center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便携式电化学探头复合气体检测仪（2）</w:t>
            </w:r>
          </w:p>
        </w:tc>
        <w:tc>
          <w:tcPr>
            <w:tcW w:w="1223" w:type="dxa"/>
            <w:vMerge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6B67" w:rsidRPr="00AE45D5" w:rsidTr="00BA305B">
        <w:trPr>
          <w:jc w:val="center"/>
        </w:trPr>
        <w:tc>
          <w:tcPr>
            <w:tcW w:w="1271" w:type="dxa"/>
            <w:vMerge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40" w:type="dxa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AE45D5">
              <w:rPr>
                <w:rFonts w:ascii="仿宋" w:eastAsia="仿宋" w:hAnsi="仿宋" w:hint="eastAsia"/>
                <w:bCs/>
                <w:sz w:val="24"/>
              </w:rPr>
              <w:t>1-4</w:t>
            </w:r>
          </w:p>
        </w:tc>
        <w:tc>
          <w:tcPr>
            <w:tcW w:w="4914" w:type="dxa"/>
            <w:vAlign w:val="center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氧气、可燃性气体检测仪</w:t>
            </w:r>
          </w:p>
        </w:tc>
        <w:tc>
          <w:tcPr>
            <w:tcW w:w="1223" w:type="dxa"/>
            <w:vMerge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6B67" w:rsidRPr="00AE45D5" w:rsidTr="00BA305B">
        <w:trPr>
          <w:jc w:val="center"/>
        </w:trPr>
        <w:tc>
          <w:tcPr>
            <w:tcW w:w="1271" w:type="dxa"/>
            <w:vMerge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40" w:type="dxa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AE45D5">
              <w:rPr>
                <w:rFonts w:ascii="仿宋" w:eastAsia="仿宋" w:hAnsi="仿宋" w:hint="eastAsia"/>
                <w:bCs/>
                <w:sz w:val="24"/>
              </w:rPr>
              <w:t>1-5</w:t>
            </w:r>
          </w:p>
        </w:tc>
        <w:tc>
          <w:tcPr>
            <w:tcW w:w="4914" w:type="dxa"/>
            <w:vAlign w:val="center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毒性气体应急检测箱</w:t>
            </w:r>
          </w:p>
        </w:tc>
        <w:tc>
          <w:tcPr>
            <w:tcW w:w="1223" w:type="dxa"/>
            <w:vMerge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6B67" w:rsidRPr="00AE45D5" w:rsidTr="00BA305B">
        <w:trPr>
          <w:jc w:val="center"/>
        </w:trPr>
        <w:tc>
          <w:tcPr>
            <w:tcW w:w="1271" w:type="dxa"/>
            <w:vMerge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40" w:type="dxa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AE45D5">
              <w:rPr>
                <w:rFonts w:ascii="仿宋" w:eastAsia="仿宋" w:hAnsi="仿宋" w:hint="eastAsia"/>
                <w:bCs/>
                <w:sz w:val="24"/>
              </w:rPr>
              <w:t>1-6</w:t>
            </w:r>
          </w:p>
        </w:tc>
        <w:tc>
          <w:tcPr>
            <w:tcW w:w="4914" w:type="dxa"/>
            <w:vAlign w:val="center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电子流量计</w:t>
            </w:r>
          </w:p>
        </w:tc>
        <w:tc>
          <w:tcPr>
            <w:tcW w:w="1223" w:type="dxa"/>
            <w:vMerge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6B67" w:rsidRPr="00AE45D5" w:rsidTr="00BA305B">
        <w:trPr>
          <w:jc w:val="center"/>
        </w:trPr>
        <w:tc>
          <w:tcPr>
            <w:tcW w:w="1271" w:type="dxa"/>
            <w:vMerge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40" w:type="dxa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AE45D5">
              <w:rPr>
                <w:rFonts w:ascii="仿宋" w:eastAsia="仿宋" w:hAnsi="仿宋" w:hint="eastAsia"/>
                <w:bCs/>
                <w:sz w:val="24"/>
              </w:rPr>
              <w:t>1-7</w:t>
            </w:r>
          </w:p>
        </w:tc>
        <w:tc>
          <w:tcPr>
            <w:tcW w:w="4914" w:type="dxa"/>
            <w:vAlign w:val="center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呼尘滤膜夹</w:t>
            </w:r>
          </w:p>
        </w:tc>
        <w:tc>
          <w:tcPr>
            <w:tcW w:w="1223" w:type="dxa"/>
            <w:vMerge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6B67" w:rsidRPr="00AE45D5" w:rsidTr="00BA305B">
        <w:trPr>
          <w:jc w:val="center"/>
        </w:trPr>
        <w:tc>
          <w:tcPr>
            <w:tcW w:w="1271" w:type="dxa"/>
            <w:vMerge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40" w:type="dxa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AE45D5">
              <w:rPr>
                <w:rFonts w:ascii="仿宋" w:eastAsia="仿宋" w:hAnsi="仿宋" w:hint="eastAsia"/>
                <w:bCs/>
                <w:sz w:val="24"/>
              </w:rPr>
              <w:t>1-8</w:t>
            </w:r>
          </w:p>
        </w:tc>
        <w:tc>
          <w:tcPr>
            <w:tcW w:w="4914" w:type="dxa"/>
            <w:vAlign w:val="center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5ml瓶口分液器</w:t>
            </w:r>
          </w:p>
        </w:tc>
        <w:tc>
          <w:tcPr>
            <w:tcW w:w="1223" w:type="dxa"/>
            <w:vMerge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6B67" w:rsidRPr="00AE45D5" w:rsidTr="00BA305B">
        <w:trPr>
          <w:jc w:val="center"/>
        </w:trPr>
        <w:tc>
          <w:tcPr>
            <w:tcW w:w="1271" w:type="dxa"/>
            <w:vMerge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40" w:type="dxa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AE45D5">
              <w:rPr>
                <w:rFonts w:ascii="仿宋" w:eastAsia="仿宋" w:hAnsi="仿宋" w:hint="eastAsia"/>
                <w:bCs/>
                <w:sz w:val="24"/>
              </w:rPr>
              <w:t>1-9</w:t>
            </w:r>
          </w:p>
        </w:tc>
        <w:tc>
          <w:tcPr>
            <w:tcW w:w="4914" w:type="dxa"/>
            <w:vAlign w:val="center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10ml瓶口分液器</w:t>
            </w:r>
          </w:p>
        </w:tc>
        <w:tc>
          <w:tcPr>
            <w:tcW w:w="1223" w:type="dxa"/>
            <w:vMerge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D6B67" w:rsidRPr="00AE45D5" w:rsidTr="00BA305B">
        <w:trPr>
          <w:jc w:val="center"/>
        </w:trPr>
        <w:tc>
          <w:tcPr>
            <w:tcW w:w="1271" w:type="dxa"/>
            <w:vMerge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40" w:type="dxa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AE45D5">
              <w:rPr>
                <w:rFonts w:ascii="仿宋" w:eastAsia="仿宋" w:hAnsi="仿宋" w:hint="eastAsia"/>
                <w:bCs/>
                <w:sz w:val="24"/>
              </w:rPr>
              <w:t>1-10</w:t>
            </w:r>
          </w:p>
        </w:tc>
        <w:tc>
          <w:tcPr>
            <w:tcW w:w="4914" w:type="dxa"/>
            <w:vAlign w:val="center"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 w:rsidRPr="00AE45D5">
              <w:rPr>
                <w:rFonts w:ascii="仿宋" w:eastAsia="仿宋" w:hAnsi="仿宋"/>
                <w:sz w:val="24"/>
              </w:rPr>
              <w:t>臭氧测定仪</w:t>
            </w:r>
          </w:p>
        </w:tc>
        <w:tc>
          <w:tcPr>
            <w:tcW w:w="1223" w:type="dxa"/>
            <w:vMerge/>
          </w:tcPr>
          <w:p w:rsidR="00ED6B67" w:rsidRPr="00AE45D5" w:rsidRDefault="00ED6B67" w:rsidP="00BA305B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ED6B67" w:rsidRPr="00AE45D5" w:rsidRDefault="00ED6B67" w:rsidP="00ED6B67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AE45D5">
        <w:rPr>
          <w:rFonts w:ascii="仿宋" w:eastAsia="仿宋" w:hAnsi="仿宋" w:hint="eastAsia"/>
          <w:sz w:val="24"/>
          <w:szCs w:val="24"/>
        </w:rPr>
        <w:t>（二）. 商务要求</w:t>
      </w:r>
    </w:p>
    <w:p w:rsidR="00ED6B67" w:rsidRPr="00AE45D5" w:rsidRDefault="00ED6B67" w:rsidP="00ED6B67">
      <w:pPr>
        <w:pStyle w:val="a5"/>
        <w:spacing w:line="400" w:lineRule="exact"/>
        <w:ind w:firstLineChars="83" w:firstLine="199"/>
        <w:rPr>
          <w:rFonts w:ascii="仿宋" w:eastAsia="仿宋" w:hAnsi="仿宋"/>
          <w:bCs/>
          <w:sz w:val="24"/>
        </w:rPr>
      </w:pPr>
      <w:r w:rsidRPr="00AE45D5">
        <w:rPr>
          <w:rFonts w:ascii="仿宋" w:eastAsia="仿宋" w:hAnsi="仿宋" w:hint="eastAsia"/>
          <w:bCs/>
          <w:sz w:val="24"/>
        </w:rPr>
        <w:t>*1．交货期及地点</w:t>
      </w:r>
    </w:p>
    <w:p w:rsidR="00ED6B67" w:rsidRPr="00AE45D5" w:rsidRDefault="00ED6B67" w:rsidP="00ED6B67">
      <w:pPr>
        <w:pStyle w:val="a5"/>
        <w:spacing w:line="400" w:lineRule="exact"/>
        <w:ind w:firstLineChars="83" w:firstLine="199"/>
        <w:rPr>
          <w:rFonts w:ascii="仿宋" w:eastAsia="仿宋" w:hAnsi="仿宋"/>
          <w:bCs/>
          <w:sz w:val="24"/>
        </w:rPr>
      </w:pPr>
      <w:r w:rsidRPr="00AE45D5">
        <w:rPr>
          <w:rFonts w:ascii="仿宋" w:eastAsia="仿宋" w:hAnsi="仿宋" w:hint="eastAsia"/>
          <w:bCs/>
          <w:sz w:val="24"/>
        </w:rPr>
        <w:t>1.1交货期：合同签订后1个月内。</w:t>
      </w:r>
    </w:p>
    <w:p w:rsidR="00ED6B67" w:rsidRPr="00AE45D5" w:rsidRDefault="00ED6B67" w:rsidP="00ED6B67">
      <w:pPr>
        <w:pStyle w:val="a5"/>
        <w:spacing w:line="400" w:lineRule="exact"/>
        <w:ind w:firstLineChars="83" w:firstLine="199"/>
        <w:rPr>
          <w:rFonts w:ascii="仿宋" w:eastAsia="仿宋" w:hAnsi="仿宋"/>
          <w:bCs/>
          <w:sz w:val="24"/>
        </w:rPr>
      </w:pPr>
      <w:r w:rsidRPr="00AE45D5">
        <w:rPr>
          <w:rFonts w:ascii="仿宋" w:eastAsia="仿宋" w:hAnsi="仿宋" w:hint="eastAsia"/>
          <w:bCs/>
          <w:sz w:val="24"/>
        </w:rPr>
        <w:t>1.2 交货地点:成都市龙泉驿区疾病预防控制中心</w:t>
      </w:r>
    </w:p>
    <w:p w:rsidR="00ED6B67" w:rsidRPr="00AE45D5" w:rsidRDefault="00ED6B67" w:rsidP="00ED6B67">
      <w:pPr>
        <w:pStyle w:val="a5"/>
        <w:spacing w:line="400" w:lineRule="exact"/>
        <w:ind w:firstLineChars="83" w:firstLine="199"/>
        <w:rPr>
          <w:rFonts w:ascii="仿宋" w:eastAsia="仿宋" w:hAnsi="仿宋"/>
          <w:bCs/>
          <w:sz w:val="24"/>
        </w:rPr>
      </w:pPr>
      <w:r w:rsidRPr="00AE45D5">
        <w:rPr>
          <w:rFonts w:ascii="仿宋" w:eastAsia="仿宋" w:hAnsi="仿宋" w:hint="eastAsia"/>
          <w:bCs/>
          <w:sz w:val="24"/>
        </w:rPr>
        <w:t>*2．付款方法和条件：合同签订生效后30日内支付合同总价的30%；项目安装验收合格后30日内支付合同总价的70%。</w:t>
      </w:r>
    </w:p>
    <w:p w:rsidR="00ED6B67" w:rsidRPr="00AE45D5" w:rsidRDefault="00ED6B67" w:rsidP="00ED6B67">
      <w:pPr>
        <w:pStyle w:val="a5"/>
        <w:spacing w:line="400" w:lineRule="exact"/>
        <w:ind w:firstLineChars="83" w:firstLine="199"/>
        <w:rPr>
          <w:rFonts w:ascii="仿宋" w:eastAsia="仿宋" w:hAnsi="仿宋"/>
          <w:bCs/>
          <w:sz w:val="24"/>
        </w:rPr>
      </w:pPr>
      <w:r w:rsidRPr="00AE45D5">
        <w:rPr>
          <w:rFonts w:ascii="仿宋" w:eastAsia="仿宋" w:hAnsi="仿宋" w:hint="eastAsia"/>
          <w:bCs/>
          <w:sz w:val="24"/>
        </w:rPr>
        <w:t>3.质保期：</w:t>
      </w:r>
    </w:p>
    <w:p w:rsidR="00ED6B67" w:rsidRPr="00AE45D5" w:rsidRDefault="00ED6B67" w:rsidP="00ED6B67">
      <w:pPr>
        <w:pStyle w:val="a5"/>
        <w:spacing w:line="400" w:lineRule="exact"/>
        <w:ind w:firstLineChars="83" w:firstLine="199"/>
        <w:rPr>
          <w:rFonts w:ascii="仿宋" w:eastAsia="仿宋" w:hAnsi="仿宋"/>
          <w:bCs/>
          <w:sz w:val="24"/>
        </w:rPr>
      </w:pPr>
      <w:r w:rsidRPr="00AE45D5">
        <w:rPr>
          <w:rFonts w:ascii="仿宋" w:eastAsia="仿宋" w:hAnsi="仿宋" w:hint="eastAsia"/>
          <w:bCs/>
          <w:sz w:val="24"/>
        </w:rPr>
        <w:t>3</w:t>
      </w:r>
      <w:r w:rsidRPr="00AE45D5">
        <w:rPr>
          <w:rFonts w:ascii="仿宋" w:eastAsia="仿宋" w:hAnsi="仿宋"/>
          <w:bCs/>
          <w:sz w:val="24"/>
        </w:rPr>
        <w:t>.1</w:t>
      </w:r>
      <w:r w:rsidRPr="00AE45D5">
        <w:rPr>
          <w:rFonts w:ascii="仿宋" w:eastAsia="仿宋" w:hAnsi="仿宋" w:hint="eastAsia"/>
          <w:bCs/>
          <w:sz w:val="24"/>
        </w:rPr>
        <w:t>质保期：项目履约验收合格之日起不低于1年。</w:t>
      </w:r>
    </w:p>
    <w:p w:rsidR="00ED6B67" w:rsidRPr="00AE45D5" w:rsidRDefault="00ED6B67" w:rsidP="00ED6B67">
      <w:pPr>
        <w:pStyle w:val="a5"/>
        <w:spacing w:line="400" w:lineRule="exact"/>
        <w:ind w:firstLineChars="83" w:firstLine="199"/>
        <w:rPr>
          <w:rFonts w:ascii="仿宋" w:eastAsia="仿宋" w:hAnsi="仿宋"/>
          <w:bCs/>
          <w:sz w:val="24"/>
        </w:rPr>
      </w:pPr>
      <w:r w:rsidRPr="00AE45D5">
        <w:rPr>
          <w:rFonts w:ascii="仿宋" w:eastAsia="仿宋" w:hAnsi="仿宋" w:hint="eastAsia"/>
          <w:bCs/>
          <w:sz w:val="24"/>
        </w:rPr>
        <w:t>3.2保期内卖方应负责设备维修及抢修。</w:t>
      </w:r>
    </w:p>
    <w:p w:rsidR="00ED6B67" w:rsidRPr="00AE45D5" w:rsidRDefault="00ED6B67" w:rsidP="00ED6B67">
      <w:pPr>
        <w:pStyle w:val="a5"/>
        <w:spacing w:line="400" w:lineRule="exact"/>
        <w:ind w:firstLineChars="83" w:firstLine="199"/>
        <w:rPr>
          <w:rFonts w:ascii="仿宋" w:eastAsia="仿宋" w:hAnsi="仿宋"/>
          <w:bCs/>
          <w:sz w:val="24"/>
        </w:rPr>
      </w:pPr>
      <w:r w:rsidRPr="00AE45D5">
        <w:rPr>
          <w:rFonts w:ascii="仿宋" w:eastAsia="仿宋" w:hAnsi="仿宋" w:hint="eastAsia"/>
          <w:bCs/>
          <w:sz w:val="24"/>
        </w:rPr>
        <w:t>3.3方保证年开机率大于95％（365天/年计算），若≤95％则相应延长保修期。</w:t>
      </w:r>
    </w:p>
    <w:p w:rsidR="00ED6B67" w:rsidRPr="00AE45D5" w:rsidRDefault="00ED6B67" w:rsidP="00ED6B67">
      <w:pPr>
        <w:pStyle w:val="a5"/>
        <w:spacing w:line="400" w:lineRule="exact"/>
        <w:ind w:firstLineChars="83" w:firstLine="199"/>
        <w:rPr>
          <w:rFonts w:ascii="仿宋" w:eastAsia="仿宋" w:hAnsi="仿宋"/>
          <w:bCs/>
          <w:sz w:val="24"/>
        </w:rPr>
      </w:pPr>
      <w:r w:rsidRPr="00AE45D5">
        <w:rPr>
          <w:rFonts w:ascii="仿宋" w:eastAsia="仿宋" w:hAnsi="仿宋" w:hint="eastAsia"/>
          <w:bCs/>
          <w:sz w:val="24"/>
        </w:rPr>
        <w:t>4.售后服务要求</w:t>
      </w:r>
    </w:p>
    <w:p w:rsidR="00ED6B67" w:rsidRPr="00AE45D5" w:rsidRDefault="00ED6B67" w:rsidP="00ED6B67">
      <w:pPr>
        <w:pStyle w:val="a5"/>
        <w:spacing w:line="400" w:lineRule="exact"/>
        <w:ind w:firstLineChars="83" w:firstLine="199"/>
        <w:rPr>
          <w:rFonts w:ascii="仿宋" w:eastAsia="仿宋" w:hAnsi="仿宋"/>
          <w:bCs/>
          <w:sz w:val="24"/>
        </w:rPr>
      </w:pPr>
      <w:r w:rsidRPr="00AE45D5">
        <w:rPr>
          <w:rFonts w:ascii="仿宋" w:eastAsia="仿宋" w:hAnsi="仿宋" w:hint="eastAsia"/>
          <w:bCs/>
          <w:sz w:val="24"/>
        </w:rPr>
        <w:t>4.1提供有关资料及售后服务承诺。</w:t>
      </w:r>
    </w:p>
    <w:p w:rsidR="00ED6B67" w:rsidRPr="00AE45D5" w:rsidRDefault="00ED6B67" w:rsidP="00ED6B67">
      <w:pPr>
        <w:pStyle w:val="a5"/>
        <w:spacing w:line="400" w:lineRule="exact"/>
        <w:ind w:firstLineChars="83" w:firstLine="199"/>
        <w:rPr>
          <w:rFonts w:ascii="仿宋" w:eastAsia="仿宋" w:hAnsi="仿宋"/>
          <w:bCs/>
          <w:sz w:val="24"/>
        </w:rPr>
      </w:pPr>
      <w:r w:rsidRPr="00AE45D5">
        <w:rPr>
          <w:rFonts w:ascii="仿宋" w:eastAsia="仿宋" w:hAnsi="仿宋" w:hint="eastAsia"/>
          <w:bCs/>
          <w:sz w:val="24"/>
        </w:rPr>
        <w:t>4.2备件送达期限：在设备的使用寿命期内，卖方应保证国内不超过7天。</w:t>
      </w:r>
    </w:p>
    <w:p w:rsidR="00ED6B67" w:rsidRPr="00AE45D5" w:rsidRDefault="00ED6B67" w:rsidP="00ED6B67">
      <w:pPr>
        <w:pStyle w:val="a5"/>
        <w:spacing w:line="400" w:lineRule="exact"/>
        <w:ind w:firstLineChars="83" w:firstLine="199"/>
        <w:rPr>
          <w:rFonts w:ascii="仿宋" w:eastAsia="仿宋" w:hAnsi="仿宋"/>
          <w:bCs/>
          <w:sz w:val="24"/>
        </w:rPr>
      </w:pPr>
      <w:r w:rsidRPr="00AE45D5">
        <w:rPr>
          <w:rFonts w:ascii="仿宋" w:eastAsia="仿宋" w:hAnsi="仿宋" w:hint="eastAsia"/>
          <w:bCs/>
          <w:sz w:val="24"/>
        </w:rPr>
        <w:t>4.3终身零配件供应：投标人应保证设备停产后的备件供应保证10年，并以优惠的价格提供该设备所需的维修零配件。</w:t>
      </w:r>
    </w:p>
    <w:p w:rsidR="00ED6B67" w:rsidRPr="00AE45D5" w:rsidRDefault="00ED6B67" w:rsidP="00ED6B67">
      <w:pPr>
        <w:pStyle w:val="a5"/>
        <w:spacing w:line="400" w:lineRule="exact"/>
        <w:ind w:firstLineChars="83" w:firstLine="199"/>
        <w:rPr>
          <w:rFonts w:ascii="仿宋" w:eastAsia="仿宋" w:hAnsi="仿宋"/>
          <w:bCs/>
          <w:sz w:val="24"/>
        </w:rPr>
      </w:pPr>
      <w:r w:rsidRPr="00AE45D5">
        <w:rPr>
          <w:rFonts w:ascii="仿宋" w:eastAsia="仿宋" w:hAnsi="仿宋" w:hint="eastAsia"/>
          <w:bCs/>
          <w:sz w:val="24"/>
        </w:rPr>
        <w:t>4.4卖方在国内应有24小时电话维修系统，并列出工程师名单、联系电话、通讯地址及备件库地址和备件的详细目录。</w:t>
      </w:r>
    </w:p>
    <w:p w:rsidR="00ED6B67" w:rsidRPr="00AE45D5" w:rsidRDefault="00ED6B67" w:rsidP="00ED6B67">
      <w:pPr>
        <w:pStyle w:val="a5"/>
        <w:spacing w:line="400" w:lineRule="exact"/>
        <w:ind w:firstLineChars="83" w:firstLine="199"/>
        <w:rPr>
          <w:rFonts w:ascii="仿宋" w:eastAsia="仿宋" w:hAnsi="仿宋"/>
          <w:bCs/>
          <w:sz w:val="24"/>
        </w:rPr>
      </w:pPr>
      <w:r w:rsidRPr="00AE45D5">
        <w:rPr>
          <w:rFonts w:ascii="仿宋" w:eastAsia="仿宋" w:hAnsi="仿宋" w:hint="eastAsia"/>
          <w:bCs/>
          <w:sz w:val="24"/>
        </w:rPr>
        <w:t>4.5质保期后，卖方应向用户提供及时的、价格优惠的技术服务和备品备件供应。</w:t>
      </w:r>
    </w:p>
    <w:p w:rsidR="00ED6B67" w:rsidRPr="00AE45D5" w:rsidRDefault="00ED6B67" w:rsidP="00ED6B67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AE45D5">
        <w:rPr>
          <w:rFonts w:ascii="仿宋" w:eastAsia="仿宋" w:hAnsi="仿宋" w:hint="eastAsia"/>
          <w:sz w:val="24"/>
          <w:szCs w:val="24"/>
        </w:rPr>
        <w:lastRenderedPageBreak/>
        <w:t>（三）.技术、服务要求</w:t>
      </w:r>
      <w:bookmarkEnd w:id="0"/>
    </w:p>
    <w:tbl>
      <w:tblPr>
        <w:tblW w:w="10472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791"/>
        <w:gridCol w:w="7306"/>
        <w:gridCol w:w="680"/>
      </w:tblGrid>
      <w:tr w:rsidR="00ED6B67" w:rsidRPr="00AE45D5" w:rsidTr="00BA305B">
        <w:trPr>
          <w:trHeight w:val="779"/>
        </w:trPr>
        <w:tc>
          <w:tcPr>
            <w:tcW w:w="695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b/>
                <w:bCs/>
                <w:kern w:val="0"/>
                <w:sz w:val="24"/>
              </w:rPr>
              <w:t>仪器设备名称</w:t>
            </w:r>
          </w:p>
        </w:tc>
        <w:tc>
          <w:tcPr>
            <w:tcW w:w="7306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b/>
                <w:bCs/>
                <w:kern w:val="0"/>
                <w:sz w:val="24"/>
              </w:rPr>
              <w:t>设备参数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b/>
                <w:bCs/>
                <w:kern w:val="0"/>
                <w:sz w:val="24"/>
              </w:rPr>
              <w:t>数量</w:t>
            </w:r>
          </w:p>
        </w:tc>
      </w:tr>
      <w:tr w:rsidR="00ED6B67" w:rsidRPr="00AE45D5" w:rsidTr="00BA305B">
        <w:trPr>
          <w:trHeight w:val="779"/>
        </w:trPr>
        <w:tc>
          <w:tcPr>
            <w:tcW w:w="695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手持式采样定位记录器</w:t>
            </w:r>
          </w:p>
        </w:tc>
        <w:tc>
          <w:tcPr>
            <w:tcW w:w="7306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cs="Segoe UI Symbol"/>
                <w:kern w:val="0"/>
                <w:sz w:val="24"/>
              </w:rPr>
              <w:t>★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1、采用高精度定位模块，定位精度＜0.5m，支持RCTM32，RCTM30等差分格式，升级内置GPS芯片，无需附件模块；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2、采用电磁触控屏幕，可使用触笔准确点击和选择，并进行备忘记录和图片编辑的手动标绘；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3、设备采用UBS Type-C接口设计，接口双面对称，支持正反方向任意插拔；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cs="Segoe UI Symbol"/>
                <w:kern w:val="0"/>
                <w:sz w:val="24"/>
              </w:rPr>
              <w:t>★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4、具有快速充电技术，可快速对电池进行充电；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5、支持全网通，适用中国移动、中国电信、中国联通2/3/4/5G网络；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6、采用可拆卸聚合物电池，电池容量不小于8000mAh，续航里程约12小时。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2</w:t>
            </w:r>
          </w:p>
        </w:tc>
      </w:tr>
      <w:tr w:rsidR="00ED6B67" w:rsidRPr="00AE45D5" w:rsidTr="00BA305B">
        <w:trPr>
          <w:trHeight w:val="3039"/>
        </w:trPr>
        <w:tc>
          <w:tcPr>
            <w:tcW w:w="695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2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便携式电化学探头复合气体检测仪（1）</w:t>
            </w:r>
          </w:p>
        </w:tc>
        <w:tc>
          <w:tcPr>
            <w:tcW w:w="7306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1、检测方式：泵吸式；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2、传感器：催化燃烧可燃气体传感器，液态氧气传感器，CO和H2S检测的电化学传感器，超过30种可以即插即用的智能传感器可选；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cs="Segoe UI Symbol"/>
                <w:kern w:val="0"/>
                <w:sz w:val="24"/>
              </w:rPr>
              <w:t>★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3、标定：两点标定，可设置标定值，同时支持AutoRAE 2自动标定平台和手动标定；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4、保护功能：标定、报警等限值设置有密码保护；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5、电池：可充电锂电池，工作时间大于12h；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6、多样化的无线传输选择，人体力学设计，便于携带，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不低于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IP-67防护等级；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7、数据记录：连续数据记录功能，一分钟时间间隔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，记录时长不低于六个月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8、低功耗的蓝牙模块可实现通过手机上传检测数据以及配置检测仪；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cs="Segoe UI Symbol"/>
                <w:kern w:val="0"/>
                <w:sz w:val="24"/>
              </w:rPr>
              <w:t>★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9、配置传感器类型及相应量程要求：</w:t>
            </w:r>
          </w:p>
          <w:tbl>
            <w:tblPr>
              <w:tblW w:w="4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1"/>
              <w:gridCol w:w="1902"/>
              <w:gridCol w:w="1292"/>
            </w:tblGrid>
            <w:tr w:rsidR="00ED6B67" w:rsidRPr="00AE45D5" w:rsidTr="00BA305B">
              <w:trPr>
                <w:trHeight w:val="340"/>
              </w:trPr>
              <w:tc>
                <w:tcPr>
                  <w:tcW w:w="1471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b/>
                      <w:bCs/>
                      <w:kern w:val="0"/>
                      <w:sz w:val="24"/>
                    </w:rPr>
                    <w:t>传感器类型</w:t>
                  </w:r>
                </w:p>
              </w:tc>
              <w:tc>
                <w:tcPr>
                  <w:tcW w:w="1902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b/>
                      <w:bCs/>
                      <w:kern w:val="0"/>
                      <w:sz w:val="24"/>
                    </w:rPr>
                    <w:t>量程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b/>
                      <w:bCs/>
                      <w:kern w:val="0"/>
                      <w:sz w:val="24"/>
                    </w:rPr>
                    <w:t>分辨率</w:t>
                  </w:r>
                  <w:r w:rsidRPr="00AE45D5">
                    <w:rPr>
                      <w:rFonts w:ascii="仿宋" w:eastAsia="仿宋" w:hAnsi="仿宋" w:hint="eastAsia"/>
                      <w:b/>
                      <w:bCs/>
                      <w:kern w:val="0"/>
                      <w:sz w:val="24"/>
                    </w:rPr>
                    <w:t>（不低于）</w:t>
                  </w:r>
                </w:p>
              </w:tc>
            </w:tr>
            <w:tr w:rsidR="00ED6B67" w:rsidRPr="00AE45D5" w:rsidTr="00BA305B">
              <w:trPr>
                <w:trHeight w:val="340"/>
              </w:trPr>
              <w:tc>
                <w:tcPr>
                  <w:tcW w:w="1471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9"/>
                      <w:kern w:val="0"/>
                      <w:sz w:val="24"/>
                    </w:rPr>
                    <w:lastRenderedPageBreak/>
                    <w:t>CO</w:t>
                  </w:r>
                </w:p>
              </w:tc>
              <w:tc>
                <w:tcPr>
                  <w:tcW w:w="1902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0~2000ppm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8"/>
                      <w:kern w:val="0"/>
                      <w:sz w:val="24"/>
                    </w:rPr>
                    <w:t>10ppm</w:t>
                  </w:r>
                </w:p>
              </w:tc>
            </w:tr>
            <w:tr w:rsidR="00ED6B67" w:rsidRPr="00AE45D5" w:rsidTr="00BA305B">
              <w:trPr>
                <w:trHeight w:val="340"/>
              </w:trPr>
              <w:tc>
                <w:tcPr>
                  <w:tcW w:w="1471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89"/>
                      <w:kern w:val="0"/>
                      <w:sz w:val="24"/>
                    </w:rPr>
                    <w:t>H</w:t>
                  </w:r>
                  <w:r w:rsidRPr="00AE45D5">
                    <w:rPr>
                      <w:rFonts w:ascii="仿宋" w:eastAsia="仿宋" w:hAnsi="仿宋"/>
                      <w:w w:val="89"/>
                      <w:kern w:val="0"/>
                      <w:sz w:val="24"/>
                      <w:vertAlign w:val="subscript"/>
                    </w:rPr>
                    <w:t>2</w:t>
                  </w:r>
                  <w:r w:rsidRPr="00AE45D5">
                    <w:rPr>
                      <w:rFonts w:ascii="仿宋" w:eastAsia="仿宋" w:hAnsi="仿宋"/>
                      <w:w w:val="89"/>
                      <w:kern w:val="0"/>
                      <w:sz w:val="24"/>
                    </w:rPr>
                    <w:t>S</w:t>
                  </w:r>
                </w:p>
              </w:tc>
              <w:tc>
                <w:tcPr>
                  <w:tcW w:w="1902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9"/>
                      <w:kern w:val="0"/>
                      <w:sz w:val="24"/>
                    </w:rPr>
                    <w:t>0~100ppm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7"/>
                      <w:kern w:val="0"/>
                      <w:sz w:val="24"/>
                    </w:rPr>
                    <w:t>0.1ppm</w:t>
                  </w:r>
                </w:p>
              </w:tc>
            </w:tr>
            <w:tr w:rsidR="00ED6B67" w:rsidRPr="00AE45D5" w:rsidTr="00BA305B">
              <w:trPr>
                <w:trHeight w:val="340"/>
              </w:trPr>
              <w:tc>
                <w:tcPr>
                  <w:tcW w:w="1471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7"/>
                      <w:kern w:val="0"/>
                      <w:sz w:val="24"/>
                    </w:rPr>
                    <w:t>CO</w:t>
                  </w:r>
                  <w:r w:rsidRPr="00AE45D5">
                    <w:rPr>
                      <w:rFonts w:ascii="仿宋" w:eastAsia="仿宋" w:hAnsi="仿宋"/>
                      <w:w w:val="97"/>
                      <w:kern w:val="0"/>
                      <w:sz w:val="24"/>
                      <w:vertAlign w:val="subscript"/>
                    </w:rPr>
                    <w:t>2</w:t>
                  </w:r>
                </w:p>
              </w:tc>
              <w:tc>
                <w:tcPr>
                  <w:tcW w:w="1902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0~50000ppm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100ppm</w:t>
                  </w:r>
                </w:p>
              </w:tc>
            </w:tr>
            <w:tr w:rsidR="00ED6B67" w:rsidRPr="00AE45D5" w:rsidTr="00BA305B">
              <w:trPr>
                <w:trHeight w:val="340"/>
              </w:trPr>
              <w:tc>
                <w:tcPr>
                  <w:tcW w:w="1471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HF</w:t>
                  </w:r>
                </w:p>
              </w:tc>
              <w:tc>
                <w:tcPr>
                  <w:tcW w:w="1902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0~10ppm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0.1ppm</w:t>
                  </w:r>
                </w:p>
              </w:tc>
            </w:tr>
            <w:tr w:rsidR="00ED6B67" w:rsidRPr="00AE45D5" w:rsidTr="00BA305B">
              <w:trPr>
                <w:trHeight w:val="340"/>
              </w:trPr>
              <w:tc>
                <w:tcPr>
                  <w:tcW w:w="1471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3"/>
                      <w:kern w:val="0"/>
                      <w:sz w:val="24"/>
                    </w:rPr>
                    <w:t>NH</w:t>
                  </w:r>
                  <w:r w:rsidRPr="00AE45D5">
                    <w:rPr>
                      <w:rFonts w:ascii="仿宋" w:eastAsia="仿宋" w:hAnsi="仿宋"/>
                      <w:w w:val="93"/>
                      <w:kern w:val="0"/>
                      <w:sz w:val="24"/>
                      <w:vertAlign w:val="subscript"/>
                    </w:rPr>
                    <w:t>3</w:t>
                  </w:r>
                </w:p>
              </w:tc>
              <w:tc>
                <w:tcPr>
                  <w:tcW w:w="1902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9"/>
                      <w:kern w:val="0"/>
                      <w:sz w:val="24"/>
                    </w:rPr>
                    <w:t>0~100ppm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9"/>
                      <w:kern w:val="0"/>
                      <w:sz w:val="24"/>
                    </w:rPr>
                    <w:t>1ppm</w:t>
                  </w:r>
                </w:p>
              </w:tc>
            </w:tr>
            <w:tr w:rsidR="00ED6B67" w:rsidRPr="00AE45D5" w:rsidTr="00BA305B">
              <w:trPr>
                <w:trHeight w:val="340"/>
              </w:trPr>
              <w:tc>
                <w:tcPr>
                  <w:tcW w:w="1471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w w:val="93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7"/>
                      <w:kern w:val="0"/>
                      <w:sz w:val="24"/>
                    </w:rPr>
                    <w:t>HCN</w:t>
                  </w:r>
                </w:p>
              </w:tc>
              <w:tc>
                <w:tcPr>
                  <w:tcW w:w="1902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w w:val="99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0~50ppm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w w:val="99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0.5ppm</w:t>
                  </w:r>
                </w:p>
              </w:tc>
            </w:tr>
          </w:tbl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lastRenderedPageBreak/>
              <w:t>1</w:t>
            </w:r>
          </w:p>
        </w:tc>
      </w:tr>
      <w:tr w:rsidR="00ED6B67" w:rsidRPr="00AE45D5" w:rsidTr="00BA305B">
        <w:trPr>
          <w:trHeight w:val="1960"/>
        </w:trPr>
        <w:tc>
          <w:tcPr>
            <w:tcW w:w="695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lastRenderedPageBreak/>
              <w:t>3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便携式电化学探头复合气体检测仪（2）</w:t>
            </w:r>
          </w:p>
        </w:tc>
        <w:tc>
          <w:tcPr>
            <w:tcW w:w="7306" w:type="dxa"/>
            <w:shd w:val="clear" w:color="auto" w:fill="auto"/>
            <w:vAlign w:val="bottom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1、检测方式：泵吸式；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2、传感器：催化燃烧可燃气体传感器，液态氧气传感器，CO和H2S检测的电化学传感器，超过30种可以即插即用的智能传感器可选；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cs="Segoe UI Symbol"/>
                <w:kern w:val="0"/>
                <w:sz w:val="24"/>
              </w:rPr>
              <w:t>★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3、标定：两点标定，可设置标定值，同时支持AutoRAE 2 自动标定平台和手动标定；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4、保护功能：标定、报警等限值设置有密码保护；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5、电池：可充电锂电池，工作时间大于12h；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6、多样化的无线传输选择，人体力学设计，便于携带，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不低于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IP-67防护等级；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7、数据记录：连续数据记录功能，一分钟时间间隔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，记录时长不低于六个月；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8、低功耗的蓝牙模块可实现通过手机上传检测数据以及配置检测仪；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cs="Segoe UI Symbol"/>
                <w:kern w:val="0"/>
                <w:sz w:val="24"/>
              </w:rPr>
              <w:t>★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9、配置传感器类型及相应量程要求：</w:t>
            </w:r>
          </w:p>
          <w:tbl>
            <w:tblPr>
              <w:tblW w:w="4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1930"/>
              <w:gridCol w:w="1188"/>
            </w:tblGrid>
            <w:tr w:rsidR="00ED6B67" w:rsidRPr="00AE45D5" w:rsidTr="00BA305B">
              <w:trPr>
                <w:trHeight w:val="340"/>
              </w:trPr>
              <w:tc>
                <w:tcPr>
                  <w:tcW w:w="1596" w:type="dxa"/>
                  <w:shd w:val="clear" w:color="auto" w:fill="auto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b/>
                      <w:bCs/>
                      <w:kern w:val="0"/>
                      <w:sz w:val="24"/>
                    </w:rPr>
                    <w:t>传感器类型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b/>
                      <w:bCs/>
                      <w:kern w:val="0"/>
                      <w:sz w:val="24"/>
                    </w:rPr>
                    <w:t>量程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b/>
                      <w:bCs/>
                      <w:kern w:val="0"/>
                      <w:sz w:val="24"/>
                    </w:rPr>
                    <w:t>分辨率</w:t>
                  </w:r>
                  <w:r w:rsidRPr="00AE45D5">
                    <w:rPr>
                      <w:rFonts w:ascii="仿宋" w:eastAsia="仿宋" w:hAnsi="仿宋" w:hint="eastAsia"/>
                      <w:b/>
                      <w:bCs/>
                      <w:kern w:val="0"/>
                      <w:sz w:val="24"/>
                    </w:rPr>
                    <w:t>（不低于）</w:t>
                  </w:r>
                </w:p>
              </w:tc>
            </w:tr>
            <w:tr w:rsidR="00ED6B67" w:rsidRPr="00AE45D5" w:rsidTr="00BA305B">
              <w:trPr>
                <w:trHeight w:val="340"/>
              </w:trPr>
              <w:tc>
                <w:tcPr>
                  <w:tcW w:w="1596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9"/>
                      <w:kern w:val="0"/>
                      <w:sz w:val="24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9"/>
                      <w:kern w:val="0"/>
                      <w:sz w:val="24"/>
                    </w:rPr>
                    <w:t>0~250ppm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7"/>
                      <w:kern w:val="0"/>
                      <w:sz w:val="24"/>
                    </w:rPr>
                    <w:t>0.5ppm</w:t>
                  </w:r>
                </w:p>
              </w:tc>
            </w:tr>
            <w:tr w:rsidR="00ED6B67" w:rsidRPr="00AE45D5" w:rsidTr="00BA305B">
              <w:trPr>
                <w:trHeight w:val="340"/>
              </w:trPr>
              <w:tc>
                <w:tcPr>
                  <w:tcW w:w="1596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7"/>
                      <w:kern w:val="0"/>
                      <w:sz w:val="24"/>
                    </w:rPr>
                    <w:t>NO</w:t>
                  </w:r>
                  <w:r w:rsidRPr="00AE45D5">
                    <w:rPr>
                      <w:rFonts w:ascii="仿宋" w:eastAsia="仿宋" w:hAnsi="仿宋"/>
                      <w:w w:val="97"/>
                      <w:kern w:val="0"/>
                      <w:sz w:val="24"/>
                      <w:vertAlign w:val="subscript"/>
                    </w:rPr>
                    <w:t>2</w:t>
                  </w:r>
                </w:p>
              </w:tc>
              <w:tc>
                <w:tcPr>
                  <w:tcW w:w="1930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0~20ppm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7"/>
                      <w:kern w:val="0"/>
                      <w:sz w:val="24"/>
                    </w:rPr>
                    <w:t>0.1ppm</w:t>
                  </w:r>
                </w:p>
              </w:tc>
            </w:tr>
            <w:tr w:rsidR="00ED6B67" w:rsidRPr="00AE45D5" w:rsidTr="00BA305B">
              <w:trPr>
                <w:trHeight w:val="340"/>
              </w:trPr>
              <w:tc>
                <w:tcPr>
                  <w:tcW w:w="1596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3"/>
                      <w:kern w:val="0"/>
                      <w:sz w:val="24"/>
                    </w:rPr>
                    <w:t>SO</w:t>
                  </w:r>
                  <w:r w:rsidRPr="00AE45D5">
                    <w:rPr>
                      <w:rFonts w:ascii="仿宋" w:eastAsia="仿宋" w:hAnsi="仿宋"/>
                      <w:w w:val="93"/>
                      <w:kern w:val="0"/>
                      <w:sz w:val="24"/>
                      <w:vertAlign w:val="subscript"/>
                    </w:rPr>
                    <w:t>2</w:t>
                  </w:r>
                </w:p>
              </w:tc>
              <w:tc>
                <w:tcPr>
                  <w:tcW w:w="1930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0~20ppm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7"/>
                      <w:kern w:val="0"/>
                      <w:sz w:val="24"/>
                    </w:rPr>
                    <w:t>0.1ppm</w:t>
                  </w:r>
                </w:p>
              </w:tc>
            </w:tr>
            <w:tr w:rsidR="00ED6B67" w:rsidRPr="00AE45D5" w:rsidTr="00BA305B">
              <w:trPr>
                <w:trHeight w:val="340"/>
              </w:trPr>
              <w:tc>
                <w:tcPr>
                  <w:tcW w:w="1596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1"/>
                      <w:kern w:val="0"/>
                      <w:sz w:val="24"/>
                    </w:rPr>
                    <w:t>Cl</w:t>
                  </w:r>
                  <w:r w:rsidRPr="00AE45D5">
                    <w:rPr>
                      <w:rFonts w:ascii="仿宋" w:eastAsia="仿宋" w:hAnsi="仿宋"/>
                      <w:w w:val="91"/>
                      <w:kern w:val="0"/>
                      <w:sz w:val="24"/>
                      <w:vertAlign w:val="subscript"/>
                    </w:rPr>
                    <w:t>2</w:t>
                  </w:r>
                </w:p>
              </w:tc>
              <w:tc>
                <w:tcPr>
                  <w:tcW w:w="1930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0~50ppm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7"/>
                      <w:kern w:val="0"/>
                      <w:sz w:val="24"/>
                    </w:rPr>
                    <w:t>0.1ppm</w:t>
                  </w:r>
                </w:p>
              </w:tc>
            </w:tr>
            <w:tr w:rsidR="00ED6B67" w:rsidRPr="00AE45D5" w:rsidTr="00BA305B">
              <w:trPr>
                <w:trHeight w:val="340"/>
              </w:trPr>
              <w:tc>
                <w:tcPr>
                  <w:tcW w:w="1596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89"/>
                      <w:kern w:val="0"/>
                      <w:sz w:val="24"/>
                    </w:rPr>
                    <w:t>PH</w:t>
                  </w:r>
                  <w:r w:rsidRPr="00AE45D5">
                    <w:rPr>
                      <w:rFonts w:ascii="仿宋" w:eastAsia="仿宋" w:hAnsi="仿宋"/>
                      <w:w w:val="89"/>
                      <w:kern w:val="0"/>
                      <w:sz w:val="24"/>
                      <w:vertAlign w:val="subscript"/>
                    </w:rPr>
                    <w:t>3</w:t>
                  </w:r>
                </w:p>
              </w:tc>
              <w:tc>
                <w:tcPr>
                  <w:tcW w:w="1930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8"/>
                      <w:kern w:val="0"/>
                      <w:sz w:val="24"/>
                    </w:rPr>
                    <w:t>0~1000ppm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9"/>
                      <w:kern w:val="0"/>
                      <w:sz w:val="24"/>
                    </w:rPr>
                    <w:t>1ppm</w:t>
                  </w:r>
                </w:p>
              </w:tc>
            </w:tr>
          </w:tbl>
          <w:p w:rsidR="00ED6B67" w:rsidRPr="00AE45D5" w:rsidRDefault="00ED6B67" w:rsidP="00BA305B">
            <w:pPr>
              <w:spacing w:after="0"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1</w:t>
            </w:r>
          </w:p>
        </w:tc>
      </w:tr>
      <w:tr w:rsidR="00ED6B67" w:rsidRPr="00AE45D5" w:rsidTr="00BA305B">
        <w:trPr>
          <w:trHeight w:val="570"/>
        </w:trPr>
        <w:tc>
          <w:tcPr>
            <w:tcW w:w="695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4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氧气、可燃性气体检测仪</w:t>
            </w:r>
          </w:p>
        </w:tc>
        <w:tc>
          <w:tcPr>
            <w:tcW w:w="7306" w:type="dxa"/>
            <w:shd w:val="clear" w:color="auto" w:fill="auto"/>
            <w:vAlign w:val="bottom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1、检测气体：氧气、可燃气体；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cs="Segoe UI Symbol"/>
                <w:kern w:val="0"/>
                <w:sz w:val="24"/>
              </w:rPr>
              <w:t>★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2、测量范围：氧气：0-30.0%、可燃气体：0-100LEL；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lastRenderedPageBreak/>
              <w:t>3、便携式设计，紧密结构，ABS材质，不锈钢夹，坚固耐用；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4、标准的数据记录器（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不低于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16小时）和事件记录器（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不低于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10个事件）可记录超过10个报警事件,包括气体种类,暴露值,报警持续时间等；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5、不间断的LCD警示灯同时显示H2S、CO、O2以及可燃气体气体的浓度(0-100 LEL或0-5.0%甲烷)；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6、采用锂聚合电池供电（正常工作时间达12小时；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完成充电不高于三小时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）；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7、可发出100分贝的警报鸣声和明亮的广角闪光警报(典型)， 配有内置振动警报，适用于高噪声区；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8、智能闪光灯巡检，能提示仪器正常工作，单键操作，简单易学；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9、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不低于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IP66/67，防尘防水；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10、可调节所有传感器的报警设定点。仪器启动过程中，设定点将自动显示；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11、含标定罩，计量管，可拓展外置采样泵。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lastRenderedPageBreak/>
              <w:t>1</w:t>
            </w:r>
          </w:p>
        </w:tc>
      </w:tr>
      <w:tr w:rsidR="00ED6B67" w:rsidRPr="00AE45D5" w:rsidTr="00BA305B">
        <w:trPr>
          <w:trHeight w:val="779"/>
        </w:trPr>
        <w:tc>
          <w:tcPr>
            <w:tcW w:w="695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lastRenderedPageBreak/>
              <w:t>5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毒性气体应急检测箱</w:t>
            </w:r>
          </w:p>
        </w:tc>
        <w:tc>
          <w:tcPr>
            <w:tcW w:w="7306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一、用途：用于有毒气体的现场定性和半定量分析。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二、技术要求及配置：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  <w:lang w:val="zh-CN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1、</w:t>
            </w:r>
            <w:r w:rsidRPr="00AE45D5">
              <w:rPr>
                <w:rFonts w:ascii="仿宋" w:eastAsia="仿宋" w:hAnsi="仿宋"/>
                <w:kern w:val="0"/>
                <w:sz w:val="24"/>
                <w:lang w:val="zh-CN"/>
              </w:rPr>
              <w:t>检测箱配备的仪器设备及检测管可在现场检测百种有毒有害气体</w:t>
            </w:r>
            <w:r w:rsidRPr="00AE45D5">
              <w:rPr>
                <w:rFonts w:ascii="仿宋" w:eastAsia="仿宋" w:hAnsi="仿宋" w:hint="eastAsia"/>
                <w:kern w:val="0"/>
                <w:sz w:val="24"/>
                <w:lang w:val="zh-CN"/>
              </w:rPr>
              <w:t>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cs="Segoe UI Symbol"/>
                <w:kern w:val="0"/>
                <w:sz w:val="24"/>
              </w:rPr>
              <w:t>★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2、夜视放大镜：在夜间检测时，把气体检测管插入到夜视放大镜中，放大镜灯亮，同时放大镜开启使用，照明放大一同使用，便于气体检测管读数使用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  <w:lang w:val="zh-CN"/>
              </w:rPr>
            </w:pPr>
            <w:r w:rsidRPr="00AE45D5">
              <w:rPr>
                <w:rFonts w:ascii="仿宋" w:eastAsia="仿宋" w:hAnsi="仿宋" w:cs="Segoe UI Symbol"/>
                <w:kern w:val="0"/>
                <w:sz w:val="24"/>
              </w:rPr>
              <w:t>★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3、配置要求：采样器1台，便携箱1个，夜视放大镜1台；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cs="Segoe UI Symbol"/>
                <w:kern w:val="0"/>
                <w:sz w:val="24"/>
              </w:rPr>
              <w:t>★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4、配置检测管类型及相应量程及数量要求：</w:t>
            </w:r>
          </w:p>
          <w:tbl>
            <w:tblPr>
              <w:tblW w:w="50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0"/>
              <w:gridCol w:w="1917"/>
              <w:gridCol w:w="1305"/>
            </w:tblGrid>
            <w:tr w:rsidR="00ED6B67" w:rsidRPr="00AE45D5" w:rsidTr="00BA305B">
              <w:trPr>
                <w:trHeight w:val="340"/>
              </w:trPr>
              <w:tc>
                <w:tcPr>
                  <w:tcW w:w="1790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b/>
                      <w:bCs/>
                      <w:kern w:val="0"/>
                      <w:sz w:val="24"/>
                    </w:rPr>
                    <w:t>传感器类型</w:t>
                  </w:r>
                </w:p>
              </w:tc>
              <w:tc>
                <w:tcPr>
                  <w:tcW w:w="1917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b/>
                      <w:bCs/>
                      <w:kern w:val="0"/>
                      <w:sz w:val="24"/>
                    </w:rPr>
                    <w:t>量程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b/>
                      <w:bCs/>
                      <w:kern w:val="0"/>
                      <w:sz w:val="24"/>
                    </w:rPr>
                    <w:t>数量</w:t>
                  </w:r>
                  <w:r w:rsidRPr="00AE45D5">
                    <w:rPr>
                      <w:rFonts w:ascii="仿宋" w:eastAsia="仿宋" w:hAnsi="仿宋" w:hint="eastAsia"/>
                      <w:b/>
                      <w:bCs/>
                      <w:kern w:val="0"/>
                      <w:sz w:val="24"/>
                    </w:rPr>
                    <w:t>（不低于）</w:t>
                  </w:r>
                </w:p>
              </w:tc>
            </w:tr>
            <w:tr w:rsidR="00ED6B67" w:rsidRPr="00AE45D5" w:rsidTr="00BA305B">
              <w:trPr>
                <w:trHeight w:val="340"/>
              </w:trPr>
              <w:tc>
                <w:tcPr>
                  <w:tcW w:w="1790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一氧化碳</w:t>
                  </w:r>
                </w:p>
              </w:tc>
              <w:tc>
                <w:tcPr>
                  <w:tcW w:w="1917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1-50ppm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7"/>
                      <w:kern w:val="0"/>
                      <w:sz w:val="24"/>
                    </w:rPr>
                    <w:t>50根</w:t>
                  </w:r>
                </w:p>
              </w:tc>
            </w:tr>
            <w:tr w:rsidR="00ED6B67" w:rsidRPr="00AE45D5" w:rsidTr="00BA305B">
              <w:trPr>
                <w:trHeight w:val="340"/>
              </w:trPr>
              <w:tc>
                <w:tcPr>
                  <w:tcW w:w="1790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硫化氢</w:t>
                  </w:r>
                </w:p>
              </w:tc>
              <w:tc>
                <w:tcPr>
                  <w:tcW w:w="1917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0.5-40ppm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spacing w:after="0" w:line="360" w:lineRule="auto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7"/>
                      <w:sz w:val="24"/>
                    </w:rPr>
                    <w:t>50根</w:t>
                  </w:r>
                </w:p>
              </w:tc>
            </w:tr>
            <w:tr w:rsidR="00ED6B67" w:rsidRPr="00AE45D5" w:rsidTr="00BA305B">
              <w:trPr>
                <w:trHeight w:val="340"/>
              </w:trPr>
              <w:tc>
                <w:tcPr>
                  <w:tcW w:w="1790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氨气</w:t>
                  </w:r>
                </w:p>
              </w:tc>
              <w:tc>
                <w:tcPr>
                  <w:tcW w:w="1917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1-200ppm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spacing w:after="0" w:line="360" w:lineRule="auto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7"/>
                      <w:sz w:val="24"/>
                    </w:rPr>
                    <w:t>50根</w:t>
                  </w:r>
                </w:p>
              </w:tc>
            </w:tr>
            <w:tr w:rsidR="00ED6B67" w:rsidRPr="00AE45D5" w:rsidTr="00BA305B">
              <w:trPr>
                <w:trHeight w:val="340"/>
              </w:trPr>
              <w:tc>
                <w:tcPr>
                  <w:tcW w:w="1790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氯气</w:t>
                  </w:r>
                </w:p>
              </w:tc>
              <w:tc>
                <w:tcPr>
                  <w:tcW w:w="1917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0.1-10ppm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spacing w:after="0" w:line="360" w:lineRule="auto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7"/>
                      <w:sz w:val="24"/>
                    </w:rPr>
                    <w:t>50根</w:t>
                  </w:r>
                </w:p>
              </w:tc>
            </w:tr>
            <w:tr w:rsidR="00ED6B67" w:rsidRPr="00AE45D5" w:rsidTr="00BA305B">
              <w:trPr>
                <w:trHeight w:val="340"/>
              </w:trPr>
              <w:tc>
                <w:tcPr>
                  <w:tcW w:w="1790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lastRenderedPageBreak/>
                    <w:t>二氧化碳</w:t>
                  </w:r>
                </w:p>
              </w:tc>
              <w:tc>
                <w:tcPr>
                  <w:tcW w:w="1917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0.1-5.2%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spacing w:after="0" w:line="360" w:lineRule="auto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7"/>
                      <w:sz w:val="24"/>
                    </w:rPr>
                    <w:t>50根</w:t>
                  </w:r>
                </w:p>
              </w:tc>
            </w:tr>
            <w:tr w:rsidR="00ED6B67" w:rsidRPr="00AE45D5" w:rsidTr="00BA305B">
              <w:trPr>
                <w:trHeight w:val="340"/>
              </w:trPr>
              <w:tc>
                <w:tcPr>
                  <w:tcW w:w="1790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二氧化氮</w:t>
                  </w:r>
                </w:p>
              </w:tc>
              <w:tc>
                <w:tcPr>
                  <w:tcW w:w="1917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0.1-1.0ppm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spacing w:after="0" w:line="360" w:lineRule="auto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7"/>
                      <w:sz w:val="24"/>
                    </w:rPr>
                    <w:t>50根</w:t>
                  </w:r>
                </w:p>
              </w:tc>
            </w:tr>
            <w:tr w:rsidR="00ED6B67" w:rsidRPr="00AE45D5" w:rsidTr="00BA305B">
              <w:trPr>
                <w:trHeight w:val="340"/>
              </w:trPr>
              <w:tc>
                <w:tcPr>
                  <w:tcW w:w="1790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二氧化硫</w:t>
                  </w:r>
                </w:p>
              </w:tc>
              <w:tc>
                <w:tcPr>
                  <w:tcW w:w="1917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0.25-10ppm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spacing w:after="0" w:line="360" w:lineRule="auto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7"/>
                      <w:sz w:val="24"/>
                    </w:rPr>
                    <w:t>50根</w:t>
                  </w:r>
                </w:p>
              </w:tc>
            </w:tr>
            <w:tr w:rsidR="00ED6B67" w:rsidRPr="00AE45D5" w:rsidTr="00BA305B">
              <w:trPr>
                <w:trHeight w:val="340"/>
              </w:trPr>
              <w:tc>
                <w:tcPr>
                  <w:tcW w:w="1790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氟化氢</w:t>
                  </w:r>
                </w:p>
              </w:tc>
              <w:tc>
                <w:tcPr>
                  <w:tcW w:w="1917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0.25-30ppm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spacing w:after="0" w:line="360" w:lineRule="auto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7"/>
                      <w:sz w:val="24"/>
                    </w:rPr>
                    <w:t>50根</w:t>
                  </w:r>
                </w:p>
              </w:tc>
            </w:tr>
            <w:tr w:rsidR="00ED6B67" w:rsidRPr="00AE45D5" w:rsidTr="00BA305B">
              <w:trPr>
                <w:trHeight w:val="340"/>
              </w:trPr>
              <w:tc>
                <w:tcPr>
                  <w:tcW w:w="1790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磷化氢</w:t>
                  </w:r>
                </w:p>
              </w:tc>
              <w:tc>
                <w:tcPr>
                  <w:tcW w:w="1917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0.25-20ppm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spacing w:after="0" w:line="360" w:lineRule="auto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7"/>
                      <w:sz w:val="24"/>
                    </w:rPr>
                    <w:t>50根</w:t>
                  </w:r>
                </w:p>
              </w:tc>
            </w:tr>
            <w:tr w:rsidR="00ED6B67" w:rsidRPr="00AE45D5" w:rsidTr="00BA305B">
              <w:trPr>
                <w:trHeight w:val="340"/>
              </w:trPr>
              <w:tc>
                <w:tcPr>
                  <w:tcW w:w="1790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砷化氢</w:t>
                  </w:r>
                </w:p>
              </w:tc>
              <w:tc>
                <w:tcPr>
                  <w:tcW w:w="1917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5-160ppm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spacing w:after="0" w:line="360" w:lineRule="auto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7"/>
                      <w:sz w:val="24"/>
                    </w:rPr>
                    <w:t>50根</w:t>
                  </w:r>
                </w:p>
              </w:tc>
            </w:tr>
            <w:tr w:rsidR="00ED6B67" w:rsidRPr="00AE45D5" w:rsidTr="00BA305B">
              <w:trPr>
                <w:trHeight w:val="340"/>
              </w:trPr>
              <w:tc>
                <w:tcPr>
                  <w:tcW w:w="1790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磷化氢</w:t>
                  </w:r>
                </w:p>
              </w:tc>
              <w:tc>
                <w:tcPr>
                  <w:tcW w:w="1917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0.25-20ppm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spacing w:after="0" w:line="360" w:lineRule="auto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7"/>
                      <w:sz w:val="24"/>
                    </w:rPr>
                    <w:t>50根</w:t>
                  </w:r>
                </w:p>
              </w:tc>
            </w:tr>
            <w:tr w:rsidR="00ED6B67" w:rsidRPr="00AE45D5" w:rsidTr="00BA305B">
              <w:trPr>
                <w:trHeight w:val="340"/>
              </w:trPr>
              <w:tc>
                <w:tcPr>
                  <w:tcW w:w="1790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砷化氢</w:t>
                  </w:r>
                </w:p>
              </w:tc>
              <w:tc>
                <w:tcPr>
                  <w:tcW w:w="1917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60" w:lineRule="auto"/>
                    <w:jc w:val="center"/>
                    <w:rPr>
                      <w:rFonts w:ascii="仿宋" w:eastAsia="仿宋" w:hAnsi="仿宋"/>
                      <w:kern w:val="0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kern w:val="0"/>
                      <w:sz w:val="24"/>
                    </w:rPr>
                    <w:t>5-160ppm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ED6B67" w:rsidRPr="00AE45D5" w:rsidRDefault="00ED6B67" w:rsidP="00BA305B">
                  <w:pPr>
                    <w:spacing w:after="0" w:line="360" w:lineRule="auto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AE45D5">
                    <w:rPr>
                      <w:rFonts w:ascii="仿宋" w:eastAsia="仿宋" w:hAnsi="仿宋"/>
                      <w:w w:val="97"/>
                      <w:sz w:val="24"/>
                    </w:rPr>
                    <w:t>50根</w:t>
                  </w:r>
                </w:p>
              </w:tc>
            </w:tr>
          </w:tbl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lastRenderedPageBreak/>
              <w:t>1</w:t>
            </w:r>
          </w:p>
        </w:tc>
      </w:tr>
      <w:tr w:rsidR="00ED6B67" w:rsidRPr="00AE45D5" w:rsidTr="00BA305B">
        <w:trPr>
          <w:trHeight w:val="779"/>
        </w:trPr>
        <w:tc>
          <w:tcPr>
            <w:tcW w:w="695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hint="eastAsia"/>
                <w:kern w:val="0"/>
                <w:sz w:val="24"/>
              </w:rPr>
              <w:lastRenderedPageBreak/>
              <w:t>6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hint="eastAsia"/>
                <w:kern w:val="0"/>
                <w:sz w:val="24"/>
              </w:rPr>
              <w:t>电子流量计</w:t>
            </w:r>
          </w:p>
        </w:tc>
        <w:tc>
          <w:tcPr>
            <w:tcW w:w="7306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hint="eastAsia"/>
                <w:kern w:val="0"/>
                <w:sz w:val="24"/>
              </w:rPr>
              <w:t>一、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执行标准：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hint="eastAsia"/>
                <w:kern w:val="0"/>
                <w:sz w:val="24"/>
              </w:rPr>
              <w:t>1、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HJ/T 368-2007标定总悬浮微粒物采样器用的孔口流量计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hint="eastAsia"/>
                <w:kern w:val="0"/>
                <w:sz w:val="24"/>
              </w:rPr>
              <w:t>2、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GB/T 28848-2012《智能气体流量计》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hint="eastAsia"/>
                <w:kern w:val="0"/>
                <w:sz w:val="24"/>
              </w:rPr>
              <w:t>3、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GB/T 32201-2015《气体流量计》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hint="eastAsia"/>
                <w:kern w:val="0"/>
                <w:sz w:val="24"/>
              </w:rPr>
              <w:t>二、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技术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要求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：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hint="eastAsia"/>
                <w:kern w:val="0"/>
                <w:sz w:val="24"/>
              </w:rPr>
              <w:t>1、环境适应能力：在低温负10℃和高温正50℃内都能正常工作；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cs="Segoe UI Symbol"/>
                <w:kern w:val="0"/>
                <w:sz w:val="24"/>
              </w:rPr>
              <w:t>★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2、具有自动体积、流量换算，</w:t>
            </w:r>
            <w:r w:rsidRPr="00AE45D5" w:rsidDel="00AD3B87"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cs="Segoe UI Symbol"/>
                <w:kern w:val="0"/>
                <w:sz w:val="24"/>
              </w:rPr>
              <w:t>★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3、内置校准功能：仪器使用一段时间后出现偏差可自行校准，方便调整；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hint="eastAsia"/>
                <w:kern w:val="0"/>
                <w:sz w:val="24"/>
              </w:rPr>
              <w:t>4、可显示流量、运行时间、电池电量、报警参数等各种信息，方便用户操作；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hint="eastAsia"/>
                <w:kern w:val="0"/>
                <w:sz w:val="24"/>
              </w:rPr>
              <w:t>5、支持按键LCD背光功能，方便光线暗的场合使用；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cs="Segoe UI Symbol"/>
                <w:kern w:val="0"/>
                <w:sz w:val="24"/>
              </w:rPr>
              <w:t>★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6、无需预热，响应速度快，及时出数，低流量可精确测量；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hint="eastAsia"/>
                <w:kern w:val="0"/>
                <w:sz w:val="24"/>
              </w:rPr>
              <w:t>7、防静电：电路按防爆要求设计，可适应严苛的使用环境；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hint="eastAsia"/>
                <w:kern w:val="0"/>
                <w:sz w:val="24"/>
              </w:rPr>
              <w:t>8、开放内部通信协议，可读取流量等相关重要参数信息，可以用于流量设备自动校准；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hint="eastAsia"/>
                <w:kern w:val="0"/>
                <w:sz w:val="24"/>
              </w:rPr>
              <w:t>9、内置锂电池及充电保护电路，可持续工作3天以上；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cs="Segoe UI Symbol"/>
                <w:kern w:val="0"/>
                <w:sz w:val="24"/>
              </w:rPr>
              <w:t>★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10、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量程范围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：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0.02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—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35L/min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hint="eastAsia"/>
                <w:kern w:val="0"/>
                <w:sz w:val="24"/>
              </w:rPr>
              <w:t>11、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精度：±1.5%读数+0.2%满量程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hint="eastAsia"/>
                <w:kern w:val="0"/>
                <w:sz w:val="24"/>
              </w:rPr>
              <w:t>12、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流量重复性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：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0.25%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hint="eastAsia"/>
                <w:kern w:val="0"/>
                <w:sz w:val="24"/>
              </w:rPr>
              <w:t>13、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流量分辨率：0.1mL/min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hint="eastAsia"/>
                <w:kern w:val="0"/>
                <w:sz w:val="24"/>
              </w:rPr>
              <w:lastRenderedPageBreak/>
              <w:t>14、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最大工作压力：0.2MPa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；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hint="eastAsia"/>
                <w:kern w:val="0"/>
                <w:sz w:val="24"/>
              </w:rPr>
              <w:lastRenderedPageBreak/>
              <w:t>1</w:t>
            </w:r>
          </w:p>
        </w:tc>
      </w:tr>
      <w:tr w:rsidR="00ED6B67" w:rsidRPr="00AE45D5" w:rsidTr="00BA305B">
        <w:trPr>
          <w:trHeight w:val="779"/>
        </w:trPr>
        <w:tc>
          <w:tcPr>
            <w:tcW w:w="695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hint="eastAsia"/>
                <w:kern w:val="0"/>
                <w:sz w:val="24"/>
              </w:rPr>
              <w:lastRenderedPageBreak/>
              <w:t>7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hint="eastAsia"/>
                <w:kern w:val="0"/>
                <w:sz w:val="24"/>
              </w:rPr>
              <w:t>呼尘滤膜夹</w:t>
            </w:r>
          </w:p>
        </w:tc>
        <w:tc>
          <w:tcPr>
            <w:tcW w:w="7306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40mm呼尘采样夹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；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hint="eastAsia"/>
                <w:kern w:val="0"/>
                <w:sz w:val="24"/>
              </w:rPr>
              <w:t>200</w:t>
            </w:r>
          </w:p>
        </w:tc>
      </w:tr>
      <w:tr w:rsidR="00ED6B67" w:rsidRPr="00AE45D5" w:rsidTr="00BA305B">
        <w:trPr>
          <w:trHeight w:val="779"/>
        </w:trPr>
        <w:tc>
          <w:tcPr>
            <w:tcW w:w="695" w:type="dxa"/>
            <w:shd w:val="clear" w:color="auto" w:fill="auto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8</w:t>
            </w:r>
          </w:p>
        </w:tc>
        <w:tc>
          <w:tcPr>
            <w:tcW w:w="1791" w:type="dxa"/>
            <w:shd w:val="clear" w:color="auto" w:fill="auto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5ml瓶口分液器</w:t>
            </w:r>
          </w:p>
        </w:tc>
        <w:tc>
          <w:tcPr>
            <w:tcW w:w="7306" w:type="dxa"/>
            <w:shd w:val="clear" w:color="auto" w:fill="auto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cs="Segoe UI Symbol"/>
                <w:kern w:val="0"/>
                <w:sz w:val="24"/>
              </w:rPr>
              <w:t>★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1、采用浮动活塞原理，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具有至少四位数字显示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，可通过调节数字显示直观准确的移取各种液体；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2、可适用于实验室常用试剂和腐蚀性液体；红色普通型适用于酸，碱，盐溶液，黄色有机型适用于强酸及有机溶剂；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3、可整支121°C 高压湿热灭菌，适用于移取各类需要无菌要求的液体；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4、10倍量程段，移液体积的范围广；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5、量程：0.5—5ml，精度：≤0.5%；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cs="Segoe UI Symbol"/>
                <w:kern w:val="0"/>
                <w:sz w:val="24"/>
              </w:rPr>
              <w:t>★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6、具有易校准技术，无需使用工具即可对瓶口分液器进行校准，且校准过程可通过数字显示调节，无需盲调，校准完成后外部可见；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7、具有安全回流阀，残留液体可直接排回试剂瓶中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cs="Segoe UI Symbol"/>
                <w:kern w:val="0"/>
                <w:sz w:val="24"/>
              </w:rPr>
              <w:t>★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8、排液管具有阀门设计，拆出排液管时阀门自动关闭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9、垂直设计的排液管盖和旋盖设计，移液时不会干扰移液过程，且在移液完成时保证残留液不会滴出；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10、瓶口分液器机身及活塞采用具有化学耐性的材料制成，确保使用的安全性及化学耐受性，试剂接触部件的材料：硼硅酸盐玻璃， 陶瓷，铂铱或钽合金，ETFE、FEP、PFA、PTFE及 PP；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11、具有360°可旋转的排液阀，配套螺口瓶及延长伸液管。</w:t>
            </w:r>
          </w:p>
        </w:tc>
        <w:tc>
          <w:tcPr>
            <w:tcW w:w="680" w:type="dxa"/>
            <w:shd w:val="clear" w:color="auto" w:fill="auto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2</w:t>
            </w:r>
          </w:p>
        </w:tc>
      </w:tr>
      <w:tr w:rsidR="00ED6B67" w:rsidRPr="00AE45D5" w:rsidTr="00BA305B">
        <w:trPr>
          <w:trHeight w:val="779"/>
        </w:trPr>
        <w:tc>
          <w:tcPr>
            <w:tcW w:w="695" w:type="dxa"/>
            <w:shd w:val="clear" w:color="auto" w:fill="auto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9</w:t>
            </w:r>
          </w:p>
        </w:tc>
        <w:tc>
          <w:tcPr>
            <w:tcW w:w="1791" w:type="dxa"/>
            <w:shd w:val="clear" w:color="auto" w:fill="auto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10ml瓶口分液器</w:t>
            </w:r>
          </w:p>
        </w:tc>
        <w:tc>
          <w:tcPr>
            <w:tcW w:w="7306" w:type="dxa"/>
            <w:shd w:val="clear" w:color="auto" w:fill="auto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cs="Segoe UI Symbol"/>
                <w:kern w:val="0"/>
                <w:sz w:val="24"/>
              </w:rPr>
              <w:t>★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1、采用浮动活塞原理，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具有至少四位数字显示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，可通过调节数字显示直观准确的移取各种液体；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2、可适用于实验室常用试剂和腐蚀性液体；红色普通型适用于酸，碱，盐溶液，黄色有机型适用于强酸及有机溶剂；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3、可整支121°C 高压湿热灭菌，适用于移取各类需要无菌要求的液体；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4、10倍量程段，移液体积的范围广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5、量程：1—10ml，精度：≤0.5%；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cs="Segoe UI Symbol"/>
                <w:kern w:val="0"/>
                <w:sz w:val="24"/>
              </w:rPr>
              <w:lastRenderedPageBreak/>
              <w:t>★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6、具有易校准技术，无需使用工具即可对瓶口分液器进行校准，且校准过程可通过数字显示调节，无需盲调，校准完成后外部可见；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7、具有安全回流阀，残留液体可直接排回试剂瓶中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cs="Segoe UI Symbol"/>
                <w:kern w:val="0"/>
                <w:sz w:val="24"/>
              </w:rPr>
              <w:t>★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8、排液管具有阀门设计，拆出排液管时阀门自动关闭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9、垂直设计的排液管盖和旋盖设计，移液时不会干扰移液过程，且在移液完成时保证残留液不会滴出；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10、瓶口分液器机身及活塞采用具有化学耐性的材料制成，确保使用的安全性及化学耐受性，试剂接触部件的材料：硼硅酸盐玻璃， 陶瓷，铂铱或钽合金，ETFE、FEP、PFA、PTFE及 PP；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11、具有360°可旋转的排液阀，配套螺口瓶及延长伸液管。</w:t>
            </w:r>
          </w:p>
        </w:tc>
        <w:tc>
          <w:tcPr>
            <w:tcW w:w="680" w:type="dxa"/>
            <w:shd w:val="clear" w:color="auto" w:fill="auto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lastRenderedPageBreak/>
              <w:t>2</w:t>
            </w:r>
          </w:p>
        </w:tc>
      </w:tr>
      <w:tr w:rsidR="00ED6B67" w:rsidRPr="00AE45D5" w:rsidTr="00BA305B">
        <w:trPr>
          <w:trHeight w:val="779"/>
        </w:trPr>
        <w:tc>
          <w:tcPr>
            <w:tcW w:w="695" w:type="dxa"/>
            <w:shd w:val="clear" w:color="auto" w:fill="auto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lastRenderedPageBreak/>
              <w:t>10</w:t>
            </w:r>
          </w:p>
        </w:tc>
        <w:tc>
          <w:tcPr>
            <w:tcW w:w="1791" w:type="dxa"/>
            <w:shd w:val="clear" w:color="auto" w:fill="auto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臭氧测定仪</w:t>
            </w:r>
          </w:p>
        </w:tc>
        <w:tc>
          <w:tcPr>
            <w:tcW w:w="7306" w:type="dxa"/>
            <w:shd w:val="clear" w:color="auto" w:fill="auto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cs="Segoe UI Symbol"/>
                <w:kern w:val="0"/>
                <w:sz w:val="24"/>
              </w:rPr>
              <w:t>★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1、检测方式：泵吸式；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2、检测气体：臭氧（O3）；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3、量程范围：0-50PPM；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4、分辨率：0.01PPM；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5、检测原理：电化学；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 w:cs="Segoe UI Symbol"/>
                <w:kern w:val="0"/>
                <w:sz w:val="24"/>
              </w:rPr>
              <w:t>★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6、高精度电化学传感器，精度：≤±3%（F,S）；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7、内置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不低于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4000mA大容量聚合物可充电电池，满电情况下可使用8小时；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8、采用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不低于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2.4寸工业级彩屏，分辨率：320x240，带储存、导出功能，单通道存储数据30800组，PPM、mg/m3两种浓度单位可自由切换，内置强力抽气泵，开机后可主动吸收气体，全软件自动校准、传感器多达6级目标点校准功能，带声光报警功能，高低报警值可设置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9、防护等级：</w:t>
            </w:r>
            <w:r w:rsidRPr="00AE45D5">
              <w:rPr>
                <w:rFonts w:ascii="仿宋" w:eastAsia="仿宋" w:hAnsi="仿宋" w:hint="eastAsia"/>
                <w:kern w:val="0"/>
                <w:sz w:val="24"/>
              </w:rPr>
              <w:t>不低于</w:t>
            </w:r>
            <w:r w:rsidRPr="00AE45D5">
              <w:rPr>
                <w:rFonts w:ascii="仿宋" w:eastAsia="仿宋" w:hAnsi="仿宋"/>
                <w:kern w:val="0"/>
                <w:sz w:val="24"/>
              </w:rPr>
              <w:t>IP66，防爆标志：ExiaIICT4Ga；</w:t>
            </w:r>
          </w:p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10、配件要求：手提式仪器箱、说明书、合格证、USB充电器、标定罩。</w:t>
            </w:r>
          </w:p>
        </w:tc>
        <w:tc>
          <w:tcPr>
            <w:tcW w:w="680" w:type="dxa"/>
            <w:shd w:val="clear" w:color="auto" w:fill="auto"/>
          </w:tcPr>
          <w:p w:rsidR="00ED6B67" w:rsidRPr="00AE45D5" w:rsidRDefault="00ED6B67" w:rsidP="00BA30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E45D5">
              <w:rPr>
                <w:rFonts w:ascii="仿宋" w:eastAsia="仿宋" w:hAnsi="仿宋"/>
                <w:kern w:val="0"/>
                <w:sz w:val="24"/>
              </w:rPr>
              <w:t>1</w:t>
            </w:r>
          </w:p>
        </w:tc>
      </w:tr>
    </w:tbl>
    <w:p w:rsidR="00ED6B67" w:rsidRPr="00AE45D5" w:rsidRDefault="00ED6B67" w:rsidP="00ED6B67">
      <w:pPr>
        <w:pStyle w:val="a5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</w:p>
    <w:p w:rsidR="00D92A56" w:rsidRDefault="00D92A56"/>
    <w:sectPr w:rsidR="00D92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67" w:rsidRDefault="00ED6B67" w:rsidP="00ED6B67">
      <w:pPr>
        <w:spacing w:after="0" w:line="240" w:lineRule="auto"/>
      </w:pPr>
      <w:r>
        <w:separator/>
      </w:r>
    </w:p>
  </w:endnote>
  <w:endnote w:type="continuationSeparator" w:id="0">
    <w:p w:rsidR="00ED6B67" w:rsidRDefault="00ED6B67" w:rsidP="00ED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67" w:rsidRDefault="00ED6B67" w:rsidP="00ED6B67">
      <w:pPr>
        <w:spacing w:after="0" w:line="240" w:lineRule="auto"/>
      </w:pPr>
      <w:r>
        <w:separator/>
      </w:r>
    </w:p>
  </w:footnote>
  <w:footnote w:type="continuationSeparator" w:id="0">
    <w:p w:rsidR="00ED6B67" w:rsidRDefault="00ED6B67" w:rsidP="00ED6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75"/>
    <w:rsid w:val="009D6275"/>
    <w:rsid w:val="00BB7DC0"/>
    <w:rsid w:val="00D92A56"/>
    <w:rsid w:val="00E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B531E8-86DB-454C-89CE-58B0EE86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67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ED6B67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B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B67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B67"/>
    <w:rPr>
      <w:sz w:val="18"/>
      <w:szCs w:val="18"/>
    </w:rPr>
  </w:style>
  <w:style w:type="character" w:customStyle="1" w:styleId="2Char">
    <w:name w:val="标题 2 Char"/>
    <w:basedOn w:val="a0"/>
    <w:link w:val="2"/>
    <w:rsid w:val="00ED6B67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qFormat/>
    <w:rsid w:val="00ED6B67"/>
    <w:pPr>
      <w:ind w:firstLineChars="200" w:firstLine="200"/>
    </w:pPr>
  </w:style>
  <w:style w:type="table" w:styleId="a6">
    <w:name w:val="Table Grid"/>
    <w:basedOn w:val="a1"/>
    <w:qFormat/>
    <w:rsid w:val="00ED6B6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710</Words>
  <Characters>4051</Characters>
  <Application>Microsoft Office Word</Application>
  <DocSecurity>0</DocSecurity>
  <Lines>33</Lines>
  <Paragraphs>9</Paragraphs>
  <ScaleCrop>false</ScaleCrop>
  <Company>微软中国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2021-10-14T03:11:00Z</dcterms:created>
  <dcterms:modified xsi:type="dcterms:W3CDTF">2021-10-14T03:11:00Z</dcterms:modified>
</cp:coreProperties>
</file>