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DFF08">
      <w:pPr>
        <w:pStyle w:val="10"/>
        <w:numPr>
          <w:ilvl w:val="0"/>
          <w:numId w:val="0"/>
        </w:numPr>
        <w:spacing w:before="0" w:after="0" w:line="360" w:lineRule="auto"/>
        <w:jc w:val="center"/>
        <w:rPr>
          <w:rFonts w:hint="eastAsia" w:asciiTheme="minorHAnsi" w:hAnsiTheme="minorHAnsi" w:eastAsiaTheme="minorEastAsia" w:cstheme="minorBidi"/>
          <w:b/>
          <w:bCs w:val="0"/>
          <w:kern w:val="2"/>
          <w:sz w:val="40"/>
          <w:szCs w:val="22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40"/>
          <w:szCs w:val="22"/>
          <w:lang w:val="zh-CN" w:eastAsia="zh-CN" w:bidi="ar-SA"/>
        </w:rPr>
        <w:t>兴海县河卡镇和曲什安镇生活垃圾填埋场风险调查、评估及综合治理方案编制服务项目</w:t>
      </w:r>
    </w:p>
    <w:p w14:paraId="486DA5FD">
      <w:pPr>
        <w:pStyle w:val="10"/>
        <w:numPr>
          <w:ilvl w:val="0"/>
          <w:numId w:val="0"/>
        </w:numPr>
        <w:spacing w:before="0" w:after="0" w:line="360" w:lineRule="auto"/>
        <w:jc w:val="center"/>
        <w:rPr>
          <w:rFonts w:hint="eastAsia" w:asciiTheme="minorHAnsi" w:hAnsiTheme="minorHAnsi" w:eastAsiaTheme="minorEastAsia" w:cstheme="minorBidi"/>
          <w:b/>
          <w:bCs w:val="0"/>
          <w:kern w:val="2"/>
          <w:sz w:val="40"/>
          <w:szCs w:val="22"/>
          <w:lang w:val="en-US" w:eastAsia="zh-CN" w:bidi="ar-SA"/>
        </w:rPr>
      </w:pPr>
      <w:r>
        <w:rPr>
          <w:rFonts w:hint="eastAsia" w:asciiTheme="minorHAnsi" w:hAnsiTheme="minorHAnsi" w:cstheme="minorBidi"/>
          <w:b/>
          <w:bCs w:val="0"/>
          <w:kern w:val="2"/>
          <w:sz w:val="40"/>
          <w:szCs w:val="22"/>
          <w:lang w:val="en-US" w:eastAsia="zh-CN" w:bidi="ar-SA"/>
        </w:rPr>
        <w:t>中标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40"/>
          <w:szCs w:val="22"/>
          <w:lang w:val="en-US" w:eastAsia="zh-CN" w:bidi="ar-SA"/>
        </w:rPr>
        <w:t>结果公告</w:t>
      </w:r>
    </w:p>
    <w:p w14:paraId="7A7FDD3E">
      <w:pPr>
        <w:widowControl/>
        <w:spacing w:before="60" w:after="180" w:line="360" w:lineRule="auto"/>
        <w:jc w:val="left"/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22"/>
        </w:rPr>
        <w:t>一、项目编号：</w:t>
      </w:r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zh-CN" w:eastAsia="zh-CN" w:bidi="ar-SA"/>
        </w:rPr>
        <w:t>青海机电磋商（服务）2025-022号</w:t>
      </w:r>
    </w:p>
    <w:p w14:paraId="386D1723">
      <w:pPr>
        <w:spacing w:line="360" w:lineRule="auto"/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22"/>
        </w:rPr>
        <w:t>二、项目名称：</w:t>
      </w:r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zh-CN" w:eastAsia="zh-CN" w:bidi="ar-SA"/>
        </w:rPr>
        <w:t>兴海县河卡镇和曲什安镇生活垃圾填埋场风险调查、评估及综合治理方案编制服务项目</w:t>
      </w:r>
    </w:p>
    <w:p w14:paraId="5D271E2E">
      <w:pPr>
        <w:widowControl/>
        <w:spacing w:before="60" w:after="180" w:line="360" w:lineRule="atLeast"/>
        <w:jc w:val="left"/>
        <w:rPr>
          <w:rFonts w:hint="eastAsia" w:ascii="黑体" w:hAnsi="黑体" w:eastAsia="黑体" w:cs="Arial"/>
          <w:b/>
          <w:bCs/>
          <w:color w:val="000000"/>
          <w:kern w:val="0"/>
          <w:sz w:val="22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22"/>
        </w:rPr>
        <w:t xml:space="preserve">三、中标（成交）信息       </w:t>
      </w:r>
    </w:p>
    <w:p w14:paraId="161BBA80">
      <w:pPr>
        <w:widowControl/>
        <w:spacing w:after="120"/>
        <w:ind w:firstLine="472" w:firstLineChars="200"/>
        <w:jc w:val="left"/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  <w:t>中标人名称：青海省环境科学研究设计院有限公司</w:t>
      </w:r>
    </w:p>
    <w:p w14:paraId="0322861E">
      <w:pPr>
        <w:widowControl/>
        <w:spacing w:after="120"/>
        <w:ind w:firstLine="472" w:firstLineChars="200"/>
        <w:jc w:val="left"/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  <w:t>中标人地址：西宁市城东区共和路56号</w:t>
      </w:r>
    </w:p>
    <w:p w14:paraId="143A29B5">
      <w:pPr>
        <w:widowControl/>
        <w:spacing w:after="120"/>
        <w:ind w:firstLine="472" w:firstLineChars="200"/>
        <w:jc w:val="left"/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  <w:t>中标（成交）金额:197.8万元（壹佰玖拾柒万捌仟元整）  </w:t>
      </w:r>
      <w:bookmarkStart w:id="3" w:name="_GoBack"/>
      <w:bookmarkEnd w:id="3"/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en-US" w:eastAsia="zh-CN" w:bidi="ar-SA"/>
        </w:rPr>
        <w:t xml:space="preserve">  </w:t>
      </w:r>
    </w:p>
    <w:p w14:paraId="3CA5D6DE">
      <w:pPr>
        <w:widowControl/>
        <w:spacing w:before="60" w:after="18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2"/>
        </w:rPr>
      </w:pPr>
      <w:r>
        <w:rPr>
          <w:rFonts w:ascii="黑体" w:hAnsi="黑体" w:eastAsia="黑体" w:cs="Arial"/>
          <w:b/>
          <w:bCs/>
          <w:color w:val="000000"/>
          <w:kern w:val="0"/>
          <w:sz w:val="22"/>
        </w:rPr>
        <w:t> </w:t>
      </w:r>
      <w:r>
        <w:rPr>
          <w:rFonts w:hint="eastAsia" w:ascii="黑体" w:hAnsi="黑体" w:eastAsia="黑体" w:cs="Arial"/>
          <w:b/>
          <w:bCs/>
          <w:color w:val="000000"/>
          <w:kern w:val="0"/>
          <w:sz w:val="22"/>
        </w:rPr>
        <w:t>四、主要标的信息   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</w:p>
    <w:p w14:paraId="52BDB6CF">
      <w:pPr>
        <w:widowControl/>
        <w:spacing w:after="12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服务</w:t>
      </w:r>
      <w:r>
        <w:rPr>
          <w:rFonts w:ascii="宋体" w:hAnsi="宋体" w:eastAsia="宋体" w:cs="宋体"/>
          <w:kern w:val="0"/>
          <w:sz w:val="24"/>
          <w:szCs w:val="24"/>
        </w:rPr>
        <w:t>类主要标的信息：</w:t>
      </w:r>
    </w:p>
    <w:p w14:paraId="6F2E255C">
      <w:pPr>
        <w:pStyle w:val="10"/>
        <w:numPr>
          <w:ilvl w:val="0"/>
          <w:numId w:val="0"/>
        </w:numPr>
        <w:spacing w:before="0" w:after="0" w:line="360" w:lineRule="auto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标的名称：</w:t>
      </w:r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zh-CN" w:eastAsia="zh-CN" w:bidi="ar-SA"/>
        </w:rPr>
        <w:t>兴海县河卡镇和曲什安镇生活垃圾填埋场风险调查、评估及综合治理方案编制服务项目</w:t>
      </w:r>
    </w:p>
    <w:p w14:paraId="50E4E120">
      <w:pPr>
        <w:widowControl/>
        <w:wordWrap w:val="0"/>
        <w:spacing w:after="12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招标内容：</w:t>
      </w:r>
      <w:bookmarkStart w:id="0" w:name="_Toc352076753"/>
      <w:bookmarkStart w:id="1" w:name="_Toc376936792"/>
      <w:bookmarkStart w:id="2" w:name="_Toc427748116"/>
      <w:r>
        <w:rPr>
          <w:rFonts w:hint="eastAsia" w:ascii="宋体" w:hAnsi="宋体" w:cs="Times New Roman"/>
          <w:b w:val="0"/>
          <w:bCs w:val="0"/>
          <w:spacing w:val="-2"/>
          <w:kern w:val="16"/>
          <w:sz w:val="24"/>
          <w:szCs w:val="24"/>
          <w:lang w:val="zh-CN" w:eastAsia="zh-CN" w:bidi="ar-SA"/>
        </w:rPr>
        <w:t>兴海县河卡镇和曲什安镇生活垃圾填埋场风险调查、评估及综合治理方案编制服务</w:t>
      </w:r>
    </w:p>
    <w:p w14:paraId="53EFB075">
      <w:pPr>
        <w:widowControl/>
        <w:wordWrap w:val="0"/>
        <w:spacing w:after="120"/>
        <w:ind w:firstLine="480" w:firstLineChars="200"/>
        <w:jc w:val="left"/>
        <w:rPr>
          <w:rFonts w:hint="eastAsia" w:ascii="Arial" w:hAnsi="Arial" w:eastAsia="宋体" w:cs="Arial"/>
          <w:color w:val="auto"/>
          <w:kern w:val="0"/>
          <w:sz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服务期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合同签订后45日内</w:t>
      </w:r>
    </w:p>
    <w:p w14:paraId="708F5724">
      <w:pPr>
        <w:widowControl/>
        <w:wordWrap w:val="0"/>
        <w:spacing w:after="12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地点：</w:t>
      </w:r>
      <w:bookmarkEnd w:id="0"/>
      <w:bookmarkEnd w:id="1"/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采购单位指定地点</w:t>
      </w:r>
    </w:p>
    <w:p w14:paraId="24A9D70E">
      <w:pPr>
        <w:widowControl/>
        <w:spacing w:before="204" w:after="204" w:line="360" w:lineRule="atLeast"/>
        <w:rPr>
          <w:rFonts w:ascii="黑体" w:hAnsi="黑体" w:eastAsia="黑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五、评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2"/>
          <w:lang w:val="en-US" w:eastAsia="zh-CN"/>
        </w:rPr>
        <w:t>标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专家名单：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</w:p>
    <w:p w14:paraId="01542F47">
      <w:pPr>
        <w:widowControl/>
        <w:wordWrap w:val="0"/>
        <w:spacing w:after="120"/>
        <w:ind w:left="479" w:leftChars="228" w:firstLine="0" w:firstLineChars="0"/>
        <w:jc w:val="left"/>
        <w:rPr>
          <w:rFonts w:ascii="Arial" w:hAnsi="Arial" w:eastAsia="宋体" w:cs="Arial"/>
          <w:color w:val="000000"/>
          <w:kern w:val="0"/>
          <w:sz w:val="19"/>
          <w:szCs w:val="19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郑宁南（采购人代表），杨雅棋，董晓涛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19"/>
          <w:szCs w:val="19"/>
        </w:rPr>
        <w:t> </w:t>
      </w:r>
    </w:p>
    <w:p w14:paraId="1D5BCADE">
      <w:pPr>
        <w:widowControl/>
        <w:spacing w:before="204" w:after="204" w:line="360" w:lineRule="atLeast"/>
        <w:rPr>
          <w:rFonts w:ascii="黑体" w:hAnsi="黑体" w:eastAsia="黑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六、代理服务收费标准及金额：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</w:p>
    <w:p w14:paraId="5CC9C113">
      <w:pPr>
        <w:widowControl/>
        <w:spacing w:after="120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1.代理服务收费标准：由中标人支付</w:t>
      </w:r>
    </w:p>
    <w:p w14:paraId="2484EC82">
      <w:pPr>
        <w:widowControl/>
        <w:spacing w:after="12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2.代理服务收费金额（元）：一次性支付15000.00元</w:t>
      </w:r>
    </w:p>
    <w:p w14:paraId="56809CA6">
      <w:pPr>
        <w:widowControl/>
        <w:spacing w:before="204" w:after="204" w:line="360" w:lineRule="atLeast"/>
        <w:rPr>
          <w:rFonts w:ascii="黑体" w:hAnsi="黑体" w:eastAsia="黑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七、公告期限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</w:p>
    <w:p w14:paraId="5FDAEAF6">
      <w:pPr>
        <w:widowControl/>
        <w:wordWrap w:val="0"/>
        <w:spacing w:after="120"/>
        <w:ind w:firstLine="480" w:firstLineChars="200"/>
        <w:jc w:val="left"/>
        <w:rPr>
          <w:rFonts w:ascii="Arial" w:hAnsi="Arial" w:eastAsia="宋体" w:cs="Arial"/>
          <w:color w:val="000000"/>
          <w:kern w:val="0"/>
          <w:sz w:val="19"/>
          <w:szCs w:val="19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自本公告发布之日起1个工作日。     </w:t>
      </w:r>
      <w:r>
        <w:rPr>
          <w:rFonts w:ascii="Arial" w:hAnsi="Arial" w:eastAsia="宋体" w:cs="Arial"/>
          <w:color w:val="000000"/>
          <w:kern w:val="0"/>
          <w:sz w:val="19"/>
          <w:szCs w:val="19"/>
        </w:rPr>
        <w:t>               </w:t>
      </w:r>
    </w:p>
    <w:p w14:paraId="13B32209">
      <w:pPr>
        <w:widowControl/>
        <w:spacing w:before="204" w:after="204" w:line="360" w:lineRule="atLeast"/>
        <w:rPr>
          <w:rFonts w:ascii="黑体" w:hAnsi="黑体" w:eastAsia="黑体" w:cs="宋体"/>
          <w:color w:val="000000"/>
          <w:kern w:val="0"/>
          <w:sz w:val="19"/>
          <w:szCs w:val="19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八、其他补充事宜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 </w:t>
      </w:r>
    </w:p>
    <w:p w14:paraId="4A6211B4">
      <w:pPr>
        <w:widowControl/>
        <w:wordWrap w:val="0"/>
        <w:spacing w:after="120"/>
        <w:ind w:firstLine="480" w:firstLineChars="200"/>
        <w:jc w:val="left"/>
        <w:rPr>
          <w:rFonts w:ascii="Arial" w:hAnsi="Arial" w:eastAsia="宋体" w:cs="Arial"/>
          <w:color w:val="000000"/>
          <w:kern w:val="0"/>
          <w:sz w:val="19"/>
          <w:szCs w:val="19"/>
        </w:rPr>
      </w:pPr>
      <w:r>
        <w:rPr>
          <w:rFonts w:ascii="宋体" w:hAnsi="宋体" w:eastAsia="宋体" w:cs="宋体"/>
          <w:kern w:val="0"/>
          <w:sz w:val="24"/>
          <w:szCs w:val="24"/>
        </w:rPr>
        <w:t>无        </w:t>
      </w:r>
      <w:r>
        <w:rPr>
          <w:rFonts w:ascii="Arial" w:hAnsi="Arial" w:eastAsia="宋体" w:cs="Arial"/>
          <w:color w:val="000000"/>
          <w:kern w:val="0"/>
          <w:sz w:val="19"/>
          <w:szCs w:val="19"/>
        </w:rPr>
        <w:t xml:space="preserve">              </w:t>
      </w:r>
    </w:p>
    <w:p w14:paraId="27A3F62B">
      <w:pPr>
        <w:widowControl/>
        <w:spacing w:before="204" w:after="204" w:line="384" w:lineRule="atLeast"/>
        <w:rPr>
          <w:rFonts w:ascii="黑体" w:hAnsi="黑体" w:eastAsia="黑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九、对本次公告内容提出询问，请按以下方式联系</w:t>
      </w:r>
      <w:r>
        <w:rPr>
          <w:rFonts w:ascii="Arial" w:hAnsi="Arial" w:eastAsia="黑体" w:cs="Arial"/>
          <w:color w:val="000000"/>
          <w:kern w:val="0"/>
          <w:sz w:val="19"/>
          <w:szCs w:val="19"/>
        </w:rPr>
        <w:t>　　　</w:t>
      </w:r>
      <w:r>
        <w:rPr>
          <w:rFonts w:ascii="仿宋" w:hAnsi="仿宋" w:eastAsia="黑体" w:cs="宋体"/>
          <w:color w:val="000000"/>
          <w:kern w:val="0"/>
          <w:sz w:val="22"/>
        </w:rPr>
        <w:t>  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 </w:t>
      </w:r>
    </w:p>
    <w:p w14:paraId="2FC43485">
      <w:pPr>
        <w:widowControl/>
        <w:spacing w:before="60" w:after="6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ascii="仿宋" w:hAnsi="仿宋" w:eastAsia="宋体" w:cs="宋体"/>
          <w:color w:val="000000"/>
          <w:kern w:val="0"/>
          <w:sz w:val="22"/>
        </w:rPr>
        <w:t> </w:t>
      </w:r>
      <w:r>
        <w:rPr>
          <w:rFonts w:ascii="仿宋" w:hAnsi="仿宋" w:eastAsia="宋体" w:cs="宋体"/>
          <w:color w:val="000000"/>
          <w:kern w:val="0"/>
          <w:sz w:val="24"/>
        </w:rPr>
        <w:t xml:space="preserve">   1.采购人信息           </w:t>
      </w:r>
    </w:p>
    <w:p w14:paraId="4A687AF9">
      <w:pPr>
        <w:widowControl/>
        <w:spacing w:before="60" w:after="60" w:line="36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  <w:t>采购人：兴海县住房和城乡建设局</w:t>
      </w:r>
    </w:p>
    <w:p w14:paraId="18733D12">
      <w:pPr>
        <w:widowControl/>
        <w:spacing w:before="60" w:after="60" w:line="360" w:lineRule="atLeast"/>
        <w:ind w:firstLine="480" w:firstLineChars="200"/>
        <w:jc w:val="left"/>
        <w:rPr>
          <w:rFonts w:hint="default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  <w:t>地  址：青海省海南州兴海县东大街3号</w:t>
      </w:r>
    </w:p>
    <w:p w14:paraId="65F607A7">
      <w:pPr>
        <w:widowControl/>
        <w:spacing w:before="60" w:after="60" w:line="36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  <w:t>联系人：王先生</w:t>
      </w:r>
    </w:p>
    <w:p w14:paraId="36EC0968">
      <w:pPr>
        <w:widowControl/>
        <w:spacing w:before="60" w:after="60" w:line="36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 w:bidi="ar-SA"/>
        </w:rPr>
        <w:t>电  话：0974-8581333</w:t>
      </w:r>
    </w:p>
    <w:p w14:paraId="7AF263D1">
      <w:pPr>
        <w:widowControl/>
        <w:spacing w:before="60" w:after="6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>    2.采购代理机构信息            </w:t>
      </w:r>
    </w:p>
    <w:p w14:paraId="7B5788BD">
      <w:pPr>
        <w:widowControl/>
        <w:spacing w:before="60" w:after="6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 xml:space="preserve">    </w:t>
      </w:r>
      <w:r>
        <w:rPr>
          <w:rFonts w:hint="eastAsia" w:ascii="仿宋" w:hAnsi="仿宋" w:eastAsia="宋体" w:cs="宋体"/>
          <w:color w:val="000000"/>
          <w:kern w:val="0"/>
          <w:sz w:val="24"/>
        </w:rPr>
        <w:t xml:space="preserve"> </w:t>
      </w:r>
      <w:r>
        <w:rPr>
          <w:rFonts w:ascii="仿宋" w:hAnsi="仿宋" w:eastAsia="宋体" w:cs="宋体"/>
          <w:color w:val="000000"/>
          <w:kern w:val="0"/>
          <w:sz w:val="24"/>
        </w:rPr>
        <w:t>名    称：青海发投机电设备招标有限公司             </w:t>
      </w:r>
    </w:p>
    <w:p w14:paraId="1EC062A7">
      <w:pPr>
        <w:widowControl/>
        <w:spacing w:before="60" w:after="6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宋体" w:cs="宋体"/>
          <w:color w:val="000000"/>
          <w:kern w:val="0"/>
          <w:sz w:val="24"/>
        </w:rPr>
        <w:t xml:space="preserve"> </w:t>
      </w:r>
      <w:r>
        <w:rPr>
          <w:rFonts w:ascii="仿宋" w:hAnsi="仿宋" w:eastAsia="宋体" w:cs="宋体"/>
          <w:color w:val="000000"/>
          <w:kern w:val="0"/>
          <w:sz w:val="24"/>
        </w:rPr>
        <w:t xml:space="preserve">   地    址：青海省西宁市城西区文景街国投广场8楼                     </w:t>
      </w:r>
    </w:p>
    <w:p w14:paraId="708BF24E">
      <w:pPr>
        <w:widowControl/>
        <w:spacing w:before="60" w:after="6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 xml:space="preserve">    </w:t>
      </w:r>
      <w:r>
        <w:rPr>
          <w:rFonts w:hint="eastAsia" w:ascii="仿宋" w:hAnsi="仿宋" w:eastAsia="宋体" w:cs="宋体"/>
          <w:color w:val="000000"/>
          <w:kern w:val="0"/>
          <w:sz w:val="24"/>
        </w:rPr>
        <w:t xml:space="preserve"> </w:t>
      </w:r>
      <w:r>
        <w:rPr>
          <w:rFonts w:ascii="仿宋" w:hAnsi="仿宋" w:eastAsia="宋体" w:cs="宋体"/>
          <w:color w:val="000000"/>
          <w:kern w:val="0"/>
          <w:sz w:val="24"/>
        </w:rPr>
        <w:t>项目联系人：</w:t>
      </w:r>
      <w:r>
        <w:rPr>
          <w:rFonts w:hint="eastAsia" w:ascii="仿宋" w:hAnsi="仿宋" w:eastAsia="宋体" w:cs="宋体"/>
          <w:color w:val="000000"/>
          <w:kern w:val="0"/>
          <w:sz w:val="24"/>
          <w:lang w:eastAsia="zh-CN"/>
        </w:rPr>
        <w:t>王相宁</w:t>
      </w:r>
      <w:r>
        <w:rPr>
          <w:rFonts w:ascii="仿宋" w:hAnsi="仿宋" w:eastAsia="宋体" w:cs="宋体"/>
          <w:color w:val="000000"/>
          <w:kern w:val="0"/>
          <w:sz w:val="24"/>
        </w:rPr>
        <w:t>            </w:t>
      </w:r>
    </w:p>
    <w:p w14:paraId="31A662FA">
      <w:pPr>
        <w:widowControl/>
        <w:spacing w:before="60" w:after="6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 xml:space="preserve">    </w:t>
      </w:r>
      <w:r>
        <w:rPr>
          <w:rFonts w:hint="eastAsia" w:ascii="仿宋" w:hAnsi="仿宋" w:eastAsia="宋体" w:cs="宋体"/>
          <w:color w:val="000000"/>
          <w:kern w:val="0"/>
          <w:sz w:val="24"/>
        </w:rPr>
        <w:t xml:space="preserve"> </w:t>
      </w:r>
      <w:r>
        <w:rPr>
          <w:rFonts w:ascii="仿宋" w:hAnsi="仿宋" w:eastAsia="宋体" w:cs="宋体"/>
          <w:color w:val="000000"/>
          <w:kern w:val="0"/>
          <w:sz w:val="24"/>
        </w:rPr>
        <w:t>项目联系方式：0971-6311241              </w:t>
      </w:r>
    </w:p>
    <w:p w14:paraId="32438831">
      <w:pPr>
        <w:widowControl/>
        <w:spacing w:before="60" w:after="60" w:line="360" w:lineRule="atLeast"/>
        <w:jc w:val="lef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ascii="仿宋" w:hAnsi="仿宋" w:eastAsia="宋体" w:cs="宋体"/>
          <w:color w:val="000000"/>
          <w:kern w:val="0"/>
          <w:sz w:val="24"/>
        </w:rPr>
        <w:t>       </w:t>
      </w:r>
    </w:p>
    <w:p w14:paraId="093330A9">
      <w:pPr>
        <w:widowControl/>
        <w:spacing w:line="360" w:lineRule="atLeast"/>
        <w:jc w:val="left"/>
        <w:rPr>
          <w:rFonts w:hint="eastAsia" w:ascii="仿宋" w:hAnsi="仿宋" w:eastAsia="宋体" w:cs="宋体"/>
          <w:color w:val="000000"/>
          <w:kern w:val="0"/>
          <w:sz w:val="19"/>
          <w:szCs w:val="19"/>
        </w:rPr>
      </w:pPr>
    </w:p>
    <w:p w14:paraId="07834663">
      <w:pPr>
        <w:widowControl/>
        <w:spacing w:line="360" w:lineRule="atLeast"/>
        <w:jc w:val="left"/>
        <w:rPr>
          <w:rFonts w:hint="eastAsia" w:ascii="仿宋" w:hAnsi="仿宋" w:eastAsia="宋体" w:cs="宋体"/>
          <w:color w:val="000000"/>
          <w:kern w:val="0"/>
          <w:sz w:val="19"/>
          <w:szCs w:val="19"/>
        </w:rPr>
      </w:pPr>
    </w:p>
    <w:p w14:paraId="19F3F977">
      <w:pPr>
        <w:widowControl/>
        <w:spacing w:line="360" w:lineRule="atLeast"/>
        <w:jc w:val="left"/>
        <w:rPr>
          <w:rFonts w:hint="eastAsia" w:ascii="仿宋" w:hAnsi="仿宋" w:eastAsia="宋体" w:cs="宋体"/>
          <w:color w:val="000000"/>
          <w:kern w:val="0"/>
          <w:sz w:val="19"/>
          <w:szCs w:val="19"/>
        </w:rPr>
      </w:pPr>
    </w:p>
    <w:p w14:paraId="22134DCE">
      <w:pPr>
        <w:jc w:val="right"/>
        <w:rPr>
          <w:rFonts w:hint="eastAsia" w:ascii="仿宋" w:hAnsi="仿宋" w:eastAsia="宋体" w:cs="宋体"/>
          <w:color w:val="000000"/>
          <w:kern w:val="0"/>
          <w:sz w:val="24"/>
        </w:rPr>
      </w:pPr>
      <w:r>
        <w:rPr>
          <w:rFonts w:hint="eastAsia" w:ascii="仿宋" w:hAnsi="仿宋" w:eastAsia="宋体" w:cs="宋体"/>
          <w:color w:val="000000"/>
          <w:kern w:val="0"/>
          <w:sz w:val="24"/>
        </w:rPr>
        <w:t>青海发投机电设备招标有限公司</w:t>
      </w:r>
    </w:p>
    <w:p w14:paraId="238F5D48">
      <w:pPr>
        <w:ind w:right="440"/>
        <w:jc w:val="right"/>
        <w:rPr>
          <w:rFonts w:hint="eastAsia" w:ascii="仿宋" w:hAnsi="仿宋" w:eastAsia="宋体" w:cs="宋体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宋体" w:cs="宋体"/>
          <w:color w:val="000000"/>
          <w:kern w:val="0"/>
          <w:sz w:val="24"/>
          <w:highlight w:val="none"/>
        </w:rPr>
        <w:t>202</w:t>
      </w:r>
      <w:r>
        <w:rPr>
          <w:rFonts w:hint="eastAsia" w:ascii="仿宋" w:hAnsi="仿宋" w:eastAsia="宋体" w:cs="宋体"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仿宋" w:hAnsi="仿宋" w:eastAsia="宋体" w:cs="宋体"/>
          <w:color w:val="00000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仿宋" w:hAnsi="仿宋" w:eastAsia="宋体" w:cs="宋体"/>
          <w:color w:val="000000"/>
          <w:kern w:val="0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宋体" w:cs="宋体"/>
          <w:color w:val="000000"/>
          <w:kern w:val="0"/>
          <w:sz w:val="24"/>
          <w:highlight w:val="none"/>
        </w:rPr>
        <w:t>日</w:t>
      </w:r>
    </w:p>
    <w:p w14:paraId="0C423F1F">
      <w:pPr>
        <w:ind w:right="440"/>
        <w:jc w:val="right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0A914B52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2094D9FD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1142E960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354BE5EF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60D6F92C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78653364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791A4A9A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6B0D46C3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7D218E1E">
      <w:pPr>
        <w:pStyle w:val="6"/>
        <w:rPr>
          <w:rFonts w:hint="eastAsia" w:ascii="仿宋" w:hAnsi="仿宋" w:eastAsia="宋体" w:cs="宋体"/>
          <w:color w:val="000000"/>
          <w:kern w:val="0"/>
          <w:sz w:val="24"/>
        </w:rPr>
      </w:pPr>
    </w:p>
    <w:p w14:paraId="247347F7">
      <w:pPr>
        <w:pStyle w:val="6"/>
      </w:pPr>
    </w:p>
    <w:p w14:paraId="729352E0">
      <w:pPr>
        <w:pStyle w:val="6"/>
      </w:pPr>
    </w:p>
    <w:p w14:paraId="03B4CD96">
      <w:pPr>
        <w:pStyle w:val="6"/>
      </w:pPr>
    </w:p>
    <w:p w14:paraId="0C98A4C9">
      <w:pPr>
        <w:pStyle w:val="6"/>
        <w:rPr>
          <w:rFonts w:hint="eastAsia"/>
          <w:lang w:val="en-US" w:eastAsia="zh-CN"/>
        </w:rPr>
      </w:pPr>
    </w:p>
    <w:p w14:paraId="74417474">
      <w:pPr>
        <w:pStyle w:val="6"/>
        <w:rPr>
          <w:rFonts w:hint="eastAsia"/>
          <w:lang w:val="en-US" w:eastAsia="zh-CN"/>
        </w:rPr>
      </w:pPr>
    </w:p>
    <w:p w14:paraId="34C7C9D7">
      <w:pPr>
        <w:pStyle w:val="6"/>
        <w:rPr>
          <w:rFonts w:hint="eastAsia"/>
          <w:lang w:val="en-US" w:eastAsia="zh-CN"/>
        </w:rPr>
      </w:pPr>
    </w:p>
    <w:p w14:paraId="031FBBB4">
      <w:pPr>
        <w:pStyle w:val="6"/>
        <w:rPr>
          <w:rFonts w:hint="eastAsia"/>
          <w:lang w:val="en-US" w:eastAsia="zh-CN"/>
        </w:rPr>
      </w:pPr>
    </w:p>
    <w:p w14:paraId="71154FFB">
      <w:pPr>
        <w:pStyle w:val="6"/>
        <w:rPr>
          <w:rFonts w:hint="eastAsia"/>
          <w:lang w:val="en-US" w:eastAsia="zh-CN"/>
        </w:rPr>
      </w:pPr>
    </w:p>
    <w:p w14:paraId="6E951DBD">
      <w:pPr>
        <w:pStyle w:val="6"/>
        <w:rPr>
          <w:rFonts w:hint="eastAsia"/>
          <w:lang w:val="en-US" w:eastAsia="zh-CN"/>
        </w:rPr>
      </w:pPr>
    </w:p>
    <w:p w14:paraId="3B163C01">
      <w:pPr>
        <w:pStyle w:val="6"/>
        <w:rPr>
          <w:rFonts w:hint="eastAsia"/>
          <w:lang w:val="en-US" w:eastAsia="zh-CN"/>
        </w:rPr>
      </w:pPr>
    </w:p>
    <w:p w14:paraId="467B7EBD">
      <w:pPr>
        <w:pStyle w:val="6"/>
        <w:rPr>
          <w:rFonts w:hint="eastAsia"/>
          <w:lang w:val="en-US" w:eastAsia="zh-CN"/>
        </w:rPr>
      </w:pPr>
    </w:p>
    <w:p w14:paraId="50905D52">
      <w:pPr>
        <w:pStyle w:val="6"/>
        <w:rPr>
          <w:rFonts w:hint="eastAsia"/>
          <w:lang w:val="en-US" w:eastAsia="zh-CN"/>
        </w:rPr>
      </w:pPr>
    </w:p>
    <w:p w14:paraId="470C100C">
      <w:pPr>
        <w:pStyle w:val="6"/>
        <w:rPr>
          <w:rFonts w:hint="eastAsia"/>
          <w:lang w:val="en-US" w:eastAsia="zh-CN"/>
        </w:rPr>
      </w:pPr>
    </w:p>
    <w:p w14:paraId="73EB2444">
      <w:pPr>
        <w:pStyle w:val="6"/>
        <w:rPr>
          <w:rFonts w:hint="eastAsia" w:ascii="仿宋" w:hAnsi="仿宋" w:eastAsia="宋体" w:cs="宋体"/>
          <w:color w:val="000000"/>
          <w:kern w:val="0"/>
          <w:sz w:val="24"/>
          <w:lang w:eastAsia="zh-CN"/>
        </w:rPr>
      </w:pPr>
    </w:p>
    <w:p w14:paraId="3E45C6E5">
      <w:pPr>
        <w:pStyle w:val="6"/>
        <w:rPr>
          <w:rFonts w:hint="eastAsia" w:ascii="仿宋" w:hAnsi="仿宋" w:eastAsia="宋体" w:cs="宋体"/>
          <w:color w:val="000000"/>
          <w:kern w:val="0"/>
          <w:sz w:val="24"/>
          <w:lang w:eastAsia="zh-CN"/>
        </w:rPr>
      </w:pPr>
      <w:r>
        <w:drawing>
          <wp:inline distT="0" distB="0" distL="114300" distR="114300">
            <wp:extent cx="5272405" cy="676529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TA5Njc1ZjExZTZjODM3MmMwMzA2NzIyODAxODUifQ=="/>
  </w:docVars>
  <w:rsids>
    <w:rsidRoot w:val="00423535"/>
    <w:rsid w:val="00023106"/>
    <w:rsid w:val="0017041B"/>
    <w:rsid w:val="00227E17"/>
    <w:rsid w:val="0025733E"/>
    <w:rsid w:val="00423535"/>
    <w:rsid w:val="00440B3F"/>
    <w:rsid w:val="00480B80"/>
    <w:rsid w:val="00496C59"/>
    <w:rsid w:val="004E6D1D"/>
    <w:rsid w:val="00571FDB"/>
    <w:rsid w:val="0072507A"/>
    <w:rsid w:val="008B598B"/>
    <w:rsid w:val="0095446B"/>
    <w:rsid w:val="009637C9"/>
    <w:rsid w:val="009A0743"/>
    <w:rsid w:val="00AB49DE"/>
    <w:rsid w:val="00AD534D"/>
    <w:rsid w:val="00BF07A0"/>
    <w:rsid w:val="00C36C29"/>
    <w:rsid w:val="00C9426A"/>
    <w:rsid w:val="00CF094F"/>
    <w:rsid w:val="00CF4D6C"/>
    <w:rsid w:val="00E0073B"/>
    <w:rsid w:val="00E23074"/>
    <w:rsid w:val="00E83ED9"/>
    <w:rsid w:val="00ED49EF"/>
    <w:rsid w:val="00F30CD0"/>
    <w:rsid w:val="00F4731F"/>
    <w:rsid w:val="00FB74F1"/>
    <w:rsid w:val="00FC6017"/>
    <w:rsid w:val="00FE1F48"/>
    <w:rsid w:val="0523334B"/>
    <w:rsid w:val="06B238FA"/>
    <w:rsid w:val="096C0084"/>
    <w:rsid w:val="0AC44022"/>
    <w:rsid w:val="0B2D51D6"/>
    <w:rsid w:val="0C6E0ECD"/>
    <w:rsid w:val="0CAD246E"/>
    <w:rsid w:val="0EAA135B"/>
    <w:rsid w:val="1307713F"/>
    <w:rsid w:val="16101F1C"/>
    <w:rsid w:val="1ADA2EE8"/>
    <w:rsid w:val="1FF223FD"/>
    <w:rsid w:val="20255A6C"/>
    <w:rsid w:val="24A51F50"/>
    <w:rsid w:val="31374878"/>
    <w:rsid w:val="31AC3642"/>
    <w:rsid w:val="340715BF"/>
    <w:rsid w:val="35C30488"/>
    <w:rsid w:val="38176603"/>
    <w:rsid w:val="38294BEF"/>
    <w:rsid w:val="38B0589C"/>
    <w:rsid w:val="3B390953"/>
    <w:rsid w:val="3D5367DD"/>
    <w:rsid w:val="3DDC2A2F"/>
    <w:rsid w:val="40730CFD"/>
    <w:rsid w:val="40BC08F6"/>
    <w:rsid w:val="40DA3CFF"/>
    <w:rsid w:val="412C1E99"/>
    <w:rsid w:val="45195E9E"/>
    <w:rsid w:val="4588349D"/>
    <w:rsid w:val="48DA30D2"/>
    <w:rsid w:val="4C4127F9"/>
    <w:rsid w:val="4DB72B71"/>
    <w:rsid w:val="4DD05D5D"/>
    <w:rsid w:val="501639BE"/>
    <w:rsid w:val="51B6586F"/>
    <w:rsid w:val="521866E0"/>
    <w:rsid w:val="53AB1EF3"/>
    <w:rsid w:val="53F05663"/>
    <w:rsid w:val="5CD96523"/>
    <w:rsid w:val="639A466F"/>
    <w:rsid w:val="640970FF"/>
    <w:rsid w:val="658A426F"/>
    <w:rsid w:val="67AE15CE"/>
    <w:rsid w:val="68CC27BB"/>
    <w:rsid w:val="6C5D7512"/>
    <w:rsid w:val="6CF36AB3"/>
    <w:rsid w:val="6D0D1A0E"/>
    <w:rsid w:val="704A35D8"/>
    <w:rsid w:val="70730722"/>
    <w:rsid w:val="77DA4BE2"/>
    <w:rsid w:val="7DD32800"/>
    <w:rsid w:val="7E2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9"/>
    <w:pPr>
      <w:keepNext/>
      <w:snapToGrid w:val="0"/>
      <w:spacing w:line="368" w:lineRule="atLeast"/>
      <w:jc w:val="center"/>
      <w:outlineLvl w:val="3"/>
    </w:pPr>
    <w:rPr>
      <w:rFonts w:ascii="宋体" w:hAnsi="宋体"/>
      <w:b/>
      <w:bCs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2160"/>
      </w:tabs>
      <w:spacing w:after="120" w:line="480" w:lineRule="auto"/>
      <w:ind w:left="418" w:leftChars="0" w:firstLine="216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autoRedefine/>
    <w:qFormat/>
    <w:uiPriority w:val="99"/>
    <w:pPr>
      <w:spacing w:after="120"/>
    </w:pPr>
  </w:style>
  <w:style w:type="paragraph" w:styleId="6">
    <w:name w:val="Plain Text"/>
    <w:basedOn w:val="1"/>
    <w:autoRedefine/>
    <w:qFormat/>
    <w:uiPriority w:val="99"/>
    <w:rPr>
      <w:rFonts w:ascii="宋体" w:hAnsi="Courier New" w:cs="宋体"/>
    </w:rPr>
  </w:style>
  <w:style w:type="paragraph" w:styleId="7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5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6"/>
      <w:szCs w:val="36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5">
    <w:name w:val="一级条标题"/>
    <w:basedOn w:val="16"/>
    <w:next w:val="17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1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20">
    <w:name w:val="bookmark-item"/>
    <w:basedOn w:val="12"/>
    <w:autoRedefine/>
    <w:qFormat/>
    <w:uiPriority w:val="0"/>
  </w:style>
  <w:style w:type="paragraph" w:customStyle="1" w:styleId="21">
    <w:name w:val="sub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568</Words>
  <Characters>620</Characters>
  <Lines>9</Lines>
  <Paragraphs>2</Paragraphs>
  <TotalTime>0</TotalTime>
  <ScaleCrop>false</ScaleCrop>
  <LinksUpToDate>false</LinksUpToDate>
  <CharactersWithSpaces>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2020-09-10T07:45:00Z</dcterms:created>
  <dc:creator>lenovo</dc:creator>
  <cp:lastModifiedBy>王相宁</cp:lastModifiedBy>
  <cp:lastPrinted>2025-02-19T09:06:00Z</cp:lastPrinted>
  <dcterms:modified xsi:type="dcterms:W3CDTF">2025-07-15T07:32:19Z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E63B08DF955C48349D21EBA20D545908_13</vt:lpwstr>
  </property>
  <property fmtid="{D5CDD505-2E9C-101B-9397-08002B2CF9AE}" pid="4" name="KSOTemplateDocerSaveRecord">
    <vt:lpwstr>eyJoZGlkIjoiMTExOTA5Njc1ZjExZTZjODM3MmMwMzA2NzIyODAxODUiLCJ1c2VySWQiOiIxOTgzMDk1MjEifQ==</vt:lpwstr>
  </property>
</Properties>
</file>