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8A" w:rsidRPr="00211B7A" w:rsidRDefault="00AF468A" w:rsidP="00AF468A">
      <w:pPr>
        <w:pStyle w:val="ae"/>
        <w:rPr>
          <w:rFonts w:ascii="仿宋" w:eastAsia="仿宋" w:hAnsi="仿宋"/>
        </w:rPr>
      </w:pPr>
      <w:r w:rsidRPr="00211B7A">
        <w:rPr>
          <w:rFonts w:ascii="仿宋" w:eastAsia="仿宋" w:hAnsi="仿宋" w:hint="eastAsia"/>
        </w:rPr>
        <w:t>采购项目技术、服务、政府采购合同内容条款及其他商务要求</w:t>
      </w:r>
    </w:p>
    <w:p w:rsidR="00AF468A" w:rsidRPr="00211B7A" w:rsidRDefault="00AF468A" w:rsidP="00AF468A">
      <w:pPr>
        <w:spacing w:line="400" w:lineRule="exact"/>
        <w:ind w:firstLineChars="49" w:firstLine="118"/>
        <w:jc w:val="left"/>
        <w:rPr>
          <w:rFonts w:ascii="仿宋" w:eastAsia="仿宋" w:hAnsi="仿宋"/>
          <w:sz w:val="24"/>
        </w:rPr>
      </w:pPr>
    </w:p>
    <w:p w:rsidR="00AF468A" w:rsidRPr="00211B7A" w:rsidRDefault="00AF468A" w:rsidP="00AF468A">
      <w:pPr>
        <w:spacing w:line="400" w:lineRule="exact"/>
        <w:ind w:firstLineChars="49" w:firstLine="118"/>
        <w:jc w:val="left"/>
        <w:rPr>
          <w:rFonts w:ascii="仿宋" w:eastAsia="仿宋" w:hAnsi="仿宋"/>
          <w:sz w:val="24"/>
        </w:rPr>
      </w:pPr>
      <w:bookmarkStart w:id="0" w:name="PO_默认文件内容_27"/>
      <w:r w:rsidRPr="00211B7A">
        <w:rPr>
          <w:rFonts w:ascii="仿宋" w:eastAsia="仿宋" w:hAnsi="仿宋" w:hint="eastAsia"/>
          <w:sz w:val="24"/>
        </w:rPr>
        <w:t>前提：</w:t>
      </w:r>
      <w:r w:rsidRPr="00211B7A">
        <w:rPr>
          <w:rFonts w:ascii="仿宋" w:eastAsia="仿宋" w:hAnsi="仿宋"/>
          <w:sz w:val="24"/>
        </w:rPr>
        <w:t>本章采购需求中标注“*”号的条款为本次磋商采购项目的实质性要求，供应商应全部满足。</w:t>
      </w:r>
    </w:p>
    <w:bookmarkEnd w:id="0"/>
    <w:p w:rsidR="00AF468A" w:rsidRPr="00211B7A" w:rsidRDefault="00AF468A" w:rsidP="00AF468A">
      <w:pPr>
        <w:pStyle w:val="2"/>
        <w:spacing w:line="400" w:lineRule="exact"/>
        <w:ind w:firstLineChars="98" w:firstLine="236"/>
        <w:rPr>
          <w:rFonts w:ascii="仿宋" w:eastAsia="仿宋" w:hAnsi="仿宋"/>
          <w:sz w:val="24"/>
          <w:szCs w:val="24"/>
        </w:rPr>
      </w:pPr>
      <w:r w:rsidRPr="00211B7A">
        <w:rPr>
          <w:rFonts w:ascii="仿宋" w:eastAsia="仿宋" w:hAnsi="仿宋" w:hint="eastAsia"/>
          <w:sz w:val="24"/>
          <w:szCs w:val="24"/>
        </w:rPr>
        <w:t>一、项目概述</w:t>
      </w:r>
    </w:p>
    <w:p w:rsidR="00AF468A" w:rsidRPr="00211B7A" w:rsidRDefault="00AF468A" w:rsidP="00AF468A">
      <w:pPr>
        <w:pStyle w:val="a8"/>
        <w:spacing w:line="400" w:lineRule="exact"/>
        <w:ind w:firstLine="480"/>
        <w:rPr>
          <w:rFonts w:ascii="仿宋" w:eastAsia="仿宋" w:hAnsi="仿宋"/>
          <w:bCs/>
          <w:sz w:val="24"/>
        </w:rPr>
      </w:pPr>
      <w:bookmarkStart w:id="1" w:name="_Toc217446095"/>
      <w:r w:rsidRPr="00211B7A">
        <w:rPr>
          <w:rFonts w:ascii="仿宋" w:eastAsia="仿宋" w:hAnsi="仿宋" w:hint="eastAsia"/>
          <w:bCs/>
          <w:sz w:val="24"/>
        </w:rPr>
        <w:t>1.项目</w:t>
      </w:r>
      <w:r w:rsidRPr="00211B7A">
        <w:rPr>
          <w:rFonts w:ascii="仿宋" w:eastAsia="仿宋" w:hAnsi="仿宋"/>
          <w:bCs/>
          <w:sz w:val="24"/>
        </w:rPr>
        <w:t>概况</w:t>
      </w:r>
      <w:r w:rsidRPr="00211B7A">
        <w:rPr>
          <w:rFonts w:ascii="仿宋" w:eastAsia="仿宋" w:hAnsi="仿宋" w:hint="eastAsia"/>
          <w:bCs/>
          <w:sz w:val="24"/>
        </w:rPr>
        <w:t>：本项目拟在2016-2018、2019-2020年度碳核查工作基础上，继续对石化、化工、建材、钢铁、有色、造纸、电力、汽车、电子等重点排放行业中综合能源消费量3000吨标准煤及以上的重点企业开展碳排放核查，并新增柴油车辆数在300辆以上的物流运输大户企业。本项目共计纳入150家重点企业开展2021年度碳排放核查，形成各重点企业碳排放数据报告和碳排放监测计划，有利于摸清全市碳排放家底，帮助企业提高碳排放和碳资产管理意识、推动生产绿色低碳化；也为科学预测未来减排潜力提供依据，对制</w:t>
      </w:r>
      <w:bookmarkStart w:id="2" w:name="_GoBack"/>
      <w:bookmarkEnd w:id="2"/>
      <w:r w:rsidRPr="00211B7A">
        <w:rPr>
          <w:rFonts w:ascii="仿宋" w:eastAsia="仿宋" w:hAnsi="仿宋" w:hint="eastAsia"/>
          <w:bCs/>
          <w:sz w:val="24"/>
        </w:rPr>
        <w:t>定实施减污降碳协同增效、促进实现碳达峰碳中和均具有重要意义。</w:t>
      </w:r>
    </w:p>
    <w:p w:rsidR="00AF468A" w:rsidRPr="00211B7A" w:rsidRDefault="00AF468A" w:rsidP="00AF468A">
      <w:pPr>
        <w:pStyle w:val="a8"/>
        <w:spacing w:line="400" w:lineRule="exact"/>
        <w:ind w:firstLine="480"/>
        <w:rPr>
          <w:rFonts w:ascii="仿宋" w:eastAsia="仿宋" w:hAnsi="仿宋"/>
          <w:bCs/>
          <w:sz w:val="24"/>
        </w:rPr>
      </w:pPr>
      <w:r w:rsidRPr="00211B7A">
        <w:rPr>
          <w:rFonts w:ascii="仿宋" w:eastAsia="仿宋" w:hAnsi="仿宋" w:hint="eastAsia"/>
          <w:bCs/>
          <w:sz w:val="24"/>
        </w:rPr>
        <w:t>2.标的名称及</w:t>
      </w:r>
      <w:r w:rsidRPr="00211B7A">
        <w:rPr>
          <w:rFonts w:ascii="仿宋" w:eastAsia="仿宋" w:hAnsi="仿宋"/>
          <w:bCs/>
          <w:sz w:val="24"/>
        </w:rPr>
        <w:t>所属行业</w:t>
      </w:r>
      <w:r w:rsidRPr="00211B7A">
        <w:rPr>
          <w:rFonts w:ascii="仿宋" w:eastAsia="仿宋" w:hAnsi="仿宋" w:hint="eastAsia"/>
          <w:bCs/>
          <w:sz w:val="24"/>
        </w:rPr>
        <w:t>：</w:t>
      </w:r>
    </w:p>
    <w:tbl>
      <w:tblPr>
        <w:tblStyle w:val="15"/>
        <w:tblW w:w="5000" w:type="pct"/>
        <w:tblLook w:val="04A0" w:firstRow="1" w:lastRow="0" w:firstColumn="1" w:lastColumn="0" w:noHBand="0" w:noVBand="1"/>
      </w:tblPr>
      <w:tblGrid>
        <w:gridCol w:w="888"/>
        <w:gridCol w:w="5514"/>
        <w:gridCol w:w="2120"/>
      </w:tblGrid>
      <w:tr w:rsidR="00AF468A" w:rsidRPr="00211B7A" w:rsidTr="00386FAB">
        <w:tc>
          <w:tcPr>
            <w:tcW w:w="521"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包号</w:t>
            </w:r>
          </w:p>
        </w:tc>
        <w:tc>
          <w:tcPr>
            <w:tcW w:w="3235"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标的名称</w:t>
            </w:r>
          </w:p>
        </w:tc>
        <w:tc>
          <w:tcPr>
            <w:tcW w:w="1244"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所属行业</w:t>
            </w:r>
          </w:p>
        </w:tc>
      </w:tr>
      <w:tr w:rsidR="00AF468A" w:rsidRPr="00211B7A" w:rsidTr="00386FAB">
        <w:tc>
          <w:tcPr>
            <w:tcW w:w="521"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1</w:t>
            </w:r>
            <w:r w:rsidRPr="00211B7A">
              <w:rPr>
                <w:rFonts w:ascii="仿宋" w:eastAsia="仿宋" w:hAnsi="仿宋" w:hint="eastAsia"/>
                <w:sz w:val="24"/>
              </w:rPr>
              <w:t>包</w:t>
            </w:r>
          </w:p>
        </w:tc>
        <w:tc>
          <w:tcPr>
            <w:tcW w:w="3235" w:type="pct"/>
            <w:vAlign w:val="center"/>
          </w:tcPr>
          <w:p w:rsidR="00AF468A" w:rsidRPr="00211B7A" w:rsidRDefault="00AF468A" w:rsidP="00386FAB">
            <w:pPr>
              <w:autoSpaceDE w:val="0"/>
              <w:autoSpaceDN w:val="0"/>
              <w:adjustRightInd w:val="0"/>
              <w:rPr>
                <w:rFonts w:ascii="仿宋" w:eastAsia="仿宋" w:hAnsi="仿宋"/>
                <w:sz w:val="24"/>
              </w:rPr>
            </w:pPr>
            <w:r w:rsidRPr="00211B7A">
              <w:rPr>
                <w:rFonts w:ascii="仿宋" w:eastAsia="仿宋" w:hAnsi="仿宋" w:cs="宋体" w:hint="eastAsia"/>
                <w:sz w:val="24"/>
              </w:rPr>
              <w:t>东部新区、高新区、郫都区、邛崃市共计30家企业2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其他未列明行业</w:t>
            </w:r>
          </w:p>
        </w:tc>
      </w:tr>
      <w:tr w:rsidR="00AF468A" w:rsidRPr="00211B7A" w:rsidTr="00386FAB">
        <w:tc>
          <w:tcPr>
            <w:tcW w:w="521"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2</w:t>
            </w:r>
            <w:r w:rsidRPr="00211B7A">
              <w:rPr>
                <w:rFonts w:ascii="仿宋" w:eastAsia="仿宋" w:hAnsi="仿宋" w:hint="eastAsia"/>
                <w:sz w:val="24"/>
              </w:rPr>
              <w:t>包</w:t>
            </w:r>
          </w:p>
        </w:tc>
        <w:tc>
          <w:tcPr>
            <w:tcW w:w="3235" w:type="pct"/>
            <w:vAlign w:val="center"/>
          </w:tcPr>
          <w:p w:rsidR="00AF468A" w:rsidRPr="00211B7A" w:rsidRDefault="00AF468A" w:rsidP="00386FAB">
            <w:pPr>
              <w:autoSpaceDE w:val="0"/>
              <w:autoSpaceDN w:val="0"/>
              <w:adjustRightInd w:val="0"/>
              <w:rPr>
                <w:rFonts w:ascii="仿宋" w:eastAsia="仿宋" w:hAnsi="仿宋"/>
                <w:sz w:val="24"/>
              </w:rPr>
            </w:pPr>
            <w:r w:rsidRPr="00211B7A">
              <w:rPr>
                <w:rFonts w:ascii="仿宋" w:eastAsia="仿宋" w:hAnsi="仿宋" w:cs="宋体" w:hint="eastAsia"/>
                <w:sz w:val="24"/>
              </w:rPr>
              <w:t>青羊区、双流区、崇州市、都江堰市共计30家企业2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其他未列明行业</w:t>
            </w:r>
          </w:p>
        </w:tc>
      </w:tr>
      <w:tr w:rsidR="00AF468A" w:rsidRPr="00211B7A" w:rsidTr="00386FAB">
        <w:tc>
          <w:tcPr>
            <w:tcW w:w="521"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3</w:t>
            </w:r>
            <w:r w:rsidRPr="00211B7A">
              <w:rPr>
                <w:rFonts w:ascii="仿宋" w:eastAsia="仿宋" w:hAnsi="仿宋" w:hint="eastAsia"/>
                <w:sz w:val="24"/>
              </w:rPr>
              <w:t>包</w:t>
            </w:r>
          </w:p>
        </w:tc>
        <w:tc>
          <w:tcPr>
            <w:tcW w:w="3235" w:type="pct"/>
            <w:vAlign w:val="center"/>
          </w:tcPr>
          <w:p w:rsidR="00AF468A" w:rsidRPr="00211B7A" w:rsidRDefault="00AF468A" w:rsidP="00386FAB">
            <w:pPr>
              <w:autoSpaceDE w:val="0"/>
              <w:autoSpaceDN w:val="0"/>
              <w:adjustRightInd w:val="0"/>
              <w:rPr>
                <w:rFonts w:ascii="仿宋" w:eastAsia="仿宋" w:hAnsi="仿宋"/>
                <w:sz w:val="24"/>
              </w:rPr>
            </w:pPr>
            <w:r w:rsidRPr="00211B7A">
              <w:rPr>
                <w:rFonts w:ascii="仿宋" w:eastAsia="仿宋" w:hAnsi="仿宋" w:cs="宋体" w:hint="eastAsia"/>
                <w:sz w:val="24"/>
              </w:rPr>
              <w:t>成华区、温江区、青白江区、大邑县共计30家企业2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其他未列明行业</w:t>
            </w:r>
          </w:p>
        </w:tc>
      </w:tr>
      <w:tr w:rsidR="00AF468A" w:rsidRPr="00211B7A" w:rsidTr="00386FAB">
        <w:tc>
          <w:tcPr>
            <w:tcW w:w="521"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4</w:t>
            </w:r>
            <w:r w:rsidRPr="00211B7A">
              <w:rPr>
                <w:rFonts w:ascii="仿宋" w:eastAsia="仿宋" w:hAnsi="仿宋" w:hint="eastAsia"/>
                <w:sz w:val="24"/>
              </w:rPr>
              <w:t>包</w:t>
            </w:r>
          </w:p>
        </w:tc>
        <w:tc>
          <w:tcPr>
            <w:tcW w:w="3235" w:type="pct"/>
            <w:vAlign w:val="center"/>
          </w:tcPr>
          <w:p w:rsidR="00AF468A" w:rsidRPr="00211B7A" w:rsidRDefault="00AF468A" w:rsidP="00386FAB">
            <w:pPr>
              <w:autoSpaceDE w:val="0"/>
              <w:autoSpaceDN w:val="0"/>
              <w:adjustRightInd w:val="0"/>
              <w:rPr>
                <w:rFonts w:ascii="仿宋" w:eastAsia="仿宋" w:hAnsi="仿宋"/>
                <w:sz w:val="24"/>
              </w:rPr>
            </w:pPr>
            <w:r w:rsidRPr="00211B7A">
              <w:rPr>
                <w:rFonts w:ascii="仿宋" w:eastAsia="仿宋" w:hAnsi="仿宋" w:cs="宋体" w:hint="eastAsia"/>
                <w:sz w:val="24"/>
              </w:rPr>
              <w:t>锦江区、新都区、金堂县、彭州市共计30家企业2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其他未列明行业</w:t>
            </w:r>
          </w:p>
        </w:tc>
      </w:tr>
      <w:tr w:rsidR="00AF468A" w:rsidRPr="00211B7A" w:rsidTr="00386FAB">
        <w:tc>
          <w:tcPr>
            <w:tcW w:w="521"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5</w:t>
            </w:r>
            <w:r w:rsidRPr="00211B7A">
              <w:rPr>
                <w:rFonts w:ascii="仿宋" w:eastAsia="仿宋" w:hAnsi="仿宋" w:hint="eastAsia"/>
                <w:sz w:val="24"/>
              </w:rPr>
              <w:t>包</w:t>
            </w:r>
          </w:p>
        </w:tc>
        <w:tc>
          <w:tcPr>
            <w:tcW w:w="3235" w:type="pct"/>
            <w:vAlign w:val="center"/>
          </w:tcPr>
          <w:p w:rsidR="00AF468A" w:rsidRPr="00211B7A" w:rsidRDefault="00AF468A" w:rsidP="00386FAB">
            <w:pPr>
              <w:autoSpaceDE w:val="0"/>
              <w:autoSpaceDN w:val="0"/>
              <w:adjustRightInd w:val="0"/>
              <w:rPr>
                <w:rFonts w:ascii="仿宋" w:eastAsia="仿宋" w:hAnsi="仿宋"/>
                <w:sz w:val="24"/>
              </w:rPr>
            </w:pPr>
            <w:r w:rsidRPr="00211B7A">
              <w:rPr>
                <w:rFonts w:ascii="仿宋" w:eastAsia="仿宋" w:hAnsi="仿宋" w:cs="宋体" w:hint="eastAsia"/>
                <w:sz w:val="24"/>
              </w:rPr>
              <w:t>武侯区、龙泉驿区、新津区、简阳市共计30家企业2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其他未列明行业</w:t>
            </w:r>
          </w:p>
        </w:tc>
      </w:tr>
      <w:tr w:rsidR="00AF468A" w:rsidRPr="00211B7A" w:rsidTr="00386FAB">
        <w:tc>
          <w:tcPr>
            <w:tcW w:w="521"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6</w:t>
            </w:r>
            <w:r w:rsidRPr="00211B7A">
              <w:rPr>
                <w:rFonts w:ascii="仿宋" w:eastAsia="仿宋" w:hAnsi="仿宋" w:hint="eastAsia"/>
                <w:sz w:val="24"/>
              </w:rPr>
              <w:t>包</w:t>
            </w:r>
          </w:p>
        </w:tc>
        <w:tc>
          <w:tcPr>
            <w:tcW w:w="3235" w:type="pct"/>
            <w:vAlign w:val="center"/>
          </w:tcPr>
          <w:p w:rsidR="00AF468A" w:rsidRPr="00211B7A" w:rsidRDefault="00AF468A" w:rsidP="00386FAB">
            <w:pPr>
              <w:autoSpaceDE w:val="0"/>
              <w:autoSpaceDN w:val="0"/>
              <w:adjustRightInd w:val="0"/>
              <w:rPr>
                <w:rFonts w:ascii="仿宋" w:eastAsia="仿宋" w:hAnsi="仿宋"/>
                <w:sz w:val="24"/>
              </w:rPr>
            </w:pPr>
            <w:r w:rsidRPr="00211B7A">
              <w:rPr>
                <w:rFonts w:ascii="仿宋" w:eastAsia="仿宋" w:hAnsi="仿宋" w:hint="eastAsia"/>
                <w:sz w:val="24"/>
              </w:rPr>
              <w:t>成都市重点企业2021年度碳排放第三方复查服务</w:t>
            </w:r>
          </w:p>
        </w:tc>
        <w:tc>
          <w:tcPr>
            <w:tcW w:w="1244" w:type="pct"/>
            <w:vAlign w:val="center"/>
          </w:tcPr>
          <w:p w:rsidR="00AF468A" w:rsidRPr="00211B7A" w:rsidRDefault="00AF468A" w:rsidP="00386FAB">
            <w:pPr>
              <w:autoSpaceDE w:val="0"/>
              <w:autoSpaceDN w:val="0"/>
              <w:adjustRightInd w:val="0"/>
              <w:jc w:val="center"/>
              <w:rPr>
                <w:rFonts w:ascii="仿宋" w:eastAsia="仿宋" w:hAnsi="仿宋"/>
                <w:sz w:val="24"/>
              </w:rPr>
            </w:pPr>
            <w:r w:rsidRPr="00211B7A">
              <w:rPr>
                <w:rFonts w:ascii="仿宋" w:eastAsia="仿宋" w:hAnsi="仿宋" w:hint="eastAsia"/>
                <w:sz w:val="24"/>
              </w:rPr>
              <w:t>其他未列明行业</w:t>
            </w:r>
          </w:p>
        </w:tc>
      </w:tr>
    </w:tbl>
    <w:p w:rsidR="00AF468A" w:rsidRPr="00211B7A" w:rsidRDefault="00AF468A" w:rsidP="00AF468A">
      <w:pPr>
        <w:pStyle w:val="2"/>
        <w:spacing w:line="400" w:lineRule="exact"/>
        <w:rPr>
          <w:rFonts w:ascii="仿宋" w:eastAsia="仿宋" w:hAnsi="仿宋"/>
          <w:sz w:val="24"/>
          <w:szCs w:val="24"/>
        </w:rPr>
      </w:pPr>
      <w:r w:rsidRPr="00211B7A">
        <w:rPr>
          <w:rFonts w:ascii="仿宋" w:eastAsia="仿宋" w:hAnsi="仿宋" w:hint="eastAsia"/>
          <w:sz w:val="24"/>
          <w:szCs w:val="24"/>
        </w:rPr>
        <w:t>*二、商务要求</w:t>
      </w:r>
    </w:p>
    <w:p w:rsidR="00AF468A" w:rsidRPr="00211B7A" w:rsidRDefault="00AF468A" w:rsidP="00AF468A">
      <w:pPr>
        <w:spacing w:line="276" w:lineRule="auto"/>
        <w:outlineLvl w:val="2"/>
        <w:rPr>
          <w:rFonts w:ascii="仿宋" w:eastAsia="仿宋" w:hAnsi="仿宋"/>
          <w:b/>
          <w:sz w:val="24"/>
        </w:rPr>
      </w:pPr>
      <w:r w:rsidRPr="00211B7A">
        <w:rPr>
          <w:rFonts w:ascii="仿宋" w:eastAsia="仿宋" w:hAnsi="仿宋" w:hint="eastAsia"/>
          <w:b/>
          <w:sz w:val="24"/>
        </w:rPr>
        <w:t>（一）付款条件及进度：</w:t>
      </w:r>
    </w:p>
    <w:p w:rsidR="00AF468A" w:rsidRPr="00211B7A" w:rsidRDefault="00AF468A" w:rsidP="00AF468A">
      <w:pPr>
        <w:spacing w:line="276" w:lineRule="auto"/>
        <w:ind w:firstLineChars="200" w:firstLine="480"/>
        <w:rPr>
          <w:rFonts w:ascii="仿宋" w:eastAsia="仿宋" w:hAnsi="仿宋"/>
          <w:sz w:val="24"/>
        </w:rPr>
      </w:pPr>
      <w:bookmarkStart w:id="3" w:name="_Hlk96000358"/>
      <w:r w:rsidRPr="00211B7A">
        <w:rPr>
          <w:rFonts w:ascii="仿宋" w:eastAsia="仿宋" w:hAnsi="仿宋" w:hint="eastAsia"/>
          <w:sz w:val="24"/>
        </w:rPr>
        <w:t>1、付款进度：合同签订后采购人收到供应商开具的等额发票后</w:t>
      </w:r>
      <w:r w:rsidRPr="00211B7A">
        <w:rPr>
          <w:rFonts w:ascii="仿宋" w:eastAsia="仿宋" w:hAnsi="仿宋"/>
          <w:sz w:val="24"/>
        </w:rPr>
        <w:t>10</w:t>
      </w:r>
      <w:r w:rsidRPr="00211B7A">
        <w:rPr>
          <w:rFonts w:ascii="仿宋" w:eastAsia="仿宋" w:hAnsi="仿宋" w:hint="eastAsia"/>
          <w:sz w:val="24"/>
        </w:rPr>
        <w:t>个工作日内支付合同金额的65%；最终验收合格并提供等额发票后10个工作日内支付剩余35%的合同金额，若供应商未按照要求开具发票，采购人有权延迟或拒绝支付合同相应款项。</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lastRenderedPageBreak/>
        <w:t>2、付款条件：</w:t>
      </w:r>
      <w:r w:rsidRPr="00211B7A">
        <w:rPr>
          <w:rFonts w:ascii="仿宋" w:eastAsia="仿宋" w:hAnsi="仿宋" w:hint="eastAsia"/>
          <w:bCs/>
          <w:sz w:val="24"/>
        </w:rPr>
        <w:t>每次支付前，</w:t>
      </w:r>
      <w:r w:rsidRPr="00211B7A">
        <w:rPr>
          <w:rFonts w:ascii="仿宋" w:eastAsia="仿宋" w:hAnsi="仿宋" w:hint="eastAsia"/>
          <w:sz w:val="24"/>
        </w:rPr>
        <w:t>供应商</w:t>
      </w:r>
      <w:r w:rsidRPr="00211B7A">
        <w:rPr>
          <w:rFonts w:ascii="仿宋" w:eastAsia="仿宋" w:hAnsi="仿宋" w:hint="eastAsia"/>
          <w:bCs/>
          <w:sz w:val="24"/>
        </w:rPr>
        <w:t>需提出付款申请，并提供增值税普通发票等相关资料进行款项支付。</w:t>
      </w:r>
      <w:r w:rsidRPr="00211B7A">
        <w:rPr>
          <w:rFonts w:ascii="仿宋" w:eastAsia="仿宋" w:hAnsi="仿宋" w:hint="eastAsia"/>
          <w:sz w:val="24"/>
        </w:rPr>
        <w:t>供应商出具的发票经采购人财务部门审核未通过的，采购人有权拒绝付款，并有权要求成交供应商承担因发票问题导致的所有损失和责任。</w:t>
      </w:r>
    </w:p>
    <w:bookmarkEnd w:id="3"/>
    <w:p w:rsidR="00AF468A" w:rsidRPr="00211B7A" w:rsidRDefault="00AF468A" w:rsidP="00AF468A">
      <w:pPr>
        <w:spacing w:line="276" w:lineRule="auto"/>
        <w:outlineLvl w:val="2"/>
        <w:rPr>
          <w:rFonts w:ascii="仿宋" w:eastAsia="仿宋" w:hAnsi="仿宋"/>
          <w:b/>
          <w:sz w:val="24"/>
        </w:rPr>
      </w:pPr>
      <w:r w:rsidRPr="00211B7A">
        <w:rPr>
          <w:rFonts w:ascii="仿宋" w:eastAsia="仿宋" w:hAnsi="仿宋" w:hint="eastAsia"/>
          <w:b/>
          <w:sz w:val="24"/>
        </w:rPr>
        <w:t>（二）</w:t>
      </w:r>
      <w:r w:rsidRPr="00211B7A">
        <w:rPr>
          <w:rFonts w:ascii="仿宋" w:eastAsia="仿宋" w:hAnsi="仿宋"/>
          <w:b/>
          <w:sz w:val="24"/>
        </w:rPr>
        <w:t>服务</w:t>
      </w:r>
      <w:r w:rsidRPr="00211B7A">
        <w:rPr>
          <w:rFonts w:ascii="仿宋" w:eastAsia="仿宋" w:hAnsi="仿宋" w:hint="eastAsia"/>
          <w:b/>
          <w:sz w:val="24"/>
        </w:rPr>
        <w:t>地点：</w:t>
      </w:r>
      <w:r w:rsidRPr="00211B7A">
        <w:rPr>
          <w:rFonts w:ascii="仿宋" w:eastAsia="仿宋" w:hAnsi="仿宋" w:hint="eastAsia"/>
          <w:sz w:val="24"/>
        </w:rPr>
        <w:t>采购人指定地点（成都市范围内）。</w:t>
      </w:r>
    </w:p>
    <w:p w:rsidR="00AF468A" w:rsidRPr="00211B7A" w:rsidRDefault="00AF468A" w:rsidP="00AF468A">
      <w:pPr>
        <w:spacing w:line="276" w:lineRule="auto"/>
        <w:outlineLvl w:val="2"/>
        <w:rPr>
          <w:rFonts w:ascii="仿宋" w:eastAsia="仿宋" w:hAnsi="仿宋"/>
          <w:b/>
          <w:sz w:val="24"/>
        </w:rPr>
      </w:pPr>
      <w:r w:rsidRPr="00211B7A">
        <w:rPr>
          <w:rFonts w:ascii="仿宋" w:eastAsia="仿宋" w:hAnsi="仿宋" w:hint="eastAsia"/>
          <w:b/>
          <w:sz w:val="24"/>
        </w:rPr>
        <w:t>（三）服务期限：</w:t>
      </w:r>
      <w:r w:rsidRPr="00211B7A">
        <w:rPr>
          <w:rFonts w:ascii="仿宋" w:eastAsia="仿宋" w:hAnsi="仿宋" w:hint="eastAsia"/>
          <w:sz w:val="24"/>
        </w:rPr>
        <w:t>合同签订之日起至2</w:t>
      </w:r>
      <w:r w:rsidRPr="00211B7A">
        <w:rPr>
          <w:rFonts w:ascii="仿宋" w:eastAsia="仿宋" w:hAnsi="仿宋"/>
          <w:sz w:val="24"/>
        </w:rPr>
        <w:t>023</w:t>
      </w:r>
      <w:r w:rsidRPr="00211B7A">
        <w:rPr>
          <w:rFonts w:ascii="仿宋" w:eastAsia="仿宋" w:hAnsi="仿宋" w:hint="eastAsia"/>
          <w:sz w:val="24"/>
        </w:rPr>
        <w:t>年1</w:t>
      </w:r>
      <w:r w:rsidRPr="00211B7A">
        <w:rPr>
          <w:rFonts w:ascii="仿宋" w:eastAsia="仿宋" w:hAnsi="仿宋"/>
          <w:sz w:val="24"/>
        </w:rPr>
        <w:t>2</w:t>
      </w:r>
      <w:r w:rsidRPr="00211B7A">
        <w:rPr>
          <w:rFonts w:ascii="仿宋" w:eastAsia="仿宋" w:hAnsi="仿宋" w:hint="eastAsia"/>
          <w:sz w:val="24"/>
        </w:rPr>
        <w:t>月3</w:t>
      </w:r>
      <w:r w:rsidRPr="00211B7A">
        <w:rPr>
          <w:rFonts w:ascii="仿宋" w:eastAsia="仿宋" w:hAnsi="仿宋"/>
          <w:sz w:val="24"/>
        </w:rPr>
        <w:t>1</w:t>
      </w:r>
      <w:r w:rsidRPr="00211B7A">
        <w:rPr>
          <w:rFonts w:ascii="仿宋" w:eastAsia="仿宋" w:hAnsi="仿宋" w:hint="eastAsia"/>
          <w:sz w:val="24"/>
        </w:rPr>
        <w:t>日。</w:t>
      </w:r>
    </w:p>
    <w:tbl>
      <w:tblPr>
        <w:tblStyle w:val="af0"/>
        <w:tblW w:w="5000" w:type="pct"/>
        <w:tblLook w:val="04A0" w:firstRow="1" w:lastRow="0" w:firstColumn="1" w:lastColumn="0" w:noHBand="0" w:noVBand="1"/>
      </w:tblPr>
      <w:tblGrid>
        <w:gridCol w:w="888"/>
        <w:gridCol w:w="5514"/>
        <w:gridCol w:w="2120"/>
      </w:tblGrid>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包号</w:t>
            </w:r>
          </w:p>
        </w:tc>
        <w:tc>
          <w:tcPr>
            <w:tcW w:w="3235"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服务内容</w:t>
            </w:r>
          </w:p>
        </w:tc>
        <w:tc>
          <w:tcPr>
            <w:tcW w:w="1244" w:type="pct"/>
            <w:vAlign w:val="center"/>
          </w:tcPr>
          <w:p w:rsidR="00AF468A" w:rsidRPr="00211B7A" w:rsidRDefault="00AF468A" w:rsidP="00386FAB">
            <w:pPr>
              <w:pStyle w:val="ab"/>
              <w:rPr>
                <w:rFonts w:ascii="仿宋" w:eastAsia="仿宋" w:hAnsi="仿宋"/>
                <w:sz w:val="24"/>
              </w:rPr>
            </w:pPr>
            <w:r w:rsidRPr="00211B7A">
              <w:rPr>
                <w:rFonts w:ascii="仿宋" w:eastAsia="仿宋" w:hAnsi="仿宋" w:hint="eastAsia"/>
                <w:sz w:val="24"/>
              </w:rPr>
              <w:t>服务期限</w:t>
            </w:r>
          </w:p>
        </w:tc>
      </w:tr>
      <w:tr w:rsidR="00AF468A" w:rsidRPr="00211B7A" w:rsidTr="00386FAB">
        <w:trPr>
          <w:trHeight w:val="86"/>
        </w:trPr>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1</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sz w:val="24"/>
              </w:rPr>
            </w:pPr>
            <w:r w:rsidRPr="00211B7A">
              <w:rPr>
                <w:rFonts w:ascii="仿宋" w:eastAsia="仿宋" w:hAnsi="仿宋" w:cs="宋体" w:hint="eastAsia"/>
                <w:sz w:val="24"/>
              </w:rPr>
              <w:t>东部新区、高新区、郫都区、邛崃市共计30家企业2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Merge w:val="restart"/>
            <w:vAlign w:val="center"/>
          </w:tcPr>
          <w:p w:rsidR="00AF468A" w:rsidRPr="00211B7A" w:rsidRDefault="00AF468A" w:rsidP="00386FAB">
            <w:pPr>
              <w:pStyle w:val="ab"/>
              <w:rPr>
                <w:rFonts w:ascii="仿宋" w:eastAsia="仿宋" w:hAnsi="仿宋"/>
                <w:sz w:val="24"/>
              </w:rPr>
            </w:pPr>
            <w:r w:rsidRPr="00211B7A">
              <w:rPr>
                <w:rFonts w:ascii="仿宋" w:eastAsia="仿宋" w:hAnsi="仿宋" w:hint="eastAsia"/>
                <w:sz w:val="24"/>
              </w:rPr>
              <w:t>合同签订之日起4个月内完成各包所涉及企业的核查服务，提交核查成果并通过验收</w:t>
            </w: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2</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sz w:val="24"/>
              </w:rPr>
            </w:pPr>
            <w:r w:rsidRPr="00211B7A">
              <w:rPr>
                <w:rFonts w:ascii="仿宋" w:eastAsia="仿宋" w:hAnsi="仿宋" w:cs="宋体" w:hint="eastAsia"/>
                <w:sz w:val="24"/>
              </w:rPr>
              <w:t>青羊区、双流区、崇州市、都江堰市共计30家企业2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sz w:val="24"/>
              </w:rPr>
            </w:pP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3</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sz w:val="24"/>
              </w:rPr>
            </w:pPr>
            <w:r w:rsidRPr="00211B7A">
              <w:rPr>
                <w:rFonts w:ascii="仿宋" w:eastAsia="仿宋" w:hAnsi="仿宋" w:cs="宋体" w:hint="eastAsia"/>
                <w:sz w:val="24"/>
              </w:rPr>
              <w:t>成华区、温江区、青白江区、大邑县共计30家企业2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sz w:val="24"/>
              </w:rPr>
            </w:pP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4</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rPr>
            </w:pPr>
            <w:r w:rsidRPr="00211B7A">
              <w:rPr>
                <w:rFonts w:ascii="仿宋" w:eastAsia="仿宋" w:hAnsi="仿宋" w:cs="宋体" w:hint="eastAsia"/>
                <w:sz w:val="22"/>
              </w:rPr>
              <w:t>锦江区、新都区、金堂县、彭州市共计30家企业2</w:t>
            </w:r>
            <w:r w:rsidRPr="00211B7A">
              <w:rPr>
                <w:rFonts w:ascii="仿宋" w:eastAsia="仿宋" w:hAnsi="仿宋" w:cs="宋体"/>
                <w:sz w:val="22"/>
              </w:rPr>
              <w:t>021</w:t>
            </w:r>
            <w:r w:rsidRPr="00211B7A">
              <w:rPr>
                <w:rFonts w:ascii="仿宋" w:eastAsia="仿宋" w:hAnsi="仿宋" w:cs="宋体" w:hint="eastAsia"/>
                <w:sz w:val="22"/>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rPr>
            </w:pP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5</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rPr>
            </w:pPr>
            <w:r w:rsidRPr="00211B7A">
              <w:rPr>
                <w:rFonts w:ascii="仿宋" w:eastAsia="仿宋" w:hAnsi="仿宋" w:cs="宋体" w:hint="eastAsia"/>
                <w:sz w:val="22"/>
              </w:rPr>
              <w:t>武侯区、龙泉驿区、新津区、简阳市共计30家企业2</w:t>
            </w:r>
            <w:r w:rsidRPr="00211B7A">
              <w:rPr>
                <w:rFonts w:ascii="仿宋" w:eastAsia="仿宋" w:hAnsi="仿宋" w:cs="宋体"/>
                <w:sz w:val="22"/>
              </w:rPr>
              <w:t>021</w:t>
            </w:r>
            <w:r w:rsidRPr="00211B7A">
              <w:rPr>
                <w:rFonts w:ascii="仿宋" w:eastAsia="仿宋" w:hAnsi="仿宋" w:cs="宋体" w:hint="eastAsia"/>
                <w:sz w:val="22"/>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rPr>
            </w:pPr>
          </w:p>
        </w:tc>
      </w:tr>
      <w:tr w:rsidR="00AF468A" w:rsidRPr="00211B7A" w:rsidTr="00386FAB">
        <w:trPr>
          <w:trHeight w:val="826"/>
        </w:trPr>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6</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rPr>
            </w:pPr>
            <w:r w:rsidRPr="00211B7A">
              <w:rPr>
                <w:rFonts w:ascii="仿宋" w:eastAsia="仿宋" w:hAnsi="仿宋" w:hint="eastAsia"/>
                <w:sz w:val="24"/>
              </w:rPr>
              <w:t>成都市重点企业2021年度碳排放第三方复查服务</w:t>
            </w:r>
          </w:p>
        </w:tc>
        <w:tc>
          <w:tcPr>
            <w:tcW w:w="1244" w:type="pct"/>
            <w:vAlign w:val="center"/>
          </w:tcPr>
          <w:p w:rsidR="00AF468A" w:rsidRPr="00211B7A" w:rsidRDefault="00AF468A" w:rsidP="00386FAB">
            <w:pPr>
              <w:pStyle w:val="ab"/>
              <w:rPr>
                <w:rFonts w:ascii="仿宋" w:eastAsia="仿宋" w:hAnsi="仿宋"/>
              </w:rPr>
            </w:pPr>
            <w:r w:rsidRPr="00211B7A">
              <w:rPr>
                <w:rFonts w:ascii="仿宋" w:eastAsia="仿宋" w:hAnsi="仿宋" w:hint="eastAsia"/>
                <w:sz w:val="24"/>
              </w:rPr>
              <w:t>核查结束收到复查通知的3个月内完成所有企业的复查工作，提交复查成果并通过验收</w:t>
            </w:r>
          </w:p>
        </w:tc>
      </w:tr>
    </w:tbl>
    <w:p w:rsidR="00AF468A" w:rsidRPr="00211B7A" w:rsidRDefault="00AF468A" w:rsidP="00AF468A">
      <w:pPr>
        <w:spacing w:line="276" w:lineRule="auto"/>
        <w:outlineLvl w:val="2"/>
        <w:rPr>
          <w:rFonts w:ascii="仿宋" w:eastAsia="仿宋" w:hAnsi="仿宋"/>
          <w:b/>
          <w:bCs/>
          <w:kern w:val="0"/>
          <w:sz w:val="24"/>
        </w:rPr>
      </w:pPr>
      <w:r w:rsidRPr="00211B7A">
        <w:rPr>
          <w:rFonts w:ascii="仿宋" w:eastAsia="仿宋" w:hAnsi="仿宋" w:hint="eastAsia"/>
          <w:b/>
          <w:bCs/>
          <w:kern w:val="0"/>
          <w:sz w:val="24"/>
        </w:rPr>
        <w:t>（四）违约</w:t>
      </w:r>
      <w:r w:rsidRPr="00211B7A">
        <w:rPr>
          <w:rFonts w:ascii="仿宋" w:eastAsia="仿宋" w:hAnsi="仿宋" w:hint="eastAsia"/>
          <w:b/>
          <w:sz w:val="24"/>
        </w:rPr>
        <w:t>责任</w:t>
      </w:r>
      <w:r w:rsidRPr="00211B7A">
        <w:rPr>
          <w:rFonts w:ascii="仿宋" w:eastAsia="仿宋" w:hAnsi="仿宋" w:hint="eastAsia"/>
          <w:b/>
          <w:bCs/>
          <w:kern w:val="0"/>
          <w:sz w:val="24"/>
        </w:rPr>
        <w:t>条款</w:t>
      </w:r>
    </w:p>
    <w:p w:rsidR="00AF468A" w:rsidRPr="00211B7A" w:rsidRDefault="00AF468A" w:rsidP="00AF468A">
      <w:pPr>
        <w:spacing w:line="276" w:lineRule="auto"/>
        <w:ind w:firstLineChars="200" w:firstLine="480"/>
        <w:rPr>
          <w:rFonts w:ascii="仿宋" w:eastAsia="仿宋" w:hAnsi="仿宋"/>
          <w:sz w:val="15"/>
          <w:szCs w:val="15"/>
        </w:rPr>
      </w:pPr>
      <w:r w:rsidRPr="00211B7A">
        <w:rPr>
          <w:rFonts w:ascii="仿宋" w:eastAsia="仿宋" w:hAnsi="仿宋" w:hint="eastAsia"/>
          <w:sz w:val="24"/>
        </w:rPr>
        <w:t>1、</w:t>
      </w:r>
      <w:r w:rsidRPr="00211B7A">
        <w:rPr>
          <w:rFonts w:ascii="仿宋" w:eastAsia="仿宋" w:hAnsi="仿宋" w:hint="eastAsia"/>
          <w:sz w:val="15"/>
          <w:szCs w:val="15"/>
        </w:rPr>
        <w:t>采购人、中标人双方必须遵守合同并执行合同中的各项规定，保证合同的合法正常履行。</w:t>
      </w:r>
    </w:p>
    <w:p w:rsidR="00AF468A" w:rsidRPr="00211B7A" w:rsidRDefault="00AF468A" w:rsidP="00AF468A">
      <w:pPr>
        <w:spacing w:line="276" w:lineRule="auto"/>
        <w:ind w:firstLineChars="200" w:firstLine="300"/>
        <w:rPr>
          <w:rFonts w:ascii="仿宋" w:eastAsia="仿宋" w:hAnsi="仿宋"/>
          <w:sz w:val="15"/>
          <w:szCs w:val="15"/>
        </w:rPr>
      </w:pPr>
      <w:r w:rsidRPr="00211B7A">
        <w:rPr>
          <w:rFonts w:ascii="仿宋" w:eastAsia="仿宋" w:hAnsi="仿宋"/>
          <w:sz w:val="15"/>
          <w:szCs w:val="15"/>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AF468A" w:rsidRPr="00211B7A" w:rsidRDefault="00AF468A" w:rsidP="00AF468A">
      <w:pPr>
        <w:spacing w:line="276" w:lineRule="auto"/>
        <w:ind w:firstLineChars="200" w:firstLine="300"/>
        <w:rPr>
          <w:rFonts w:ascii="仿宋" w:eastAsia="仿宋" w:hAnsi="仿宋"/>
          <w:sz w:val="15"/>
          <w:szCs w:val="15"/>
        </w:rPr>
      </w:pPr>
      <w:r w:rsidRPr="00211B7A">
        <w:rPr>
          <w:rFonts w:ascii="仿宋" w:eastAsia="仿宋" w:hAnsi="仿宋"/>
          <w:sz w:val="15"/>
          <w:szCs w:val="15"/>
        </w:rPr>
        <w:t>3、供应商提供的服务不符合合同规定的，每出现一次违约（合同涉及“日期”和“天数”的，每逾期一天或少一天，视为一次违约），供应商须向采购人支付合同总价1%的违约金并且按采购人要求进行整改，出现违约3次以上或未按采购人要求整改的，采购人有权无条件解除合同并要求供应商退还已收取的费用。</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4、采购人无正当理由逾期未按照合同约定付款的，则每日按未付款金额的1‰向供应商偿付违约金，但累计违约金总额不超过未付款总的1％。</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5、供应商保证服务的权利无瑕疵，包括知识产权等权利无瑕疵。如任何第三方经法院（或仲裁机构）裁决有权对上述产品主张权利，由供应商承担经济责任的，供应商除应向采购人返还已收款项及利息外，还应另按合同总价的3% 向采购人支付违约金并赔偿因此给采购人造成的一切损失，包括采购人因诉讼产生的律师费、诉讼费等费用。</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6、如果供应商违反保密条款，给采购人造成经济损失或负面影响，或者供应商因此受到行政或刑事处罚的，采购人有权解除合同并要求供应商赔偿合同总金额15%的违约金，供应商还应退还采购人已支付的全部款项。供应商及涉事人</w:t>
      </w:r>
      <w:r w:rsidRPr="00211B7A">
        <w:rPr>
          <w:rFonts w:ascii="仿宋" w:eastAsia="仿宋" w:hAnsi="仿宋" w:hint="eastAsia"/>
          <w:sz w:val="24"/>
        </w:rPr>
        <w:lastRenderedPageBreak/>
        <w:t>员还需承担相关的法律责任。</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7、供应商偿付的违约金不足以弥补采购人损失的，还应按采购人损失尚未弥补的部分，支付赔偿金给采购人。</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8、在执行合同中发生的或与合同有关的争端，采购人、供应商应通过友好协商解决，经协商在5个工作日内不能达成一致时，应选择向采购人所在地有管辖权的法院提起诉讼，诉讼产生的一切费用应由败诉方负担。</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9、在法院审理期间，除有争议部分外，合同其他部分可以履行的仍应按合同条款继续履行。</w:t>
      </w:r>
    </w:p>
    <w:p w:rsidR="00AF468A" w:rsidRPr="00211B7A" w:rsidRDefault="00AF468A" w:rsidP="00AF468A">
      <w:pPr>
        <w:spacing w:line="276" w:lineRule="auto"/>
        <w:outlineLvl w:val="2"/>
        <w:rPr>
          <w:rFonts w:ascii="仿宋" w:eastAsia="仿宋" w:hAnsi="仿宋"/>
          <w:b/>
          <w:bCs/>
          <w:kern w:val="0"/>
          <w:sz w:val="24"/>
        </w:rPr>
      </w:pPr>
      <w:r w:rsidRPr="00211B7A">
        <w:rPr>
          <w:rFonts w:ascii="仿宋" w:eastAsia="仿宋" w:hAnsi="仿宋" w:hint="eastAsia"/>
          <w:b/>
          <w:bCs/>
          <w:kern w:val="0"/>
          <w:sz w:val="24"/>
        </w:rPr>
        <w:t>（五）</w:t>
      </w:r>
      <w:r w:rsidRPr="00211B7A">
        <w:rPr>
          <w:rFonts w:ascii="仿宋" w:eastAsia="仿宋" w:hAnsi="仿宋" w:hint="eastAsia"/>
          <w:b/>
          <w:sz w:val="24"/>
        </w:rPr>
        <w:t>验收</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按照《财政部关于进一步加强政府采购需求和履约验收管理的指导意见》（财库〔2016〕205号）要求、采购文件的质量要求和技术指标、成交供应商的响应文件及承诺以及合同约定标准进行验收。</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履约验收方案：</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1、履约验收的主体：成都市生态环境局。</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2、验收时间：项目复查完成并提交全部核查复查成果后20个工作日内。</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3、验收方式：书面验收，由采购人代表、专家及供应商代表共同验收</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4、验收程序：</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1）供应商提交验收申请书，验收组长与供应商确定拟验收的时间与地点。</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2）验收组长将验收时间、地点书面告知参与验收的人员（包括验收组员、邀请的单位/个人、通知的单位/个人），并获取确认参加的回执单。</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3）验收组长准备现场验收的相关资料（采购合同副本每人1份、验收标准每人1份、验收签到表1份、个人验收记录每人1份、个人验收意见每人1份、验收报告1份）</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4）在约定的验收时间、验收地点由验收组长现场组织验收。</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5）验收组长组织参与人员签到，并分发资料。</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6）验收组长进行项目介绍及验收工作安排。</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7)成交供应商进行待验项目的汇报，展示服务的全过程，重点讲述项目合同履约内容。</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8)验收小组成员根据验收清单及标准进行各环节验收并测试，如实填写验收意见。</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9)非验收小组成员根据参与验收对应的环节，并填写书面意见，作为验收小组编制验收报告的参考依据。</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10)各环节验收完成，由验收小组综合参与人意见，完成验收报告，并做出验收结论。</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11)验收结论为验收合格的，验收组长将全部验收材料统一装订成册。验收结论为验收不合格的属于允许整改的，验收小组以书面形式通知履约供应商，限期整改，整改后重新提交验收申请书，验收组长重新验收。验收结论为验收不合格的属于无法整改的，不得交付使用，由采购人依照合同追究责任。</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lastRenderedPageBreak/>
        <w:t>12）履约验收内容：磋商文件技术、服务要求、商务要求以及供应商的响应文件响应。</w:t>
      </w:r>
    </w:p>
    <w:p w:rsidR="00AF468A" w:rsidRPr="00211B7A" w:rsidRDefault="00AF468A" w:rsidP="00AF468A">
      <w:pPr>
        <w:spacing w:line="276" w:lineRule="auto"/>
        <w:outlineLvl w:val="2"/>
        <w:rPr>
          <w:rFonts w:ascii="仿宋" w:eastAsia="仿宋" w:hAnsi="仿宋"/>
          <w:b/>
          <w:bCs/>
          <w:kern w:val="0"/>
          <w:sz w:val="24"/>
        </w:rPr>
      </w:pPr>
      <w:r w:rsidRPr="00211B7A">
        <w:rPr>
          <w:rFonts w:ascii="仿宋" w:eastAsia="仿宋" w:hAnsi="仿宋" w:hint="eastAsia"/>
          <w:b/>
          <w:bCs/>
          <w:kern w:val="0"/>
          <w:sz w:val="24"/>
        </w:rPr>
        <w:t>（六）项目</w:t>
      </w:r>
      <w:r w:rsidRPr="00211B7A">
        <w:rPr>
          <w:rFonts w:ascii="仿宋" w:eastAsia="仿宋" w:hAnsi="仿宋" w:hint="eastAsia"/>
          <w:b/>
          <w:sz w:val="24"/>
        </w:rPr>
        <w:t>成果</w:t>
      </w:r>
      <w:r w:rsidRPr="00211B7A">
        <w:rPr>
          <w:rFonts w:ascii="仿宋" w:eastAsia="仿宋" w:hAnsi="仿宋" w:hint="eastAsia"/>
          <w:b/>
          <w:bCs/>
          <w:kern w:val="0"/>
          <w:sz w:val="24"/>
        </w:rPr>
        <w:t>交付要求</w:t>
      </w:r>
    </w:p>
    <w:tbl>
      <w:tblPr>
        <w:tblStyle w:val="af0"/>
        <w:tblW w:w="4687" w:type="pct"/>
        <w:jc w:val="center"/>
        <w:tblLook w:val="04A0" w:firstRow="1" w:lastRow="0" w:firstColumn="1" w:lastColumn="0" w:noHBand="0" w:noVBand="1"/>
      </w:tblPr>
      <w:tblGrid>
        <w:gridCol w:w="706"/>
        <w:gridCol w:w="3268"/>
        <w:gridCol w:w="4015"/>
      </w:tblGrid>
      <w:tr w:rsidR="00AF468A" w:rsidRPr="00211B7A" w:rsidTr="00386FAB">
        <w:trPr>
          <w:jc w:val="center"/>
        </w:trPr>
        <w:tc>
          <w:tcPr>
            <w:tcW w:w="442"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hint="eastAsia"/>
                <w:sz w:val="24"/>
              </w:rPr>
              <w:t>包号</w:t>
            </w:r>
          </w:p>
        </w:tc>
        <w:tc>
          <w:tcPr>
            <w:tcW w:w="2045" w:type="pct"/>
            <w:vAlign w:val="center"/>
          </w:tcPr>
          <w:p w:rsidR="00AF468A" w:rsidRPr="00211B7A" w:rsidRDefault="00AF468A" w:rsidP="00386FAB">
            <w:pPr>
              <w:pStyle w:val="ab"/>
              <w:spacing w:line="276" w:lineRule="auto"/>
              <w:jc w:val="center"/>
              <w:rPr>
                <w:rFonts w:ascii="仿宋" w:eastAsia="仿宋" w:hAnsi="仿宋"/>
                <w:sz w:val="24"/>
              </w:rPr>
            </w:pPr>
            <w:r w:rsidRPr="00211B7A">
              <w:rPr>
                <w:rFonts w:ascii="仿宋" w:eastAsia="仿宋" w:hAnsi="仿宋" w:hint="eastAsia"/>
                <w:sz w:val="24"/>
              </w:rPr>
              <w:t>服务内容</w:t>
            </w:r>
          </w:p>
        </w:tc>
        <w:tc>
          <w:tcPr>
            <w:tcW w:w="2512" w:type="pct"/>
            <w:vAlign w:val="center"/>
          </w:tcPr>
          <w:p w:rsidR="00AF468A" w:rsidRPr="00211B7A" w:rsidRDefault="00AF468A" w:rsidP="00386FAB">
            <w:pPr>
              <w:pStyle w:val="ab"/>
              <w:spacing w:line="276" w:lineRule="auto"/>
              <w:jc w:val="center"/>
              <w:rPr>
                <w:rFonts w:ascii="仿宋" w:eastAsia="仿宋" w:hAnsi="仿宋"/>
                <w:sz w:val="24"/>
              </w:rPr>
            </w:pPr>
            <w:r w:rsidRPr="00211B7A">
              <w:rPr>
                <w:rFonts w:ascii="仿宋" w:eastAsia="仿宋" w:hAnsi="仿宋" w:hint="eastAsia"/>
                <w:sz w:val="24"/>
              </w:rPr>
              <w:t>成果要求</w:t>
            </w:r>
          </w:p>
        </w:tc>
      </w:tr>
      <w:tr w:rsidR="00AF468A" w:rsidRPr="00211B7A" w:rsidTr="00386FAB">
        <w:trPr>
          <w:jc w:val="center"/>
        </w:trPr>
        <w:tc>
          <w:tcPr>
            <w:tcW w:w="442"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1</w:t>
            </w:r>
            <w:r w:rsidRPr="00211B7A">
              <w:rPr>
                <w:rFonts w:ascii="仿宋" w:eastAsia="仿宋" w:hAnsi="仿宋" w:hint="eastAsia"/>
                <w:sz w:val="24"/>
              </w:rPr>
              <w:t>包</w:t>
            </w:r>
          </w:p>
        </w:tc>
        <w:tc>
          <w:tcPr>
            <w:tcW w:w="2045"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cs="宋体" w:hint="eastAsia"/>
                <w:sz w:val="24"/>
              </w:rPr>
              <w:t>东部新区、高新区、郫都区、邛崃市共计30家企业2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2512" w:type="pct"/>
            <w:vMerge w:val="restart"/>
            <w:vAlign w:val="center"/>
          </w:tcPr>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（1）2021年度各包所涉及的重点企业碳排放报告纸质版和电子版各1份。</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（2）2021年度各包所涉及的重点企业碳排放补充数据表及汇总表电子版各1份。</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（3）2021年度各包所涉及的重点企业碳排放监测计划纸质版和电子版各1份。</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（4）2021年度各包所涉及的重点企业碳排放核查报告纸质版和电子版各1份。</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（5）2021年度各包所涉及的重点企业监测计划审核报告纸质版和电子版各1份。</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（6）2021年度各包所涉及的重点企业碳排放汇总数据表纸质版和电子版各1份。</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（7）2021年度各包所涉及的重点企业碳排放核查情况报告纸质版和电子版各1份，字数不少于2000字，配有相应的分析图表。</w:t>
            </w:r>
          </w:p>
        </w:tc>
      </w:tr>
      <w:tr w:rsidR="00AF468A" w:rsidRPr="00211B7A" w:rsidTr="00386FAB">
        <w:trPr>
          <w:jc w:val="center"/>
        </w:trPr>
        <w:tc>
          <w:tcPr>
            <w:tcW w:w="442"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2</w:t>
            </w:r>
            <w:r w:rsidRPr="00211B7A">
              <w:rPr>
                <w:rFonts w:ascii="仿宋" w:eastAsia="仿宋" w:hAnsi="仿宋" w:hint="eastAsia"/>
                <w:sz w:val="24"/>
              </w:rPr>
              <w:t>包</w:t>
            </w:r>
          </w:p>
        </w:tc>
        <w:tc>
          <w:tcPr>
            <w:tcW w:w="2045"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cs="宋体" w:hint="eastAsia"/>
                <w:sz w:val="24"/>
              </w:rPr>
              <w:t>青羊区、双流区、崇州市、都江堰市共计30家企业2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2512" w:type="pct"/>
            <w:vMerge/>
            <w:vAlign w:val="center"/>
          </w:tcPr>
          <w:p w:rsidR="00AF468A" w:rsidRPr="00211B7A" w:rsidRDefault="00AF468A" w:rsidP="00386FAB">
            <w:pPr>
              <w:pStyle w:val="ab"/>
              <w:spacing w:line="276" w:lineRule="auto"/>
              <w:rPr>
                <w:rFonts w:ascii="仿宋" w:eastAsia="仿宋" w:hAnsi="仿宋"/>
                <w:sz w:val="24"/>
              </w:rPr>
            </w:pPr>
          </w:p>
        </w:tc>
      </w:tr>
      <w:tr w:rsidR="00AF468A" w:rsidRPr="00211B7A" w:rsidTr="00386FAB">
        <w:trPr>
          <w:jc w:val="center"/>
        </w:trPr>
        <w:tc>
          <w:tcPr>
            <w:tcW w:w="442"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3</w:t>
            </w:r>
            <w:r w:rsidRPr="00211B7A">
              <w:rPr>
                <w:rFonts w:ascii="仿宋" w:eastAsia="仿宋" w:hAnsi="仿宋" w:hint="eastAsia"/>
                <w:sz w:val="24"/>
              </w:rPr>
              <w:t>包</w:t>
            </w:r>
          </w:p>
        </w:tc>
        <w:tc>
          <w:tcPr>
            <w:tcW w:w="2045"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cs="宋体" w:hint="eastAsia"/>
                <w:sz w:val="24"/>
              </w:rPr>
              <w:t>成华区、温江区、青白江区、大邑县共计30家企业2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2512" w:type="pct"/>
            <w:vMerge/>
            <w:vAlign w:val="center"/>
          </w:tcPr>
          <w:p w:rsidR="00AF468A" w:rsidRPr="00211B7A" w:rsidRDefault="00AF468A" w:rsidP="00386FAB">
            <w:pPr>
              <w:pStyle w:val="ab"/>
              <w:spacing w:line="276" w:lineRule="auto"/>
              <w:rPr>
                <w:rFonts w:ascii="仿宋" w:eastAsia="仿宋" w:hAnsi="仿宋"/>
                <w:sz w:val="24"/>
              </w:rPr>
            </w:pPr>
          </w:p>
        </w:tc>
      </w:tr>
      <w:tr w:rsidR="00AF468A" w:rsidRPr="00211B7A" w:rsidTr="00386FAB">
        <w:trPr>
          <w:jc w:val="center"/>
        </w:trPr>
        <w:tc>
          <w:tcPr>
            <w:tcW w:w="442" w:type="pct"/>
            <w:vAlign w:val="center"/>
          </w:tcPr>
          <w:p w:rsidR="00AF468A" w:rsidRPr="00211B7A" w:rsidRDefault="00AF468A" w:rsidP="00386FAB">
            <w:pPr>
              <w:pStyle w:val="ab"/>
              <w:spacing w:line="276" w:lineRule="auto"/>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4</w:t>
            </w:r>
            <w:r w:rsidRPr="00211B7A">
              <w:rPr>
                <w:rFonts w:ascii="仿宋" w:eastAsia="仿宋" w:hAnsi="仿宋" w:hint="eastAsia"/>
                <w:sz w:val="24"/>
              </w:rPr>
              <w:t>包</w:t>
            </w:r>
          </w:p>
        </w:tc>
        <w:tc>
          <w:tcPr>
            <w:tcW w:w="2045" w:type="pct"/>
            <w:vAlign w:val="center"/>
          </w:tcPr>
          <w:p w:rsidR="00AF468A" w:rsidRPr="00211B7A" w:rsidRDefault="00AF468A" w:rsidP="00386FAB">
            <w:pPr>
              <w:pStyle w:val="ab"/>
              <w:spacing w:line="276" w:lineRule="auto"/>
              <w:rPr>
                <w:rFonts w:ascii="仿宋" w:eastAsia="仿宋" w:hAnsi="仿宋"/>
              </w:rPr>
            </w:pPr>
            <w:r w:rsidRPr="00211B7A">
              <w:rPr>
                <w:rFonts w:ascii="仿宋" w:eastAsia="仿宋" w:hAnsi="仿宋" w:cs="宋体" w:hint="eastAsia"/>
                <w:sz w:val="22"/>
              </w:rPr>
              <w:t>锦江区、新都区、金堂县、彭州市共计30家企业2</w:t>
            </w:r>
            <w:r w:rsidRPr="00211B7A">
              <w:rPr>
                <w:rFonts w:ascii="仿宋" w:eastAsia="仿宋" w:hAnsi="仿宋" w:cs="宋体"/>
                <w:sz w:val="22"/>
              </w:rPr>
              <w:t>021</w:t>
            </w:r>
            <w:r w:rsidRPr="00211B7A">
              <w:rPr>
                <w:rFonts w:ascii="仿宋" w:eastAsia="仿宋" w:hAnsi="仿宋" w:cs="宋体" w:hint="eastAsia"/>
                <w:sz w:val="22"/>
              </w:rPr>
              <w:t>年</w:t>
            </w:r>
            <w:r w:rsidRPr="00211B7A">
              <w:rPr>
                <w:rFonts w:ascii="仿宋" w:eastAsia="仿宋" w:hAnsi="仿宋" w:hint="eastAsia"/>
                <w:sz w:val="24"/>
              </w:rPr>
              <w:t>碳排放第三方核查服务</w:t>
            </w:r>
          </w:p>
        </w:tc>
        <w:tc>
          <w:tcPr>
            <w:tcW w:w="2512" w:type="pct"/>
            <w:vMerge/>
            <w:vAlign w:val="center"/>
          </w:tcPr>
          <w:p w:rsidR="00AF468A" w:rsidRPr="00211B7A" w:rsidRDefault="00AF468A" w:rsidP="00386FAB">
            <w:pPr>
              <w:pStyle w:val="ab"/>
              <w:spacing w:line="276" w:lineRule="auto"/>
              <w:rPr>
                <w:rFonts w:ascii="仿宋" w:eastAsia="仿宋" w:hAnsi="仿宋"/>
              </w:rPr>
            </w:pPr>
          </w:p>
        </w:tc>
      </w:tr>
      <w:tr w:rsidR="00AF468A" w:rsidRPr="00211B7A" w:rsidTr="00386FAB">
        <w:trPr>
          <w:jc w:val="center"/>
        </w:trPr>
        <w:tc>
          <w:tcPr>
            <w:tcW w:w="442" w:type="pct"/>
            <w:vAlign w:val="center"/>
          </w:tcPr>
          <w:p w:rsidR="00AF468A" w:rsidRPr="00211B7A" w:rsidRDefault="00AF468A" w:rsidP="00386FAB">
            <w:pPr>
              <w:pStyle w:val="ab"/>
              <w:spacing w:line="276" w:lineRule="auto"/>
              <w:rPr>
                <w:rFonts w:ascii="仿宋" w:eastAsia="仿宋" w:hAnsi="仿宋"/>
              </w:rPr>
            </w:pPr>
            <w:r w:rsidRPr="00211B7A">
              <w:rPr>
                <w:rFonts w:ascii="仿宋" w:eastAsia="仿宋" w:hAnsi="仿宋" w:hint="eastAsia"/>
                <w:sz w:val="24"/>
              </w:rPr>
              <w:t>0</w:t>
            </w:r>
            <w:r w:rsidRPr="00211B7A">
              <w:rPr>
                <w:rFonts w:ascii="仿宋" w:eastAsia="仿宋" w:hAnsi="仿宋"/>
                <w:sz w:val="24"/>
              </w:rPr>
              <w:t>5</w:t>
            </w:r>
            <w:r w:rsidRPr="00211B7A">
              <w:rPr>
                <w:rFonts w:ascii="仿宋" w:eastAsia="仿宋" w:hAnsi="仿宋" w:hint="eastAsia"/>
                <w:sz w:val="24"/>
              </w:rPr>
              <w:t>包</w:t>
            </w:r>
          </w:p>
        </w:tc>
        <w:tc>
          <w:tcPr>
            <w:tcW w:w="2045" w:type="pct"/>
            <w:vAlign w:val="center"/>
          </w:tcPr>
          <w:p w:rsidR="00AF468A" w:rsidRPr="00211B7A" w:rsidRDefault="00AF468A" w:rsidP="00386FAB">
            <w:pPr>
              <w:pStyle w:val="ab"/>
              <w:spacing w:line="276" w:lineRule="auto"/>
              <w:rPr>
                <w:rFonts w:ascii="仿宋" w:eastAsia="仿宋" w:hAnsi="仿宋"/>
              </w:rPr>
            </w:pPr>
            <w:r w:rsidRPr="00211B7A">
              <w:rPr>
                <w:rFonts w:ascii="仿宋" w:eastAsia="仿宋" w:hAnsi="仿宋" w:cs="宋体" w:hint="eastAsia"/>
                <w:sz w:val="22"/>
              </w:rPr>
              <w:t>武侯区、龙泉驿区、新津区、简阳市共计30家企业2</w:t>
            </w:r>
            <w:r w:rsidRPr="00211B7A">
              <w:rPr>
                <w:rFonts w:ascii="仿宋" w:eastAsia="仿宋" w:hAnsi="仿宋" w:cs="宋体"/>
                <w:sz w:val="22"/>
              </w:rPr>
              <w:t>021</w:t>
            </w:r>
            <w:r w:rsidRPr="00211B7A">
              <w:rPr>
                <w:rFonts w:ascii="仿宋" w:eastAsia="仿宋" w:hAnsi="仿宋" w:cs="宋体" w:hint="eastAsia"/>
                <w:sz w:val="22"/>
              </w:rPr>
              <w:t>年</w:t>
            </w:r>
            <w:r w:rsidRPr="00211B7A">
              <w:rPr>
                <w:rFonts w:ascii="仿宋" w:eastAsia="仿宋" w:hAnsi="仿宋" w:hint="eastAsia"/>
                <w:sz w:val="24"/>
              </w:rPr>
              <w:t>碳排放第三方核查服务</w:t>
            </w:r>
          </w:p>
        </w:tc>
        <w:tc>
          <w:tcPr>
            <w:tcW w:w="2512" w:type="pct"/>
            <w:vMerge/>
            <w:vAlign w:val="center"/>
          </w:tcPr>
          <w:p w:rsidR="00AF468A" w:rsidRPr="00211B7A" w:rsidRDefault="00AF468A" w:rsidP="00386FAB">
            <w:pPr>
              <w:pStyle w:val="ab"/>
              <w:spacing w:line="276" w:lineRule="auto"/>
              <w:rPr>
                <w:rFonts w:ascii="仿宋" w:eastAsia="仿宋" w:hAnsi="仿宋"/>
              </w:rPr>
            </w:pPr>
          </w:p>
        </w:tc>
      </w:tr>
      <w:tr w:rsidR="00AF468A" w:rsidRPr="00211B7A" w:rsidTr="00386FAB">
        <w:trPr>
          <w:jc w:val="center"/>
        </w:trPr>
        <w:tc>
          <w:tcPr>
            <w:tcW w:w="442" w:type="pct"/>
            <w:vAlign w:val="center"/>
          </w:tcPr>
          <w:p w:rsidR="00AF468A" w:rsidRPr="00211B7A" w:rsidRDefault="00AF468A" w:rsidP="00386FAB">
            <w:pPr>
              <w:pStyle w:val="ab"/>
              <w:spacing w:line="276" w:lineRule="auto"/>
              <w:rPr>
                <w:rFonts w:ascii="仿宋" w:eastAsia="仿宋" w:hAnsi="仿宋"/>
              </w:rPr>
            </w:pPr>
            <w:r w:rsidRPr="00211B7A">
              <w:rPr>
                <w:rFonts w:ascii="仿宋" w:eastAsia="仿宋" w:hAnsi="仿宋" w:hint="eastAsia"/>
                <w:sz w:val="24"/>
              </w:rPr>
              <w:t>0</w:t>
            </w:r>
            <w:r w:rsidRPr="00211B7A">
              <w:rPr>
                <w:rFonts w:ascii="仿宋" w:eastAsia="仿宋" w:hAnsi="仿宋"/>
                <w:sz w:val="24"/>
              </w:rPr>
              <w:t>6</w:t>
            </w:r>
            <w:r w:rsidRPr="00211B7A">
              <w:rPr>
                <w:rFonts w:ascii="仿宋" w:eastAsia="仿宋" w:hAnsi="仿宋" w:hint="eastAsia"/>
                <w:sz w:val="24"/>
              </w:rPr>
              <w:t>包</w:t>
            </w:r>
          </w:p>
        </w:tc>
        <w:tc>
          <w:tcPr>
            <w:tcW w:w="2045" w:type="pct"/>
            <w:vAlign w:val="center"/>
          </w:tcPr>
          <w:p w:rsidR="00AF468A" w:rsidRPr="00211B7A" w:rsidRDefault="00AF468A" w:rsidP="00386FAB">
            <w:pPr>
              <w:pStyle w:val="ab"/>
              <w:spacing w:line="276" w:lineRule="auto"/>
              <w:rPr>
                <w:rFonts w:ascii="仿宋" w:eastAsia="仿宋" w:hAnsi="仿宋"/>
              </w:rPr>
            </w:pPr>
            <w:r w:rsidRPr="00211B7A">
              <w:rPr>
                <w:rFonts w:ascii="仿宋" w:eastAsia="仿宋" w:hAnsi="仿宋" w:hint="eastAsia"/>
                <w:sz w:val="24"/>
              </w:rPr>
              <w:t>成都市重点企业2021年度碳排放第三方复查服务</w:t>
            </w:r>
          </w:p>
        </w:tc>
        <w:tc>
          <w:tcPr>
            <w:tcW w:w="2512" w:type="pct"/>
            <w:vAlign w:val="center"/>
          </w:tcPr>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按照现有行业温室气体排放核算方法与报告指南（发改办气候〔2013〕2526号、发改办气候〔2014〕2920号、发改办气候〔2015〕1722号）以及相关工作要求的格式和内容提交以下材料盖章纸质件和电子件。</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（1）2021年度2</w:t>
            </w:r>
            <w:r w:rsidRPr="00211B7A">
              <w:rPr>
                <w:rFonts w:ascii="仿宋" w:eastAsia="仿宋" w:hAnsi="仿宋"/>
                <w:sz w:val="24"/>
              </w:rPr>
              <w:t>0</w:t>
            </w:r>
            <w:r w:rsidRPr="00211B7A">
              <w:rPr>
                <w:rFonts w:ascii="仿宋" w:eastAsia="仿宋" w:hAnsi="仿宋" w:hint="eastAsia"/>
                <w:sz w:val="24"/>
              </w:rPr>
              <w:t>%重点企业碳排放复查报告纸质版和电子版各1份，共</w:t>
            </w:r>
            <w:r w:rsidRPr="00211B7A">
              <w:rPr>
                <w:rFonts w:ascii="仿宋" w:eastAsia="仿宋" w:hAnsi="仿宋"/>
                <w:sz w:val="24"/>
              </w:rPr>
              <w:t>30</w:t>
            </w:r>
            <w:r w:rsidRPr="00211B7A">
              <w:rPr>
                <w:rFonts w:ascii="仿宋" w:eastAsia="仿宋" w:hAnsi="仿宋" w:hint="eastAsia"/>
                <w:sz w:val="24"/>
              </w:rPr>
              <w:t>家企业。</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（2）2021年度2</w:t>
            </w:r>
            <w:r w:rsidRPr="00211B7A">
              <w:rPr>
                <w:rFonts w:ascii="仿宋" w:eastAsia="仿宋" w:hAnsi="仿宋"/>
                <w:sz w:val="24"/>
              </w:rPr>
              <w:t>0</w:t>
            </w:r>
            <w:r w:rsidRPr="00211B7A">
              <w:rPr>
                <w:rFonts w:ascii="仿宋" w:eastAsia="仿宋" w:hAnsi="仿宋" w:hint="eastAsia"/>
                <w:sz w:val="24"/>
              </w:rPr>
              <w:t>%重点企业监测计划复审报告纸质版和电子版各1份，共</w:t>
            </w:r>
            <w:r w:rsidRPr="00211B7A">
              <w:rPr>
                <w:rFonts w:ascii="仿宋" w:eastAsia="仿宋" w:hAnsi="仿宋"/>
                <w:sz w:val="24"/>
              </w:rPr>
              <w:t>30</w:t>
            </w:r>
            <w:r w:rsidRPr="00211B7A">
              <w:rPr>
                <w:rFonts w:ascii="仿宋" w:eastAsia="仿宋" w:hAnsi="仿宋" w:hint="eastAsia"/>
                <w:sz w:val="24"/>
              </w:rPr>
              <w:t>家企业。</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lastRenderedPageBreak/>
              <w:t>（3）2021年度重点企业碳排放复查情况报告纸质版和电子版各1份。</w:t>
            </w:r>
          </w:p>
          <w:p w:rsidR="00AF468A" w:rsidRPr="00211B7A" w:rsidRDefault="00AF468A" w:rsidP="00386FAB">
            <w:pPr>
              <w:spacing w:line="276" w:lineRule="auto"/>
              <w:rPr>
                <w:rFonts w:ascii="仿宋" w:eastAsia="仿宋" w:hAnsi="仿宋"/>
                <w:sz w:val="24"/>
              </w:rPr>
            </w:pPr>
            <w:r w:rsidRPr="00211B7A">
              <w:rPr>
                <w:rFonts w:ascii="仿宋" w:eastAsia="仿宋" w:hAnsi="仿宋" w:hint="eastAsia"/>
                <w:sz w:val="24"/>
              </w:rPr>
              <w:t>（4）2021年度150家重点企业碳排放分析报告纸质版和电子版各1份，字数不少于3000字，配有相应的分析图表。</w:t>
            </w:r>
          </w:p>
        </w:tc>
      </w:tr>
    </w:tbl>
    <w:p w:rsidR="00AF468A" w:rsidRPr="00211B7A" w:rsidRDefault="00AF468A" w:rsidP="00AF468A">
      <w:pPr>
        <w:pStyle w:val="2"/>
        <w:spacing w:line="400" w:lineRule="exact"/>
        <w:rPr>
          <w:rFonts w:ascii="仿宋" w:eastAsia="仿宋" w:hAnsi="仿宋"/>
          <w:sz w:val="24"/>
          <w:szCs w:val="24"/>
        </w:rPr>
      </w:pPr>
      <w:r w:rsidRPr="00211B7A">
        <w:rPr>
          <w:rFonts w:ascii="仿宋" w:eastAsia="仿宋" w:hAnsi="仿宋" w:hint="eastAsia"/>
          <w:sz w:val="24"/>
          <w:szCs w:val="24"/>
        </w:rPr>
        <w:lastRenderedPageBreak/>
        <w:t>（七）其他：参与了01包至05包核查的供应商不得参与06包针对上述包件的复查</w:t>
      </w:r>
    </w:p>
    <w:p w:rsidR="00AF468A" w:rsidRPr="00211B7A" w:rsidRDefault="00AF468A" w:rsidP="00AF468A">
      <w:pPr>
        <w:pStyle w:val="2"/>
        <w:spacing w:line="400" w:lineRule="exact"/>
        <w:rPr>
          <w:rFonts w:ascii="仿宋" w:eastAsia="仿宋" w:hAnsi="仿宋"/>
          <w:sz w:val="24"/>
          <w:szCs w:val="24"/>
        </w:rPr>
      </w:pPr>
    </w:p>
    <w:p w:rsidR="00AF468A" w:rsidRPr="00211B7A" w:rsidRDefault="00AF468A" w:rsidP="00AF468A">
      <w:pPr>
        <w:pStyle w:val="2"/>
        <w:spacing w:line="400" w:lineRule="exact"/>
        <w:rPr>
          <w:rFonts w:ascii="仿宋" w:eastAsia="仿宋" w:hAnsi="仿宋"/>
          <w:sz w:val="24"/>
          <w:szCs w:val="24"/>
        </w:rPr>
      </w:pPr>
      <w:r w:rsidRPr="00211B7A">
        <w:rPr>
          <w:rFonts w:ascii="仿宋" w:eastAsia="仿宋" w:hAnsi="仿宋" w:hint="eastAsia"/>
          <w:sz w:val="24"/>
          <w:szCs w:val="24"/>
        </w:rPr>
        <w:t>三、技术</w:t>
      </w:r>
      <w:r w:rsidRPr="00211B7A">
        <w:rPr>
          <w:rFonts w:ascii="仿宋" w:eastAsia="仿宋" w:hAnsi="仿宋"/>
          <w:sz w:val="24"/>
          <w:szCs w:val="24"/>
        </w:rPr>
        <w:t>、服务要求</w:t>
      </w:r>
      <w:bookmarkEnd w:id="1"/>
    </w:p>
    <w:p w:rsidR="00AF468A" w:rsidRPr="00211B7A" w:rsidRDefault="00AF468A" w:rsidP="00AF468A">
      <w:pPr>
        <w:spacing w:line="276" w:lineRule="auto"/>
        <w:outlineLvl w:val="2"/>
        <w:rPr>
          <w:rFonts w:ascii="仿宋" w:eastAsia="仿宋" w:hAnsi="仿宋"/>
          <w:b/>
          <w:bCs/>
          <w:kern w:val="0"/>
          <w:sz w:val="24"/>
        </w:rPr>
      </w:pPr>
      <w:r w:rsidRPr="00211B7A">
        <w:rPr>
          <w:rFonts w:ascii="仿宋" w:eastAsia="仿宋" w:hAnsi="仿宋" w:hint="eastAsia"/>
          <w:b/>
          <w:bCs/>
          <w:kern w:val="0"/>
          <w:sz w:val="24"/>
        </w:rPr>
        <w:t>*（一）服务内容</w:t>
      </w:r>
    </w:p>
    <w:tbl>
      <w:tblPr>
        <w:tblStyle w:val="af0"/>
        <w:tblW w:w="5000" w:type="pct"/>
        <w:tblLook w:val="04A0" w:firstRow="1" w:lastRow="0" w:firstColumn="1" w:lastColumn="0" w:noHBand="0" w:noVBand="1"/>
      </w:tblPr>
      <w:tblGrid>
        <w:gridCol w:w="888"/>
        <w:gridCol w:w="5514"/>
        <w:gridCol w:w="2120"/>
      </w:tblGrid>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包号</w:t>
            </w:r>
          </w:p>
        </w:tc>
        <w:tc>
          <w:tcPr>
            <w:tcW w:w="3235"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服务内容</w:t>
            </w:r>
          </w:p>
        </w:tc>
        <w:tc>
          <w:tcPr>
            <w:tcW w:w="1244" w:type="pct"/>
            <w:vAlign w:val="center"/>
          </w:tcPr>
          <w:p w:rsidR="00AF468A" w:rsidRPr="00211B7A" w:rsidRDefault="00AF468A" w:rsidP="00386FAB">
            <w:pPr>
              <w:pStyle w:val="ab"/>
              <w:rPr>
                <w:rFonts w:ascii="仿宋" w:eastAsia="仿宋" w:hAnsi="仿宋"/>
                <w:sz w:val="24"/>
              </w:rPr>
            </w:pPr>
            <w:r w:rsidRPr="00211B7A">
              <w:rPr>
                <w:rFonts w:ascii="仿宋" w:eastAsia="仿宋" w:hAnsi="仿宋" w:hint="eastAsia"/>
                <w:sz w:val="24"/>
              </w:rPr>
              <w:t>备注</w:t>
            </w: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1</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sz w:val="24"/>
              </w:rPr>
            </w:pPr>
            <w:r w:rsidRPr="00211B7A">
              <w:rPr>
                <w:rFonts w:ascii="仿宋" w:eastAsia="仿宋" w:hAnsi="仿宋" w:cs="宋体" w:hint="eastAsia"/>
                <w:sz w:val="24"/>
              </w:rPr>
              <w:t>东部新区、高新区、郫都区、邛崃市共计30家企业2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Merge w:val="restart"/>
            <w:vAlign w:val="center"/>
          </w:tcPr>
          <w:p w:rsidR="00AF468A" w:rsidRPr="00211B7A" w:rsidRDefault="00AF468A" w:rsidP="00386FAB">
            <w:pPr>
              <w:pStyle w:val="ab"/>
              <w:rPr>
                <w:rFonts w:ascii="仿宋" w:eastAsia="仿宋" w:hAnsi="仿宋"/>
                <w:sz w:val="24"/>
              </w:rPr>
            </w:pPr>
            <w:r w:rsidRPr="00211B7A">
              <w:rPr>
                <w:rFonts w:ascii="仿宋" w:eastAsia="仿宋" w:hAnsi="仿宋" w:hint="eastAsia"/>
                <w:sz w:val="24"/>
              </w:rPr>
              <w:t>核查企业名单详见《重点企业核查名单》</w:t>
            </w:r>
          </w:p>
        </w:tc>
      </w:tr>
      <w:tr w:rsidR="00AF468A" w:rsidRPr="00211B7A" w:rsidTr="00386FAB">
        <w:trPr>
          <w:trHeight w:val="90"/>
        </w:trPr>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2</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sz w:val="24"/>
              </w:rPr>
            </w:pPr>
            <w:r w:rsidRPr="00211B7A">
              <w:rPr>
                <w:rFonts w:ascii="仿宋" w:eastAsia="仿宋" w:hAnsi="仿宋" w:cs="宋体" w:hint="eastAsia"/>
                <w:sz w:val="24"/>
              </w:rPr>
              <w:t>青羊区、双流区、崇州市、都江堰市共计30家企业2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sz w:val="24"/>
              </w:rPr>
            </w:pP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3</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sz w:val="24"/>
              </w:rPr>
            </w:pPr>
            <w:r w:rsidRPr="00211B7A">
              <w:rPr>
                <w:rFonts w:ascii="仿宋" w:eastAsia="仿宋" w:hAnsi="仿宋" w:cs="宋体" w:hint="eastAsia"/>
                <w:sz w:val="24"/>
              </w:rPr>
              <w:t>成华区、温江区、青白江区、大邑县共计30家企业2</w:t>
            </w:r>
            <w:r w:rsidRPr="00211B7A">
              <w:rPr>
                <w:rFonts w:ascii="仿宋" w:eastAsia="仿宋" w:hAnsi="仿宋" w:cs="宋体"/>
                <w:sz w:val="24"/>
              </w:rPr>
              <w:t>021</w:t>
            </w:r>
            <w:r w:rsidRPr="00211B7A">
              <w:rPr>
                <w:rFonts w:ascii="仿宋" w:eastAsia="仿宋" w:hAnsi="仿宋" w:cs="宋体" w:hint="eastAsia"/>
                <w:sz w:val="24"/>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sz w:val="24"/>
              </w:rPr>
            </w:pP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4</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rPr>
            </w:pPr>
            <w:r w:rsidRPr="00211B7A">
              <w:rPr>
                <w:rFonts w:ascii="仿宋" w:eastAsia="仿宋" w:hAnsi="仿宋" w:cs="宋体" w:hint="eastAsia"/>
                <w:sz w:val="22"/>
              </w:rPr>
              <w:t>锦江区、新都区、金堂县、彭州市共计30家企业2</w:t>
            </w:r>
            <w:r w:rsidRPr="00211B7A">
              <w:rPr>
                <w:rFonts w:ascii="仿宋" w:eastAsia="仿宋" w:hAnsi="仿宋" w:cs="宋体"/>
                <w:sz w:val="22"/>
              </w:rPr>
              <w:t>021</w:t>
            </w:r>
            <w:r w:rsidRPr="00211B7A">
              <w:rPr>
                <w:rFonts w:ascii="仿宋" w:eastAsia="仿宋" w:hAnsi="仿宋" w:cs="宋体" w:hint="eastAsia"/>
                <w:sz w:val="22"/>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rPr>
            </w:pP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5</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rPr>
            </w:pPr>
            <w:r w:rsidRPr="00211B7A">
              <w:rPr>
                <w:rFonts w:ascii="仿宋" w:eastAsia="仿宋" w:hAnsi="仿宋" w:cs="宋体" w:hint="eastAsia"/>
                <w:sz w:val="22"/>
              </w:rPr>
              <w:t>武侯区、龙泉驿区、新津区、简阳市共计30家企业2</w:t>
            </w:r>
            <w:r w:rsidRPr="00211B7A">
              <w:rPr>
                <w:rFonts w:ascii="仿宋" w:eastAsia="仿宋" w:hAnsi="仿宋" w:cs="宋体"/>
                <w:sz w:val="22"/>
              </w:rPr>
              <w:t>021</w:t>
            </w:r>
            <w:r w:rsidRPr="00211B7A">
              <w:rPr>
                <w:rFonts w:ascii="仿宋" w:eastAsia="仿宋" w:hAnsi="仿宋" w:cs="宋体" w:hint="eastAsia"/>
                <w:sz w:val="22"/>
              </w:rPr>
              <w:t>年</w:t>
            </w:r>
            <w:r w:rsidRPr="00211B7A">
              <w:rPr>
                <w:rFonts w:ascii="仿宋" w:eastAsia="仿宋" w:hAnsi="仿宋" w:hint="eastAsia"/>
                <w:sz w:val="24"/>
              </w:rPr>
              <w:t>碳排放第三方核查服务</w:t>
            </w:r>
          </w:p>
        </w:tc>
        <w:tc>
          <w:tcPr>
            <w:tcW w:w="1244" w:type="pct"/>
            <w:vMerge/>
            <w:vAlign w:val="center"/>
          </w:tcPr>
          <w:p w:rsidR="00AF468A" w:rsidRPr="00211B7A" w:rsidRDefault="00AF468A" w:rsidP="00386FAB">
            <w:pPr>
              <w:pStyle w:val="ab"/>
              <w:rPr>
                <w:rFonts w:ascii="仿宋" w:eastAsia="仿宋" w:hAnsi="仿宋"/>
              </w:rPr>
            </w:pPr>
          </w:p>
        </w:tc>
      </w:tr>
      <w:tr w:rsidR="00AF468A" w:rsidRPr="00211B7A" w:rsidTr="00386FAB">
        <w:tc>
          <w:tcPr>
            <w:tcW w:w="521" w:type="pct"/>
            <w:vAlign w:val="center"/>
          </w:tcPr>
          <w:p w:rsidR="00AF468A" w:rsidRPr="00211B7A" w:rsidRDefault="00AF468A" w:rsidP="00386FAB">
            <w:pPr>
              <w:pStyle w:val="ab"/>
              <w:jc w:val="center"/>
              <w:rPr>
                <w:rFonts w:ascii="仿宋" w:eastAsia="仿宋" w:hAnsi="仿宋"/>
                <w:sz w:val="24"/>
              </w:rPr>
            </w:pPr>
            <w:r w:rsidRPr="00211B7A">
              <w:rPr>
                <w:rFonts w:ascii="仿宋" w:eastAsia="仿宋" w:hAnsi="仿宋" w:hint="eastAsia"/>
                <w:sz w:val="24"/>
              </w:rPr>
              <w:t>0</w:t>
            </w:r>
            <w:r w:rsidRPr="00211B7A">
              <w:rPr>
                <w:rFonts w:ascii="仿宋" w:eastAsia="仿宋" w:hAnsi="仿宋"/>
                <w:sz w:val="24"/>
              </w:rPr>
              <w:t>6</w:t>
            </w:r>
            <w:r w:rsidRPr="00211B7A">
              <w:rPr>
                <w:rFonts w:ascii="仿宋" w:eastAsia="仿宋" w:hAnsi="仿宋" w:hint="eastAsia"/>
                <w:sz w:val="24"/>
              </w:rPr>
              <w:t>包</w:t>
            </w:r>
          </w:p>
        </w:tc>
        <w:tc>
          <w:tcPr>
            <w:tcW w:w="3235" w:type="pct"/>
            <w:vAlign w:val="center"/>
          </w:tcPr>
          <w:p w:rsidR="00AF468A" w:rsidRPr="00211B7A" w:rsidRDefault="00AF468A" w:rsidP="00386FAB">
            <w:pPr>
              <w:pStyle w:val="ab"/>
              <w:rPr>
                <w:rFonts w:ascii="仿宋" w:eastAsia="仿宋" w:hAnsi="仿宋"/>
              </w:rPr>
            </w:pPr>
            <w:r w:rsidRPr="00211B7A">
              <w:rPr>
                <w:rFonts w:ascii="仿宋" w:eastAsia="仿宋" w:hAnsi="仿宋" w:hint="eastAsia"/>
                <w:sz w:val="24"/>
              </w:rPr>
              <w:t>成都市重点企业2021年度碳排放第三方复查服务</w:t>
            </w:r>
          </w:p>
        </w:tc>
        <w:tc>
          <w:tcPr>
            <w:tcW w:w="1244" w:type="pct"/>
            <w:vAlign w:val="center"/>
          </w:tcPr>
          <w:p w:rsidR="00AF468A" w:rsidRPr="00211B7A" w:rsidRDefault="00AF468A" w:rsidP="00386FAB">
            <w:pPr>
              <w:spacing w:line="276" w:lineRule="auto"/>
              <w:rPr>
                <w:rFonts w:ascii="仿宋" w:eastAsia="仿宋" w:hAnsi="仿宋"/>
                <w:sz w:val="24"/>
              </w:rPr>
            </w:pPr>
          </w:p>
        </w:tc>
      </w:tr>
    </w:tbl>
    <w:p w:rsidR="00AF468A" w:rsidRPr="00211B7A" w:rsidRDefault="00AF468A" w:rsidP="00AF468A">
      <w:pPr>
        <w:rPr>
          <w:rFonts w:ascii="仿宋" w:eastAsia="仿宋" w:hAnsi="仿宋"/>
        </w:rPr>
      </w:pPr>
    </w:p>
    <w:p w:rsidR="00AF468A" w:rsidRPr="00211B7A" w:rsidRDefault="00AF468A" w:rsidP="00AF468A">
      <w:pPr>
        <w:spacing w:line="276" w:lineRule="auto"/>
        <w:rPr>
          <w:rFonts w:ascii="仿宋" w:eastAsia="仿宋" w:hAnsi="仿宋"/>
          <w:b/>
          <w:sz w:val="24"/>
        </w:rPr>
      </w:pPr>
      <w:r w:rsidRPr="00211B7A">
        <w:rPr>
          <w:rFonts w:ascii="仿宋" w:eastAsia="仿宋" w:hAnsi="仿宋" w:hint="eastAsia"/>
          <w:b/>
          <w:sz w:val="24"/>
        </w:rPr>
        <w:t>附件：重点企业核查名单</w:t>
      </w:r>
    </w:p>
    <w:tbl>
      <w:tblPr>
        <w:tblW w:w="8359" w:type="dxa"/>
        <w:tblLook w:val="04A0" w:firstRow="1" w:lastRow="0" w:firstColumn="1" w:lastColumn="0" w:noHBand="0" w:noVBand="1"/>
      </w:tblPr>
      <w:tblGrid>
        <w:gridCol w:w="1060"/>
        <w:gridCol w:w="900"/>
        <w:gridCol w:w="4839"/>
        <w:gridCol w:w="1560"/>
      </w:tblGrid>
      <w:tr w:rsidR="00AF468A" w:rsidRPr="00211B7A" w:rsidTr="00386FAB">
        <w:trPr>
          <w:trHeight w:val="288"/>
        </w:trPr>
        <w:tc>
          <w:tcPr>
            <w:tcW w:w="1060" w:type="dxa"/>
            <w:tcBorders>
              <w:top w:val="single" w:sz="4" w:space="0" w:color="auto"/>
              <w:left w:val="single" w:sz="4" w:space="0" w:color="auto"/>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分包</w:t>
            </w:r>
          </w:p>
        </w:tc>
        <w:tc>
          <w:tcPr>
            <w:tcW w:w="900" w:type="dxa"/>
            <w:tcBorders>
              <w:top w:val="single" w:sz="4" w:space="0" w:color="auto"/>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序号</w:t>
            </w:r>
          </w:p>
        </w:tc>
        <w:tc>
          <w:tcPr>
            <w:tcW w:w="4839" w:type="dxa"/>
            <w:tcBorders>
              <w:top w:val="single" w:sz="4" w:space="0" w:color="auto"/>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单位详细名称</w:t>
            </w:r>
          </w:p>
        </w:tc>
        <w:tc>
          <w:tcPr>
            <w:tcW w:w="1560" w:type="dxa"/>
            <w:tcBorders>
              <w:top w:val="single" w:sz="4" w:space="0" w:color="auto"/>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所属区（市）县</w:t>
            </w:r>
          </w:p>
        </w:tc>
      </w:tr>
      <w:tr w:rsidR="00AF468A" w:rsidRPr="00211B7A" w:rsidTr="00386FAB">
        <w:trPr>
          <w:trHeight w:val="288"/>
        </w:trPr>
        <w:tc>
          <w:tcPr>
            <w:tcW w:w="1060" w:type="dxa"/>
            <w:vMerge w:val="restart"/>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0</w:t>
            </w:r>
            <w:r w:rsidRPr="00211B7A">
              <w:rPr>
                <w:rFonts w:ascii="仿宋" w:eastAsia="仿宋" w:hAnsi="仿宋" w:cs="宋体"/>
                <w:kern w:val="0"/>
                <w:sz w:val="22"/>
                <w:szCs w:val="22"/>
              </w:rPr>
              <w:t>1</w:t>
            </w:r>
            <w:r w:rsidRPr="00211B7A">
              <w:rPr>
                <w:rFonts w:ascii="仿宋" w:eastAsia="仿宋" w:hAnsi="仿宋" w:cs="宋体" w:hint="eastAsia"/>
                <w:kern w:val="0"/>
                <w:sz w:val="22"/>
                <w:szCs w:val="22"/>
              </w:rPr>
              <w:t>包</w:t>
            </w:r>
          </w:p>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（东部新区、高新区、郫都区、邛崃市共计30家企业）</w:t>
            </w: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四川轮胎橡胶（集团）股份有限公司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东部新区</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中国石油化工股份有限公司西南油气分公司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通威股份有限公司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四川梅塞尔气体产品有限公司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成都青山利康药业有限公司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成都蓉生药业有限责任公司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成都中光电科技有限公司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中国航发航空科技股份有限公司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莫仕连接器（成都）有限公司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鸿富锦精密电子（成都）有限公司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鸿富成精密电子（成都）有限公司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德州仪器半导体制造（成都）有限公司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成都先进功率半导体股份有限公司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英特尔产品（成都）有限公司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宇芯（成都）集成电路封装测试有限公司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成都京东方光电科技有限公司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成都天马微电子有限公司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业成科技（成都）有限公司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三峡金沙江川云水电开发有限公司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成都市排水有限责任公司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成都市兴蓉污泥处置有限责任公司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高新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四川新华西乳业有限公司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郫都</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邛崃市铭杨汽车服务有限公司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成都伊利乳业有限责任公司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成都光禾木业有限公司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成都天台山制药有限公司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成都市金鼓药用包装有限公司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成都平原尼普洛药业包装有限公司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29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成都市红汇建材有限公司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成都市富贵玻璃制品有限公司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邛崃</w:t>
            </w:r>
          </w:p>
        </w:tc>
      </w:tr>
      <w:tr w:rsidR="00AF468A" w:rsidRPr="00211B7A" w:rsidTr="00386FAB">
        <w:trPr>
          <w:trHeight w:val="312"/>
        </w:trPr>
        <w:tc>
          <w:tcPr>
            <w:tcW w:w="1060" w:type="dxa"/>
            <w:vMerge w:val="restart"/>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center"/>
              <w:rPr>
                <w:rFonts w:ascii="仿宋" w:eastAsia="仿宋" w:hAnsi="仿宋" w:cs="宋体"/>
                <w:kern w:val="0"/>
                <w:sz w:val="22"/>
                <w:szCs w:val="22"/>
              </w:rPr>
            </w:pPr>
          </w:p>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0</w:t>
            </w:r>
            <w:r w:rsidRPr="00211B7A">
              <w:rPr>
                <w:rFonts w:ascii="仿宋" w:eastAsia="仿宋" w:hAnsi="仿宋" w:cs="宋体"/>
                <w:kern w:val="0"/>
                <w:sz w:val="22"/>
                <w:szCs w:val="22"/>
              </w:rPr>
              <w:t>2</w:t>
            </w:r>
            <w:r w:rsidRPr="00211B7A">
              <w:rPr>
                <w:rFonts w:ascii="仿宋" w:eastAsia="仿宋" w:hAnsi="仿宋" w:cs="宋体" w:hint="eastAsia"/>
                <w:kern w:val="0"/>
                <w:sz w:val="22"/>
                <w:szCs w:val="22"/>
              </w:rPr>
              <w:t>包</w:t>
            </w:r>
          </w:p>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（青羊区、双流区、崇州市、都江堰市共计30家企业）</w:t>
            </w: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中国石油运输有限公司四川分公司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青羊</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四川菊乐食品股份有限公司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青羊</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成都卡递王物流有限公司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成都盛世伟腾物流有限公司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成都上鼎金潮物流有限公司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四川鸿腾源实业有限公司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成都众信塑胶有限责任公司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四川南玻节能玻璃有限公司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39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兴发铝业（成都）有限公司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成都三强轧辊股份有限公司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四川南都国舰新能源股份有限公司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通威太阳能（成都）有限公司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成都中电熊猫显示科技有限公司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成都市岷江自来水厂</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双流</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都江堰光明光电材料有限责任公司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都江堰</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四川侨源气体股份有限公司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都江堰</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全友家私有限公司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成都森隆纸业有限公司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49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崇州市倪氏纸业有限公司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成都绿洲纸业有限责任公司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成都居家生活造纸有限责任公司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康泰塑胶科技集团有限公司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崇州市白头金鹏新型建材厂（普通合伙）</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四川蜀玻（集团）有限责任公司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成都裕仁玻璃制品有限公司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四川省川建管道有限公司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崇州君健塑胶有限公司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成都川西蓄电池（集团）有限公司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59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捷普科技（成都）有限公司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四川福蓉科技股份公司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崇州</w:t>
            </w:r>
          </w:p>
        </w:tc>
      </w:tr>
      <w:tr w:rsidR="00AF468A" w:rsidRPr="00211B7A" w:rsidTr="00386FAB">
        <w:trPr>
          <w:trHeight w:val="312"/>
        </w:trPr>
        <w:tc>
          <w:tcPr>
            <w:tcW w:w="1060" w:type="dxa"/>
            <w:vMerge w:val="restart"/>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0</w:t>
            </w:r>
            <w:r w:rsidRPr="00211B7A">
              <w:rPr>
                <w:rFonts w:ascii="仿宋" w:eastAsia="仿宋" w:hAnsi="仿宋" w:cs="宋体"/>
                <w:kern w:val="0"/>
                <w:sz w:val="22"/>
                <w:szCs w:val="22"/>
              </w:rPr>
              <w:t>3</w:t>
            </w:r>
            <w:r w:rsidRPr="00211B7A">
              <w:rPr>
                <w:rFonts w:ascii="仿宋" w:eastAsia="仿宋" w:hAnsi="仿宋" w:cs="宋体" w:hint="eastAsia"/>
                <w:kern w:val="0"/>
                <w:sz w:val="22"/>
                <w:szCs w:val="22"/>
              </w:rPr>
              <w:t>包</w:t>
            </w:r>
          </w:p>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（成华区、温江区、青白江区、大邑县共计30家企业）</w:t>
            </w: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成都市与时俱进物流有限公司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成华</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成都嘉益源鑫运输有限公司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成华</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成都市翼虎守护押运有限责任公司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成华</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中国石油天然气股份有限公司西南油气田分公司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成华</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中国石油集团川庆钻探工程有限公司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成华</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成都统一企业食品有限公司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温江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成都顶益食品有限公司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温江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成都顶津食品有限公司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温江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69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四川统实企业有限公司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温江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成都印钞有限公司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温江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成都百裕制药股份有限公司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温江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中粮包装（成都）有限公司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温江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益海嘉里（成都）粮食工业有限公司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成都市和乐门业有限公司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成都虹波钼业有限责任公司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成都宝洁有限公司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成都丽雅纤维股份有限公司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成都青铜商品混凝土有限公司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79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成都市青白江区富发新型建材有限公司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成都磊鑫建材有限公司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成都瀚江新材科技股份有限公司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台嘉成都玻纤有限公司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巨石集团成都有限公司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成都天马精密机械有限公司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成都天马铁路轴承有限公司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中国重汽集团成都王牌商用车有限公司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华鼎国联四川动力电池有限公司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青白江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成都志豪纸业有限责任公司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大邑</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89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四川远星橡胶有限责任公司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大邑</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成都桐林铸造实业有限公司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大邑</w:t>
            </w:r>
          </w:p>
        </w:tc>
      </w:tr>
      <w:tr w:rsidR="00AF468A" w:rsidRPr="00211B7A" w:rsidTr="00386FAB">
        <w:trPr>
          <w:trHeight w:val="312"/>
        </w:trPr>
        <w:tc>
          <w:tcPr>
            <w:tcW w:w="1060" w:type="dxa"/>
            <w:vMerge w:val="restart"/>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0</w:t>
            </w:r>
            <w:r w:rsidRPr="00211B7A">
              <w:rPr>
                <w:rFonts w:ascii="仿宋" w:eastAsia="仿宋" w:hAnsi="仿宋" w:cs="宋体"/>
                <w:kern w:val="0"/>
                <w:sz w:val="22"/>
                <w:szCs w:val="22"/>
              </w:rPr>
              <w:t>4</w:t>
            </w:r>
            <w:r w:rsidRPr="00211B7A">
              <w:rPr>
                <w:rFonts w:ascii="仿宋" w:eastAsia="仿宋" w:hAnsi="仿宋" w:cs="宋体" w:hint="eastAsia"/>
                <w:kern w:val="0"/>
                <w:sz w:val="22"/>
                <w:szCs w:val="22"/>
              </w:rPr>
              <w:t>包</w:t>
            </w:r>
          </w:p>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（锦江区、新都区、金堂县、彭州市共计30家企业）</w:t>
            </w: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91</w:t>
            </w:r>
          </w:p>
        </w:tc>
        <w:tc>
          <w:tcPr>
            <w:tcW w:w="4839" w:type="dxa"/>
            <w:tcBorders>
              <w:top w:val="nil"/>
              <w:left w:val="nil"/>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成都市春宇运输有限公司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4"/>
              </w:rPr>
            </w:pPr>
            <w:r w:rsidRPr="00211B7A">
              <w:rPr>
                <w:rFonts w:ascii="仿宋" w:eastAsia="仿宋" w:hAnsi="仿宋" w:cs="宋体" w:hint="eastAsia"/>
                <w:kern w:val="0"/>
                <w:sz w:val="24"/>
              </w:rPr>
              <w:t>锦江</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成都生物制品研究所有限责任公司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锦江</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成都鑫诺物流有限公司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4"/>
              </w:rPr>
            </w:pPr>
            <w:r w:rsidRPr="00211B7A">
              <w:rPr>
                <w:rFonts w:ascii="仿宋" w:eastAsia="仿宋" w:hAnsi="仿宋" w:cs="宋体" w:hint="eastAsia"/>
                <w:kern w:val="0"/>
                <w:sz w:val="24"/>
              </w:rPr>
              <w:t>新都</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成都万茂达物流有限公司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四川万联达恒升物流有限公司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成都旺福物流有限公司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成都福国物流有限公司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成都奇捷物流有限公司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99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成都达利食品有限公司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华润雪花啤酒（四川）有限责任公司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中粮可口可乐饮料（四川）有限公司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四川科伦药业股份有限公司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成都宝钢制罐有限公司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泰富特钢悬架（成都）有限公司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新都</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成都鑫邦达物流有限公司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金堂</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成都鑫弘物流有限公司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金堂</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成都中节能反光材料有限公司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金堂</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四川瑞致电工钢有限公司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金堂</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109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成都巴莫科技有限责任公司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金堂</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成都今麦郎面业有限公司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四川宝山木业有限公司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四川彭州众鑫冶业有限公司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成都艾尔普气体产品有限公司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成都科美特特种气体有限公司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四川新绿色药业科技发展有限公司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彭州市新力新材料科技有限公司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彭州太萌新材料有限公司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四川彭州伟达金属制品有限公司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119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中合镍业有限公司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成都市兴蓉隆丰环保发电有限公司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彭州</w:t>
            </w:r>
          </w:p>
        </w:tc>
      </w:tr>
      <w:tr w:rsidR="00AF468A" w:rsidRPr="00211B7A" w:rsidTr="00386FAB">
        <w:trPr>
          <w:trHeight w:val="312"/>
        </w:trPr>
        <w:tc>
          <w:tcPr>
            <w:tcW w:w="1060" w:type="dxa"/>
            <w:vMerge w:val="restart"/>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0</w:t>
            </w:r>
            <w:r w:rsidRPr="00211B7A">
              <w:rPr>
                <w:rFonts w:ascii="仿宋" w:eastAsia="仿宋" w:hAnsi="仿宋" w:cs="宋体"/>
                <w:kern w:val="0"/>
                <w:sz w:val="22"/>
                <w:szCs w:val="22"/>
              </w:rPr>
              <w:t>5</w:t>
            </w:r>
            <w:r w:rsidRPr="00211B7A">
              <w:rPr>
                <w:rFonts w:ascii="仿宋" w:eastAsia="仿宋" w:hAnsi="仿宋" w:cs="宋体" w:hint="eastAsia"/>
                <w:kern w:val="0"/>
                <w:sz w:val="22"/>
                <w:szCs w:val="22"/>
              </w:rPr>
              <w:t>包</w:t>
            </w:r>
          </w:p>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（武侯区、龙泉驿区、新津区、简阳市共计30家企业）</w:t>
            </w: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成都相吉物流有限公司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4"/>
              </w:rPr>
            </w:pPr>
            <w:r w:rsidRPr="00211B7A">
              <w:rPr>
                <w:rFonts w:ascii="仿宋" w:eastAsia="仿宋" w:hAnsi="仿宋" w:cs="宋体" w:hint="eastAsia"/>
                <w:kern w:val="0"/>
                <w:sz w:val="24"/>
              </w:rPr>
              <w:t>武侯</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成都福沃物流有限公司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成都明达宏运物流有限公司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四川中烟工业有限责任公司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成都川路塑胶集团有限公司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成都宏基建材股份有限公司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成都光明光电股份有限公司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成都华裕玻璃制造有限公司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129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四川环球绝缘子有限公司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成都炭素有限责任公司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成都阳光铝制品有限公司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四川一汽丰田汽车有限公司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四川吉利汽车部件有限公司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成都大运汽车集团有限公司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中嘉汽车制造（成都）有限公司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成都吉利汽车制造有限公司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成都云内动力有限公司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龙泉</w:t>
            </w:r>
          </w:p>
        </w:tc>
      </w:tr>
      <w:tr w:rsidR="00AF468A" w:rsidRPr="00211B7A" w:rsidTr="00386FAB">
        <w:trPr>
          <w:trHeight w:val="312"/>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4"/>
              </w:rPr>
            </w:pPr>
            <w:r w:rsidRPr="00211B7A">
              <w:rPr>
                <w:rFonts w:ascii="仿宋" w:eastAsia="仿宋" w:hAnsi="仿宋" w:cs="宋体" w:hint="eastAsia"/>
                <w:kern w:val="0"/>
                <w:sz w:val="24"/>
              </w:rPr>
              <w:t>成都宏运新诚建筑垃圾运输有限公司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139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中储粮油脂成都有限公司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成都希望食品有限公司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141</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中粮生化（成都）有限公司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142</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成都银鹭食品有限公司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143</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纳爱斯成都有限责任公司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144</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蓝星（成都）新材料有限公司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145</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成都市川泰玻璃有限责任公司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146</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成都方鑫冷轧薄板有限公司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147</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成都东顺方鑫金属材料有限公司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148</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中材科技（成都）有限公司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新津</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149</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四川凯力威科技股份有限公司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简阳</w:t>
            </w:r>
          </w:p>
        </w:tc>
      </w:tr>
      <w:tr w:rsidR="00AF468A" w:rsidRPr="00211B7A" w:rsidTr="00386FAB">
        <w:trPr>
          <w:trHeight w:val="288"/>
        </w:trPr>
        <w:tc>
          <w:tcPr>
            <w:tcW w:w="1060" w:type="dxa"/>
            <w:vMerge/>
            <w:tcBorders>
              <w:top w:val="nil"/>
              <w:left w:val="single" w:sz="4" w:space="0" w:color="auto"/>
              <w:bottom w:val="single" w:sz="4" w:space="0" w:color="auto"/>
              <w:right w:val="single" w:sz="4" w:space="0" w:color="auto"/>
            </w:tcBorders>
            <w:vAlign w:val="center"/>
          </w:tcPr>
          <w:p w:rsidR="00AF468A" w:rsidRPr="00211B7A" w:rsidRDefault="00AF468A" w:rsidP="00386FAB">
            <w:pPr>
              <w:widowControl/>
              <w:jc w:val="left"/>
              <w:rPr>
                <w:rFonts w:ascii="仿宋" w:eastAsia="仿宋" w:hAnsi="仿宋" w:cs="宋体"/>
                <w:kern w:val="0"/>
                <w:sz w:val="22"/>
                <w:szCs w:val="22"/>
              </w:rPr>
            </w:pPr>
          </w:p>
        </w:tc>
        <w:tc>
          <w:tcPr>
            <w:tcW w:w="90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150</w:t>
            </w:r>
          </w:p>
        </w:tc>
        <w:tc>
          <w:tcPr>
            <w:tcW w:w="4839" w:type="dxa"/>
            <w:tcBorders>
              <w:top w:val="nil"/>
              <w:left w:val="nil"/>
              <w:bottom w:val="single" w:sz="4" w:space="0" w:color="auto"/>
              <w:right w:val="single" w:sz="4" w:space="0" w:color="auto"/>
            </w:tcBorders>
            <w:noWrap/>
            <w:vAlign w:val="center"/>
          </w:tcPr>
          <w:p w:rsidR="00AF468A" w:rsidRPr="00211B7A" w:rsidRDefault="00AF468A" w:rsidP="00386FAB">
            <w:pPr>
              <w:widowControl/>
              <w:jc w:val="left"/>
              <w:rPr>
                <w:rFonts w:ascii="仿宋" w:eastAsia="仿宋" w:hAnsi="仿宋" w:cs="宋体"/>
                <w:kern w:val="0"/>
                <w:sz w:val="22"/>
                <w:szCs w:val="22"/>
              </w:rPr>
            </w:pPr>
            <w:r w:rsidRPr="00211B7A">
              <w:rPr>
                <w:rFonts w:ascii="仿宋" w:eastAsia="仿宋" w:hAnsi="仿宋" w:cs="宋体" w:hint="eastAsia"/>
                <w:kern w:val="0"/>
                <w:sz w:val="22"/>
                <w:szCs w:val="22"/>
              </w:rPr>
              <w:t>四川双实建筑新材料有限公司</w:t>
            </w:r>
          </w:p>
        </w:tc>
        <w:tc>
          <w:tcPr>
            <w:tcW w:w="1560" w:type="dxa"/>
            <w:tcBorders>
              <w:top w:val="nil"/>
              <w:left w:val="nil"/>
              <w:bottom w:val="single" w:sz="4" w:space="0" w:color="auto"/>
              <w:right w:val="single" w:sz="4" w:space="0" w:color="auto"/>
            </w:tcBorders>
            <w:noWrap/>
            <w:vAlign w:val="center"/>
          </w:tcPr>
          <w:p w:rsidR="00AF468A" w:rsidRPr="00211B7A" w:rsidRDefault="00AF468A" w:rsidP="00386FAB">
            <w:pPr>
              <w:widowControl/>
              <w:jc w:val="center"/>
              <w:rPr>
                <w:rFonts w:ascii="仿宋" w:eastAsia="仿宋" w:hAnsi="仿宋" w:cs="宋体"/>
                <w:kern w:val="0"/>
                <w:sz w:val="22"/>
                <w:szCs w:val="22"/>
              </w:rPr>
            </w:pPr>
            <w:r w:rsidRPr="00211B7A">
              <w:rPr>
                <w:rFonts w:ascii="仿宋" w:eastAsia="仿宋" w:hAnsi="仿宋" w:cs="宋体" w:hint="eastAsia"/>
                <w:kern w:val="0"/>
                <w:sz w:val="22"/>
                <w:szCs w:val="22"/>
              </w:rPr>
              <w:t>简阳</w:t>
            </w:r>
          </w:p>
        </w:tc>
      </w:tr>
    </w:tbl>
    <w:p w:rsidR="00AF468A" w:rsidRPr="00211B7A" w:rsidRDefault="00AF468A" w:rsidP="00AF468A">
      <w:pPr>
        <w:pStyle w:val="13"/>
        <w:ind w:leftChars="0" w:left="0" w:firstLineChars="100" w:firstLine="211"/>
        <w:rPr>
          <w:rFonts w:ascii="仿宋" w:eastAsia="仿宋" w:hAnsi="仿宋" w:cs="方正楷体简体"/>
          <w:b/>
          <w:bCs/>
          <w:color w:val="auto"/>
          <w:sz w:val="21"/>
          <w:lang w:val="en-US"/>
        </w:rPr>
      </w:pPr>
    </w:p>
    <w:p w:rsidR="00AF468A" w:rsidRPr="00211B7A" w:rsidRDefault="00AF468A" w:rsidP="00AF468A">
      <w:pPr>
        <w:pStyle w:val="13"/>
        <w:ind w:leftChars="0" w:left="0" w:firstLineChars="100" w:firstLine="211"/>
        <w:rPr>
          <w:rFonts w:ascii="仿宋" w:eastAsia="仿宋" w:hAnsi="仿宋" w:cs="方正楷体简体"/>
          <w:b/>
          <w:bCs/>
          <w:color w:val="auto"/>
          <w:lang w:val="en-US"/>
        </w:rPr>
      </w:pPr>
      <w:r w:rsidRPr="00211B7A">
        <w:rPr>
          <w:rFonts w:ascii="仿宋" w:eastAsia="仿宋" w:hAnsi="仿宋" w:cs="方正楷体简体" w:hint="eastAsia"/>
          <w:b/>
          <w:bCs/>
          <w:color w:val="auto"/>
          <w:sz w:val="21"/>
          <w:lang w:val="en-US"/>
        </w:rPr>
        <w:t>注明：合同履行过程中以最终实际核查名单为准。</w:t>
      </w:r>
    </w:p>
    <w:p w:rsidR="00AF468A" w:rsidRPr="00211B7A" w:rsidRDefault="00AF468A" w:rsidP="00AF468A">
      <w:pPr>
        <w:spacing w:line="276" w:lineRule="auto"/>
        <w:outlineLvl w:val="2"/>
        <w:rPr>
          <w:rFonts w:ascii="仿宋" w:eastAsia="仿宋" w:hAnsi="仿宋"/>
          <w:b/>
          <w:bCs/>
          <w:kern w:val="0"/>
          <w:sz w:val="24"/>
        </w:rPr>
      </w:pPr>
      <w:r w:rsidRPr="00211B7A">
        <w:rPr>
          <w:rFonts w:ascii="仿宋" w:eastAsia="仿宋" w:hAnsi="仿宋" w:hint="eastAsia"/>
          <w:b/>
          <w:bCs/>
          <w:kern w:val="0"/>
          <w:sz w:val="24"/>
        </w:rPr>
        <w:t>*（二）基本要求</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1.客观独立</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保持独立于采购人和企业，避免偏见及利益冲突，在整个核查/复查活动中保持客观。</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2.诚信守信</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具有高度的责任感，确保核查/复查的完整性和保密性。</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3.公平公正</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真实、准确地反映核查/复查中的发现和结论，如实报告活动中所遇到的重大障碍，例如核查企业不配合、基础数据明显不合理，以及未解决的分歧意见。</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4.专业严谨</w:t>
      </w:r>
    </w:p>
    <w:p w:rsidR="00AF468A" w:rsidRPr="00211B7A" w:rsidRDefault="00AF468A" w:rsidP="00AF468A">
      <w:pPr>
        <w:spacing w:line="276" w:lineRule="auto"/>
        <w:ind w:firstLineChars="200" w:firstLine="480"/>
        <w:rPr>
          <w:rFonts w:ascii="仿宋" w:eastAsia="仿宋" w:hAnsi="仿宋"/>
        </w:rPr>
      </w:pPr>
      <w:r w:rsidRPr="00211B7A">
        <w:rPr>
          <w:rFonts w:ascii="仿宋" w:eastAsia="仿宋" w:hAnsi="仿宋" w:hint="eastAsia"/>
          <w:sz w:val="24"/>
        </w:rPr>
        <w:t>具备核查/复查必须的专业技能，能够根据任务的重要性和采购人的具体要求，利用其职业素养进行严谨判断。</w:t>
      </w:r>
    </w:p>
    <w:p w:rsidR="00AF468A" w:rsidRPr="00211B7A" w:rsidRDefault="00AF468A" w:rsidP="00AF468A">
      <w:pPr>
        <w:spacing w:line="276" w:lineRule="auto"/>
        <w:outlineLvl w:val="2"/>
        <w:rPr>
          <w:rFonts w:ascii="仿宋" w:eastAsia="仿宋" w:hAnsi="仿宋"/>
          <w:b/>
          <w:bCs/>
          <w:kern w:val="0"/>
          <w:sz w:val="24"/>
        </w:rPr>
      </w:pPr>
      <w:r w:rsidRPr="00211B7A">
        <w:rPr>
          <w:rFonts w:ascii="仿宋" w:eastAsia="仿宋" w:hAnsi="仿宋" w:hint="eastAsia"/>
          <w:b/>
          <w:bCs/>
          <w:kern w:val="0"/>
          <w:sz w:val="24"/>
        </w:rPr>
        <w:t>（三）服务要求</w:t>
      </w:r>
    </w:p>
    <w:p w:rsidR="00AF468A" w:rsidRPr="00211B7A" w:rsidRDefault="00AF468A" w:rsidP="00AF468A">
      <w:pPr>
        <w:pStyle w:val="13"/>
        <w:ind w:leftChars="43" w:left="280" w:hangingChars="79" w:hanging="190"/>
        <w:outlineLvl w:val="3"/>
        <w:rPr>
          <w:rFonts w:ascii="仿宋" w:eastAsia="仿宋" w:hAnsi="仿宋"/>
          <w:b/>
          <w:bCs/>
          <w:color w:val="auto"/>
          <w:lang w:val="en-US"/>
        </w:rPr>
      </w:pPr>
      <w:r w:rsidRPr="00211B7A">
        <w:rPr>
          <w:rFonts w:ascii="仿宋" w:eastAsia="仿宋" w:hAnsi="仿宋" w:hint="eastAsia"/>
          <w:b/>
          <w:bCs/>
          <w:color w:val="auto"/>
          <w:lang w:val="en-US"/>
        </w:rPr>
        <w:t>0</w:t>
      </w:r>
      <w:r w:rsidRPr="00211B7A">
        <w:rPr>
          <w:rFonts w:ascii="仿宋" w:eastAsia="仿宋" w:hAnsi="仿宋"/>
          <w:b/>
          <w:bCs/>
          <w:color w:val="auto"/>
          <w:lang w:val="en-US"/>
        </w:rPr>
        <w:t>1</w:t>
      </w:r>
      <w:r w:rsidRPr="00211B7A">
        <w:rPr>
          <w:rFonts w:ascii="仿宋" w:eastAsia="仿宋" w:hAnsi="仿宋" w:hint="eastAsia"/>
          <w:b/>
          <w:bCs/>
          <w:color w:val="auto"/>
          <w:lang w:val="en-US"/>
        </w:rPr>
        <w:t>-</w:t>
      </w:r>
      <w:r w:rsidRPr="00211B7A">
        <w:rPr>
          <w:rFonts w:ascii="仿宋" w:eastAsia="仿宋" w:hAnsi="仿宋"/>
          <w:b/>
          <w:bCs/>
          <w:color w:val="auto"/>
          <w:lang w:val="en-US"/>
        </w:rPr>
        <w:t>05</w:t>
      </w:r>
      <w:r w:rsidRPr="00211B7A">
        <w:rPr>
          <w:rFonts w:ascii="仿宋" w:eastAsia="仿宋" w:hAnsi="仿宋" w:hint="eastAsia"/>
          <w:b/>
          <w:bCs/>
          <w:color w:val="auto"/>
          <w:lang w:val="en-US"/>
        </w:rPr>
        <w:t>包服务要求</w:t>
      </w:r>
    </w:p>
    <w:p w:rsidR="00AF468A" w:rsidRPr="00211B7A" w:rsidRDefault="00AF468A" w:rsidP="00AF468A">
      <w:pPr>
        <w:spacing w:line="276" w:lineRule="auto"/>
        <w:ind w:firstLineChars="200" w:firstLine="482"/>
        <w:rPr>
          <w:rFonts w:ascii="仿宋" w:eastAsia="仿宋" w:hAnsi="仿宋"/>
          <w:b/>
          <w:bCs/>
          <w:sz w:val="24"/>
        </w:rPr>
      </w:pPr>
      <w:r w:rsidRPr="00211B7A">
        <w:rPr>
          <w:rFonts w:ascii="仿宋" w:eastAsia="仿宋" w:hAnsi="仿宋" w:hint="eastAsia"/>
          <w:b/>
          <w:bCs/>
          <w:sz w:val="24"/>
        </w:rPr>
        <w:t>1、核查范围</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按照现有行业温室气体排放核算方法与报告指南（发改办气候〔2013〕2526号、发改办气候〔2014〕2920号、发改办气候〔2015〕1722号）和《排放监测计划审核和排放报告核查参考指南》要求对全市重点排放行业（包括电力、建材、钢铁、有色、石化、化工、造纸、汽车、电子、物流运输行业）中年综合能源消费量和碳排放量较大的重点企业（3</w:t>
      </w:r>
      <w:r w:rsidRPr="00211B7A">
        <w:rPr>
          <w:rFonts w:ascii="仿宋" w:eastAsia="仿宋" w:hAnsi="仿宋"/>
          <w:sz w:val="24"/>
        </w:rPr>
        <w:t>0</w:t>
      </w:r>
      <w:r w:rsidRPr="00211B7A">
        <w:rPr>
          <w:rFonts w:ascii="仿宋" w:eastAsia="仿宋" w:hAnsi="仿宋" w:hint="eastAsia"/>
          <w:sz w:val="24"/>
        </w:rPr>
        <w:t>家/包，共计1</w:t>
      </w:r>
      <w:r w:rsidRPr="00211B7A">
        <w:rPr>
          <w:rFonts w:ascii="仿宋" w:eastAsia="仿宋" w:hAnsi="仿宋"/>
          <w:sz w:val="24"/>
        </w:rPr>
        <w:t>50</w:t>
      </w:r>
      <w:r w:rsidRPr="00211B7A">
        <w:rPr>
          <w:rFonts w:ascii="仿宋" w:eastAsia="仿宋" w:hAnsi="仿宋" w:hint="eastAsia"/>
          <w:sz w:val="24"/>
        </w:rPr>
        <w:t>家企业）2021年度碳排放数据开展核查，对监测计划进行审核。</w:t>
      </w:r>
    </w:p>
    <w:p w:rsidR="00AF468A" w:rsidRPr="00211B7A" w:rsidRDefault="00AF468A" w:rsidP="00AF468A">
      <w:pPr>
        <w:spacing w:line="276" w:lineRule="auto"/>
        <w:ind w:firstLineChars="200" w:firstLine="482"/>
        <w:rPr>
          <w:rFonts w:ascii="仿宋" w:eastAsia="仿宋" w:hAnsi="仿宋"/>
          <w:b/>
          <w:bCs/>
          <w:sz w:val="24"/>
        </w:rPr>
      </w:pPr>
      <w:r w:rsidRPr="00211B7A">
        <w:rPr>
          <w:rFonts w:ascii="仿宋" w:eastAsia="仿宋" w:hAnsi="仿宋"/>
          <w:b/>
          <w:bCs/>
          <w:sz w:val="24"/>
        </w:rPr>
        <w:t>2</w:t>
      </w:r>
      <w:r w:rsidRPr="00211B7A">
        <w:rPr>
          <w:rFonts w:ascii="仿宋" w:eastAsia="仿宋" w:hAnsi="仿宋" w:hint="eastAsia"/>
          <w:b/>
          <w:bCs/>
          <w:sz w:val="24"/>
        </w:rPr>
        <w:t>、文件评审</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文件评审包括对企业相关基本信息（组织机构图、厂区分布图、工艺流程图、设施台帐、监测设备和计量器具台帐、数据内部质量控制和质量保证相关规定）的评审。通过文件评审，初步确认企业的温室气体排放设施、监测设备的安装情况以及参与温室气体核算所需要的数据种类和数量，并确定现场核查思路、识别现场核查重点，文件评审工作应贯穿核查工作的始终。</w:t>
      </w:r>
    </w:p>
    <w:p w:rsidR="00AF468A" w:rsidRPr="00211B7A" w:rsidRDefault="00AF468A" w:rsidP="00AF468A">
      <w:pPr>
        <w:spacing w:line="276" w:lineRule="auto"/>
        <w:ind w:firstLineChars="200" w:firstLine="482"/>
        <w:rPr>
          <w:rFonts w:ascii="仿宋" w:eastAsia="仿宋" w:hAnsi="仿宋"/>
          <w:b/>
          <w:bCs/>
          <w:sz w:val="24"/>
        </w:rPr>
      </w:pPr>
      <w:r w:rsidRPr="00211B7A">
        <w:rPr>
          <w:rFonts w:ascii="仿宋" w:eastAsia="仿宋" w:hAnsi="仿宋"/>
          <w:b/>
          <w:bCs/>
          <w:sz w:val="24"/>
        </w:rPr>
        <w:t>3</w:t>
      </w:r>
      <w:r w:rsidRPr="00211B7A">
        <w:rPr>
          <w:rFonts w:ascii="仿宋" w:eastAsia="仿宋" w:hAnsi="仿宋" w:hint="eastAsia"/>
          <w:b/>
          <w:bCs/>
          <w:sz w:val="24"/>
        </w:rPr>
        <w:t>、现场核查要求</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通过现场观察企业核算边界、主要排放设施、相关数据的监测设备、查阅排放设施运行和监测记录（例如化石燃料的库存记录，采购记录或其他相关数据来源）、查阅活动数据产生、记录、汇总、传递和报告的信息流过程、评审排放因子来源以及与现场相关人员进行会谈，判断和确认企业报告期内的实际排放量，监测计划内容是否完整、是否满足行业企业温室气体核算方法与报告指南和补充数据表的要求，以及是否具有可行性。核查过程中应对企业的每个活动数据和排放因子进行核查，当每个活动数据或排放因子涉及的数据数量较多时，核查机构可以考虑采取抽样的方式对数据进行核查，抽样数量的确定应充分考虑企业对数据流内部管理的完善程度、数据风险控制措施以及样本的代表性等因素。</w:t>
      </w:r>
    </w:p>
    <w:p w:rsidR="00AF468A" w:rsidRPr="00211B7A" w:rsidRDefault="00AF468A" w:rsidP="00AF468A">
      <w:pPr>
        <w:pStyle w:val="13"/>
        <w:ind w:leftChars="43" w:left="280" w:hangingChars="79" w:hanging="190"/>
        <w:outlineLvl w:val="3"/>
        <w:rPr>
          <w:rFonts w:ascii="仿宋" w:eastAsia="仿宋" w:hAnsi="仿宋"/>
          <w:b/>
          <w:bCs/>
          <w:color w:val="auto"/>
          <w:lang w:val="en-US"/>
        </w:rPr>
      </w:pPr>
      <w:r w:rsidRPr="00211B7A">
        <w:rPr>
          <w:rFonts w:ascii="仿宋" w:eastAsia="仿宋" w:hAnsi="仿宋" w:hint="eastAsia"/>
          <w:b/>
          <w:bCs/>
          <w:color w:val="auto"/>
          <w:lang w:val="en-US"/>
        </w:rPr>
        <w:t>0</w:t>
      </w:r>
      <w:r w:rsidRPr="00211B7A">
        <w:rPr>
          <w:rFonts w:ascii="仿宋" w:eastAsia="仿宋" w:hAnsi="仿宋"/>
          <w:b/>
          <w:bCs/>
          <w:color w:val="auto"/>
          <w:lang w:val="en-US"/>
        </w:rPr>
        <w:t>6</w:t>
      </w:r>
      <w:r w:rsidRPr="00211B7A">
        <w:rPr>
          <w:rFonts w:ascii="仿宋" w:eastAsia="仿宋" w:hAnsi="仿宋" w:hint="eastAsia"/>
          <w:b/>
          <w:bCs/>
          <w:color w:val="auto"/>
          <w:lang w:val="en-US"/>
        </w:rPr>
        <w:t>包服务要求</w:t>
      </w:r>
    </w:p>
    <w:p w:rsidR="00AF468A" w:rsidRPr="00211B7A" w:rsidRDefault="00AF468A" w:rsidP="00AF468A">
      <w:pPr>
        <w:spacing w:line="276" w:lineRule="auto"/>
        <w:ind w:firstLineChars="200" w:firstLine="482"/>
        <w:rPr>
          <w:rFonts w:ascii="仿宋" w:eastAsia="仿宋" w:hAnsi="仿宋"/>
          <w:b/>
          <w:bCs/>
          <w:sz w:val="24"/>
        </w:rPr>
      </w:pPr>
      <w:r w:rsidRPr="00211B7A">
        <w:rPr>
          <w:rFonts w:ascii="仿宋" w:eastAsia="仿宋" w:hAnsi="仿宋" w:hint="eastAsia"/>
          <w:b/>
          <w:bCs/>
          <w:sz w:val="24"/>
        </w:rPr>
        <w:t>1、复查范围</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在150家市级重点企业中抽取20%即30家重点企业开展复查工作，对企业提交的排放报告、补充数据表和监测计划、第三方核查机构出具的核查报告、监测计划审核报告及其他支持文件进行复核，确认是否满足温室气体排放核算方法与报告指南和《排放监测计划审核和排放报告核查参考指南》的相关要求，交叉验证第三方核查工作结果，确保第三方核查工作的公正性、独立性与准确性，切实保障成都市重点企业碳排放数据和监测计划的准确性。</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复查工作的抽取原则为各行业各核查机构全覆盖，统筹兼顾各行业企业数量和各核查机构任务数量，按照比例随机选取复查重点企业，且不与上年度复查企业重复。</w:t>
      </w:r>
    </w:p>
    <w:p w:rsidR="00AF468A" w:rsidRPr="00211B7A" w:rsidRDefault="00AF468A" w:rsidP="00AF468A">
      <w:pPr>
        <w:spacing w:line="276" w:lineRule="auto"/>
        <w:ind w:firstLineChars="200" w:firstLine="482"/>
        <w:rPr>
          <w:rFonts w:ascii="仿宋" w:eastAsia="仿宋" w:hAnsi="仿宋"/>
          <w:b/>
          <w:bCs/>
          <w:sz w:val="24"/>
        </w:rPr>
      </w:pPr>
      <w:r w:rsidRPr="00211B7A">
        <w:rPr>
          <w:rFonts w:ascii="仿宋" w:eastAsia="仿宋" w:hAnsi="仿宋" w:hint="eastAsia"/>
          <w:b/>
          <w:bCs/>
          <w:sz w:val="24"/>
        </w:rPr>
        <w:t>2、文件评审</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包括对企业的排放报告、监测计划和第三方核查报告的评审。通过文件评审，初步确认企业温室气体核算方法与报告指南选取是否正确，监测计划是否可行，并确定现场复查思路、识别现场复查重点，文件评审工作应贯穿复查工作的始终。</w:t>
      </w:r>
    </w:p>
    <w:p w:rsidR="00AF468A" w:rsidRPr="00211B7A" w:rsidRDefault="00AF468A" w:rsidP="00AF468A">
      <w:pPr>
        <w:spacing w:line="276" w:lineRule="auto"/>
        <w:ind w:firstLineChars="200" w:firstLine="482"/>
        <w:rPr>
          <w:rFonts w:ascii="仿宋" w:eastAsia="仿宋" w:hAnsi="仿宋"/>
          <w:b/>
          <w:bCs/>
          <w:sz w:val="24"/>
        </w:rPr>
      </w:pPr>
      <w:r w:rsidRPr="00211B7A">
        <w:rPr>
          <w:rFonts w:ascii="仿宋" w:eastAsia="仿宋" w:hAnsi="仿宋" w:hint="eastAsia"/>
          <w:b/>
          <w:bCs/>
          <w:sz w:val="24"/>
        </w:rPr>
        <w:t>3、现场复查要求</w:t>
      </w:r>
    </w:p>
    <w:p w:rsidR="00AF468A" w:rsidRPr="00211B7A" w:rsidRDefault="00AF468A" w:rsidP="00AF468A">
      <w:pPr>
        <w:spacing w:line="276" w:lineRule="auto"/>
        <w:ind w:firstLineChars="200" w:firstLine="480"/>
        <w:rPr>
          <w:rFonts w:ascii="仿宋" w:eastAsia="仿宋" w:hAnsi="仿宋"/>
          <w:sz w:val="24"/>
        </w:rPr>
      </w:pPr>
      <w:r w:rsidRPr="00211B7A">
        <w:rPr>
          <w:rFonts w:ascii="仿宋" w:eastAsia="仿宋" w:hAnsi="仿宋" w:hint="eastAsia"/>
          <w:sz w:val="24"/>
        </w:rPr>
        <w:t>通过现场观察企业核算边界、主要排放设施、相关数据的监测设备、查阅排放设施运行和监测记录、查阅活动数据产生、记录、汇总、传递和报告的信息流过程、评审排放因子来源以及与现场相关人员进行会谈，判断和确认企业报告期内的实际排放量，监测计划内容是否完整、是否满足行业企业温室气体核算方法与报告指南和补充数据表的要求，是否具有可行性以及第三方核查过程中是否有遗漏排放源、数据核查不充分等情况。复查过程中应对企业的每个活动数据和排放因子进行复查，当每个活动数据或排放因子涉及的数据数量较多时，可以考虑采取抽样的方式，抽样数量的确定应充分考虑企业对数据流内部管理的完善程度、数据风险控制措施以及样本的代表性等因素。</w:t>
      </w:r>
    </w:p>
    <w:p w:rsidR="00AF468A" w:rsidRPr="00211B7A" w:rsidRDefault="00AF468A" w:rsidP="00AF468A">
      <w:pPr>
        <w:spacing w:line="276" w:lineRule="auto"/>
        <w:outlineLvl w:val="2"/>
        <w:rPr>
          <w:rFonts w:ascii="仿宋" w:eastAsia="仿宋" w:hAnsi="仿宋"/>
          <w:b/>
          <w:bCs/>
          <w:kern w:val="0"/>
          <w:sz w:val="24"/>
        </w:rPr>
      </w:pPr>
      <w:r w:rsidRPr="00211B7A">
        <w:rPr>
          <w:rFonts w:ascii="仿宋" w:eastAsia="仿宋" w:hAnsi="仿宋" w:hint="eastAsia"/>
          <w:b/>
          <w:bCs/>
          <w:kern w:val="0"/>
          <w:sz w:val="24"/>
        </w:rPr>
        <w:t>★（四）人员配置要求：（0</w:t>
      </w:r>
      <w:r w:rsidRPr="00211B7A">
        <w:rPr>
          <w:rFonts w:ascii="仿宋" w:eastAsia="仿宋" w:hAnsi="仿宋"/>
          <w:b/>
          <w:bCs/>
          <w:kern w:val="0"/>
          <w:sz w:val="24"/>
        </w:rPr>
        <w:t>1</w:t>
      </w:r>
      <w:r w:rsidRPr="00211B7A">
        <w:rPr>
          <w:rFonts w:ascii="仿宋" w:eastAsia="仿宋" w:hAnsi="仿宋" w:hint="eastAsia"/>
          <w:b/>
          <w:bCs/>
          <w:kern w:val="0"/>
          <w:sz w:val="24"/>
        </w:rPr>
        <w:t>-</w:t>
      </w:r>
      <w:r w:rsidRPr="00211B7A">
        <w:rPr>
          <w:rFonts w:ascii="仿宋" w:eastAsia="仿宋" w:hAnsi="仿宋"/>
          <w:b/>
          <w:bCs/>
          <w:kern w:val="0"/>
          <w:sz w:val="24"/>
        </w:rPr>
        <w:t>0</w:t>
      </w:r>
      <w:r w:rsidRPr="00211B7A">
        <w:rPr>
          <w:rFonts w:ascii="仿宋" w:eastAsia="仿宋" w:hAnsi="仿宋" w:hint="eastAsia"/>
          <w:b/>
          <w:bCs/>
          <w:kern w:val="0"/>
          <w:sz w:val="24"/>
        </w:rPr>
        <w:t>6包适用）</w:t>
      </w:r>
    </w:p>
    <w:p w:rsidR="00AF468A" w:rsidRPr="00211B7A" w:rsidRDefault="00AF468A" w:rsidP="00AF468A">
      <w:pPr>
        <w:pStyle w:val="13"/>
        <w:spacing w:line="276" w:lineRule="auto"/>
        <w:ind w:left="902" w:hanging="482"/>
        <w:rPr>
          <w:rFonts w:ascii="仿宋" w:eastAsia="仿宋" w:hAnsi="仿宋" w:cstheme="minorEastAsia"/>
          <w:b/>
          <w:bCs/>
          <w:color w:val="auto"/>
          <w:lang w:val="en-US"/>
        </w:rPr>
      </w:pPr>
      <w:r w:rsidRPr="00211B7A">
        <w:rPr>
          <w:rFonts w:ascii="仿宋" w:eastAsia="仿宋" w:hAnsi="仿宋" w:cstheme="minorEastAsia" w:hint="eastAsia"/>
          <w:b/>
          <w:bCs/>
          <w:color w:val="auto"/>
          <w:lang w:val="en-US"/>
        </w:rPr>
        <w:t>1、基本要求</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68"/>
        <w:gridCol w:w="733"/>
        <w:gridCol w:w="4229"/>
        <w:gridCol w:w="2035"/>
      </w:tblGrid>
      <w:tr w:rsidR="00AF468A" w:rsidRPr="00211B7A" w:rsidTr="00386FAB">
        <w:trPr>
          <w:trHeight w:val="712"/>
          <w:jc w:val="center"/>
        </w:trPr>
        <w:tc>
          <w:tcPr>
            <w:tcW w:w="704" w:type="dxa"/>
            <w:noWrap/>
            <w:vAlign w:val="center"/>
          </w:tcPr>
          <w:p w:rsidR="00AF468A" w:rsidRPr="00211B7A" w:rsidRDefault="00AF468A" w:rsidP="00386FAB">
            <w:pPr>
              <w:jc w:val="center"/>
              <w:rPr>
                <w:rFonts w:ascii="仿宋" w:eastAsia="仿宋" w:hAnsi="仿宋"/>
                <w:b/>
                <w:bCs/>
                <w:sz w:val="24"/>
              </w:rPr>
            </w:pPr>
            <w:r w:rsidRPr="00211B7A">
              <w:rPr>
                <w:rFonts w:ascii="仿宋" w:eastAsia="仿宋" w:hAnsi="仿宋" w:hint="eastAsia"/>
                <w:b/>
                <w:bCs/>
                <w:sz w:val="24"/>
              </w:rPr>
              <w:t>序号</w:t>
            </w:r>
          </w:p>
        </w:tc>
        <w:tc>
          <w:tcPr>
            <w:tcW w:w="968" w:type="dxa"/>
            <w:noWrap/>
            <w:vAlign w:val="center"/>
          </w:tcPr>
          <w:p w:rsidR="00AF468A" w:rsidRPr="00211B7A" w:rsidRDefault="00AF468A" w:rsidP="00386FAB">
            <w:pPr>
              <w:ind w:right="241"/>
              <w:jc w:val="center"/>
              <w:rPr>
                <w:rFonts w:ascii="仿宋" w:eastAsia="仿宋" w:hAnsi="仿宋"/>
                <w:b/>
                <w:bCs/>
                <w:sz w:val="24"/>
              </w:rPr>
            </w:pPr>
            <w:r w:rsidRPr="00211B7A">
              <w:rPr>
                <w:rFonts w:ascii="仿宋" w:eastAsia="仿宋" w:hAnsi="仿宋" w:hint="eastAsia"/>
                <w:b/>
                <w:bCs/>
                <w:sz w:val="24"/>
              </w:rPr>
              <w:t>岗位</w:t>
            </w:r>
          </w:p>
        </w:tc>
        <w:tc>
          <w:tcPr>
            <w:tcW w:w="733" w:type="dxa"/>
            <w:noWrap/>
            <w:vAlign w:val="center"/>
          </w:tcPr>
          <w:p w:rsidR="00AF468A" w:rsidRPr="00211B7A" w:rsidRDefault="00AF468A" w:rsidP="00386FAB">
            <w:pPr>
              <w:jc w:val="center"/>
              <w:rPr>
                <w:rFonts w:ascii="仿宋" w:eastAsia="仿宋" w:hAnsi="仿宋"/>
                <w:b/>
                <w:bCs/>
                <w:sz w:val="24"/>
              </w:rPr>
            </w:pPr>
            <w:r w:rsidRPr="00211B7A">
              <w:rPr>
                <w:rFonts w:ascii="仿宋" w:eastAsia="仿宋" w:hAnsi="仿宋" w:hint="eastAsia"/>
                <w:b/>
                <w:bCs/>
                <w:sz w:val="24"/>
              </w:rPr>
              <w:t>人数</w:t>
            </w:r>
          </w:p>
        </w:tc>
        <w:tc>
          <w:tcPr>
            <w:tcW w:w="4229" w:type="dxa"/>
            <w:noWrap/>
            <w:vAlign w:val="center"/>
          </w:tcPr>
          <w:p w:rsidR="00AF468A" w:rsidRPr="00211B7A" w:rsidRDefault="00AF468A" w:rsidP="00386FAB">
            <w:pPr>
              <w:jc w:val="center"/>
              <w:rPr>
                <w:rFonts w:ascii="仿宋" w:eastAsia="仿宋" w:hAnsi="仿宋"/>
                <w:b/>
                <w:bCs/>
                <w:sz w:val="24"/>
              </w:rPr>
            </w:pPr>
            <w:r w:rsidRPr="00211B7A">
              <w:rPr>
                <w:rFonts w:ascii="仿宋" w:eastAsia="仿宋" w:hAnsi="仿宋" w:hint="eastAsia"/>
                <w:b/>
                <w:bCs/>
                <w:sz w:val="24"/>
              </w:rPr>
              <w:t>岗位职责</w:t>
            </w:r>
          </w:p>
        </w:tc>
        <w:tc>
          <w:tcPr>
            <w:tcW w:w="2035" w:type="dxa"/>
            <w:noWrap/>
            <w:vAlign w:val="center"/>
          </w:tcPr>
          <w:p w:rsidR="00AF468A" w:rsidRPr="00211B7A" w:rsidRDefault="00AF468A" w:rsidP="00386FAB">
            <w:pPr>
              <w:jc w:val="center"/>
              <w:rPr>
                <w:rFonts w:ascii="仿宋" w:eastAsia="仿宋" w:hAnsi="仿宋"/>
                <w:b/>
                <w:bCs/>
                <w:sz w:val="24"/>
              </w:rPr>
            </w:pPr>
            <w:r w:rsidRPr="00211B7A">
              <w:rPr>
                <w:rFonts w:ascii="仿宋" w:eastAsia="仿宋" w:hAnsi="仿宋" w:hint="eastAsia"/>
                <w:b/>
                <w:bCs/>
                <w:sz w:val="24"/>
              </w:rPr>
              <w:t>备注</w:t>
            </w:r>
          </w:p>
        </w:tc>
      </w:tr>
      <w:tr w:rsidR="00AF468A" w:rsidRPr="00211B7A" w:rsidTr="00386FAB">
        <w:trPr>
          <w:jc w:val="center"/>
        </w:trPr>
        <w:tc>
          <w:tcPr>
            <w:tcW w:w="704"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1</w:t>
            </w:r>
          </w:p>
        </w:tc>
        <w:tc>
          <w:tcPr>
            <w:tcW w:w="968"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项目负责人</w:t>
            </w:r>
          </w:p>
        </w:tc>
        <w:tc>
          <w:tcPr>
            <w:tcW w:w="733" w:type="dxa"/>
            <w:noWrap/>
            <w:vAlign w:val="center"/>
          </w:tcPr>
          <w:p w:rsidR="00AF468A" w:rsidRPr="00211B7A" w:rsidRDefault="00AF468A" w:rsidP="00386FAB">
            <w:pPr>
              <w:jc w:val="center"/>
              <w:rPr>
                <w:rFonts w:ascii="仿宋" w:eastAsia="仿宋" w:hAnsi="仿宋"/>
                <w:sz w:val="24"/>
              </w:rPr>
            </w:pPr>
            <w:r w:rsidRPr="00211B7A">
              <w:rPr>
                <w:rFonts w:ascii="仿宋" w:eastAsia="仿宋" w:hAnsi="仿宋" w:hint="eastAsia"/>
                <w:sz w:val="24"/>
              </w:rPr>
              <w:t>≥1</w:t>
            </w:r>
          </w:p>
        </w:tc>
        <w:tc>
          <w:tcPr>
            <w:tcW w:w="4229"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总体负责把控项目核查流程、文档整理、质量进度、交付及验收等各个环节，以及与采购人等相关单位的沟通协调工作。</w:t>
            </w:r>
          </w:p>
        </w:tc>
        <w:tc>
          <w:tcPr>
            <w:tcW w:w="2035" w:type="dxa"/>
            <w:vMerge w:val="restart"/>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需提供团队人员名单、身份证复印件、联系方式、本单位工作证明材料复印件并加盖公章（供应商与实施人员签订的劳动合同或其他相关证明材料）。</w:t>
            </w:r>
          </w:p>
        </w:tc>
      </w:tr>
      <w:tr w:rsidR="00AF468A" w:rsidRPr="00211B7A" w:rsidTr="00386FAB">
        <w:trPr>
          <w:trHeight w:val="539"/>
          <w:jc w:val="center"/>
        </w:trPr>
        <w:tc>
          <w:tcPr>
            <w:tcW w:w="704"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2</w:t>
            </w:r>
          </w:p>
        </w:tc>
        <w:tc>
          <w:tcPr>
            <w:tcW w:w="968"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技术负责人</w:t>
            </w:r>
          </w:p>
        </w:tc>
        <w:tc>
          <w:tcPr>
            <w:tcW w:w="733" w:type="dxa"/>
            <w:noWrap/>
            <w:vAlign w:val="center"/>
          </w:tcPr>
          <w:p w:rsidR="00AF468A" w:rsidRPr="00211B7A" w:rsidRDefault="00AF468A" w:rsidP="00386FAB">
            <w:pPr>
              <w:jc w:val="center"/>
              <w:rPr>
                <w:rFonts w:ascii="仿宋" w:eastAsia="仿宋" w:hAnsi="仿宋"/>
                <w:sz w:val="24"/>
              </w:rPr>
            </w:pPr>
            <w:r w:rsidRPr="00211B7A">
              <w:rPr>
                <w:rFonts w:ascii="仿宋" w:eastAsia="仿宋" w:hAnsi="仿宋" w:hint="eastAsia"/>
                <w:sz w:val="24"/>
              </w:rPr>
              <w:t>≥</w:t>
            </w:r>
            <w:r w:rsidRPr="00211B7A">
              <w:rPr>
                <w:rFonts w:ascii="仿宋" w:eastAsia="仿宋" w:hAnsi="仿宋" w:hint="eastAsia"/>
                <w:sz w:val="24"/>
                <w:rtl/>
              </w:rPr>
              <w:t>1</w:t>
            </w:r>
          </w:p>
        </w:tc>
        <w:tc>
          <w:tcPr>
            <w:tcW w:w="4229"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对项目技术方面进行整体把控和指导，负责项目的技术难点和风险点。</w:t>
            </w:r>
          </w:p>
        </w:tc>
        <w:tc>
          <w:tcPr>
            <w:tcW w:w="2035" w:type="dxa"/>
            <w:vMerge/>
            <w:noWrap/>
            <w:vAlign w:val="center"/>
          </w:tcPr>
          <w:p w:rsidR="00AF468A" w:rsidRPr="00211B7A" w:rsidRDefault="00AF468A" w:rsidP="00386FAB">
            <w:pPr>
              <w:wordWrap w:val="0"/>
              <w:topLinePunct/>
              <w:bidi/>
              <w:jc w:val="right"/>
              <w:rPr>
                <w:rFonts w:ascii="仿宋" w:eastAsia="仿宋" w:hAnsi="仿宋" w:cstheme="minorEastAsia"/>
                <w:sz w:val="24"/>
              </w:rPr>
            </w:pPr>
          </w:p>
        </w:tc>
      </w:tr>
      <w:tr w:rsidR="00AF468A" w:rsidRPr="00211B7A" w:rsidTr="00386FAB">
        <w:trPr>
          <w:trHeight w:val="539"/>
          <w:jc w:val="center"/>
        </w:trPr>
        <w:tc>
          <w:tcPr>
            <w:tcW w:w="704"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3</w:t>
            </w:r>
          </w:p>
        </w:tc>
        <w:tc>
          <w:tcPr>
            <w:tcW w:w="968"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技术服务人员</w:t>
            </w:r>
          </w:p>
        </w:tc>
        <w:tc>
          <w:tcPr>
            <w:tcW w:w="733" w:type="dxa"/>
            <w:noWrap/>
            <w:vAlign w:val="center"/>
          </w:tcPr>
          <w:p w:rsidR="00AF468A" w:rsidRPr="00211B7A" w:rsidRDefault="00AF468A" w:rsidP="00386FAB">
            <w:pPr>
              <w:jc w:val="center"/>
              <w:rPr>
                <w:rFonts w:ascii="仿宋" w:eastAsia="仿宋" w:hAnsi="仿宋"/>
                <w:sz w:val="24"/>
              </w:rPr>
            </w:pPr>
            <w:r w:rsidRPr="00211B7A">
              <w:rPr>
                <w:rFonts w:ascii="仿宋" w:eastAsia="仿宋" w:hAnsi="仿宋" w:hint="eastAsia"/>
                <w:sz w:val="24"/>
              </w:rPr>
              <w:t>≥</w:t>
            </w:r>
            <w:r w:rsidRPr="00211B7A">
              <w:rPr>
                <w:rFonts w:ascii="仿宋" w:eastAsia="仿宋" w:hAnsi="仿宋" w:hint="cs"/>
                <w:sz w:val="24"/>
                <w:rtl/>
              </w:rPr>
              <w:t>10</w:t>
            </w:r>
          </w:p>
        </w:tc>
        <w:tc>
          <w:tcPr>
            <w:tcW w:w="4229" w:type="dxa"/>
            <w:noWrap/>
            <w:vAlign w:val="center"/>
          </w:tcPr>
          <w:p w:rsidR="00AF468A" w:rsidRPr="00211B7A" w:rsidRDefault="00AF468A" w:rsidP="00386FAB">
            <w:pPr>
              <w:rPr>
                <w:rFonts w:ascii="仿宋" w:eastAsia="仿宋" w:hAnsi="仿宋"/>
                <w:sz w:val="24"/>
              </w:rPr>
            </w:pPr>
            <w:r w:rsidRPr="00211B7A">
              <w:rPr>
                <w:rFonts w:ascii="仿宋" w:eastAsia="仿宋" w:hAnsi="仿宋" w:hint="eastAsia"/>
                <w:sz w:val="24"/>
              </w:rPr>
              <w:t>在项目实施过程中的资料收集、整理、分析工作</w:t>
            </w:r>
          </w:p>
        </w:tc>
        <w:tc>
          <w:tcPr>
            <w:tcW w:w="2035" w:type="dxa"/>
            <w:vMerge/>
            <w:noWrap/>
            <w:vAlign w:val="center"/>
          </w:tcPr>
          <w:p w:rsidR="00AF468A" w:rsidRPr="00211B7A" w:rsidRDefault="00AF468A" w:rsidP="00386FAB">
            <w:pPr>
              <w:wordWrap w:val="0"/>
              <w:topLinePunct/>
              <w:bidi/>
              <w:jc w:val="right"/>
              <w:rPr>
                <w:rFonts w:ascii="仿宋" w:eastAsia="仿宋" w:hAnsi="仿宋" w:cstheme="minorEastAsia"/>
                <w:sz w:val="24"/>
              </w:rPr>
            </w:pPr>
          </w:p>
        </w:tc>
      </w:tr>
    </w:tbl>
    <w:p w:rsidR="00AF468A" w:rsidRPr="00211B7A" w:rsidRDefault="00AF468A" w:rsidP="00AF468A">
      <w:pPr>
        <w:spacing w:line="276" w:lineRule="auto"/>
        <w:ind w:firstLineChars="200" w:firstLine="482"/>
        <w:jc w:val="left"/>
        <w:rPr>
          <w:rFonts w:ascii="仿宋" w:eastAsia="仿宋" w:hAnsi="仿宋" w:cstheme="minorEastAsia"/>
          <w:sz w:val="24"/>
        </w:rPr>
      </w:pPr>
      <w:r w:rsidRPr="00211B7A">
        <w:rPr>
          <w:rFonts w:ascii="仿宋" w:eastAsia="仿宋" w:hAnsi="仿宋" w:cs="宋体" w:hint="eastAsia"/>
          <w:b/>
          <w:bCs/>
          <w:sz w:val="24"/>
        </w:rPr>
        <w:t>2</w:t>
      </w:r>
      <w:r w:rsidRPr="00211B7A">
        <w:rPr>
          <w:rFonts w:ascii="仿宋" w:eastAsia="仿宋" w:hAnsi="仿宋" w:cstheme="minorEastAsia" w:hint="eastAsia"/>
          <w:sz w:val="24"/>
        </w:rPr>
        <w:t>、其他要求：</w:t>
      </w:r>
    </w:p>
    <w:p w:rsidR="00AF468A" w:rsidRPr="00211B7A" w:rsidRDefault="00AF468A" w:rsidP="00AF468A">
      <w:pPr>
        <w:spacing w:line="276" w:lineRule="auto"/>
        <w:ind w:firstLineChars="200" w:firstLine="480"/>
        <w:jc w:val="left"/>
        <w:rPr>
          <w:rFonts w:ascii="仿宋" w:eastAsia="仿宋" w:hAnsi="仿宋" w:cstheme="minorEastAsia"/>
          <w:sz w:val="24"/>
        </w:rPr>
      </w:pPr>
      <w:r w:rsidRPr="00211B7A">
        <w:rPr>
          <w:rFonts w:ascii="仿宋" w:eastAsia="仿宋" w:hAnsi="仿宋" w:cstheme="minorEastAsia" w:hint="eastAsia"/>
          <w:sz w:val="24"/>
        </w:rPr>
        <w:t>供应商需单独提供承诺函并加盖供应商公章，并作为成交合同的一部分。承诺函应包括以下内容：</w:t>
      </w:r>
    </w:p>
    <w:p w:rsidR="00AF468A" w:rsidRPr="00211B7A" w:rsidRDefault="00AF468A" w:rsidP="00AF468A">
      <w:pPr>
        <w:spacing w:line="276" w:lineRule="auto"/>
        <w:ind w:firstLineChars="200" w:firstLine="480"/>
        <w:jc w:val="left"/>
        <w:rPr>
          <w:rFonts w:ascii="仿宋" w:eastAsia="仿宋" w:hAnsi="仿宋" w:cstheme="minorEastAsia"/>
          <w:sz w:val="24"/>
        </w:rPr>
      </w:pPr>
      <w:r w:rsidRPr="00211B7A">
        <w:rPr>
          <w:rFonts w:ascii="仿宋" w:eastAsia="仿宋" w:hAnsi="仿宋" w:cstheme="minorEastAsia" w:hint="eastAsia"/>
          <w:sz w:val="24"/>
        </w:rPr>
        <w:t>（1）本项目服务人员不得随意更换，如出现不可抗力原因需更换的，必须在更换事由发生之日起三日内向采购人提交书面申请，并详细说明更换的原因、提供替代人员的简历等，经采购人书面同意后，方可更换。</w:t>
      </w:r>
    </w:p>
    <w:p w:rsidR="00AF468A" w:rsidRPr="00211B7A" w:rsidRDefault="00AF468A" w:rsidP="00AF468A">
      <w:pPr>
        <w:spacing w:line="276" w:lineRule="auto"/>
        <w:ind w:firstLineChars="200" w:firstLine="480"/>
        <w:jc w:val="left"/>
        <w:rPr>
          <w:rFonts w:ascii="仿宋" w:eastAsia="仿宋" w:hAnsi="仿宋" w:cstheme="minorEastAsia"/>
          <w:sz w:val="24"/>
        </w:rPr>
      </w:pPr>
      <w:r w:rsidRPr="00211B7A">
        <w:rPr>
          <w:rFonts w:ascii="仿宋" w:eastAsia="仿宋" w:hAnsi="仿宋" w:cstheme="minorEastAsia" w:hint="eastAsia"/>
          <w:sz w:val="24"/>
        </w:rPr>
        <w:t>（</w:t>
      </w:r>
      <w:r w:rsidRPr="00211B7A">
        <w:rPr>
          <w:rFonts w:ascii="仿宋" w:eastAsia="仿宋" w:hAnsi="仿宋" w:cstheme="minorEastAsia"/>
          <w:sz w:val="24"/>
        </w:rPr>
        <w:t>2</w:t>
      </w:r>
      <w:r w:rsidRPr="00211B7A">
        <w:rPr>
          <w:rFonts w:ascii="仿宋" w:eastAsia="仿宋" w:hAnsi="仿宋" w:cstheme="minorEastAsia" w:hint="eastAsia"/>
          <w:sz w:val="24"/>
        </w:rPr>
        <w:t>）参与履行本项目的所有人员，对工作中所涉的数据、资料及文件等负有保密义务，未经采购人书面同意，不得向第三方泄露。</w:t>
      </w:r>
    </w:p>
    <w:p w:rsidR="00AF468A" w:rsidRPr="00211B7A" w:rsidRDefault="00AF468A" w:rsidP="00AF468A">
      <w:pPr>
        <w:spacing w:line="276" w:lineRule="auto"/>
        <w:ind w:firstLineChars="200" w:firstLine="480"/>
        <w:jc w:val="left"/>
        <w:rPr>
          <w:rFonts w:ascii="仿宋" w:eastAsia="仿宋" w:hAnsi="仿宋" w:cs="等线"/>
          <w:sz w:val="24"/>
        </w:rPr>
      </w:pPr>
      <w:r w:rsidRPr="00211B7A">
        <w:rPr>
          <w:rFonts w:ascii="仿宋" w:eastAsia="仿宋" w:hAnsi="仿宋" w:cstheme="minorEastAsia" w:hint="eastAsia"/>
          <w:sz w:val="24"/>
        </w:rPr>
        <w:t>*3、</w:t>
      </w:r>
      <w:r w:rsidRPr="00211B7A">
        <w:rPr>
          <w:rFonts w:ascii="仿宋" w:eastAsia="仿宋" w:hAnsi="仿宋" w:cs="方正仿宋简体" w:hint="eastAsia"/>
          <w:kern w:val="0"/>
          <w:sz w:val="24"/>
        </w:rPr>
        <w:t>供应商如涉及参与多包的，针对本项目每个包所配备的项目人员不得重复，若响应文件中出现人员重复，其所有响应文件按照无效响应处理。</w:t>
      </w:r>
    </w:p>
    <w:p w:rsidR="00AF468A" w:rsidRPr="00211B7A" w:rsidRDefault="00AF468A" w:rsidP="00AF468A">
      <w:pPr>
        <w:pStyle w:val="a8"/>
        <w:spacing w:line="400" w:lineRule="exact"/>
        <w:ind w:firstLineChars="0" w:firstLine="0"/>
        <w:rPr>
          <w:rFonts w:ascii="仿宋" w:eastAsia="仿宋" w:hAnsi="仿宋"/>
          <w:sz w:val="24"/>
        </w:rPr>
      </w:pPr>
    </w:p>
    <w:p w:rsidR="00CB63AD" w:rsidRPr="00AF468A" w:rsidRDefault="00AF468A" w:rsidP="00AF468A">
      <w:r w:rsidRPr="00211B7A">
        <w:rPr>
          <w:rFonts w:ascii="仿宋" w:eastAsia="仿宋" w:hAnsi="仿宋"/>
          <w:sz w:val="24"/>
        </w:rPr>
        <w:br w:type="page"/>
      </w:r>
    </w:p>
    <w:sectPr w:rsidR="00CB63AD" w:rsidRPr="00AF46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8A" w:rsidRDefault="00AF468A" w:rsidP="00AF468A">
      <w:r>
        <w:separator/>
      </w:r>
    </w:p>
  </w:endnote>
  <w:endnote w:type="continuationSeparator" w:id="0">
    <w:p w:rsidR="00AF468A" w:rsidRDefault="00AF468A" w:rsidP="00AF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方正仿宋">
    <w:altName w:val="Arial Unicode MS"/>
    <w:charset w:val="86"/>
    <w:family w:val="script"/>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楷体简体">
    <w:charset w:val="86"/>
    <w:family w:val="auto"/>
    <w:pitch w:val="default"/>
    <w:sig w:usb0="00000001" w:usb1="080E0000" w:usb2="00000000" w:usb3="00000000" w:csb0="00040000" w:csb1="00000000"/>
  </w:font>
  <w:font w:name="等线">
    <w:charset w:val="86"/>
    <w:family w:val="auto"/>
    <w:pitch w:val="variable"/>
    <w:sig w:usb0="A00002BF" w:usb1="38CF7CFA" w:usb2="00000016" w:usb3="00000000" w:csb0="0004000F" w:csb1="00000000"/>
  </w:font>
  <w:font w:name="方正仿宋简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8A" w:rsidRDefault="00AF468A" w:rsidP="00AF468A">
      <w:r>
        <w:separator/>
      </w:r>
    </w:p>
  </w:footnote>
  <w:footnote w:type="continuationSeparator" w:id="0">
    <w:p w:rsidR="00AF468A" w:rsidRDefault="00AF468A" w:rsidP="00AF4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41465"/>
    <w:multiLevelType w:val="singleLevel"/>
    <w:tmpl w:val="AAF41465"/>
    <w:lvl w:ilvl="0">
      <w:start w:val="1"/>
      <w:numFmt w:val="decimal"/>
      <w:suff w:val="nothing"/>
      <w:lvlText w:val="%1、"/>
      <w:lvlJc w:val="left"/>
    </w:lvl>
  </w:abstractNum>
  <w:abstractNum w:abstractNumId="1">
    <w:nsid w:val="B662A6ED"/>
    <w:multiLevelType w:val="singleLevel"/>
    <w:tmpl w:val="B662A6ED"/>
    <w:lvl w:ilvl="0">
      <w:start w:val="1"/>
      <w:numFmt w:val="decimal"/>
      <w:suff w:val="nothing"/>
      <w:lvlText w:val="（%1）"/>
      <w:lvlJc w:val="left"/>
    </w:lvl>
  </w:abstractNum>
  <w:abstractNum w:abstractNumId="2">
    <w:nsid w:val="05D25CAC"/>
    <w:multiLevelType w:val="singleLevel"/>
    <w:tmpl w:val="05D25CAC"/>
    <w:lvl w:ilvl="0">
      <w:start w:val="1"/>
      <w:numFmt w:val="decimal"/>
      <w:suff w:val="nothing"/>
      <w:lvlText w:val="%1、"/>
      <w:lvlJc w:val="left"/>
    </w:lvl>
  </w:abstractNum>
  <w:abstractNum w:abstractNumId="3">
    <w:nsid w:val="587D89C6"/>
    <w:multiLevelType w:val="singleLevel"/>
    <w:tmpl w:val="587D89C6"/>
    <w:lvl w:ilvl="0">
      <w:start w:val="1"/>
      <w:numFmt w:val="decimal"/>
      <w:suff w:val="nothing"/>
      <w:lvlText w:val="%1、"/>
      <w:lvlJc w:val="left"/>
    </w:lvl>
  </w:abstractNum>
  <w:abstractNum w:abstractNumId="4">
    <w:nsid w:val="58807131"/>
    <w:multiLevelType w:val="singleLevel"/>
    <w:tmpl w:val="58807131"/>
    <w:lvl w:ilvl="0">
      <w:start w:val="1"/>
      <w:numFmt w:val="decimal"/>
      <w:suff w:val="nothing"/>
      <w:lvlText w:val="%1、"/>
      <w:lvlJc w:val="left"/>
    </w:lvl>
  </w:abstractNum>
  <w:abstractNum w:abstractNumId="5">
    <w:nsid w:val="59C07086"/>
    <w:multiLevelType w:val="singleLevel"/>
    <w:tmpl w:val="59C07086"/>
    <w:lvl w:ilvl="0">
      <w:start w:val="1"/>
      <w:numFmt w:val="decimal"/>
      <w:suff w:val="nothing"/>
      <w:lvlText w:val="%1、"/>
      <w:lvlJc w:val="left"/>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A0"/>
    <w:rsid w:val="005B51A0"/>
    <w:rsid w:val="00AF468A"/>
    <w:rsid w:val="00CB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caption" w:uiPriority="35" w:qFormat="1"/>
    <w:lsdException w:name="envelope return"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468A"/>
    <w:pPr>
      <w:widowControl w:val="0"/>
      <w:jc w:val="both"/>
    </w:pPr>
    <w:rPr>
      <w:rFonts w:ascii="Times New Roman" w:eastAsia="宋体" w:hAnsi="Times New Roman" w:cs="Times New Roman"/>
      <w:szCs w:val="24"/>
    </w:rPr>
  </w:style>
  <w:style w:type="paragraph" w:styleId="1">
    <w:name w:val="heading 1"/>
    <w:basedOn w:val="a"/>
    <w:next w:val="a"/>
    <w:link w:val="1Char"/>
    <w:qFormat/>
    <w:rsid w:val="00AF468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F468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F468A"/>
    <w:pPr>
      <w:keepNext/>
      <w:keepLines/>
      <w:spacing w:line="400" w:lineRule="exact"/>
      <w:outlineLvl w:val="2"/>
    </w:pPr>
    <w:rPr>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F4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AF468A"/>
    <w:rPr>
      <w:sz w:val="18"/>
      <w:szCs w:val="18"/>
    </w:rPr>
  </w:style>
  <w:style w:type="paragraph" w:styleId="a5">
    <w:name w:val="footer"/>
    <w:basedOn w:val="a"/>
    <w:link w:val="Char0"/>
    <w:uiPriority w:val="99"/>
    <w:unhideWhenUsed/>
    <w:qFormat/>
    <w:rsid w:val="00AF468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F468A"/>
    <w:rPr>
      <w:sz w:val="18"/>
      <w:szCs w:val="18"/>
    </w:rPr>
  </w:style>
  <w:style w:type="character" w:customStyle="1" w:styleId="1Char">
    <w:name w:val="标题 1 Char"/>
    <w:basedOn w:val="a1"/>
    <w:link w:val="1"/>
    <w:qFormat/>
    <w:rsid w:val="00AF468A"/>
    <w:rPr>
      <w:rFonts w:ascii="Times New Roman" w:eastAsia="宋体" w:hAnsi="Times New Roman" w:cs="Times New Roman"/>
      <w:b/>
      <w:bCs/>
      <w:kern w:val="44"/>
      <w:sz w:val="44"/>
      <w:szCs w:val="44"/>
    </w:rPr>
  </w:style>
  <w:style w:type="character" w:customStyle="1" w:styleId="2Char">
    <w:name w:val="标题 2 Char"/>
    <w:basedOn w:val="a1"/>
    <w:link w:val="2"/>
    <w:qFormat/>
    <w:rsid w:val="00AF468A"/>
    <w:rPr>
      <w:rFonts w:ascii="Arial" w:eastAsia="黑体" w:hAnsi="Arial" w:cs="Times New Roman"/>
      <w:b/>
      <w:bCs/>
      <w:sz w:val="32"/>
      <w:szCs w:val="32"/>
    </w:rPr>
  </w:style>
  <w:style w:type="character" w:customStyle="1" w:styleId="3Char">
    <w:name w:val="标题 3 Char"/>
    <w:basedOn w:val="a1"/>
    <w:link w:val="3"/>
    <w:qFormat/>
    <w:rsid w:val="00AF468A"/>
    <w:rPr>
      <w:rFonts w:ascii="Times New Roman" w:eastAsia="宋体" w:hAnsi="Times New Roman" w:cs="Times New Roman"/>
      <w:bCs/>
      <w:sz w:val="24"/>
      <w:szCs w:val="32"/>
    </w:rPr>
  </w:style>
  <w:style w:type="paragraph" w:styleId="a0">
    <w:name w:val="Body Text"/>
    <w:basedOn w:val="a"/>
    <w:link w:val="Char1"/>
    <w:unhideWhenUsed/>
    <w:qFormat/>
    <w:rsid w:val="00AF468A"/>
    <w:pPr>
      <w:spacing w:after="120"/>
    </w:pPr>
  </w:style>
  <w:style w:type="character" w:customStyle="1" w:styleId="Char1">
    <w:name w:val="正文文本 Char"/>
    <w:basedOn w:val="a1"/>
    <w:link w:val="a0"/>
    <w:qFormat/>
    <w:rsid w:val="00AF468A"/>
    <w:rPr>
      <w:rFonts w:ascii="Times New Roman" w:eastAsia="宋体" w:hAnsi="Times New Roman" w:cs="Times New Roman"/>
      <w:szCs w:val="24"/>
    </w:rPr>
  </w:style>
  <w:style w:type="paragraph" w:styleId="a6">
    <w:name w:val="Body Text Indent"/>
    <w:basedOn w:val="a"/>
    <w:link w:val="Char2"/>
    <w:unhideWhenUsed/>
    <w:qFormat/>
    <w:rsid w:val="00AF468A"/>
    <w:pPr>
      <w:spacing w:after="120"/>
      <w:ind w:leftChars="200" w:left="420"/>
    </w:pPr>
  </w:style>
  <w:style w:type="character" w:customStyle="1" w:styleId="Char2">
    <w:name w:val="正文文本缩进 Char"/>
    <w:basedOn w:val="a1"/>
    <w:link w:val="a6"/>
    <w:qFormat/>
    <w:rsid w:val="00AF468A"/>
    <w:rPr>
      <w:rFonts w:ascii="Times New Roman" w:eastAsia="宋体" w:hAnsi="Times New Roman" w:cs="Times New Roman"/>
      <w:szCs w:val="24"/>
    </w:rPr>
  </w:style>
  <w:style w:type="paragraph" w:styleId="20">
    <w:name w:val="Body Text First Indent 2"/>
    <w:basedOn w:val="a6"/>
    <w:link w:val="2Char0"/>
    <w:qFormat/>
    <w:rsid w:val="00AF468A"/>
    <w:pPr>
      <w:spacing w:after="0"/>
      <w:ind w:leftChars="0" w:left="0" w:firstLineChars="200" w:firstLine="420"/>
    </w:pPr>
    <w:rPr>
      <w:sz w:val="32"/>
      <w:szCs w:val="20"/>
    </w:rPr>
  </w:style>
  <w:style w:type="character" w:customStyle="1" w:styleId="2Char0">
    <w:name w:val="正文首行缩进 2 Char"/>
    <w:basedOn w:val="Char2"/>
    <w:link w:val="20"/>
    <w:rsid w:val="00AF468A"/>
    <w:rPr>
      <w:rFonts w:ascii="Times New Roman" w:eastAsia="宋体" w:hAnsi="Times New Roman" w:cs="Times New Roman"/>
      <w:sz w:val="32"/>
      <w:szCs w:val="20"/>
    </w:rPr>
  </w:style>
  <w:style w:type="paragraph" w:styleId="a7">
    <w:name w:val="envelope return"/>
    <w:basedOn w:val="a"/>
    <w:uiPriority w:val="99"/>
    <w:unhideWhenUsed/>
    <w:qFormat/>
    <w:rsid w:val="00AF468A"/>
    <w:pPr>
      <w:snapToGrid w:val="0"/>
    </w:pPr>
    <w:rPr>
      <w:rFonts w:ascii="Arial" w:hAnsi="Arial"/>
    </w:rPr>
  </w:style>
  <w:style w:type="paragraph" w:styleId="7">
    <w:name w:val="toc 7"/>
    <w:basedOn w:val="a"/>
    <w:next w:val="a"/>
    <w:unhideWhenUsed/>
    <w:qFormat/>
    <w:rsid w:val="00AF468A"/>
    <w:pPr>
      <w:ind w:leftChars="1200" w:left="2520"/>
    </w:pPr>
    <w:rPr>
      <w:rFonts w:asciiTheme="minorHAnsi" w:eastAsiaTheme="minorEastAsia" w:hAnsiTheme="minorHAnsi" w:cstheme="minorBidi"/>
      <w:szCs w:val="22"/>
    </w:rPr>
  </w:style>
  <w:style w:type="paragraph" w:styleId="a8">
    <w:name w:val="Normal Indent"/>
    <w:basedOn w:val="a"/>
    <w:link w:val="Char3"/>
    <w:qFormat/>
    <w:rsid w:val="00AF468A"/>
    <w:pPr>
      <w:ind w:firstLineChars="200" w:firstLine="420"/>
    </w:pPr>
  </w:style>
  <w:style w:type="paragraph" w:styleId="a9">
    <w:name w:val="Document Map"/>
    <w:basedOn w:val="a"/>
    <w:link w:val="Char4"/>
    <w:qFormat/>
    <w:rsid w:val="00AF468A"/>
    <w:rPr>
      <w:rFonts w:ascii="宋体"/>
      <w:sz w:val="18"/>
      <w:szCs w:val="18"/>
    </w:rPr>
  </w:style>
  <w:style w:type="character" w:customStyle="1" w:styleId="Char4">
    <w:name w:val="文档结构图 Char"/>
    <w:basedOn w:val="a1"/>
    <w:link w:val="a9"/>
    <w:qFormat/>
    <w:rsid w:val="00AF468A"/>
    <w:rPr>
      <w:rFonts w:ascii="宋体" w:eastAsia="宋体" w:hAnsi="Times New Roman" w:cs="Times New Roman"/>
      <w:sz w:val="18"/>
      <w:szCs w:val="18"/>
    </w:rPr>
  </w:style>
  <w:style w:type="paragraph" w:styleId="aa">
    <w:name w:val="annotation text"/>
    <w:basedOn w:val="a"/>
    <w:next w:val="a"/>
    <w:link w:val="Char10"/>
    <w:uiPriority w:val="99"/>
    <w:qFormat/>
    <w:rsid w:val="00AF468A"/>
    <w:pPr>
      <w:jc w:val="left"/>
    </w:pPr>
    <w:rPr>
      <w:rFonts w:asciiTheme="minorHAnsi" w:eastAsiaTheme="minorEastAsia" w:hAnsiTheme="minorHAnsi" w:cstheme="minorBidi"/>
      <w:sz w:val="18"/>
      <w:szCs w:val="22"/>
    </w:rPr>
  </w:style>
  <w:style w:type="character" w:customStyle="1" w:styleId="Char5">
    <w:name w:val="批注文字 Char"/>
    <w:basedOn w:val="a1"/>
    <w:uiPriority w:val="99"/>
    <w:qFormat/>
    <w:rsid w:val="00AF468A"/>
    <w:rPr>
      <w:rFonts w:ascii="Times New Roman" w:eastAsia="宋体" w:hAnsi="Times New Roman" w:cs="Times New Roman"/>
      <w:szCs w:val="24"/>
    </w:rPr>
  </w:style>
  <w:style w:type="paragraph" w:styleId="5">
    <w:name w:val="toc 5"/>
    <w:basedOn w:val="a"/>
    <w:next w:val="a"/>
    <w:unhideWhenUsed/>
    <w:qFormat/>
    <w:rsid w:val="00AF468A"/>
    <w:pPr>
      <w:ind w:leftChars="800" w:left="1680"/>
    </w:pPr>
    <w:rPr>
      <w:rFonts w:asciiTheme="minorHAnsi" w:eastAsiaTheme="minorEastAsia" w:hAnsiTheme="minorHAnsi" w:cstheme="minorBidi"/>
      <w:szCs w:val="22"/>
    </w:rPr>
  </w:style>
  <w:style w:type="paragraph" w:styleId="30">
    <w:name w:val="toc 3"/>
    <w:basedOn w:val="a"/>
    <w:next w:val="a"/>
    <w:unhideWhenUsed/>
    <w:qFormat/>
    <w:rsid w:val="00AF468A"/>
    <w:pPr>
      <w:ind w:leftChars="400" w:left="840"/>
    </w:pPr>
  </w:style>
  <w:style w:type="paragraph" w:styleId="ab">
    <w:name w:val="Plain Text"/>
    <w:basedOn w:val="a"/>
    <w:link w:val="Char11"/>
    <w:uiPriority w:val="99"/>
    <w:qFormat/>
    <w:rsid w:val="00AF468A"/>
    <w:pPr>
      <w:autoSpaceDE w:val="0"/>
      <w:autoSpaceDN w:val="0"/>
      <w:adjustRightInd w:val="0"/>
    </w:pPr>
    <w:rPr>
      <w:rFonts w:ascii="宋体" w:hAnsi="Tms Rmn" w:cstheme="minorBidi"/>
      <w:szCs w:val="22"/>
    </w:rPr>
  </w:style>
  <w:style w:type="character" w:customStyle="1" w:styleId="Char6">
    <w:name w:val="纯文本 Char"/>
    <w:basedOn w:val="a1"/>
    <w:qFormat/>
    <w:rsid w:val="00AF468A"/>
    <w:rPr>
      <w:rFonts w:ascii="宋体" w:eastAsia="宋体" w:hAnsi="Courier New" w:cs="Courier New"/>
      <w:szCs w:val="21"/>
    </w:rPr>
  </w:style>
  <w:style w:type="paragraph" w:styleId="8">
    <w:name w:val="toc 8"/>
    <w:basedOn w:val="a"/>
    <w:next w:val="a"/>
    <w:unhideWhenUsed/>
    <w:qFormat/>
    <w:rsid w:val="00AF468A"/>
    <w:pPr>
      <w:ind w:leftChars="1400" w:left="2940"/>
    </w:pPr>
    <w:rPr>
      <w:rFonts w:asciiTheme="minorHAnsi" w:eastAsiaTheme="minorEastAsia" w:hAnsiTheme="minorHAnsi" w:cstheme="minorBidi"/>
      <w:szCs w:val="22"/>
    </w:rPr>
  </w:style>
  <w:style w:type="paragraph" w:styleId="21">
    <w:name w:val="Body Text Indent 2"/>
    <w:basedOn w:val="a"/>
    <w:link w:val="2Char1"/>
    <w:qFormat/>
    <w:rsid w:val="00AF468A"/>
    <w:pPr>
      <w:spacing w:after="120" w:line="480" w:lineRule="auto"/>
      <w:ind w:leftChars="200" w:left="420"/>
    </w:pPr>
  </w:style>
  <w:style w:type="character" w:customStyle="1" w:styleId="2Char1">
    <w:name w:val="正文文本缩进 2 Char"/>
    <w:basedOn w:val="a1"/>
    <w:link w:val="21"/>
    <w:qFormat/>
    <w:rsid w:val="00AF468A"/>
    <w:rPr>
      <w:rFonts w:ascii="Times New Roman" w:eastAsia="宋体" w:hAnsi="Times New Roman" w:cs="Times New Roman"/>
      <w:szCs w:val="24"/>
    </w:rPr>
  </w:style>
  <w:style w:type="paragraph" w:styleId="ac">
    <w:name w:val="Balloon Text"/>
    <w:basedOn w:val="a"/>
    <w:link w:val="Char7"/>
    <w:qFormat/>
    <w:rsid w:val="00AF468A"/>
    <w:rPr>
      <w:sz w:val="18"/>
      <w:szCs w:val="18"/>
    </w:rPr>
  </w:style>
  <w:style w:type="character" w:customStyle="1" w:styleId="Char7">
    <w:name w:val="批注框文本 Char"/>
    <w:basedOn w:val="a1"/>
    <w:link w:val="ac"/>
    <w:qFormat/>
    <w:rsid w:val="00AF468A"/>
    <w:rPr>
      <w:rFonts w:ascii="Times New Roman" w:eastAsia="宋体" w:hAnsi="Times New Roman" w:cs="Times New Roman"/>
      <w:sz w:val="18"/>
      <w:szCs w:val="18"/>
    </w:rPr>
  </w:style>
  <w:style w:type="paragraph" w:styleId="10">
    <w:name w:val="toc 1"/>
    <w:basedOn w:val="a"/>
    <w:next w:val="a"/>
    <w:unhideWhenUsed/>
    <w:qFormat/>
    <w:rsid w:val="00AF468A"/>
    <w:pPr>
      <w:spacing w:line="360" w:lineRule="auto"/>
    </w:pPr>
    <w:rPr>
      <w:rFonts w:eastAsia="微软雅黑"/>
      <w:sz w:val="24"/>
    </w:rPr>
  </w:style>
  <w:style w:type="paragraph" w:styleId="4">
    <w:name w:val="toc 4"/>
    <w:basedOn w:val="a"/>
    <w:next w:val="a"/>
    <w:unhideWhenUsed/>
    <w:qFormat/>
    <w:rsid w:val="00AF468A"/>
    <w:pPr>
      <w:ind w:leftChars="600" w:left="1260"/>
    </w:pPr>
    <w:rPr>
      <w:rFonts w:asciiTheme="minorHAnsi" w:eastAsiaTheme="minorEastAsia" w:hAnsiTheme="minorHAnsi" w:cstheme="minorBidi"/>
      <w:szCs w:val="22"/>
    </w:rPr>
  </w:style>
  <w:style w:type="paragraph" w:styleId="6">
    <w:name w:val="toc 6"/>
    <w:basedOn w:val="a"/>
    <w:next w:val="a"/>
    <w:unhideWhenUsed/>
    <w:qFormat/>
    <w:rsid w:val="00AF468A"/>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AF468A"/>
    <w:pPr>
      <w:spacing w:after="120"/>
      <w:ind w:leftChars="200" w:left="420"/>
    </w:pPr>
    <w:rPr>
      <w:sz w:val="16"/>
      <w:szCs w:val="16"/>
    </w:rPr>
  </w:style>
  <w:style w:type="character" w:customStyle="1" w:styleId="3Char0">
    <w:name w:val="正文文本缩进 3 Char"/>
    <w:basedOn w:val="a1"/>
    <w:link w:val="31"/>
    <w:qFormat/>
    <w:rsid w:val="00AF468A"/>
    <w:rPr>
      <w:rFonts w:ascii="Times New Roman" w:eastAsia="宋体" w:hAnsi="Times New Roman" w:cs="Times New Roman"/>
      <w:sz w:val="16"/>
      <w:szCs w:val="16"/>
    </w:rPr>
  </w:style>
  <w:style w:type="paragraph" w:styleId="22">
    <w:name w:val="toc 2"/>
    <w:basedOn w:val="a"/>
    <w:next w:val="a"/>
    <w:unhideWhenUsed/>
    <w:qFormat/>
    <w:rsid w:val="00AF468A"/>
    <w:pPr>
      <w:ind w:leftChars="200" w:left="420"/>
    </w:pPr>
  </w:style>
  <w:style w:type="paragraph" w:styleId="9">
    <w:name w:val="toc 9"/>
    <w:basedOn w:val="a"/>
    <w:next w:val="a"/>
    <w:unhideWhenUsed/>
    <w:qFormat/>
    <w:rsid w:val="00AF468A"/>
    <w:pPr>
      <w:ind w:leftChars="1600" w:left="3360"/>
    </w:pPr>
    <w:rPr>
      <w:rFonts w:asciiTheme="minorHAnsi" w:eastAsiaTheme="minorEastAsia" w:hAnsiTheme="minorHAnsi" w:cstheme="minorBidi"/>
      <w:szCs w:val="22"/>
    </w:rPr>
  </w:style>
  <w:style w:type="paragraph" w:styleId="ad">
    <w:name w:val="Normal (Web)"/>
    <w:basedOn w:val="a"/>
    <w:qFormat/>
    <w:rsid w:val="00AF468A"/>
    <w:pPr>
      <w:widowControl/>
      <w:spacing w:before="100" w:beforeAutospacing="1" w:after="100" w:afterAutospacing="1"/>
      <w:jc w:val="left"/>
    </w:pPr>
    <w:rPr>
      <w:rFonts w:ascii="宋体" w:hAnsi="宋体"/>
      <w:kern w:val="0"/>
      <w:sz w:val="18"/>
      <w:szCs w:val="18"/>
    </w:rPr>
  </w:style>
  <w:style w:type="paragraph" w:styleId="ae">
    <w:name w:val="Title"/>
    <w:basedOn w:val="a"/>
    <w:next w:val="a"/>
    <w:link w:val="Char8"/>
    <w:uiPriority w:val="10"/>
    <w:qFormat/>
    <w:rsid w:val="00AF468A"/>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e"/>
    <w:uiPriority w:val="10"/>
    <w:qFormat/>
    <w:rsid w:val="00AF468A"/>
    <w:rPr>
      <w:rFonts w:asciiTheme="majorHAnsi" w:eastAsia="宋体" w:hAnsiTheme="majorHAnsi" w:cstheme="majorBidi"/>
      <w:b/>
      <w:bCs/>
      <w:sz w:val="32"/>
      <w:szCs w:val="32"/>
    </w:rPr>
  </w:style>
  <w:style w:type="paragraph" w:styleId="af">
    <w:name w:val="annotation subject"/>
    <w:basedOn w:val="aa"/>
    <w:next w:val="aa"/>
    <w:link w:val="Char9"/>
    <w:qFormat/>
    <w:rsid w:val="00AF468A"/>
    <w:rPr>
      <w:b/>
      <w:bCs/>
      <w:sz w:val="21"/>
      <w:szCs w:val="24"/>
    </w:rPr>
  </w:style>
  <w:style w:type="character" w:customStyle="1" w:styleId="Char9">
    <w:name w:val="批注主题 Char"/>
    <w:basedOn w:val="Char5"/>
    <w:link w:val="af"/>
    <w:qFormat/>
    <w:rsid w:val="00AF468A"/>
    <w:rPr>
      <w:rFonts w:ascii="Times New Roman" w:eastAsia="宋体" w:hAnsi="Times New Roman" w:cs="Times New Roman"/>
      <w:b/>
      <w:bCs/>
      <w:szCs w:val="24"/>
    </w:rPr>
  </w:style>
  <w:style w:type="table" w:styleId="af0">
    <w:name w:val="Table Grid"/>
    <w:basedOn w:val="a2"/>
    <w:qFormat/>
    <w:rsid w:val="00AF46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rsid w:val="00AF468A"/>
  </w:style>
  <w:style w:type="character" w:styleId="af2">
    <w:name w:val="Hyperlink"/>
    <w:uiPriority w:val="99"/>
    <w:qFormat/>
    <w:rsid w:val="00AF468A"/>
    <w:rPr>
      <w:color w:val="0000FF"/>
      <w:u w:val="single"/>
    </w:rPr>
  </w:style>
  <w:style w:type="character" w:styleId="af3">
    <w:name w:val="annotation reference"/>
    <w:basedOn w:val="a1"/>
    <w:qFormat/>
    <w:rsid w:val="00AF468A"/>
    <w:rPr>
      <w:sz w:val="21"/>
      <w:szCs w:val="21"/>
    </w:rPr>
  </w:style>
  <w:style w:type="paragraph" w:customStyle="1" w:styleId="af4">
    <w:name w:val="正文首行缩进两字符"/>
    <w:basedOn w:val="a"/>
    <w:qFormat/>
    <w:rsid w:val="00AF468A"/>
    <w:pPr>
      <w:spacing w:line="360" w:lineRule="auto"/>
      <w:ind w:firstLineChars="200" w:firstLine="200"/>
    </w:pPr>
  </w:style>
  <w:style w:type="paragraph" w:customStyle="1" w:styleId="11">
    <w:name w:val="正文1"/>
    <w:qFormat/>
    <w:rsid w:val="00AF468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5">
    <w:name w:val="样式"/>
    <w:qFormat/>
    <w:rsid w:val="00AF468A"/>
    <w:pPr>
      <w:widowControl w:val="0"/>
      <w:autoSpaceDE w:val="0"/>
      <w:autoSpaceDN w:val="0"/>
      <w:adjustRightInd w:val="0"/>
    </w:pPr>
    <w:rPr>
      <w:rFonts w:ascii="宋体" w:eastAsia="宋体" w:hAnsi="宋体" w:cs="宋体"/>
      <w:kern w:val="0"/>
      <w:sz w:val="24"/>
      <w:szCs w:val="24"/>
    </w:rPr>
  </w:style>
  <w:style w:type="paragraph" w:customStyle="1" w:styleId="af6">
    <w:name w:val="表格"/>
    <w:basedOn w:val="a"/>
    <w:qFormat/>
    <w:rsid w:val="00AF468A"/>
    <w:pPr>
      <w:spacing w:line="400" w:lineRule="exact"/>
    </w:pPr>
    <w:rPr>
      <w:sz w:val="24"/>
    </w:rPr>
  </w:style>
  <w:style w:type="paragraph" w:customStyle="1" w:styleId="23">
    <w:name w:val="样式 首行缩进:  2 字符"/>
    <w:basedOn w:val="a"/>
    <w:qFormat/>
    <w:rsid w:val="00AF468A"/>
    <w:pPr>
      <w:spacing w:line="400" w:lineRule="exact"/>
      <w:ind w:firstLineChars="200" w:firstLine="200"/>
    </w:pPr>
    <w:rPr>
      <w:rFonts w:cs="宋体"/>
      <w:sz w:val="24"/>
    </w:rPr>
  </w:style>
  <w:style w:type="character" w:customStyle="1" w:styleId="af7">
    <w:name w:val="（符号）邀请函中一、"/>
    <w:basedOn w:val="a1"/>
    <w:qFormat/>
    <w:rsid w:val="00AF468A"/>
    <w:rPr>
      <w:rFonts w:ascii="黑体" w:eastAsia="黑体" w:hAnsi="黑体"/>
      <w:b/>
      <w:bCs/>
      <w:sz w:val="24"/>
    </w:rPr>
  </w:style>
  <w:style w:type="character" w:customStyle="1" w:styleId="Char3">
    <w:name w:val="正文缩进 Char"/>
    <w:link w:val="a8"/>
    <w:qFormat/>
    <w:rsid w:val="00AF468A"/>
    <w:rPr>
      <w:rFonts w:ascii="Times New Roman" w:eastAsia="宋体" w:hAnsi="Times New Roman" w:cs="Times New Roman"/>
      <w:szCs w:val="24"/>
    </w:rPr>
  </w:style>
  <w:style w:type="character" w:customStyle="1" w:styleId="CharChar9">
    <w:name w:val="Char Char9"/>
    <w:qFormat/>
    <w:rsid w:val="00AF468A"/>
    <w:rPr>
      <w:kern w:val="2"/>
      <w:sz w:val="21"/>
    </w:rPr>
  </w:style>
  <w:style w:type="character" w:customStyle="1" w:styleId="Char10">
    <w:name w:val="批注文字 Char1"/>
    <w:basedOn w:val="a1"/>
    <w:link w:val="aa"/>
    <w:uiPriority w:val="99"/>
    <w:qFormat/>
    <w:rsid w:val="00AF468A"/>
    <w:rPr>
      <w:sz w:val="18"/>
    </w:rPr>
  </w:style>
  <w:style w:type="character" w:customStyle="1" w:styleId="Char11">
    <w:name w:val="纯文本 Char1"/>
    <w:basedOn w:val="a1"/>
    <w:link w:val="ab"/>
    <w:uiPriority w:val="99"/>
    <w:qFormat/>
    <w:rsid w:val="00AF468A"/>
    <w:rPr>
      <w:rFonts w:ascii="宋体" w:eastAsia="宋体" w:hAnsi="Tms Rmn"/>
    </w:rPr>
  </w:style>
  <w:style w:type="paragraph" w:customStyle="1" w:styleId="GW-">
    <w:name w:val="GW-正文"/>
    <w:basedOn w:val="a"/>
    <w:link w:val="GW-Char"/>
    <w:qFormat/>
    <w:rsid w:val="00AF468A"/>
    <w:pPr>
      <w:spacing w:line="360" w:lineRule="auto"/>
      <w:ind w:firstLineChars="200" w:firstLine="200"/>
    </w:pPr>
    <w:rPr>
      <w:rFonts w:eastAsia="仿宋_GB2312"/>
      <w:sz w:val="24"/>
    </w:rPr>
  </w:style>
  <w:style w:type="character" w:customStyle="1" w:styleId="GW-Char">
    <w:name w:val="GW-正文 Char"/>
    <w:link w:val="GW-"/>
    <w:qFormat/>
    <w:rsid w:val="00AF468A"/>
    <w:rPr>
      <w:rFonts w:ascii="Times New Roman" w:eastAsia="仿宋_GB2312" w:hAnsi="Times New Roman" w:cs="Times New Roman"/>
      <w:sz w:val="24"/>
      <w:szCs w:val="24"/>
    </w:rPr>
  </w:style>
  <w:style w:type="paragraph" w:styleId="af8">
    <w:name w:val="List Paragraph"/>
    <w:basedOn w:val="a"/>
    <w:link w:val="Chara"/>
    <w:uiPriority w:val="99"/>
    <w:qFormat/>
    <w:rsid w:val="00AF468A"/>
    <w:pPr>
      <w:ind w:firstLineChars="200" w:firstLine="420"/>
    </w:pPr>
  </w:style>
  <w:style w:type="character" w:customStyle="1" w:styleId="Chara">
    <w:name w:val="列出段落 Char"/>
    <w:link w:val="af8"/>
    <w:uiPriority w:val="99"/>
    <w:qFormat/>
    <w:rsid w:val="00AF468A"/>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AF468A"/>
    <w:rPr>
      <w:szCs w:val="21"/>
    </w:rPr>
  </w:style>
  <w:style w:type="paragraph" w:customStyle="1" w:styleId="12">
    <w:name w:val="修订1"/>
    <w:hidden/>
    <w:uiPriority w:val="99"/>
    <w:semiHidden/>
    <w:qFormat/>
    <w:rsid w:val="00AF468A"/>
    <w:rPr>
      <w:rFonts w:ascii="Times New Roman" w:eastAsia="宋体" w:hAnsi="Times New Roman" w:cs="Times New Roman"/>
      <w:szCs w:val="24"/>
    </w:rPr>
  </w:style>
  <w:style w:type="character" w:customStyle="1" w:styleId="font31">
    <w:name w:val="font31"/>
    <w:basedOn w:val="a1"/>
    <w:qFormat/>
    <w:rsid w:val="00AF468A"/>
    <w:rPr>
      <w:rFonts w:ascii="宋体" w:eastAsia="宋体" w:hAnsi="宋体" w:cs="宋体" w:hint="eastAsia"/>
      <w:color w:val="000000"/>
      <w:sz w:val="21"/>
      <w:szCs w:val="21"/>
      <w:u w:val="none"/>
    </w:rPr>
  </w:style>
  <w:style w:type="character" w:customStyle="1" w:styleId="font91">
    <w:name w:val="font91"/>
    <w:qFormat/>
    <w:rsid w:val="00AF468A"/>
    <w:rPr>
      <w:rFonts w:ascii="宋体" w:eastAsia="宋体" w:hAnsi="宋体" w:cs="宋体" w:hint="eastAsia"/>
      <w:color w:val="FF0000"/>
      <w:sz w:val="21"/>
      <w:szCs w:val="21"/>
      <w:u w:val="single"/>
    </w:rPr>
  </w:style>
  <w:style w:type="paragraph" w:customStyle="1" w:styleId="af9">
    <w:name w:val="封面标准名称"/>
    <w:uiPriority w:val="99"/>
    <w:qFormat/>
    <w:rsid w:val="00AF468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2">
    <w:name w:val="正文缩进 Char1"/>
    <w:qFormat/>
    <w:rsid w:val="00AF468A"/>
    <w:rPr>
      <w:rFonts w:ascii="Times New Roman" w:eastAsia="宋体" w:hAnsi="Times New Roman" w:cs="Times New Roman"/>
      <w:szCs w:val="24"/>
    </w:rPr>
  </w:style>
  <w:style w:type="character" w:customStyle="1" w:styleId="afa">
    <w:name w:val="正文文本 字符"/>
    <w:qFormat/>
    <w:rsid w:val="00AF468A"/>
    <w:rPr>
      <w:rFonts w:eastAsia="宋体"/>
      <w:kern w:val="2"/>
      <w:sz w:val="18"/>
      <w:szCs w:val="24"/>
      <w:lang w:val="en-US" w:eastAsia="zh-CN" w:bidi="ar-SA"/>
    </w:rPr>
  </w:style>
  <w:style w:type="paragraph" w:customStyle="1" w:styleId="Style4">
    <w:name w:val="_Style 4"/>
    <w:basedOn w:val="a"/>
    <w:qFormat/>
    <w:rsid w:val="00AF468A"/>
    <w:rPr>
      <w:rFonts w:eastAsia="方正仿宋"/>
      <w:sz w:val="32"/>
      <w:szCs w:val="32"/>
    </w:rPr>
  </w:style>
  <w:style w:type="paragraph" w:customStyle="1" w:styleId="13">
    <w:name w:val="图表目录1"/>
    <w:basedOn w:val="a"/>
    <w:next w:val="a"/>
    <w:qFormat/>
    <w:rsid w:val="00AF468A"/>
    <w:pPr>
      <w:ind w:leftChars="200" w:left="200" w:hangingChars="200" w:hanging="200"/>
    </w:pPr>
    <w:rPr>
      <w:rFonts w:ascii="Arial Unicode MS" w:eastAsia="Arial Unicode MS" w:hAnsi="Arial Unicode MS" w:cs="Arial Unicode MS"/>
      <w:color w:val="000000"/>
      <w:sz w:val="24"/>
      <w:lang w:val="zh-CN"/>
    </w:rPr>
  </w:style>
  <w:style w:type="paragraph" w:customStyle="1" w:styleId="14">
    <w:name w:val="列表段落1"/>
    <w:basedOn w:val="a"/>
    <w:qFormat/>
    <w:rsid w:val="00AF468A"/>
    <w:pPr>
      <w:ind w:firstLineChars="200" w:firstLine="420"/>
    </w:pPr>
    <w:rPr>
      <w:rFonts w:ascii="Calibri" w:hAnsi="Calibri"/>
    </w:rPr>
  </w:style>
  <w:style w:type="character" w:customStyle="1" w:styleId="font101">
    <w:name w:val="font101"/>
    <w:qFormat/>
    <w:rsid w:val="00AF468A"/>
    <w:rPr>
      <w:rFonts w:ascii="宋体" w:eastAsia="宋体" w:hAnsi="宋体" w:cs="宋体" w:hint="eastAsia"/>
      <w:color w:val="000000"/>
      <w:sz w:val="21"/>
      <w:szCs w:val="21"/>
      <w:u w:val="single"/>
    </w:rPr>
  </w:style>
  <w:style w:type="character" w:customStyle="1" w:styleId="font111">
    <w:name w:val="font111"/>
    <w:qFormat/>
    <w:rsid w:val="00AF468A"/>
    <w:rPr>
      <w:rFonts w:ascii="Eʩ" w:eastAsia="Eʩ" w:hAnsi="Eʩ" w:cs="Eʩ" w:hint="default"/>
      <w:color w:val="000000"/>
      <w:sz w:val="21"/>
      <w:szCs w:val="21"/>
      <w:u w:val="single"/>
    </w:rPr>
  </w:style>
  <w:style w:type="paragraph" w:customStyle="1" w:styleId="Style2">
    <w:name w:val="_Style 2"/>
    <w:basedOn w:val="a"/>
    <w:qFormat/>
    <w:rsid w:val="00AF468A"/>
    <w:pPr>
      <w:spacing w:after="160" w:line="259" w:lineRule="auto"/>
      <w:ind w:firstLineChars="200" w:firstLine="420"/>
    </w:pPr>
    <w:rPr>
      <w:rFonts w:ascii="Calibri" w:hAnsi="Calibri"/>
      <w:sz w:val="18"/>
      <w:szCs w:val="18"/>
    </w:rPr>
  </w:style>
  <w:style w:type="paragraph" w:customStyle="1" w:styleId="24">
    <w:name w:val="封面标准号2"/>
    <w:basedOn w:val="a"/>
    <w:uiPriority w:val="99"/>
    <w:qFormat/>
    <w:rsid w:val="00AF468A"/>
    <w:pPr>
      <w:framePr w:w="9138" w:h="1244" w:hRule="exact" w:wrap="auto"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table" w:customStyle="1" w:styleId="15">
    <w:name w:val="网格型1"/>
    <w:basedOn w:val="a2"/>
    <w:qFormat/>
    <w:rsid w:val="00AF468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caption" w:uiPriority="35" w:qFormat="1"/>
    <w:lsdException w:name="envelope return"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468A"/>
    <w:pPr>
      <w:widowControl w:val="0"/>
      <w:jc w:val="both"/>
    </w:pPr>
    <w:rPr>
      <w:rFonts w:ascii="Times New Roman" w:eastAsia="宋体" w:hAnsi="Times New Roman" w:cs="Times New Roman"/>
      <w:szCs w:val="24"/>
    </w:rPr>
  </w:style>
  <w:style w:type="paragraph" w:styleId="1">
    <w:name w:val="heading 1"/>
    <w:basedOn w:val="a"/>
    <w:next w:val="a"/>
    <w:link w:val="1Char"/>
    <w:qFormat/>
    <w:rsid w:val="00AF468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F468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F468A"/>
    <w:pPr>
      <w:keepNext/>
      <w:keepLines/>
      <w:spacing w:line="400" w:lineRule="exact"/>
      <w:outlineLvl w:val="2"/>
    </w:pPr>
    <w:rPr>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F4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AF468A"/>
    <w:rPr>
      <w:sz w:val="18"/>
      <w:szCs w:val="18"/>
    </w:rPr>
  </w:style>
  <w:style w:type="paragraph" w:styleId="a5">
    <w:name w:val="footer"/>
    <w:basedOn w:val="a"/>
    <w:link w:val="Char0"/>
    <w:uiPriority w:val="99"/>
    <w:unhideWhenUsed/>
    <w:qFormat/>
    <w:rsid w:val="00AF468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F468A"/>
    <w:rPr>
      <w:sz w:val="18"/>
      <w:szCs w:val="18"/>
    </w:rPr>
  </w:style>
  <w:style w:type="character" w:customStyle="1" w:styleId="1Char">
    <w:name w:val="标题 1 Char"/>
    <w:basedOn w:val="a1"/>
    <w:link w:val="1"/>
    <w:qFormat/>
    <w:rsid w:val="00AF468A"/>
    <w:rPr>
      <w:rFonts w:ascii="Times New Roman" w:eastAsia="宋体" w:hAnsi="Times New Roman" w:cs="Times New Roman"/>
      <w:b/>
      <w:bCs/>
      <w:kern w:val="44"/>
      <w:sz w:val="44"/>
      <w:szCs w:val="44"/>
    </w:rPr>
  </w:style>
  <w:style w:type="character" w:customStyle="1" w:styleId="2Char">
    <w:name w:val="标题 2 Char"/>
    <w:basedOn w:val="a1"/>
    <w:link w:val="2"/>
    <w:qFormat/>
    <w:rsid w:val="00AF468A"/>
    <w:rPr>
      <w:rFonts w:ascii="Arial" w:eastAsia="黑体" w:hAnsi="Arial" w:cs="Times New Roman"/>
      <w:b/>
      <w:bCs/>
      <w:sz w:val="32"/>
      <w:szCs w:val="32"/>
    </w:rPr>
  </w:style>
  <w:style w:type="character" w:customStyle="1" w:styleId="3Char">
    <w:name w:val="标题 3 Char"/>
    <w:basedOn w:val="a1"/>
    <w:link w:val="3"/>
    <w:qFormat/>
    <w:rsid w:val="00AF468A"/>
    <w:rPr>
      <w:rFonts w:ascii="Times New Roman" w:eastAsia="宋体" w:hAnsi="Times New Roman" w:cs="Times New Roman"/>
      <w:bCs/>
      <w:sz w:val="24"/>
      <w:szCs w:val="32"/>
    </w:rPr>
  </w:style>
  <w:style w:type="paragraph" w:styleId="a0">
    <w:name w:val="Body Text"/>
    <w:basedOn w:val="a"/>
    <w:link w:val="Char1"/>
    <w:unhideWhenUsed/>
    <w:qFormat/>
    <w:rsid w:val="00AF468A"/>
    <w:pPr>
      <w:spacing w:after="120"/>
    </w:pPr>
  </w:style>
  <w:style w:type="character" w:customStyle="1" w:styleId="Char1">
    <w:name w:val="正文文本 Char"/>
    <w:basedOn w:val="a1"/>
    <w:link w:val="a0"/>
    <w:qFormat/>
    <w:rsid w:val="00AF468A"/>
    <w:rPr>
      <w:rFonts w:ascii="Times New Roman" w:eastAsia="宋体" w:hAnsi="Times New Roman" w:cs="Times New Roman"/>
      <w:szCs w:val="24"/>
    </w:rPr>
  </w:style>
  <w:style w:type="paragraph" w:styleId="a6">
    <w:name w:val="Body Text Indent"/>
    <w:basedOn w:val="a"/>
    <w:link w:val="Char2"/>
    <w:unhideWhenUsed/>
    <w:qFormat/>
    <w:rsid w:val="00AF468A"/>
    <w:pPr>
      <w:spacing w:after="120"/>
      <w:ind w:leftChars="200" w:left="420"/>
    </w:pPr>
  </w:style>
  <w:style w:type="character" w:customStyle="1" w:styleId="Char2">
    <w:name w:val="正文文本缩进 Char"/>
    <w:basedOn w:val="a1"/>
    <w:link w:val="a6"/>
    <w:qFormat/>
    <w:rsid w:val="00AF468A"/>
    <w:rPr>
      <w:rFonts w:ascii="Times New Roman" w:eastAsia="宋体" w:hAnsi="Times New Roman" w:cs="Times New Roman"/>
      <w:szCs w:val="24"/>
    </w:rPr>
  </w:style>
  <w:style w:type="paragraph" w:styleId="20">
    <w:name w:val="Body Text First Indent 2"/>
    <w:basedOn w:val="a6"/>
    <w:link w:val="2Char0"/>
    <w:qFormat/>
    <w:rsid w:val="00AF468A"/>
    <w:pPr>
      <w:spacing w:after="0"/>
      <w:ind w:leftChars="0" w:left="0" w:firstLineChars="200" w:firstLine="420"/>
    </w:pPr>
    <w:rPr>
      <w:sz w:val="32"/>
      <w:szCs w:val="20"/>
    </w:rPr>
  </w:style>
  <w:style w:type="character" w:customStyle="1" w:styleId="2Char0">
    <w:name w:val="正文首行缩进 2 Char"/>
    <w:basedOn w:val="Char2"/>
    <w:link w:val="20"/>
    <w:rsid w:val="00AF468A"/>
    <w:rPr>
      <w:rFonts w:ascii="Times New Roman" w:eastAsia="宋体" w:hAnsi="Times New Roman" w:cs="Times New Roman"/>
      <w:sz w:val="32"/>
      <w:szCs w:val="20"/>
    </w:rPr>
  </w:style>
  <w:style w:type="paragraph" w:styleId="a7">
    <w:name w:val="envelope return"/>
    <w:basedOn w:val="a"/>
    <w:uiPriority w:val="99"/>
    <w:unhideWhenUsed/>
    <w:qFormat/>
    <w:rsid w:val="00AF468A"/>
    <w:pPr>
      <w:snapToGrid w:val="0"/>
    </w:pPr>
    <w:rPr>
      <w:rFonts w:ascii="Arial" w:hAnsi="Arial"/>
    </w:rPr>
  </w:style>
  <w:style w:type="paragraph" w:styleId="7">
    <w:name w:val="toc 7"/>
    <w:basedOn w:val="a"/>
    <w:next w:val="a"/>
    <w:unhideWhenUsed/>
    <w:qFormat/>
    <w:rsid w:val="00AF468A"/>
    <w:pPr>
      <w:ind w:leftChars="1200" w:left="2520"/>
    </w:pPr>
    <w:rPr>
      <w:rFonts w:asciiTheme="minorHAnsi" w:eastAsiaTheme="minorEastAsia" w:hAnsiTheme="minorHAnsi" w:cstheme="minorBidi"/>
      <w:szCs w:val="22"/>
    </w:rPr>
  </w:style>
  <w:style w:type="paragraph" w:styleId="a8">
    <w:name w:val="Normal Indent"/>
    <w:basedOn w:val="a"/>
    <w:link w:val="Char3"/>
    <w:qFormat/>
    <w:rsid w:val="00AF468A"/>
    <w:pPr>
      <w:ind w:firstLineChars="200" w:firstLine="420"/>
    </w:pPr>
  </w:style>
  <w:style w:type="paragraph" w:styleId="a9">
    <w:name w:val="Document Map"/>
    <w:basedOn w:val="a"/>
    <w:link w:val="Char4"/>
    <w:qFormat/>
    <w:rsid w:val="00AF468A"/>
    <w:rPr>
      <w:rFonts w:ascii="宋体"/>
      <w:sz w:val="18"/>
      <w:szCs w:val="18"/>
    </w:rPr>
  </w:style>
  <w:style w:type="character" w:customStyle="1" w:styleId="Char4">
    <w:name w:val="文档结构图 Char"/>
    <w:basedOn w:val="a1"/>
    <w:link w:val="a9"/>
    <w:qFormat/>
    <w:rsid w:val="00AF468A"/>
    <w:rPr>
      <w:rFonts w:ascii="宋体" w:eastAsia="宋体" w:hAnsi="Times New Roman" w:cs="Times New Roman"/>
      <w:sz w:val="18"/>
      <w:szCs w:val="18"/>
    </w:rPr>
  </w:style>
  <w:style w:type="paragraph" w:styleId="aa">
    <w:name w:val="annotation text"/>
    <w:basedOn w:val="a"/>
    <w:next w:val="a"/>
    <w:link w:val="Char10"/>
    <w:uiPriority w:val="99"/>
    <w:qFormat/>
    <w:rsid w:val="00AF468A"/>
    <w:pPr>
      <w:jc w:val="left"/>
    </w:pPr>
    <w:rPr>
      <w:rFonts w:asciiTheme="minorHAnsi" w:eastAsiaTheme="minorEastAsia" w:hAnsiTheme="minorHAnsi" w:cstheme="minorBidi"/>
      <w:sz w:val="18"/>
      <w:szCs w:val="22"/>
    </w:rPr>
  </w:style>
  <w:style w:type="character" w:customStyle="1" w:styleId="Char5">
    <w:name w:val="批注文字 Char"/>
    <w:basedOn w:val="a1"/>
    <w:uiPriority w:val="99"/>
    <w:qFormat/>
    <w:rsid w:val="00AF468A"/>
    <w:rPr>
      <w:rFonts w:ascii="Times New Roman" w:eastAsia="宋体" w:hAnsi="Times New Roman" w:cs="Times New Roman"/>
      <w:szCs w:val="24"/>
    </w:rPr>
  </w:style>
  <w:style w:type="paragraph" w:styleId="5">
    <w:name w:val="toc 5"/>
    <w:basedOn w:val="a"/>
    <w:next w:val="a"/>
    <w:unhideWhenUsed/>
    <w:qFormat/>
    <w:rsid w:val="00AF468A"/>
    <w:pPr>
      <w:ind w:leftChars="800" w:left="1680"/>
    </w:pPr>
    <w:rPr>
      <w:rFonts w:asciiTheme="minorHAnsi" w:eastAsiaTheme="minorEastAsia" w:hAnsiTheme="minorHAnsi" w:cstheme="minorBidi"/>
      <w:szCs w:val="22"/>
    </w:rPr>
  </w:style>
  <w:style w:type="paragraph" w:styleId="30">
    <w:name w:val="toc 3"/>
    <w:basedOn w:val="a"/>
    <w:next w:val="a"/>
    <w:unhideWhenUsed/>
    <w:qFormat/>
    <w:rsid w:val="00AF468A"/>
    <w:pPr>
      <w:ind w:leftChars="400" w:left="840"/>
    </w:pPr>
  </w:style>
  <w:style w:type="paragraph" w:styleId="ab">
    <w:name w:val="Plain Text"/>
    <w:basedOn w:val="a"/>
    <w:link w:val="Char11"/>
    <w:uiPriority w:val="99"/>
    <w:qFormat/>
    <w:rsid w:val="00AF468A"/>
    <w:pPr>
      <w:autoSpaceDE w:val="0"/>
      <w:autoSpaceDN w:val="0"/>
      <w:adjustRightInd w:val="0"/>
    </w:pPr>
    <w:rPr>
      <w:rFonts w:ascii="宋体" w:hAnsi="Tms Rmn" w:cstheme="minorBidi"/>
      <w:szCs w:val="22"/>
    </w:rPr>
  </w:style>
  <w:style w:type="character" w:customStyle="1" w:styleId="Char6">
    <w:name w:val="纯文本 Char"/>
    <w:basedOn w:val="a1"/>
    <w:qFormat/>
    <w:rsid w:val="00AF468A"/>
    <w:rPr>
      <w:rFonts w:ascii="宋体" w:eastAsia="宋体" w:hAnsi="Courier New" w:cs="Courier New"/>
      <w:szCs w:val="21"/>
    </w:rPr>
  </w:style>
  <w:style w:type="paragraph" w:styleId="8">
    <w:name w:val="toc 8"/>
    <w:basedOn w:val="a"/>
    <w:next w:val="a"/>
    <w:unhideWhenUsed/>
    <w:qFormat/>
    <w:rsid w:val="00AF468A"/>
    <w:pPr>
      <w:ind w:leftChars="1400" w:left="2940"/>
    </w:pPr>
    <w:rPr>
      <w:rFonts w:asciiTheme="minorHAnsi" w:eastAsiaTheme="minorEastAsia" w:hAnsiTheme="minorHAnsi" w:cstheme="minorBidi"/>
      <w:szCs w:val="22"/>
    </w:rPr>
  </w:style>
  <w:style w:type="paragraph" w:styleId="21">
    <w:name w:val="Body Text Indent 2"/>
    <w:basedOn w:val="a"/>
    <w:link w:val="2Char1"/>
    <w:qFormat/>
    <w:rsid w:val="00AF468A"/>
    <w:pPr>
      <w:spacing w:after="120" w:line="480" w:lineRule="auto"/>
      <w:ind w:leftChars="200" w:left="420"/>
    </w:pPr>
  </w:style>
  <w:style w:type="character" w:customStyle="1" w:styleId="2Char1">
    <w:name w:val="正文文本缩进 2 Char"/>
    <w:basedOn w:val="a1"/>
    <w:link w:val="21"/>
    <w:qFormat/>
    <w:rsid w:val="00AF468A"/>
    <w:rPr>
      <w:rFonts w:ascii="Times New Roman" w:eastAsia="宋体" w:hAnsi="Times New Roman" w:cs="Times New Roman"/>
      <w:szCs w:val="24"/>
    </w:rPr>
  </w:style>
  <w:style w:type="paragraph" w:styleId="ac">
    <w:name w:val="Balloon Text"/>
    <w:basedOn w:val="a"/>
    <w:link w:val="Char7"/>
    <w:qFormat/>
    <w:rsid w:val="00AF468A"/>
    <w:rPr>
      <w:sz w:val="18"/>
      <w:szCs w:val="18"/>
    </w:rPr>
  </w:style>
  <w:style w:type="character" w:customStyle="1" w:styleId="Char7">
    <w:name w:val="批注框文本 Char"/>
    <w:basedOn w:val="a1"/>
    <w:link w:val="ac"/>
    <w:qFormat/>
    <w:rsid w:val="00AF468A"/>
    <w:rPr>
      <w:rFonts w:ascii="Times New Roman" w:eastAsia="宋体" w:hAnsi="Times New Roman" w:cs="Times New Roman"/>
      <w:sz w:val="18"/>
      <w:szCs w:val="18"/>
    </w:rPr>
  </w:style>
  <w:style w:type="paragraph" w:styleId="10">
    <w:name w:val="toc 1"/>
    <w:basedOn w:val="a"/>
    <w:next w:val="a"/>
    <w:unhideWhenUsed/>
    <w:qFormat/>
    <w:rsid w:val="00AF468A"/>
    <w:pPr>
      <w:spacing w:line="360" w:lineRule="auto"/>
    </w:pPr>
    <w:rPr>
      <w:rFonts w:eastAsia="微软雅黑"/>
      <w:sz w:val="24"/>
    </w:rPr>
  </w:style>
  <w:style w:type="paragraph" w:styleId="4">
    <w:name w:val="toc 4"/>
    <w:basedOn w:val="a"/>
    <w:next w:val="a"/>
    <w:unhideWhenUsed/>
    <w:qFormat/>
    <w:rsid w:val="00AF468A"/>
    <w:pPr>
      <w:ind w:leftChars="600" w:left="1260"/>
    </w:pPr>
    <w:rPr>
      <w:rFonts w:asciiTheme="minorHAnsi" w:eastAsiaTheme="minorEastAsia" w:hAnsiTheme="minorHAnsi" w:cstheme="minorBidi"/>
      <w:szCs w:val="22"/>
    </w:rPr>
  </w:style>
  <w:style w:type="paragraph" w:styleId="6">
    <w:name w:val="toc 6"/>
    <w:basedOn w:val="a"/>
    <w:next w:val="a"/>
    <w:unhideWhenUsed/>
    <w:qFormat/>
    <w:rsid w:val="00AF468A"/>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AF468A"/>
    <w:pPr>
      <w:spacing w:after="120"/>
      <w:ind w:leftChars="200" w:left="420"/>
    </w:pPr>
    <w:rPr>
      <w:sz w:val="16"/>
      <w:szCs w:val="16"/>
    </w:rPr>
  </w:style>
  <w:style w:type="character" w:customStyle="1" w:styleId="3Char0">
    <w:name w:val="正文文本缩进 3 Char"/>
    <w:basedOn w:val="a1"/>
    <w:link w:val="31"/>
    <w:qFormat/>
    <w:rsid w:val="00AF468A"/>
    <w:rPr>
      <w:rFonts w:ascii="Times New Roman" w:eastAsia="宋体" w:hAnsi="Times New Roman" w:cs="Times New Roman"/>
      <w:sz w:val="16"/>
      <w:szCs w:val="16"/>
    </w:rPr>
  </w:style>
  <w:style w:type="paragraph" w:styleId="22">
    <w:name w:val="toc 2"/>
    <w:basedOn w:val="a"/>
    <w:next w:val="a"/>
    <w:unhideWhenUsed/>
    <w:qFormat/>
    <w:rsid w:val="00AF468A"/>
    <w:pPr>
      <w:ind w:leftChars="200" w:left="420"/>
    </w:pPr>
  </w:style>
  <w:style w:type="paragraph" w:styleId="9">
    <w:name w:val="toc 9"/>
    <w:basedOn w:val="a"/>
    <w:next w:val="a"/>
    <w:unhideWhenUsed/>
    <w:qFormat/>
    <w:rsid w:val="00AF468A"/>
    <w:pPr>
      <w:ind w:leftChars="1600" w:left="3360"/>
    </w:pPr>
    <w:rPr>
      <w:rFonts w:asciiTheme="minorHAnsi" w:eastAsiaTheme="minorEastAsia" w:hAnsiTheme="minorHAnsi" w:cstheme="minorBidi"/>
      <w:szCs w:val="22"/>
    </w:rPr>
  </w:style>
  <w:style w:type="paragraph" w:styleId="ad">
    <w:name w:val="Normal (Web)"/>
    <w:basedOn w:val="a"/>
    <w:qFormat/>
    <w:rsid w:val="00AF468A"/>
    <w:pPr>
      <w:widowControl/>
      <w:spacing w:before="100" w:beforeAutospacing="1" w:after="100" w:afterAutospacing="1"/>
      <w:jc w:val="left"/>
    </w:pPr>
    <w:rPr>
      <w:rFonts w:ascii="宋体" w:hAnsi="宋体"/>
      <w:kern w:val="0"/>
      <w:sz w:val="18"/>
      <w:szCs w:val="18"/>
    </w:rPr>
  </w:style>
  <w:style w:type="paragraph" w:styleId="ae">
    <w:name w:val="Title"/>
    <w:basedOn w:val="a"/>
    <w:next w:val="a"/>
    <w:link w:val="Char8"/>
    <w:uiPriority w:val="10"/>
    <w:qFormat/>
    <w:rsid w:val="00AF468A"/>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e"/>
    <w:uiPriority w:val="10"/>
    <w:qFormat/>
    <w:rsid w:val="00AF468A"/>
    <w:rPr>
      <w:rFonts w:asciiTheme="majorHAnsi" w:eastAsia="宋体" w:hAnsiTheme="majorHAnsi" w:cstheme="majorBidi"/>
      <w:b/>
      <w:bCs/>
      <w:sz w:val="32"/>
      <w:szCs w:val="32"/>
    </w:rPr>
  </w:style>
  <w:style w:type="paragraph" w:styleId="af">
    <w:name w:val="annotation subject"/>
    <w:basedOn w:val="aa"/>
    <w:next w:val="aa"/>
    <w:link w:val="Char9"/>
    <w:qFormat/>
    <w:rsid w:val="00AF468A"/>
    <w:rPr>
      <w:b/>
      <w:bCs/>
      <w:sz w:val="21"/>
      <w:szCs w:val="24"/>
    </w:rPr>
  </w:style>
  <w:style w:type="character" w:customStyle="1" w:styleId="Char9">
    <w:name w:val="批注主题 Char"/>
    <w:basedOn w:val="Char5"/>
    <w:link w:val="af"/>
    <w:qFormat/>
    <w:rsid w:val="00AF468A"/>
    <w:rPr>
      <w:rFonts w:ascii="Times New Roman" w:eastAsia="宋体" w:hAnsi="Times New Roman" w:cs="Times New Roman"/>
      <w:b/>
      <w:bCs/>
      <w:szCs w:val="24"/>
    </w:rPr>
  </w:style>
  <w:style w:type="table" w:styleId="af0">
    <w:name w:val="Table Grid"/>
    <w:basedOn w:val="a2"/>
    <w:qFormat/>
    <w:rsid w:val="00AF46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rsid w:val="00AF468A"/>
  </w:style>
  <w:style w:type="character" w:styleId="af2">
    <w:name w:val="Hyperlink"/>
    <w:uiPriority w:val="99"/>
    <w:qFormat/>
    <w:rsid w:val="00AF468A"/>
    <w:rPr>
      <w:color w:val="0000FF"/>
      <w:u w:val="single"/>
    </w:rPr>
  </w:style>
  <w:style w:type="character" w:styleId="af3">
    <w:name w:val="annotation reference"/>
    <w:basedOn w:val="a1"/>
    <w:qFormat/>
    <w:rsid w:val="00AF468A"/>
    <w:rPr>
      <w:sz w:val="21"/>
      <w:szCs w:val="21"/>
    </w:rPr>
  </w:style>
  <w:style w:type="paragraph" w:customStyle="1" w:styleId="af4">
    <w:name w:val="正文首行缩进两字符"/>
    <w:basedOn w:val="a"/>
    <w:qFormat/>
    <w:rsid w:val="00AF468A"/>
    <w:pPr>
      <w:spacing w:line="360" w:lineRule="auto"/>
      <w:ind w:firstLineChars="200" w:firstLine="200"/>
    </w:pPr>
  </w:style>
  <w:style w:type="paragraph" w:customStyle="1" w:styleId="11">
    <w:name w:val="正文1"/>
    <w:qFormat/>
    <w:rsid w:val="00AF468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5">
    <w:name w:val="样式"/>
    <w:qFormat/>
    <w:rsid w:val="00AF468A"/>
    <w:pPr>
      <w:widowControl w:val="0"/>
      <w:autoSpaceDE w:val="0"/>
      <w:autoSpaceDN w:val="0"/>
      <w:adjustRightInd w:val="0"/>
    </w:pPr>
    <w:rPr>
      <w:rFonts w:ascii="宋体" w:eastAsia="宋体" w:hAnsi="宋体" w:cs="宋体"/>
      <w:kern w:val="0"/>
      <w:sz w:val="24"/>
      <w:szCs w:val="24"/>
    </w:rPr>
  </w:style>
  <w:style w:type="paragraph" w:customStyle="1" w:styleId="af6">
    <w:name w:val="表格"/>
    <w:basedOn w:val="a"/>
    <w:qFormat/>
    <w:rsid w:val="00AF468A"/>
    <w:pPr>
      <w:spacing w:line="400" w:lineRule="exact"/>
    </w:pPr>
    <w:rPr>
      <w:sz w:val="24"/>
    </w:rPr>
  </w:style>
  <w:style w:type="paragraph" w:customStyle="1" w:styleId="23">
    <w:name w:val="样式 首行缩进:  2 字符"/>
    <w:basedOn w:val="a"/>
    <w:qFormat/>
    <w:rsid w:val="00AF468A"/>
    <w:pPr>
      <w:spacing w:line="400" w:lineRule="exact"/>
      <w:ind w:firstLineChars="200" w:firstLine="200"/>
    </w:pPr>
    <w:rPr>
      <w:rFonts w:cs="宋体"/>
      <w:sz w:val="24"/>
    </w:rPr>
  </w:style>
  <w:style w:type="character" w:customStyle="1" w:styleId="af7">
    <w:name w:val="（符号）邀请函中一、"/>
    <w:basedOn w:val="a1"/>
    <w:qFormat/>
    <w:rsid w:val="00AF468A"/>
    <w:rPr>
      <w:rFonts w:ascii="黑体" w:eastAsia="黑体" w:hAnsi="黑体"/>
      <w:b/>
      <w:bCs/>
      <w:sz w:val="24"/>
    </w:rPr>
  </w:style>
  <w:style w:type="character" w:customStyle="1" w:styleId="Char3">
    <w:name w:val="正文缩进 Char"/>
    <w:link w:val="a8"/>
    <w:qFormat/>
    <w:rsid w:val="00AF468A"/>
    <w:rPr>
      <w:rFonts w:ascii="Times New Roman" w:eastAsia="宋体" w:hAnsi="Times New Roman" w:cs="Times New Roman"/>
      <w:szCs w:val="24"/>
    </w:rPr>
  </w:style>
  <w:style w:type="character" w:customStyle="1" w:styleId="CharChar9">
    <w:name w:val="Char Char9"/>
    <w:qFormat/>
    <w:rsid w:val="00AF468A"/>
    <w:rPr>
      <w:kern w:val="2"/>
      <w:sz w:val="21"/>
    </w:rPr>
  </w:style>
  <w:style w:type="character" w:customStyle="1" w:styleId="Char10">
    <w:name w:val="批注文字 Char1"/>
    <w:basedOn w:val="a1"/>
    <w:link w:val="aa"/>
    <w:uiPriority w:val="99"/>
    <w:qFormat/>
    <w:rsid w:val="00AF468A"/>
    <w:rPr>
      <w:sz w:val="18"/>
    </w:rPr>
  </w:style>
  <w:style w:type="character" w:customStyle="1" w:styleId="Char11">
    <w:name w:val="纯文本 Char1"/>
    <w:basedOn w:val="a1"/>
    <w:link w:val="ab"/>
    <w:uiPriority w:val="99"/>
    <w:qFormat/>
    <w:rsid w:val="00AF468A"/>
    <w:rPr>
      <w:rFonts w:ascii="宋体" w:eastAsia="宋体" w:hAnsi="Tms Rmn"/>
    </w:rPr>
  </w:style>
  <w:style w:type="paragraph" w:customStyle="1" w:styleId="GW-">
    <w:name w:val="GW-正文"/>
    <w:basedOn w:val="a"/>
    <w:link w:val="GW-Char"/>
    <w:qFormat/>
    <w:rsid w:val="00AF468A"/>
    <w:pPr>
      <w:spacing w:line="360" w:lineRule="auto"/>
      <w:ind w:firstLineChars="200" w:firstLine="200"/>
    </w:pPr>
    <w:rPr>
      <w:rFonts w:eastAsia="仿宋_GB2312"/>
      <w:sz w:val="24"/>
    </w:rPr>
  </w:style>
  <w:style w:type="character" w:customStyle="1" w:styleId="GW-Char">
    <w:name w:val="GW-正文 Char"/>
    <w:link w:val="GW-"/>
    <w:qFormat/>
    <w:rsid w:val="00AF468A"/>
    <w:rPr>
      <w:rFonts w:ascii="Times New Roman" w:eastAsia="仿宋_GB2312" w:hAnsi="Times New Roman" w:cs="Times New Roman"/>
      <w:sz w:val="24"/>
      <w:szCs w:val="24"/>
    </w:rPr>
  </w:style>
  <w:style w:type="paragraph" w:styleId="af8">
    <w:name w:val="List Paragraph"/>
    <w:basedOn w:val="a"/>
    <w:link w:val="Chara"/>
    <w:uiPriority w:val="99"/>
    <w:qFormat/>
    <w:rsid w:val="00AF468A"/>
    <w:pPr>
      <w:ind w:firstLineChars="200" w:firstLine="420"/>
    </w:pPr>
  </w:style>
  <w:style w:type="character" w:customStyle="1" w:styleId="Chara">
    <w:name w:val="列出段落 Char"/>
    <w:link w:val="af8"/>
    <w:uiPriority w:val="99"/>
    <w:qFormat/>
    <w:rsid w:val="00AF468A"/>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AF468A"/>
    <w:rPr>
      <w:szCs w:val="21"/>
    </w:rPr>
  </w:style>
  <w:style w:type="paragraph" w:customStyle="1" w:styleId="12">
    <w:name w:val="修订1"/>
    <w:hidden/>
    <w:uiPriority w:val="99"/>
    <w:semiHidden/>
    <w:qFormat/>
    <w:rsid w:val="00AF468A"/>
    <w:rPr>
      <w:rFonts w:ascii="Times New Roman" w:eastAsia="宋体" w:hAnsi="Times New Roman" w:cs="Times New Roman"/>
      <w:szCs w:val="24"/>
    </w:rPr>
  </w:style>
  <w:style w:type="character" w:customStyle="1" w:styleId="font31">
    <w:name w:val="font31"/>
    <w:basedOn w:val="a1"/>
    <w:qFormat/>
    <w:rsid w:val="00AF468A"/>
    <w:rPr>
      <w:rFonts w:ascii="宋体" w:eastAsia="宋体" w:hAnsi="宋体" w:cs="宋体" w:hint="eastAsia"/>
      <w:color w:val="000000"/>
      <w:sz w:val="21"/>
      <w:szCs w:val="21"/>
      <w:u w:val="none"/>
    </w:rPr>
  </w:style>
  <w:style w:type="character" w:customStyle="1" w:styleId="font91">
    <w:name w:val="font91"/>
    <w:qFormat/>
    <w:rsid w:val="00AF468A"/>
    <w:rPr>
      <w:rFonts w:ascii="宋体" w:eastAsia="宋体" w:hAnsi="宋体" w:cs="宋体" w:hint="eastAsia"/>
      <w:color w:val="FF0000"/>
      <w:sz w:val="21"/>
      <w:szCs w:val="21"/>
      <w:u w:val="single"/>
    </w:rPr>
  </w:style>
  <w:style w:type="paragraph" w:customStyle="1" w:styleId="af9">
    <w:name w:val="封面标准名称"/>
    <w:uiPriority w:val="99"/>
    <w:qFormat/>
    <w:rsid w:val="00AF468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2">
    <w:name w:val="正文缩进 Char1"/>
    <w:qFormat/>
    <w:rsid w:val="00AF468A"/>
    <w:rPr>
      <w:rFonts w:ascii="Times New Roman" w:eastAsia="宋体" w:hAnsi="Times New Roman" w:cs="Times New Roman"/>
      <w:szCs w:val="24"/>
    </w:rPr>
  </w:style>
  <w:style w:type="character" w:customStyle="1" w:styleId="afa">
    <w:name w:val="正文文本 字符"/>
    <w:qFormat/>
    <w:rsid w:val="00AF468A"/>
    <w:rPr>
      <w:rFonts w:eastAsia="宋体"/>
      <w:kern w:val="2"/>
      <w:sz w:val="18"/>
      <w:szCs w:val="24"/>
      <w:lang w:val="en-US" w:eastAsia="zh-CN" w:bidi="ar-SA"/>
    </w:rPr>
  </w:style>
  <w:style w:type="paragraph" w:customStyle="1" w:styleId="Style4">
    <w:name w:val="_Style 4"/>
    <w:basedOn w:val="a"/>
    <w:qFormat/>
    <w:rsid w:val="00AF468A"/>
    <w:rPr>
      <w:rFonts w:eastAsia="方正仿宋"/>
      <w:sz w:val="32"/>
      <w:szCs w:val="32"/>
    </w:rPr>
  </w:style>
  <w:style w:type="paragraph" w:customStyle="1" w:styleId="13">
    <w:name w:val="图表目录1"/>
    <w:basedOn w:val="a"/>
    <w:next w:val="a"/>
    <w:qFormat/>
    <w:rsid w:val="00AF468A"/>
    <w:pPr>
      <w:ind w:leftChars="200" w:left="200" w:hangingChars="200" w:hanging="200"/>
    </w:pPr>
    <w:rPr>
      <w:rFonts w:ascii="Arial Unicode MS" w:eastAsia="Arial Unicode MS" w:hAnsi="Arial Unicode MS" w:cs="Arial Unicode MS"/>
      <w:color w:val="000000"/>
      <w:sz w:val="24"/>
      <w:lang w:val="zh-CN"/>
    </w:rPr>
  </w:style>
  <w:style w:type="paragraph" w:customStyle="1" w:styleId="14">
    <w:name w:val="列表段落1"/>
    <w:basedOn w:val="a"/>
    <w:qFormat/>
    <w:rsid w:val="00AF468A"/>
    <w:pPr>
      <w:ind w:firstLineChars="200" w:firstLine="420"/>
    </w:pPr>
    <w:rPr>
      <w:rFonts w:ascii="Calibri" w:hAnsi="Calibri"/>
    </w:rPr>
  </w:style>
  <w:style w:type="character" w:customStyle="1" w:styleId="font101">
    <w:name w:val="font101"/>
    <w:qFormat/>
    <w:rsid w:val="00AF468A"/>
    <w:rPr>
      <w:rFonts w:ascii="宋体" w:eastAsia="宋体" w:hAnsi="宋体" w:cs="宋体" w:hint="eastAsia"/>
      <w:color w:val="000000"/>
      <w:sz w:val="21"/>
      <w:szCs w:val="21"/>
      <w:u w:val="single"/>
    </w:rPr>
  </w:style>
  <w:style w:type="character" w:customStyle="1" w:styleId="font111">
    <w:name w:val="font111"/>
    <w:qFormat/>
    <w:rsid w:val="00AF468A"/>
    <w:rPr>
      <w:rFonts w:ascii="Eʩ" w:eastAsia="Eʩ" w:hAnsi="Eʩ" w:cs="Eʩ" w:hint="default"/>
      <w:color w:val="000000"/>
      <w:sz w:val="21"/>
      <w:szCs w:val="21"/>
      <w:u w:val="single"/>
    </w:rPr>
  </w:style>
  <w:style w:type="paragraph" w:customStyle="1" w:styleId="Style2">
    <w:name w:val="_Style 2"/>
    <w:basedOn w:val="a"/>
    <w:qFormat/>
    <w:rsid w:val="00AF468A"/>
    <w:pPr>
      <w:spacing w:after="160" w:line="259" w:lineRule="auto"/>
      <w:ind w:firstLineChars="200" w:firstLine="420"/>
    </w:pPr>
    <w:rPr>
      <w:rFonts w:ascii="Calibri" w:hAnsi="Calibri"/>
      <w:sz w:val="18"/>
      <w:szCs w:val="18"/>
    </w:rPr>
  </w:style>
  <w:style w:type="paragraph" w:customStyle="1" w:styleId="24">
    <w:name w:val="封面标准号2"/>
    <w:basedOn w:val="a"/>
    <w:uiPriority w:val="99"/>
    <w:qFormat/>
    <w:rsid w:val="00AF468A"/>
    <w:pPr>
      <w:framePr w:w="9138" w:h="1244" w:hRule="exact" w:wrap="auto"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table" w:customStyle="1" w:styleId="15">
    <w:name w:val="网格型1"/>
    <w:basedOn w:val="a2"/>
    <w:qFormat/>
    <w:rsid w:val="00AF468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8325</Characters>
  <Application>Microsoft Office Word</Application>
  <DocSecurity>0</DocSecurity>
  <Lines>69</Lines>
  <Paragraphs>19</Paragraphs>
  <ScaleCrop>false</ScaleCrop>
  <Company>china</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2022-06-06T07:48:00Z</dcterms:created>
  <dcterms:modified xsi:type="dcterms:W3CDTF">2022-06-06T07:48:00Z</dcterms:modified>
</cp:coreProperties>
</file>