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86" w:rsidRPr="006C38BD" w:rsidRDefault="00CB5786" w:rsidP="00CB5786">
      <w:pPr>
        <w:pStyle w:val="a4"/>
        <w:rPr>
          <w:rFonts w:ascii="仿宋" w:eastAsia="仿宋" w:hAnsi="仿宋"/>
        </w:rPr>
      </w:pPr>
      <w:r w:rsidRPr="006C38BD">
        <w:rPr>
          <w:rFonts w:ascii="仿宋" w:eastAsia="仿宋" w:hAnsi="仿宋" w:hint="eastAsia"/>
        </w:rPr>
        <w:t>采购项目技术、服务、政府采购合同内容条款及其他商务要求</w:t>
      </w:r>
    </w:p>
    <w:p w:rsidR="00CB5786" w:rsidRPr="006C38BD" w:rsidRDefault="00CB5786" w:rsidP="00CB5786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</w:p>
    <w:p w:rsidR="00CB5786" w:rsidRPr="006C38BD" w:rsidRDefault="00CB5786" w:rsidP="00CB5786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  <w:bookmarkStart w:id="0" w:name="PO_默认文件内容_27"/>
      <w:r w:rsidRPr="006C38BD">
        <w:rPr>
          <w:rFonts w:ascii="仿宋" w:eastAsia="仿宋" w:hAnsi="仿宋" w:hint="eastAsia"/>
          <w:sz w:val="24"/>
        </w:rPr>
        <w:t>前提：</w:t>
      </w:r>
      <w:r w:rsidRPr="006C38BD">
        <w:rPr>
          <w:rFonts w:ascii="仿宋" w:eastAsia="仿宋" w:hAnsi="仿宋"/>
          <w:sz w:val="24"/>
        </w:rPr>
        <w:t>本章采购需求中标注“*”号的条款为本次磋商采购项目的实质性要求，供应商应全部满足。</w:t>
      </w:r>
    </w:p>
    <w:p w:rsidR="00CB5786" w:rsidRPr="006C38BD" w:rsidRDefault="00CB5786" w:rsidP="00CB5786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6C38BD">
        <w:rPr>
          <w:rFonts w:ascii="仿宋" w:eastAsia="仿宋" w:hAnsi="仿宋"/>
          <w:sz w:val="24"/>
          <w:szCs w:val="24"/>
        </w:rPr>
        <w:t>一</w:t>
      </w:r>
      <w:r w:rsidRPr="006C38BD">
        <w:rPr>
          <w:rFonts w:ascii="仿宋" w:eastAsia="仿宋" w:hAnsi="仿宋" w:hint="eastAsia"/>
          <w:sz w:val="24"/>
          <w:szCs w:val="24"/>
        </w:rPr>
        <w:t>.项目概述</w:t>
      </w:r>
    </w:p>
    <w:p w:rsidR="00CB5786" w:rsidRPr="006C38BD" w:rsidRDefault="00CB5786" w:rsidP="00CB5786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 w:hint="eastAsia"/>
          <w:bCs/>
          <w:sz w:val="24"/>
        </w:rPr>
        <w:t>本项目共1个包，采购交通事故道路救援服务。</w:t>
      </w:r>
    </w:p>
    <w:tbl>
      <w:tblPr>
        <w:tblStyle w:val="a5"/>
        <w:tblW w:w="4320" w:type="pct"/>
        <w:jc w:val="center"/>
        <w:tblLook w:val="0000" w:firstRow="0" w:lastRow="0" w:firstColumn="0" w:lastColumn="0" w:noHBand="0" w:noVBand="0"/>
      </w:tblPr>
      <w:tblGrid>
        <w:gridCol w:w="4915"/>
        <w:gridCol w:w="2258"/>
      </w:tblGrid>
      <w:tr w:rsidR="00CB5786" w:rsidRPr="006C38BD" w:rsidTr="005B3CE4">
        <w:trPr>
          <w:jc w:val="center"/>
        </w:trPr>
        <w:tc>
          <w:tcPr>
            <w:tcW w:w="3426" w:type="pct"/>
          </w:tcPr>
          <w:p w:rsidR="00CB5786" w:rsidRPr="006C38BD" w:rsidRDefault="00CB5786" w:rsidP="005B3CE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38BD">
              <w:rPr>
                <w:rFonts w:ascii="仿宋" w:eastAsia="仿宋" w:hAnsi="仿宋"/>
                <w:b/>
                <w:sz w:val="24"/>
              </w:rPr>
              <w:t>标的名称</w:t>
            </w:r>
          </w:p>
        </w:tc>
        <w:tc>
          <w:tcPr>
            <w:tcW w:w="1574" w:type="pct"/>
          </w:tcPr>
          <w:p w:rsidR="00CB5786" w:rsidRPr="006C38BD" w:rsidRDefault="00CB5786" w:rsidP="005B3CE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38BD">
              <w:rPr>
                <w:rFonts w:ascii="仿宋" w:eastAsia="仿宋" w:hAnsi="仿宋"/>
                <w:b/>
                <w:sz w:val="24"/>
              </w:rPr>
              <w:t>所属行业</w:t>
            </w:r>
          </w:p>
        </w:tc>
      </w:tr>
      <w:tr w:rsidR="00CB5786" w:rsidRPr="006C38BD" w:rsidTr="005B3CE4">
        <w:trPr>
          <w:jc w:val="center"/>
        </w:trPr>
        <w:tc>
          <w:tcPr>
            <w:tcW w:w="3426" w:type="pct"/>
          </w:tcPr>
          <w:p w:rsidR="00CB5786" w:rsidRPr="006C38BD" w:rsidRDefault="00CB5786" w:rsidP="005B3CE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38BD">
              <w:rPr>
                <w:rFonts w:ascii="仿宋" w:eastAsia="仿宋" w:hAnsi="仿宋" w:hint="eastAsia"/>
                <w:sz w:val="24"/>
              </w:rPr>
              <w:t>交通事故道路救援服务</w:t>
            </w:r>
          </w:p>
        </w:tc>
        <w:tc>
          <w:tcPr>
            <w:tcW w:w="1574" w:type="pct"/>
          </w:tcPr>
          <w:p w:rsidR="00CB5786" w:rsidRPr="006C38BD" w:rsidRDefault="00CB5786" w:rsidP="005B3CE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38BD">
              <w:rPr>
                <w:rFonts w:ascii="仿宋" w:eastAsia="仿宋" w:hAnsi="仿宋" w:hint="eastAsia"/>
                <w:b/>
                <w:sz w:val="24"/>
              </w:rPr>
              <w:t>交通运输业</w:t>
            </w:r>
          </w:p>
        </w:tc>
      </w:tr>
    </w:tbl>
    <w:p w:rsidR="00CB5786" w:rsidRPr="006C38BD" w:rsidRDefault="00CB5786" w:rsidP="00CB5786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6C38BD">
        <w:rPr>
          <w:rFonts w:ascii="仿宋" w:eastAsia="仿宋" w:hAnsi="仿宋" w:hint="eastAsia"/>
          <w:sz w:val="24"/>
          <w:szCs w:val="24"/>
        </w:rPr>
        <w:t>*</w:t>
      </w:r>
      <w:r w:rsidRPr="006C38BD">
        <w:rPr>
          <w:rFonts w:ascii="仿宋" w:eastAsia="仿宋" w:hAnsi="仿宋"/>
          <w:sz w:val="24"/>
          <w:szCs w:val="24"/>
        </w:rPr>
        <w:t>二</w:t>
      </w:r>
      <w:r w:rsidRPr="006C38BD">
        <w:rPr>
          <w:rFonts w:ascii="仿宋" w:eastAsia="仿宋" w:hAnsi="仿宋" w:hint="eastAsia"/>
          <w:sz w:val="24"/>
          <w:szCs w:val="24"/>
        </w:rPr>
        <w:t>.</w:t>
      </w:r>
      <w:r w:rsidRPr="006C38BD">
        <w:rPr>
          <w:rFonts w:ascii="仿宋" w:eastAsia="仿宋" w:hAnsi="仿宋"/>
          <w:sz w:val="24"/>
          <w:szCs w:val="24"/>
        </w:rPr>
        <w:t>商务要求</w:t>
      </w:r>
    </w:p>
    <w:p w:rsidR="00CB5786" w:rsidRPr="006C38BD" w:rsidRDefault="00CB5786" w:rsidP="00CB5786">
      <w:pPr>
        <w:pStyle w:val="a3"/>
        <w:spacing w:line="400" w:lineRule="exact"/>
        <w:ind w:firstLine="482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 w:hint="eastAsia"/>
          <w:b/>
          <w:bCs/>
          <w:sz w:val="24"/>
        </w:rPr>
        <w:t>（一）服务期限：</w:t>
      </w:r>
      <w:r w:rsidRPr="006C38BD">
        <w:rPr>
          <w:rFonts w:ascii="仿宋" w:eastAsia="仿宋" w:hAnsi="仿宋" w:hint="eastAsia"/>
          <w:bCs/>
          <w:sz w:val="24"/>
        </w:rPr>
        <w:t>3年，合同一年一签（第二、第三年的采购合同根据上一年度考核结果（月均考核分不得低于80分）和年度预算情况续签）。</w:t>
      </w:r>
    </w:p>
    <w:p w:rsidR="00CB5786" w:rsidRPr="006C38BD" w:rsidRDefault="00CB5786" w:rsidP="00CB5786">
      <w:pPr>
        <w:pStyle w:val="a3"/>
        <w:spacing w:line="400" w:lineRule="exact"/>
        <w:ind w:firstLine="482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 w:hint="eastAsia"/>
          <w:b/>
          <w:bCs/>
          <w:sz w:val="24"/>
        </w:rPr>
        <w:t>（二）服务地点：</w:t>
      </w:r>
      <w:r w:rsidRPr="006C38BD">
        <w:rPr>
          <w:rFonts w:ascii="仿宋" w:eastAsia="仿宋" w:hAnsi="仿宋" w:hint="eastAsia"/>
          <w:bCs/>
          <w:sz w:val="24"/>
        </w:rPr>
        <w:t>采购人指定地点（成都市范围内）。</w:t>
      </w:r>
    </w:p>
    <w:p w:rsidR="00CB5786" w:rsidRPr="006C38BD" w:rsidRDefault="00CB5786" w:rsidP="00CB5786">
      <w:pPr>
        <w:pStyle w:val="a3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 w:rsidRPr="006C38BD">
        <w:rPr>
          <w:rFonts w:ascii="仿宋" w:eastAsia="仿宋" w:hAnsi="仿宋" w:hint="eastAsia"/>
          <w:b/>
          <w:bCs/>
          <w:sz w:val="24"/>
        </w:rPr>
        <w:t>（三）付款条件及进度：</w:t>
      </w:r>
    </w:p>
    <w:p w:rsidR="00CB5786" w:rsidRPr="006C38BD" w:rsidRDefault="00CB5786" w:rsidP="00CB5786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 w:hint="eastAsia"/>
          <w:bCs/>
          <w:sz w:val="24"/>
        </w:rPr>
        <w:t>1、付款进度：合同签订生效后支付合同金额的40%，剩余款项按季度等比例支付。采购人自收到供应商发票后15日内将资金支付到合同约定的供应商账户。</w:t>
      </w:r>
    </w:p>
    <w:p w:rsidR="00CB5786" w:rsidRPr="006C38BD" w:rsidRDefault="00CB5786" w:rsidP="00CB5786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 w:hint="eastAsia"/>
          <w:bCs/>
          <w:sz w:val="24"/>
        </w:rPr>
        <w:t>2、付款条件：每次支付，供应商需提交付款申请，并提供增值税普通发票进行款项支付。供应商出具的发票金额有误或假发票，采购人有权拒绝付款，并有权要求成交供应商承担因发票问题导致的所有损失和责任。</w:t>
      </w:r>
      <w:r w:rsidRPr="006C38BD">
        <w:rPr>
          <w:rFonts w:ascii="仿宋" w:eastAsia="仿宋" w:hAnsi="仿宋"/>
          <w:bCs/>
          <w:sz w:val="24"/>
        </w:rPr>
        <w:br/>
      </w:r>
      <w:r w:rsidRPr="006C38BD">
        <w:rPr>
          <w:rFonts w:ascii="仿宋" w:eastAsia="仿宋" w:hAnsi="仿宋" w:hint="eastAsia"/>
          <w:b/>
          <w:bCs/>
          <w:sz w:val="24"/>
        </w:rPr>
        <w:t xml:space="preserve"> </w:t>
      </w:r>
      <w:r w:rsidRPr="006C38BD">
        <w:rPr>
          <w:rFonts w:ascii="仿宋" w:eastAsia="仿宋" w:hAnsi="仿宋"/>
          <w:b/>
          <w:bCs/>
          <w:sz w:val="24"/>
        </w:rPr>
        <w:t xml:space="preserve"> </w:t>
      </w:r>
      <w:r w:rsidRPr="006C38BD">
        <w:rPr>
          <w:rFonts w:ascii="仿宋" w:eastAsia="仿宋" w:hAnsi="仿宋" w:hint="eastAsia"/>
          <w:b/>
          <w:bCs/>
          <w:sz w:val="24"/>
        </w:rPr>
        <w:t>（四）报价要求：</w:t>
      </w:r>
      <w:r w:rsidRPr="006C38BD">
        <w:rPr>
          <w:rFonts w:ascii="仿宋" w:eastAsia="仿宋" w:hAnsi="仿宋" w:hint="eastAsia"/>
          <w:bCs/>
          <w:sz w:val="24"/>
        </w:rPr>
        <w:t>供应商的报价应包含且不限于服务要求中的所有需求，包含人员工资（五险一金、生活补助）、车辆购置或租赁费、油料费、维修保养费、</w:t>
      </w:r>
      <w:r w:rsidRPr="006C38BD">
        <w:rPr>
          <w:rFonts w:ascii="仿宋" w:eastAsia="仿宋" w:hAnsi="仿宋" w:hint="eastAsia"/>
          <w:bCs/>
          <w:sz w:val="24"/>
        </w:rPr>
        <w:lastRenderedPageBreak/>
        <w:t>车辆保险费、车辆折旧费、停车场地费（违停车辆停放）、管理费、税费等完成本项目服务的所有费用。</w:t>
      </w:r>
    </w:p>
    <w:p w:rsidR="00CB5786" w:rsidRPr="006C38BD" w:rsidRDefault="00CB5786" w:rsidP="00CB5786">
      <w:pPr>
        <w:pStyle w:val="a3"/>
        <w:spacing w:line="400" w:lineRule="exact"/>
        <w:ind w:firstLine="482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 w:hint="eastAsia"/>
          <w:b/>
          <w:bCs/>
          <w:sz w:val="24"/>
        </w:rPr>
        <w:t>（五）验收标准：</w:t>
      </w:r>
      <w:r w:rsidRPr="006C38BD">
        <w:rPr>
          <w:rFonts w:ascii="仿宋" w:eastAsia="仿宋" w:hAnsi="仿宋" w:hint="eastAsia"/>
          <w:bCs/>
          <w:sz w:val="24"/>
        </w:rPr>
        <w:t>严格按照《财政部关于进一步加强政府采购需求和履约验收管理的指导意见》（财库〔2016〕205号）要求、采购文件的质量要求和技术指标、供应商的响应文件及承诺以及合同约定标准进行验收。</w:t>
      </w:r>
    </w:p>
    <w:p w:rsidR="00CB5786" w:rsidRPr="006C38BD" w:rsidRDefault="00CB5786" w:rsidP="00CB5786">
      <w:pPr>
        <w:pStyle w:val="a3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 w:rsidRPr="006C38BD">
        <w:rPr>
          <w:rFonts w:ascii="仿宋" w:eastAsia="仿宋" w:hAnsi="仿宋" w:hint="eastAsia"/>
          <w:b/>
          <w:bCs/>
          <w:sz w:val="24"/>
        </w:rPr>
        <w:t>（六）其他要求：</w:t>
      </w:r>
    </w:p>
    <w:p w:rsidR="00CB5786" w:rsidRPr="006C38BD" w:rsidRDefault="00CB5786" w:rsidP="00CB5786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 w:hint="eastAsia"/>
          <w:bCs/>
          <w:sz w:val="24"/>
        </w:rPr>
        <w:t>1、强制标准：采购标的涉及其他强制性要求的，响应产品应符合相关强制性要求。（提供证明材料或承诺函）</w:t>
      </w:r>
    </w:p>
    <w:p w:rsidR="00CB5786" w:rsidRPr="006C38BD" w:rsidRDefault="00CB5786" w:rsidP="00CB5786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6C38BD">
        <w:rPr>
          <w:rFonts w:ascii="仿宋" w:eastAsia="仿宋" w:hAnsi="仿宋"/>
          <w:bCs/>
          <w:sz w:val="24"/>
        </w:rPr>
        <w:t>2</w:t>
      </w:r>
      <w:r w:rsidRPr="006C38BD">
        <w:rPr>
          <w:rFonts w:ascii="仿宋" w:eastAsia="仿宋" w:hAnsi="仿宋" w:hint="eastAsia"/>
          <w:bCs/>
          <w:sz w:val="24"/>
        </w:rPr>
        <w:t>、服务期限内，供应商的工作人员在项目服务中造成他人人身伤亡、财产损失的，由供应商负责处理，赔偿费用由供应商自行承担。（提供承诺函）</w:t>
      </w:r>
    </w:p>
    <w:p w:rsidR="00CB5786" w:rsidRPr="006C38BD" w:rsidRDefault="00CB5786" w:rsidP="00CB5786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6C38BD">
        <w:rPr>
          <w:rFonts w:ascii="仿宋" w:eastAsia="仿宋" w:hAnsi="仿宋" w:hint="eastAsia"/>
          <w:sz w:val="24"/>
          <w:szCs w:val="24"/>
        </w:rPr>
        <w:t>三.项目要求</w:t>
      </w:r>
    </w:p>
    <w:bookmarkEnd w:id="0"/>
    <w:p w:rsidR="00CB5786" w:rsidRPr="006C38BD" w:rsidRDefault="00CB5786" w:rsidP="00CB5786">
      <w:pPr>
        <w:spacing w:line="360" w:lineRule="auto"/>
        <w:outlineLvl w:val="2"/>
        <w:rPr>
          <w:rFonts w:ascii="仿宋" w:eastAsia="仿宋" w:hAnsi="仿宋"/>
          <w:b/>
          <w:sz w:val="24"/>
        </w:rPr>
      </w:pPr>
      <w:r w:rsidRPr="006C38BD">
        <w:rPr>
          <w:rFonts w:ascii="仿宋" w:eastAsia="仿宋" w:hAnsi="仿宋" w:hint="eastAsia"/>
          <w:b/>
          <w:sz w:val="24"/>
        </w:rPr>
        <w:t>（一）</w:t>
      </w:r>
      <w:r w:rsidRPr="006C38BD">
        <w:rPr>
          <w:rFonts w:ascii="仿宋" w:eastAsia="仿宋" w:hAnsi="仿宋" w:hint="eastAsia"/>
          <w:b/>
          <w:kern w:val="0"/>
          <w:sz w:val="24"/>
        </w:rPr>
        <w:t>服务要求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1、服务时间要求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供应商提供全天24小时的拖车服务（每日18:00-8:00期间提供不少于1台拖车提供正常服务，遇特殊情况应满足采购人提出的工作要求）。供应商接到采购人发出的清障指令起计，在30分钟内到达现场提供服务。（提供承诺函原件加盖供应商公章，格式自拟）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2、现场作业要求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（1）供应商应按照采购人制定的拖移车作业规范实施作业，包括对被拖移车辆的检查和物品清点、按要求填写拖车清障作业单，填写明显拖车告知信息等规范流程；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（2）供应商实施拖车行为，需受交警部门指挥室指令和现场交警的指挥；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（3）供应商作业时需严格遵守道路交通管理规定，不得因作业而影响交通、造成交通堵塞或损坏市政设施。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3、被清拖车辆物品处理要求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供应商应按照采购人规定的程序及规范处置被拖移车辆的随车物品，未经采购人或当事人同意，供应商不得进入被拖移车辆的车辆内部。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4、供应商应按照要求将车辆拖至停车场地，因供应商违反拖移车作业规范和被清拖车辆物品处理要求的，导致车辆（含随车物品）损坏或遗失的，其法律、经济责任由供应商承担。（需提供承诺函）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5、供应商应对所拖移车辆、车载货物等非车内物品进行分类登记，并妥善保管，向采购人报备。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6、拖车服务过程中作业人员需全过程录音录像，录音录像文件由供应商自行保存，保存时限不低于6个月，采购人将定期查验。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7、因大型活动、现场安保、道路施工保障等情况要求供应商到场待命作业的，供应商应响应采购人要求。</w:t>
      </w:r>
    </w:p>
    <w:p w:rsidR="00CB5786" w:rsidRPr="006C38BD" w:rsidRDefault="00CB5786" w:rsidP="00CB5786">
      <w:pPr>
        <w:spacing w:line="360" w:lineRule="auto"/>
        <w:outlineLvl w:val="2"/>
        <w:rPr>
          <w:rFonts w:ascii="仿宋" w:eastAsia="仿宋" w:hAnsi="仿宋"/>
          <w:b/>
          <w:sz w:val="24"/>
        </w:rPr>
      </w:pPr>
      <w:r w:rsidRPr="006C38BD">
        <w:rPr>
          <w:rFonts w:ascii="仿宋" w:eastAsia="仿宋" w:hAnsi="仿宋" w:hint="eastAsia"/>
          <w:b/>
          <w:sz w:val="24"/>
        </w:rPr>
        <w:t>（二）车辆配置要求：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/>
          <w:sz w:val="24"/>
        </w:rPr>
      </w:pPr>
      <w:r w:rsidRPr="006C38BD">
        <w:rPr>
          <w:rFonts w:ascii="仿宋" w:eastAsia="仿宋" w:hAnsi="仿宋" w:hint="eastAsia"/>
          <w:kern w:val="0"/>
          <w:sz w:val="24"/>
        </w:rPr>
        <w:t>1.车辆类型要求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中型非载货专项作业车（一拖一清障车）。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hint="eastAsia"/>
          <w:kern w:val="0"/>
          <w:sz w:val="24"/>
        </w:rPr>
        <w:t>2.车辆数量要求</w:t>
      </w:r>
    </w:p>
    <w:p w:rsidR="00CB5786" w:rsidRPr="006C38BD" w:rsidRDefault="00CB5786" w:rsidP="00CB5786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不低于4台，其中近半年（2021年5月1日后）上户新车 2台或以上，允许供应商以租赁形式提供车辆。（提供车辆权属供应商的证明材料或租赁合同复印件加盖供应商鲜章）</w:t>
      </w:r>
    </w:p>
    <w:p w:rsidR="00CB5786" w:rsidRPr="006C38BD" w:rsidRDefault="00CB5786" w:rsidP="00CB5786">
      <w:pPr>
        <w:spacing w:line="360" w:lineRule="auto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hint="eastAsia"/>
          <w:kern w:val="0"/>
          <w:sz w:val="24"/>
        </w:rPr>
        <w:t>3.车辆状况要求</w:t>
      </w:r>
    </w:p>
    <w:p w:rsidR="00CB5786" w:rsidRPr="006C38BD" w:rsidRDefault="00CB5786" w:rsidP="00CB5786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3.1供应商提供的车辆需具有合法、完备的证照，不得提供报废、非法车辆参与清障作业，保证车况良好并配备足够、完好的交通清障辅助设备（包括枕木、警示筒、警示带等反光标志、拖车辅助轮、千斤顶、消防器材、破拆工具等设备）及通讯工具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3.2供应商提供的车辆需购买相应的保险，除交强险外，还应购买不限于第三者责任险等其他商业保险，且保险理赔时限在本项目服务期限内持续有效。（提供相关证明材料复印件加盖供应商公章）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3.3供应商提供的车辆需统一喷涂供应商单位名称及投诉电话。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3.4服务期内，供应商投入的车辆需在有效期内，对提供服务的车辆进行维修保养、年检等，在原服务车辆不能按时到场服务的情况下，供应商需提供同车型的备用车辆（具有合格、完备证照）替代服务。（提供承诺函原件加盖供应商公章，</w:t>
      </w:r>
      <w:r w:rsidRPr="006C38BD">
        <w:rPr>
          <w:rFonts w:ascii="仿宋" w:eastAsia="仿宋" w:hAnsi="仿宋" w:cs="宋体"/>
          <w:sz w:val="24"/>
        </w:rPr>
        <w:t>承诺函格式自拟</w:t>
      </w:r>
      <w:r w:rsidRPr="006C38BD">
        <w:rPr>
          <w:rFonts w:ascii="仿宋" w:eastAsia="仿宋" w:hAnsi="仿宋" w:cs="宋体" w:hint="eastAsia"/>
          <w:sz w:val="24"/>
        </w:rPr>
        <w:t>）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3.5供应商提供的车辆需安装行车记录仪，需满足日间、夜间的记录需要；能清晰摄录从采购人将暂扣车辆移交给服务商起止、服务商将暂扣车辆拖移至停车场并移交完毕的整个过程，摄录数据保存不少于30天。</w:t>
      </w:r>
    </w:p>
    <w:p w:rsidR="00CB5786" w:rsidRPr="006C38BD" w:rsidRDefault="00CB5786" w:rsidP="00CB5786">
      <w:pPr>
        <w:spacing w:line="360" w:lineRule="auto"/>
        <w:outlineLvl w:val="2"/>
        <w:rPr>
          <w:rFonts w:ascii="仿宋" w:eastAsia="仿宋" w:hAnsi="仿宋"/>
          <w:b/>
          <w:sz w:val="24"/>
        </w:rPr>
      </w:pPr>
      <w:r w:rsidRPr="006C38BD">
        <w:rPr>
          <w:rFonts w:ascii="仿宋" w:eastAsia="仿宋" w:hAnsi="仿宋" w:hint="eastAsia"/>
          <w:b/>
          <w:sz w:val="24"/>
        </w:rPr>
        <w:t>（三）人员配置要求：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1、供应商为本项目配置的作业人员不低于9人（管理人员不低于1名+技术人员不低于8名）。（需为供应商在职员工，提供在职证明复印件加盖供应商公章）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2、供应商应加强作业人员交通清障救援操作技能的培训。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3、作业人员需统一着装，按规范流程操作。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4、作业人员相关信息应报采购人备案。</w:t>
      </w:r>
    </w:p>
    <w:p w:rsidR="00CB5786" w:rsidRPr="006C38BD" w:rsidRDefault="00CB5786" w:rsidP="00CB5786">
      <w:pPr>
        <w:spacing w:line="360" w:lineRule="auto"/>
        <w:outlineLvl w:val="2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hint="eastAsia"/>
          <w:b/>
          <w:sz w:val="24"/>
        </w:rPr>
        <w:t>*（四）</w:t>
      </w:r>
      <w:r w:rsidRPr="006C38BD">
        <w:rPr>
          <w:rFonts w:ascii="仿宋" w:eastAsia="仿宋" w:hAnsi="仿宋" w:hint="eastAsia"/>
          <w:b/>
          <w:kern w:val="0"/>
          <w:sz w:val="24"/>
        </w:rPr>
        <w:t>项目管理及</w:t>
      </w:r>
      <w:r w:rsidRPr="006C38BD">
        <w:rPr>
          <w:rFonts w:ascii="仿宋" w:eastAsia="仿宋" w:hAnsi="仿宋" w:hint="eastAsia"/>
          <w:b/>
          <w:sz w:val="24"/>
        </w:rPr>
        <w:t>考评</w:t>
      </w:r>
      <w:r w:rsidRPr="006C38BD">
        <w:rPr>
          <w:rFonts w:ascii="仿宋" w:eastAsia="仿宋" w:hAnsi="仿宋" w:hint="eastAsia"/>
          <w:b/>
          <w:kern w:val="0"/>
          <w:sz w:val="24"/>
        </w:rPr>
        <w:t>处罚办法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1、项目管理要求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（1）采购人将不定期对供应商的作业情况及台帐登记情况进行检查。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（2）供应商每季度的服务费与当季度的考核总评挂钩。采购人将对供应商拖车任务完成的质量情况进行考评，并按照考核扣减相应的服务费用。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（3）采购人根据检查发现并核实的问题向供应商发出整改通知书，要求限期整改，供应商应在规定期限内实施整改，并将整改结果书面报采购人；如供应商不按要求实施整改的，采购人有权扣减相应的服务费用并终止合同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（4）供应商如出现重大违规事件或多次出现违规事件，采购人有权终止合同，且由此造成的损失由供应商负责。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bookmarkStart w:id="1" w:name="_Toc363483638"/>
      <w:bookmarkStart w:id="2" w:name="_Toc360023797"/>
      <w:r w:rsidRPr="006C38BD">
        <w:rPr>
          <w:rFonts w:ascii="仿宋" w:eastAsia="仿宋" w:hAnsi="仿宋" w:cs="宋体" w:hint="eastAsia"/>
          <w:sz w:val="24"/>
        </w:rPr>
        <w:t>2、考评条款</w:t>
      </w:r>
      <w:bookmarkEnd w:id="1"/>
      <w:bookmarkEnd w:id="2"/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供应商每月基准分100分。</w:t>
      </w:r>
    </w:p>
    <w:tbl>
      <w:tblPr>
        <w:tblW w:w="85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5"/>
      </w:tblGrid>
      <w:tr w:rsidR="00CB5786" w:rsidRPr="006C38BD" w:rsidTr="005B3CE4">
        <w:trPr>
          <w:trHeight w:val="105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扣分标准</w:t>
            </w:r>
          </w:p>
        </w:tc>
      </w:tr>
      <w:tr w:rsidR="00CB5786" w:rsidRPr="006C38BD" w:rsidTr="005B3CE4">
        <w:trPr>
          <w:trHeight w:val="105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jc w:val="lef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 w:rsidRPr="006C38BD">
              <w:rPr>
                <w:rFonts w:ascii="仿宋" w:eastAsia="仿宋" w:hAnsi="仿宋" w:cs="宋体" w:hint="eastAsia"/>
                <w:spacing w:val="-7"/>
                <w:sz w:val="24"/>
              </w:rPr>
              <w:t>1.不按规定建立拖移车辆档案或不按定登记车辆进、出场台帐的</w:t>
            </w: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，每台次扣</w:t>
            </w:r>
            <w:r w:rsidRPr="006C38BD">
              <w:rPr>
                <w:rFonts w:ascii="仿宋" w:eastAsia="仿宋" w:hAnsi="仿宋" w:cs="宋体" w:hint="eastAsia"/>
                <w:sz w:val="24"/>
              </w:rPr>
              <w:t>1分</w:t>
            </w: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CB5786" w:rsidRPr="006C38BD" w:rsidTr="005B3CE4">
        <w:trPr>
          <w:trHeight w:val="162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jc w:val="left"/>
              <w:textAlignment w:val="bottom"/>
              <w:rPr>
                <w:rFonts w:ascii="仿宋" w:eastAsia="仿宋" w:hAnsi="仿宋" w:cs="宋体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2.不在规定时间内到达现场的，每次扣</w:t>
            </w:r>
            <w:r w:rsidRPr="006C38BD">
              <w:rPr>
                <w:rFonts w:ascii="仿宋" w:eastAsia="仿宋" w:hAnsi="仿宋" w:cs="宋体" w:hint="eastAsia"/>
                <w:sz w:val="24"/>
              </w:rPr>
              <w:t>3分</w:t>
            </w: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CB5786" w:rsidRPr="006C38BD" w:rsidTr="005B3CE4">
        <w:trPr>
          <w:trHeight w:val="336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textAlignment w:val="bottom"/>
              <w:rPr>
                <w:rFonts w:ascii="仿宋" w:eastAsia="仿宋" w:hAnsi="仿宋" w:cs="宋体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3.服务拖车不按规定配带有关服务设备的，每次扣3分。</w:t>
            </w:r>
          </w:p>
        </w:tc>
      </w:tr>
      <w:tr w:rsidR="00CB5786" w:rsidRPr="006C38BD" w:rsidTr="005B3CE4">
        <w:trPr>
          <w:trHeight w:val="475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textAlignment w:val="bottom"/>
              <w:rPr>
                <w:rFonts w:ascii="仿宋" w:eastAsia="仿宋" w:hAnsi="仿宋" w:cs="宋体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4.服务过程中未录音录像的，每次扣</w:t>
            </w:r>
            <w:r w:rsidRPr="006C38BD">
              <w:rPr>
                <w:rFonts w:ascii="仿宋" w:eastAsia="仿宋" w:hAnsi="仿宋" w:cs="宋体" w:hint="eastAsia"/>
                <w:sz w:val="24"/>
              </w:rPr>
              <w:t>5分</w:t>
            </w: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CB5786" w:rsidRPr="006C38BD" w:rsidTr="005B3CE4">
        <w:trPr>
          <w:trHeight w:val="523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CB5786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Chars="50" w:left="105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服务过程录音录像保存时限不足6个月的，每次扣5分。</w:t>
            </w:r>
          </w:p>
        </w:tc>
      </w:tr>
      <w:tr w:rsidR="00CB5786" w:rsidRPr="006C38BD" w:rsidTr="005B3CE4">
        <w:trPr>
          <w:trHeight w:val="385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6.因服务问题造成当事人投诉，造成不良影响，查证属实的，每次扣</w:t>
            </w:r>
            <w:r w:rsidRPr="006C38BD">
              <w:rPr>
                <w:rFonts w:ascii="仿宋" w:eastAsia="仿宋" w:hAnsi="仿宋" w:cs="宋体" w:hint="eastAsia"/>
                <w:sz w:val="24"/>
              </w:rPr>
              <w:t>10分</w:t>
            </w: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CB5786" w:rsidRPr="006C38BD" w:rsidTr="005B3CE4">
        <w:trPr>
          <w:trHeight w:val="440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7.对交警部门工作指令，存在推诿现象的，每次扣10分。</w:t>
            </w:r>
          </w:p>
        </w:tc>
      </w:tr>
      <w:tr w:rsidR="00CB5786" w:rsidRPr="006C38BD" w:rsidTr="005B3CE4">
        <w:trPr>
          <w:trHeight w:val="485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8.向当事人违规收取拖车费用或其他违规费用的，返还向当事人违规收取的所有费用，每次扣30分。</w:t>
            </w:r>
          </w:p>
        </w:tc>
      </w:tr>
      <w:tr w:rsidR="00CB5786" w:rsidRPr="006C38BD" w:rsidTr="005B3CE4">
        <w:trPr>
          <w:trHeight w:val="391"/>
          <w:jc w:val="center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86" w:rsidRPr="006C38BD" w:rsidRDefault="00CB5786" w:rsidP="005B3CE4">
            <w:pPr>
              <w:widowControl/>
              <w:spacing w:line="360" w:lineRule="auto"/>
              <w:ind w:leftChars="50" w:left="105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9.其它不当情形的，每次扣</w:t>
            </w:r>
            <w:r w:rsidRPr="006C38BD">
              <w:rPr>
                <w:rFonts w:ascii="仿宋" w:eastAsia="仿宋" w:hAnsi="仿宋" w:cs="宋体" w:hint="eastAsia"/>
                <w:sz w:val="24"/>
              </w:rPr>
              <w:t>5分</w:t>
            </w:r>
            <w:r w:rsidRPr="006C38BD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</w:tbl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 xml:space="preserve">3、考核形式 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采购人一月一考评，每月底制作月考评表，以三个月的考评成绩平均分作为当季度得分，所得分数作为结算依据。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4、考核结果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(1)季度考核91-100分，按照100%比例支付该季度费用。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(2)季度考核81-90分，按照80%比例支付该季度费用。</w:t>
      </w:r>
    </w:p>
    <w:p w:rsidR="00CB5786" w:rsidRPr="006C38BD" w:rsidRDefault="00CB5786" w:rsidP="00CB5786">
      <w:pPr>
        <w:spacing w:line="360" w:lineRule="auto"/>
        <w:ind w:firstLine="560"/>
        <w:rPr>
          <w:rFonts w:ascii="仿宋" w:eastAsia="仿宋" w:hAnsi="仿宋" w:cs="宋体"/>
          <w:sz w:val="24"/>
        </w:rPr>
      </w:pPr>
      <w:r w:rsidRPr="006C38BD">
        <w:rPr>
          <w:rFonts w:ascii="仿宋" w:eastAsia="仿宋" w:hAnsi="仿宋" w:cs="宋体" w:hint="eastAsia"/>
          <w:sz w:val="24"/>
        </w:rPr>
        <w:t>(3)季度考核80分(含)以下，按照50%比例支付该季度费用。</w:t>
      </w:r>
    </w:p>
    <w:p w:rsidR="00AA6448" w:rsidRDefault="00CB5786" w:rsidP="00CB5786">
      <w:r w:rsidRPr="006C38BD">
        <w:rPr>
          <w:rFonts w:ascii="仿宋" w:eastAsia="仿宋" w:hAnsi="仿宋"/>
          <w:sz w:val="24"/>
        </w:rPr>
        <w:br w:type="page"/>
      </w:r>
      <w:bookmarkStart w:id="3" w:name="_GoBack"/>
      <w:bookmarkEnd w:id="3"/>
    </w:p>
    <w:sectPr w:rsidR="00AA6448" w:rsidSect="002B7EBB">
      <w:pgSz w:w="11906" w:h="16838"/>
      <w:pgMar w:top="3232" w:right="1797" w:bottom="3232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12F1C6"/>
    <w:multiLevelType w:val="singleLevel"/>
    <w:tmpl w:val="9012F1C6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5"/>
    <w:rsid w:val="002B7EBB"/>
    <w:rsid w:val="00350A04"/>
    <w:rsid w:val="00A71D91"/>
    <w:rsid w:val="00CB5786"/>
    <w:rsid w:val="00F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BAD6D-08A6-477F-9437-EC1C2EEF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B578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CB578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link w:val="Char"/>
    <w:qFormat/>
    <w:rsid w:val="00CB5786"/>
    <w:pPr>
      <w:ind w:firstLineChars="200" w:firstLine="420"/>
    </w:pPr>
  </w:style>
  <w:style w:type="paragraph" w:styleId="a4">
    <w:name w:val="Title"/>
    <w:basedOn w:val="a"/>
    <w:next w:val="a"/>
    <w:link w:val="Char0"/>
    <w:uiPriority w:val="10"/>
    <w:qFormat/>
    <w:rsid w:val="00CB57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CB5786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qFormat/>
    <w:rsid w:val="00CB57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缩进 Char"/>
    <w:link w:val="a3"/>
    <w:qFormat/>
    <w:rsid w:val="00CB578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424</Words>
  <Characters>2421</Characters>
  <Application>Microsoft Office Word</Application>
  <DocSecurity>0</DocSecurity>
  <Lines>20</Lines>
  <Paragraphs>5</Paragraphs>
  <ScaleCrop>false</ScaleCrop>
  <Company>微软中国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2022-02-25T07:10:00Z</dcterms:created>
  <dcterms:modified xsi:type="dcterms:W3CDTF">2022-02-25T07:12:00Z</dcterms:modified>
</cp:coreProperties>
</file>