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BA" w:rsidRDefault="003A73BA" w:rsidP="003A73BA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0" w:name="_Toc217446094"/>
      <w:r>
        <w:rPr>
          <w:rFonts w:ascii="仿宋" w:eastAsia="仿宋" w:hAnsi="仿宋" w:hint="eastAsia"/>
          <w:sz w:val="24"/>
        </w:rPr>
        <w:t>前提：本章中标注“*”的条款为本项目的实质性条款，投标人不满足的，将按照无效投标处理。</w:t>
      </w:r>
      <w:bookmarkEnd w:id="0"/>
    </w:p>
    <w:p w:rsidR="003A73BA" w:rsidRPr="0042188E" w:rsidRDefault="003A73BA" w:rsidP="003A73BA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42188E">
        <w:rPr>
          <w:rFonts w:ascii="仿宋" w:eastAsia="仿宋" w:hAnsi="仿宋" w:hint="eastAsia"/>
          <w:sz w:val="24"/>
          <w:szCs w:val="24"/>
        </w:rPr>
        <w:t>一.</w:t>
      </w:r>
      <w:bookmarkStart w:id="1" w:name="_Toc217446095"/>
      <w:r w:rsidRPr="0042188E">
        <w:rPr>
          <w:rFonts w:ascii="仿宋" w:eastAsia="仿宋" w:hAnsi="仿宋" w:hint="eastAsia"/>
          <w:sz w:val="24"/>
          <w:szCs w:val="24"/>
        </w:rPr>
        <w:t>采购清单</w:t>
      </w:r>
    </w:p>
    <w:tbl>
      <w:tblPr>
        <w:tblStyle w:val="a4"/>
        <w:tblW w:w="7606" w:type="dxa"/>
        <w:jc w:val="center"/>
        <w:tblLook w:val="04A0" w:firstRow="1" w:lastRow="0" w:firstColumn="1" w:lastColumn="0" w:noHBand="0" w:noVBand="1"/>
      </w:tblPr>
      <w:tblGrid>
        <w:gridCol w:w="3381"/>
        <w:gridCol w:w="1354"/>
        <w:gridCol w:w="2871"/>
      </w:tblGrid>
      <w:tr w:rsidR="003A73BA" w:rsidRPr="0042188E" w:rsidTr="002F0856">
        <w:trPr>
          <w:trHeight w:val="157"/>
          <w:jc w:val="center"/>
        </w:trPr>
        <w:tc>
          <w:tcPr>
            <w:tcW w:w="3381" w:type="dxa"/>
            <w:vAlign w:val="center"/>
          </w:tcPr>
          <w:p w:rsidR="003A73BA" w:rsidRPr="0042188E" w:rsidRDefault="003A73BA" w:rsidP="002F0856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2188E">
              <w:rPr>
                <w:rFonts w:ascii="仿宋" w:eastAsia="仿宋" w:hAnsi="仿宋" w:hint="eastAsia"/>
                <w:bCs/>
                <w:sz w:val="24"/>
              </w:rPr>
              <w:t>设备名称</w:t>
            </w:r>
          </w:p>
        </w:tc>
        <w:tc>
          <w:tcPr>
            <w:tcW w:w="1354" w:type="dxa"/>
            <w:vAlign w:val="center"/>
          </w:tcPr>
          <w:p w:rsidR="003A73BA" w:rsidRPr="0042188E" w:rsidRDefault="003A73BA" w:rsidP="002F0856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2188E"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2871" w:type="dxa"/>
            <w:vAlign w:val="center"/>
          </w:tcPr>
          <w:p w:rsidR="003A73BA" w:rsidRPr="0042188E" w:rsidRDefault="003A73BA" w:rsidP="002F0856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2188E"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</w:tr>
      <w:tr w:rsidR="003A73BA" w:rsidRPr="0042188E" w:rsidTr="002F0856">
        <w:trPr>
          <w:trHeight w:val="157"/>
          <w:jc w:val="center"/>
        </w:trPr>
        <w:tc>
          <w:tcPr>
            <w:tcW w:w="3381" w:type="dxa"/>
            <w:vAlign w:val="center"/>
          </w:tcPr>
          <w:p w:rsidR="003A73BA" w:rsidRPr="00DE50FE" w:rsidRDefault="003A73BA" w:rsidP="002F0856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86FEF">
              <w:rPr>
                <w:rFonts w:ascii="仿宋" w:eastAsia="仿宋" w:hAnsi="仿宋" w:hint="eastAsia"/>
                <w:bCs/>
                <w:sz w:val="24"/>
              </w:rPr>
              <w:t>麻醉车</w:t>
            </w:r>
          </w:p>
        </w:tc>
        <w:tc>
          <w:tcPr>
            <w:tcW w:w="1354" w:type="dxa"/>
            <w:vAlign w:val="center"/>
          </w:tcPr>
          <w:p w:rsidR="003A73BA" w:rsidRDefault="003A73BA" w:rsidP="002F0856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86FEF">
              <w:rPr>
                <w:rFonts w:ascii="仿宋" w:eastAsia="仿宋" w:hAnsi="仿宋" w:hint="eastAsia"/>
                <w:bCs/>
                <w:sz w:val="24"/>
              </w:rPr>
              <w:t>21</w:t>
            </w:r>
          </w:p>
        </w:tc>
        <w:tc>
          <w:tcPr>
            <w:tcW w:w="2871" w:type="dxa"/>
            <w:vAlign w:val="center"/>
          </w:tcPr>
          <w:p w:rsidR="003A73BA" w:rsidRPr="0042188E" w:rsidRDefault="003A73BA" w:rsidP="002F0856">
            <w:pPr>
              <w:pStyle w:val="a3"/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工业</w:t>
            </w:r>
          </w:p>
        </w:tc>
      </w:tr>
    </w:tbl>
    <w:p w:rsidR="003A73BA" w:rsidRPr="0042188E" w:rsidRDefault="003A73BA" w:rsidP="003A73BA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42188E">
        <w:rPr>
          <w:rFonts w:ascii="仿宋" w:eastAsia="仿宋" w:hAnsi="仿宋" w:hint="eastAsia"/>
          <w:sz w:val="24"/>
          <w:szCs w:val="24"/>
        </w:rPr>
        <w:t>★二.商务要求</w:t>
      </w:r>
    </w:p>
    <w:p w:rsidR="003A73BA" w:rsidRPr="0042188E" w:rsidRDefault="003A73BA" w:rsidP="003A73BA">
      <w:pPr>
        <w:spacing w:line="500" w:lineRule="exact"/>
        <w:rPr>
          <w:rFonts w:ascii="仿宋" w:eastAsia="仿宋" w:hAnsi="仿宋"/>
          <w:bCs/>
          <w:sz w:val="24"/>
        </w:rPr>
      </w:pPr>
      <w:r w:rsidRPr="0042188E">
        <w:rPr>
          <w:rFonts w:ascii="仿宋" w:eastAsia="仿宋" w:hAnsi="仿宋" w:hint="eastAsia"/>
          <w:bCs/>
          <w:sz w:val="24"/>
        </w:rPr>
        <w:t>（一）交货期</w:t>
      </w:r>
      <w:r w:rsidRPr="0042188E">
        <w:rPr>
          <w:rFonts w:ascii="仿宋" w:eastAsia="仿宋" w:hAnsi="仿宋"/>
          <w:bCs/>
          <w:sz w:val="24"/>
        </w:rPr>
        <w:t>：</w:t>
      </w:r>
      <w:r w:rsidRPr="0042188E">
        <w:rPr>
          <w:rFonts w:ascii="仿宋" w:eastAsia="仿宋" w:hAnsi="仿宋" w:hint="eastAsia"/>
          <w:bCs/>
          <w:sz w:val="24"/>
        </w:rPr>
        <w:t>合同签订生效后</w:t>
      </w:r>
      <w:r>
        <w:rPr>
          <w:rFonts w:ascii="仿宋" w:eastAsia="仿宋" w:hAnsi="仿宋"/>
          <w:bCs/>
          <w:sz w:val="24"/>
        </w:rPr>
        <w:t>25</w:t>
      </w:r>
      <w:r w:rsidRPr="0042188E">
        <w:rPr>
          <w:rFonts w:ascii="仿宋" w:eastAsia="仿宋" w:hAnsi="仿宋" w:hint="eastAsia"/>
          <w:bCs/>
          <w:sz w:val="24"/>
        </w:rPr>
        <w:t>日内。</w:t>
      </w:r>
    </w:p>
    <w:p w:rsidR="003A73BA" w:rsidRPr="0042188E" w:rsidRDefault="003A73BA" w:rsidP="003A73BA">
      <w:pPr>
        <w:spacing w:line="500" w:lineRule="exact"/>
        <w:rPr>
          <w:rFonts w:ascii="仿宋" w:eastAsia="仿宋" w:hAnsi="仿宋"/>
          <w:bCs/>
          <w:sz w:val="24"/>
        </w:rPr>
      </w:pPr>
      <w:r w:rsidRPr="0042188E">
        <w:rPr>
          <w:rFonts w:ascii="仿宋" w:eastAsia="仿宋" w:hAnsi="仿宋" w:hint="eastAsia"/>
          <w:bCs/>
          <w:sz w:val="24"/>
        </w:rPr>
        <w:t>（二）交货地点</w:t>
      </w:r>
      <w:r w:rsidRPr="0042188E">
        <w:rPr>
          <w:rFonts w:ascii="仿宋" w:eastAsia="仿宋" w:hAnsi="仿宋"/>
          <w:bCs/>
          <w:sz w:val="24"/>
        </w:rPr>
        <w:t>：</w:t>
      </w:r>
      <w:r w:rsidRPr="0042188E">
        <w:rPr>
          <w:rFonts w:ascii="仿宋" w:eastAsia="仿宋" w:hAnsi="仿宋" w:hint="eastAsia"/>
          <w:bCs/>
          <w:sz w:val="24"/>
        </w:rPr>
        <w:t>成都大学附属医院（院区内）。</w:t>
      </w:r>
    </w:p>
    <w:p w:rsidR="003A73BA" w:rsidRPr="0042188E" w:rsidRDefault="003A73BA" w:rsidP="003A73BA">
      <w:pPr>
        <w:spacing w:line="500" w:lineRule="exact"/>
        <w:rPr>
          <w:rFonts w:ascii="仿宋" w:eastAsia="仿宋" w:hAnsi="仿宋"/>
          <w:bCs/>
          <w:sz w:val="24"/>
        </w:rPr>
      </w:pPr>
      <w:r w:rsidRPr="0042188E">
        <w:rPr>
          <w:rFonts w:ascii="仿宋" w:eastAsia="仿宋" w:hAnsi="仿宋" w:hint="eastAsia"/>
          <w:bCs/>
          <w:sz w:val="24"/>
        </w:rPr>
        <w:t>（三）付款方式：设备经安装、调试、培训且验收合格之日起2个月内，采购</w:t>
      </w:r>
      <w:r>
        <w:rPr>
          <w:rFonts w:ascii="仿宋" w:eastAsia="仿宋" w:hAnsi="仿宋" w:hint="eastAsia"/>
          <w:bCs/>
          <w:sz w:val="24"/>
        </w:rPr>
        <w:t>人</w:t>
      </w:r>
      <w:r w:rsidRPr="0042188E">
        <w:rPr>
          <w:rFonts w:ascii="仿宋" w:eastAsia="仿宋" w:hAnsi="仿宋" w:hint="eastAsia"/>
          <w:bCs/>
          <w:sz w:val="24"/>
        </w:rPr>
        <w:t>向中标人支付合同金额的100%。</w:t>
      </w:r>
    </w:p>
    <w:p w:rsidR="003A73BA" w:rsidRDefault="003A73BA" w:rsidP="003A73BA">
      <w:pPr>
        <w:spacing w:line="500" w:lineRule="exact"/>
        <w:rPr>
          <w:rFonts w:ascii="仿宋" w:eastAsia="仿宋" w:hAnsi="仿宋"/>
          <w:bCs/>
          <w:sz w:val="24"/>
        </w:rPr>
      </w:pPr>
      <w:r w:rsidRPr="0042188E">
        <w:rPr>
          <w:rFonts w:ascii="仿宋" w:eastAsia="仿宋" w:hAnsi="仿宋" w:hint="eastAsia"/>
          <w:bCs/>
          <w:sz w:val="24"/>
        </w:rPr>
        <w:t>（四）验收标准：</w:t>
      </w:r>
    </w:p>
    <w:p w:rsidR="003A73BA" w:rsidRPr="001E359C" w:rsidRDefault="003A73BA" w:rsidP="003A73B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1.</w:t>
      </w:r>
      <w:r w:rsidRPr="0042188E">
        <w:rPr>
          <w:rFonts w:ascii="仿宋" w:eastAsia="仿宋" w:hAnsi="仿宋" w:hint="eastAsia"/>
          <w:bCs/>
          <w:sz w:val="24"/>
        </w:rPr>
        <w:t>装机后性能验证和配置满足采购要求，</w:t>
      </w:r>
      <w:r w:rsidRPr="001E359C">
        <w:rPr>
          <w:rFonts w:ascii="仿宋" w:eastAsia="仿宋" w:hAnsi="仿宋" w:hint="eastAsia"/>
          <w:bCs/>
          <w:sz w:val="24"/>
        </w:rPr>
        <w:t>采购人严格按照《财政部关于进一步加强政府采购需求和履约验收管理的指导意见》（财库〔2016〕205 号）及招标文件技术要求、投标文件响应情况和国家、行业标准进行验收。</w:t>
      </w:r>
    </w:p>
    <w:p w:rsidR="003A73BA" w:rsidRPr="001E359C" w:rsidRDefault="003A73BA" w:rsidP="003A73BA">
      <w:pPr>
        <w:spacing w:line="500" w:lineRule="exact"/>
        <w:rPr>
          <w:rFonts w:ascii="仿宋" w:eastAsia="仿宋" w:hAnsi="仿宋"/>
          <w:bCs/>
          <w:sz w:val="24"/>
        </w:rPr>
      </w:pPr>
      <w:r w:rsidRPr="001E359C">
        <w:rPr>
          <w:rFonts w:ascii="仿宋" w:eastAsia="仿宋" w:hAnsi="仿宋" w:hint="eastAsia"/>
          <w:bCs/>
          <w:sz w:val="24"/>
        </w:rPr>
        <w:t>2.</w:t>
      </w:r>
      <w:r>
        <w:rPr>
          <w:rFonts w:ascii="仿宋" w:eastAsia="仿宋" w:hAnsi="仿宋"/>
          <w:bCs/>
          <w:sz w:val="24"/>
        </w:rPr>
        <w:t>承诺所供货物出厂日期不得超过一年，验收时</w:t>
      </w:r>
      <w:r w:rsidRPr="001E359C">
        <w:rPr>
          <w:rFonts w:ascii="仿宋" w:eastAsia="仿宋" w:hAnsi="仿宋"/>
          <w:bCs/>
          <w:sz w:val="24"/>
        </w:rPr>
        <w:t>提供相关证明文件。</w:t>
      </w:r>
    </w:p>
    <w:p w:rsidR="003A73BA" w:rsidRDefault="003A73BA" w:rsidP="003A73BA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42188E">
        <w:rPr>
          <w:rFonts w:ascii="仿宋" w:eastAsia="仿宋" w:hAnsi="仿宋" w:hint="eastAsia"/>
          <w:sz w:val="24"/>
          <w:szCs w:val="24"/>
        </w:rPr>
        <w:t>三.技术参数要求</w:t>
      </w:r>
      <w:bookmarkEnd w:id="1"/>
    </w:p>
    <w:p w:rsidR="003A73BA" w:rsidRPr="00C86FEF" w:rsidRDefault="003A73BA" w:rsidP="003A73BA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C86FEF">
        <w:rPr>
          <w:rFonts w:ascii="仿宋" w:eastAsia="仿宋" w:hAnsi="仿宋" w:hint="eastAsia"/>
          <w:sz w:val="24"/>
        </w:rPr>
        <w:t>1.规格：</w:t>
      </w:r>
      <w:r>
        <w:rPr>
          <w:rFonts w:ascii="仿宋" w:eastAsia="仿宋" w:hAnsi="仿宋" w:hint="eastAsia"/>
          <w:sz w:val="24"/>
        </w:rPr>
        <w:t>740 mm*520mm*1030</w:t>
      </w:r>
      <w:r w:rsidRPr="00C86FEF">
        <w:rPr>
          <w:rFonts w:ascii="仿宋" w:eastAsia="仿宋" w:hAnsi="仿宋" w:hint="eastAsia"/>
          <w:sz w:val="24"/>
        </w:rPr>
        <w:t>mm±</w:t>
      </w:r>
      <w:r>
        <w:rPr>
          <w:rFonts w:ascii="仿宋" w:eastAsia="仿宋" w:hAnsi="仿宋" w:hint="eastAsia"/>
          <w:sz w:val="24"/>
        </w:rPr>
        <w:t>10</w:t>
      </w:r>
      <w:r w:rsidRPr="00C86FEF">
        <w:rPr>
          <w:rFonts w:ascii="仿宋" w:eastAsia="仿宋" w:hAnsi="仿宋" w:hint="eastAsia"/>
          <w:sz w:val="24"/>
        </w:rPr>
        <w:t>mm。</w:t>
      </w:r>
    </w:p>
    <w:p w:rsidR="003A73BA" w:rsidRPr="00C86FEF" w:rsidRDefault="003A73BA" w:rsidP="003A73BA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C86FEF">
        <w:rPr>
          <w:rFonts w:ascii="仿宋" w:eastAsia="仿宋" w:hAnsi="仿宋" w:hint="eastAsia"/>
          <w:sz w:val="24"/>
        </w:rPr>
        <w:t>2.推车立柱采用采用高强度铝合金型材，侧板与背板采用厚度≧4mm工业铝塑板，整体搭配合理，推行轻便。</w:t>
      </w:r>
    </w:p>
    <w:p w:rsidR="003A73BA" w:rsidRPr="00C86FEF" w:rsidRDefault="003A73BA" w:rsidP="003A73BA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C86FEF">
        <w:rPr>
          <w:rFonts w:ascii="仿宋" w:eastAsia="仿宋" w:hAnsi="仿宋" w:hint="eastAsia"/>
          <w:sz w:val="24"/>
        </w:rPr>
        <w:t>▲3.台面及底座采用ABS工程塑料一次性注塑成型，台面三方带ABS围栏，外表光洁。</w:t>
      </w:r>
    </w:p>
    <w:p w:rsidR="003A73BA" w:rsidRPr="00C86FEF" w:rsidRDefault="003A73BA" w:rsidP="003A73BA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C86FEF">
        <w:rPr>
          <w:rFonts w:ascii="仿宋" w:eastAsia="仿宋" w:hAnsi="仿宋" w:hint="eastAsia"/>
          <w:sz w:val="24"/>
        </w:rPr>
        <w:t>▲4.抽屉主要由抽屉面板、抽屉框架、抽屉塑料药盘和活动分隔板组成，抽屉面板和框架为钢制结构，抽屉拉手为ABS弧形拉手。</w:t>
      </w:r>
    </w:p>
    <w:p w:rsidR="003A73BA" w:rsidRPr="00C86FEF" w:rsidRDefault="003A73BA" w:rsidP="003A73BA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C86FEF">
        <w:rPr>
          <w:rFonts w:ascii="仿宋" w:eastAsia="仿宋" w:hAnsi="仿宋" w:hint="eastAsia"/>
          <w:sz w:val="24"/>
        </w:rPr>
        <w:t>5.抽屉滑槽采用三节静音滑槽，有效伸缩距离≧60 cm，确保抽屉能够完全拉出，后方带自锁功能。</w:t>
      </w:r>
    </w:p>
    <w:p w:rsidR="003A73BA" w:rsidRPr="00C86FEF" w:rsidRDefault="003A73BA" w:rsidP="003A73BA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C86FEF">
        <w:rPr>
          <w:rFonts w:ascii="仿宋" w:eastAsia="仿宋" w:hAnsi="仿宋" w:hint="eastAsia"/>
          <w:sz w:val="24"/>
        </w:rPr>
        <w:t>6.麻醉架为可取式，根据需要自行调配。框架材料采用≧Φ25mm不锈钢圆管，麻醉盒为翻斗式，数量五个，并配置置物盘一个。</w:t>
      </w:r>
    </w:p>
    <w:p w:rsidR="003A73BA" w:rsidRPr="00C86FEF" w:rsidRDefault="003A73BA" w:rsidP="003A73BA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C86FEF">
        <w:rPr>
          <w:rFonts w:ascii="仿宋" w:eastAsia="仿宋" w:hAnsi="仿宋" w:hint="eastAsia"/>
          <w:sz w:val="24"/>
        </w:rPr>
        <w:lastRenderedPageBreak/>
        <w:t>▲7.抽屉分为三种规格，内置三种不同规格的活动式塑料筐，塑料筐规格为（长×宽×高）：400×600×200 mm±10 mm (大号）；400×600×100 mm±10 mm（中号）；400×600×50 mm±10 mm（小号），任意两种规格的抽屉可以根据要求进行多种组合。</w:t>
      </w:r>
    </w:p>
    <w:p w:rsidR="003A73BA" w:rsidRPr="00C86FEF" w:rsidRDefault="003A73BA" w:rsidP="003A73BA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C86FEF">
        <w:rPr>
          <w:rFonts w:ascii="仿宋" w:eastAsia="仿宋" w:hAnsi="仿宋" w:hint="eastAsia"/>
          <w:sz w:val="24"/>
        </w:rPr>
        <w:t>8.每只塑料筐承重≧20 kg。</w:t>
      </w:r>
    </w:p>
    <w:p w:rsidR="003A73BA" w:rsidRDefault="003A73BA" w:rsidP="003A73BA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C86FEF">
        <w:rPr>
          <w:rFonts w:ascii="仿宋" w:eastAsia="仿宋" w:hAnsi="仿宋" w:hint="eastAsia"/>
          <w:sz w:val="24"/>
        </w:rPr>
        <w:t>▲9.抽屉内部配置标准ABS塑料活动式隔条，ABS塑料活动式隔条既能实现平均分隔，也能实现异形分隔，用户可以根据需要进行自由组合，并配置标准的标识牌，可对每一分隔进行标识，实现物品放置分类明确、标识明确。</w:t>
      </w:r>
    </w:p>
    <w:p w:rsidR="003A73BA" w:rsidRPr="00C86FEF" w:rsidRDefault="003A73BA" w:rsidP="003A73BA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C86FEF">
        <w:rPr>
          <w:rFonts w:ascii="仿宋" w:eastAsia="仿宋" w:hAnsi="仿宋" w:hint="eastAsia"/>
          <w:sz w:val="24"/>
        </w:rPr>
        <w:t>10.塑料筐采用注塑工艺制作而成，符合ISO 3394标准的外部尺寸，确保塑料筐可用于所有同标准的储存和运输系统。</w:t>
      </w:r>
    </w:p>
    <w:p w:rsidR="003A73BA" w:rsidRPr="00C86FEF" w:rsidRDefault="003A73BA" w:rsidP="003A73BA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C86FEF">
        <w:rPr>
          <w:rFonts w:ascii="仿宋" w:eastAsia="仿宋" w:hAnsi="仿宋" w:hint="eastAsia"/>
          <w:sz w:val="24"/>
        </w:rPr>
        <w:t>11.整车配置五层抽屉，二只小号抽屉、二只中号抽屉、一只大号抽屉，抽屉整体带排锁控制，麻醉车左侧配置透明ABS文件盒一个，右侧配置锐器盒一个以及两个塑料翻盖式污物桶。推车右侧面带侧抽板，方便存放物品；推车左侧带铝合金扶手，便于推车推行。</w:t>
      </w:r>
    </w:p>
    <w:p w:rsidR="003A73BA" w:rsidRPr="00C86FEF" w:rsidRDefault="003A73BA" w:rsidP="003A73BA">
      <w:pPr>
        <w:spacing w:after="0" w:line="276" w:lineRule="auto"/>
        <w:jc w:val="left"/>
        <w:rPr>
          <w:rFonts w:ascii="仿宋" w:eastAsia="仿宋" w:hAnsi="仿宋"/>
          <w:sz w:val="24"/>
        </w:rPr>
      </w:pPr>
      <w:r w:rsidRPr="00C86FEF">
        <w:rPr>
          <w:rFonts w:ascii="仿宋" w:eastAsia="仿宋" w:hAnsi="仿宋" w:hint="eastAsia"/>
          <w:sz w:val="24"/>
        </w:rPr>
        <w:t>12.整车配置4只≧4寸丝杆单片空心轮，外罩包ABS防缠绕，其中2只脚轮配置刹车，可在任意状态下使用刹车功能。</w:t>
      </w:r>
    </w:p>
    <w:p w:rsidR="003A73BA" w:rsidRDefault="003A73BA" w:rsidP="003A73BA">
      <w:pPr>
        <w:pStyle w:val="a3"/>
        <w:spacing w:line="400" w:lineRule="exact"/>
        <w:ind w:firstLineChars="0" w:firstLine="0"/>
        <w:rPr>
          <w:rFonts w:ascii="仿宋" w:eastAsia="仿宋" w:hAnsi="仿宋"/>
          <w:b/>
          <w:bCs/>
          <w:sz w:val="24"/>
        </w:rPr>
      </w:pPr>
      <w:r w:rsidRPr="00C86FEF">
        <w:rPr>
          <w:rFonts w:ascii="仿宋" w:eastAsia="仿宋" w:hAnsi="仿宋" w:hint="eastAsia"/>
          <w:sz w:val="24"/>
        </w:rPr>
        <w:t>★13.产品从验收合格之日起，整套质保≧5年</w:t>
      </w:r>
      <w:r>
        <w:rPr>
          <w:rFonts w:ascii="仿宋" w:eastAsia="仿宋" w:hAnsi="仿宋" w:hint="eastAsia"/>
          <w:sz w:val="24"/>
        </w:rPr>
        <w:t>，承诺中标后提供设备制造厂商售后服务承诺书</w:t>
      </w:r>
      <w:r w:rsidRPr="00C86FEF">
        <w:rPr>
          <w:rFonts w:ascii="仿宋" w:eastAsia="仿宋" w:hAnsi="仿宋" w:hint="eastAsia"/>
          <w:sz w:val="24"/>
        </w:rPr>
        <w:t>。</w:t>
      </w:r>
    </w:p>
    <w:p w:rsidR="003A73BA" w:rsidRDefault="003A73BA" w:rsidP="003A73BA">
      <w:pPr>
        <w:pStyle w:val="1"/>
        <w:spacing w:line="400" w:lineRule="exact"/>
        <w:jc w:val="center"/>
        <w:rPr>
          <w:rFonts w:ascii="仿宋" w:eastAsia="仿宋" w:hAnsi="仿宋"/>
          <w:sz w:val="36"/>
          <w:szCs w:val="36"/>
        </w:rPr>
        <w:sectPr w:rsidR="003A73B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25E4E" w:rsidRPr="003A73BA" w:rsidRDefault="00F25E4E">
      <w:pPr>
        <w:rPr>
          <w:rFonts w:hint="eastAsia"/>
        </w:rPr>
      </w:pPr>
      <w:bookmarkStart w:id="2" w:name="_GoBack"/>
      <w:bookmarkEnd w:id="2"/>
    </w:p>
    <w:sectPr w:rsidR="00F25E4E" w:rsidRPr="003A7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77"/>
    <w:rsid w:val="003A73BA"/>
    <w:rsid w:val="00F24077"/>
    <w:rsid w:val="00F2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2DEDC-31F6-4458-AD93-BB1CE5D4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BA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3A73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A73B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3A73BA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A73BA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Indent"/>
    <w:basedOn w:val="a"/>
    <w:qFormat/>
    <w:rsid w:val="003A73BA"/>
    <w:pPr>
      <w:ind w:firstLineChars="200" w:firstLine="200"/>
    </w:pPr>
  </w:style>
  <w:style w:type="table" w:styleId="a4">
    <w:name w:val="Table Grid"/>
    <w:basedOn w:val="a1"/>
    <w:qFormat/>
    <w:rsid w:val="003A73B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2021-09-08T02:20:00Z</dcterms:created>
  <dcterms:modified xsi:type="dcterms:W3CDTF">2021-09-08T02:20:00Z</dcterms:modified>
</cp:coreProperties>
</file>