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0D2" w:rsidRPr="009540D2" w:rsidRDefault="009540D2" w:rsidP="009540D2">
      <w:pPr>
        <w:spacing w:before="240" w:after="60"/>
        <w:jc w:val="center"/>
        <w:outlineLvl w:val="0"/>
        <w:rPr>
          <w:rFonts w:ascii="仿宋" w:eastAsia="仿宋" w:hAnsi="仿宋" w:cs="Times New Roman"/>
          <w:b/>
          <w:bCs/>
          <w:sz w:val="32"/>
          <w:szCs w:val="32"/>
        </w:rPr>
      </w:pPr>
      <w:r w:rsidRPr="009540D2">
        <w:rPr>
          <w:rFonts w:ascii="仿宋" w:eastAsia="仿宋" w:hAnsi="仿宋" w:cs="Times New Roman" w:hint="eastAsia"/>
          <w:b/>
          <w:bCs/>
          <w:sz w:val="32"/>
          <w:szCs w:val="32"/>
        </w:rPr>
        <w:t>采购项目技术、服务、政府采购合同内容条款及其他商务要求</w:t>
      </w:r>
    </w:p>
    <w:p w:rsidR="009540D2" w:rsidRPr="009540D2" w:rsidRDefault="009540D2" w:rsidP="009540D2">
      <w:pPr>
        <w:spacing w:line="400" w:lineRule="exact"/>
        <w:ind w:firstLineChars="49" w:firstLine="118"/>
        <w:jc w:val="left"/>
        <w:outlineLvl w:val="1"/>
        <w:rPr>
          <w:rFonts w:ascii="仿宋" w:eastAsia="仿宋" w:hAnsi="仿宋" w:cs="Times New Roman"/>
          <w:b/>
          <w:bCs/>
          <w:sz w:val="24"/>
          <w:szCs w:val="24"/>
        </w:rPr>
      </w:pPr>
      <w:bookmarkStart w:id="0" w:name="PO_默认文件内容_27"/>
      <w:r w:rsidRPr="009540D2">
        <w:rPr>
          <w:rFonts w:ascii="仿宋" w:eastAsia="仿宋" w:hAnsi="仿宋" w:cs="Times New Roman" w:hint="eastAsia"/>
          <w:b/>
          <w:bCs/>
          <w:sz w:val="24"/>
          <w:szCs w:val="24"/>
        </w:rPr>
        <w:t>前提：</w:t>
      </w:r>
      <w:r w:rsidRPr="009540D2">
        <w:rPr>
          <w:rFonts w:ascii="仿宋" w:eastAsia="仿宋" w:hAnsi="仿宋" w:cs="Times New Roman"/>
          <w:b/>
          <w:bCs/>
          <w:sz w:val="24"/>
          <w:szCs w:val="24"/>
        </w:rPr>
        <w:t>本章采购需求中标注“*”号的条款为本次磋商采购项目的实质性要求，供应商应全部满足。</w:t>
      </w:r>
    </w:p>
    <w:bookmarkEnd w:id="0"/>
    <w:p w:rsidR="009540D2" w:rsidRPr="009540D2" w:rsidRDefault="009540D2" w:rsidP="009540D2">
      <w:pPr>
        <w:outlineLvl w:val="1"/>
        <w:rPr>
          <w:rFonts w:ascii="仿宋" w:eastAsia="仿宋" w:hAnsi="仿宋" w:cs="Times New Roman"/>
          <w:b/>
          <w:bCs/>
          <w:sz w:val="24"/>
          <w:szCs w:val="24"/>
        </w:rPr>
      </w:pPr>
      <w:r w:rsidRPr="009540D2">
        <w:rPr>
          <w:rFonts w:ascii="仿宋" w:eastAsia="仿宋" w:hAnsi="仿宋" w:cs="Times New Roman" w:hint="eastAsia"/>
          <w:b/>
          <w:bCs/>
          <w:sz w:val="24"/>
          <w:szCs w:val="24"/>
        </w:rPr>
        <w:t>一、项目概述</w:t>
      </w:r>
    </w:p>
    <w:p w:rsidR="009540D2" w:rsidRPr="009540D2" w:rsidRDefault="009540D2" w:rsidP="009540D2">
      <w:pPr>
        <w:ind w:firstLineChars="200" w:firstLine="480"/>
        <w:rPr>
          <w:rFonts w:ascii="仿宋" w:eastAsia="仿宋" w:hAnsi="仿宋" w:cs="Times New Roman"/>
          <w:sz w:val="24"/>
          <w:szCs w:val="24"/>
        </w:rPr>
      </w:pPr>
      <w:r w:rsidRPr="009540D2">
        <w:rPr>
          <w:rFonts w:ascii="仿宋" w:eastAsia="仿宋" w:hAnsi="仿宋" w:cs="Times New Roman" w:hint="eastAsia"/>
          <w:sz w:val="24"/>
          <w:szCs w:val="24"/>
        </w:rPr>
        <w:t>1、</w:t>
      </w:r>
      <w:r w:rsidRPr="009540D2">
        <w:rPr>
          <w:rFonts w:ascii="仿宋" w:eastAsia="仿宋" w:hAnsi="仿宋" w:cs="Times New Roman" w:hint="eastAsia"/>
          <w:spacing w:val="-4"/>
          <w:sz w:val="24"/>
          <w:szCs w:val="24"/>
        </w:rPr>
        <w:t>根据《应急管理部关于做好“十四五”应急管理领域专项规划编制工作的通知》（应急函〔2019〕179号），结合成都市环境应急管理工作现状，开展成都市环境应急管理“十四五”规划编制，为实现成都市环境应急管理体系现代化，提高环境应急能力具有重要意义</w:t>
      </w:r>
      <w:r w:rsidRPr="009540D2">
        <w:rPr>
          <w:rFonts w:ascii="仿宋" w:eastAsia="仿宋" w:hAnsi="仿宋" w:cs="Times New Roman" w:hint="eastAsia"/>
          <w:sz w:val="24"/>
          <w:szCs w:val="24"/>
        </w:rPr>
        <w:t>。</w:t>
      </w:r>
    </w:p>
    <w:p w:rsidR="009540D2" w:rsidRPr="009540D2" w:rsidRDefault="009540D2" w:rsidP="009540D2">
      <w:pPr>
        <w:ind w:firstLineChars="200" w:firstLine="480"/>
        <w:rPr>
          <w:rFonts w:ascii="仿宋" w:eastAsia="仿宋" w:hAnsi="仿宋" w:cs="Times New Roman"/>
          <w:sz w:val="24"/>
          <w:szCs w:val="24"/>
        </w:rPr>
      </w:pPr>
      <w:r w:rsidRPr="009540D2">
        <w:rPr>
          <w:rFonts w:ascii="仿宋" w:eastAsia="仿宋" w:hAnsi="仿宋" w:cs="Times New Roman" w:hint="eastAsia"/>
          <w:sz w:val="24"/>
          <w:szCs w:val="24"/>
        </w:rPr>
        <w:t>2、所属行业：其他未列明行业。</w:t>
      </w:r>
    </w:p>
    <w:p w:rsidR="009540D2" w:rsidRPr="009540D2" w:rsidRDefault="009540D2" w:rsidP="009540D2">
      <w:pPr>
        <w:outlineLvl w:val="1"/>
        <w:rPr>
          <w:rFonts w:ascii="仿宋" w:eastAsia="仿宋" w:hAnsi="仿宋" w:cs="Times New Roman"/>
          <w:b/>
          <w:bCs/>
          <w:sz w:val="24"/>
          <w:szCs w:val="24"/>
        </w:rPr>
      </w:pPr>
      <w:r w:rsidRPr="009540D2">
        <w:rPr>
          <w:rFonts w:ascii="仿宋" w:eastAsia="仿宋" w:hAnsi="仿宋" w:cs="Times New Roman"/>
          <w:sz w:val="24"/>
          <w:szCs w:val="24"/>
        </w:rPr>
        <w:t>*</w:t>
      </w:r>
      <w:r w:rsidRPr="009540D2">
        <w:rPr>
          <w:rFonts w:ascii="仿宋" w:eastAsia="仿宋" w:hAnsi="仿宋" w:cs="Times New Roman" w:hint="eastAsia"/>
          <w:sz w:val="24"/>
          <w:szCs w:val="24"/>
        </w:rPr>
        <w:t>二</w:t>
      </w:r>
      <w:r w:rsidRPr="009540D2">
        <w:rPr>
          <w:rFonts w:ascii="仿宋" w:eastAsia="仿宋" w:hAnsi="仿宋" w:cs="Times New Roman" w:hint="eastAsia"/>
          <w:b/>
          <w:bCs/>
          <w:sz w:val="24"/>
          <w:szCs w:val="24"/>
        </w:rPr>
        <w:t>、商务要求</w:t>
      </w:r>
    </w:p>
    <w:p w:rsidR="009540D2" w:rsidRPr="009540D2" w:rsidRDefault="009540D2" w:rsidP="009540D2">
      <w:pPr>
        <w:numPr>
          <w:ilvl w:val="0"/>
          <w:numId w:val="1"/>
        </w:numPr>
        <w:spacing w:line="276" w:lineRule="auto"/>
        <w:ind w:firstLineChars="200" w:firstLine="466"/>
        <w:outlineLvl w:val="2"/>
        <w:rPr>
          <w:rFonts w:ascii="仿宋" w:eastAsia="仿宋" w:hAnsi="仿宋" w:cs="Times New Roman"/>
          <w:spacing w:val="-4"/>
          <w:sz w:val="24"/>
          <w:szCs w:val="24"/>
        </w:rPr>
      </w:pPr>
      <w:r w:rsidRPr="009540D2">
        <w:rPr>
          <w:rFonts w:ascii="仿宋" w:eastAsia="仿宋" w:hAnsi="仿宋" w:cs="Times New Roman" w:hint="eastAsia"/>
          <w:b/>
          <w:spacing w:val="-4"/>
          <w:sz w:val="24"/>
          <w:szCs w:val="24"/>
        </w:rPr>
        <w:t>服务期限</w:t>
      </w:r>
      <w:r w:rsidRPr="009540D2">
        <w:rPr>
          <w:rFonts w:ascii="仿宋" w:eastAsia="仿宋" w:hAnsi="仿宋" w:cs="Times New Roman"/>
          <w:spacing w:val="-4"/>
          <w:sz w:val="24"/>
          <w:szCs w:val="24"/>
        </w:rPr>
        <w:t>：</w:t>
      </w:r>
      <w:r w:rsidRPr="009540D2">
        <w:rPr>
          <w:rFonts w:ascii="仿宋" w:eastAsia="仿宋" w:hAnsi="仿宋" w:cs="Times New Roman" w:hint="eastAsia"/>
          <w:spacing w:val="-4"/>
          <w:sz w:val="24"/>
          <w:szCs w:val="24"/>
        </w:rPr>
        <w:t>2021年12月底之前，根据成都市生态环境局评审结果，修改文本，形成规划文本成果。进度计划：</w:t>
      </w:r>
    </w:p>
    <w:p w:rsidR="009540D2" w:rsidRPr="009540D2" w:rsidRDefault="009540D2" w:rsidP="009540D2">
      <w:pPr>
        <w:ind w:firstLineChars="200" w:firstLine="464"/>
        <w:rPr>
          <w:rFonts w:ascii="仿宋" w:eastAsia="仿宋" w:hAnsi="仿宋" w:cs="Times New Roman"/>
          <w:spacing w:val="-4"/>
          <w:sz w:val="24"/>
          <w:szCs w:val="24"/>
        </w:rPr>
      </w:pPr>
      <w:r w:rsidRPr="009540D2">
        <w:rPr>
          <w:rFonts w:ascii="仿宋" w:eastAsia="仿宋" w:hAnsi="仿宋" w:cs="Times New Roman" w:hint="eastAsia"/>
          <w:spacing w:val="-4"/>
          <w:sz w:val="24"/>
          <w:szCs w:val="24"/>
        </w:rPr>
        <w:t>1、合同签订后15天内编制环境应急信息管理的组织架构。</w:t>
      </w:r>
    </w:p>
    <w:p w:rsidR="009540D2" w:rsidRPr="009540D2" w:rsidRDefault="009540D2" w:rsidP="009540D2">
      <w:pPr>
        <w:ind w:firstLineChars="200" w:firstLine="464"/>
        <w:rPr>
          <w:rFonts w:ascii="仿宋" w:eastAsia="仿宋" w:hAnsi="仿宋" w:cs="Times New Roman"/>
          <w:spacing w:val="-4"/>
          <w:sz w:val="24"/>
          <w:szCs w:val="24"/>
        </w:rPr>
      </w:pPr>
      <w:r w:rsidRPr="009540D2">
        <w:rPr>
          <w:rFonts w:ascii="仿宋" w:eastAsia="仿宋" w:hAnsi="仿宋" w:cs="Times New Roman" w:hint="eastAsia"/>
          <w:spacing w:val="-4"/>
          <w:sz w:val="24"/>
          <w:szCs w:val="24"/>
        </w:rPr>
        <w:t xml:space="preserve">2、2021年6月底前，形成规划大纲。 </w:t>
      </w:r>
    </w:p>
    <w:p w:rsidR="009540D2" w:rsidRPr="009540D2" w:rsidRDefault="009540D2" w:rsidP="009540D2">
      <w:pPr>
        <w:ind w:firstLineChars="200" w:firstLine="464"/>
        <w:rPr>
          <w:rFonts w:ascii="仿宋" w:eastAsia="仿宋" w:hAnsi="仿宋" w:cs="Times New Roman"/>
          <w:spacing w:val="-4"/>
          <w:sz w:val="24"/>
          <w:szCs w:val="24"/>
        </w:rPr>
      </w:pPr>
      <w:r w:rsidRPr="009540D2">
        <w:rPr>
          <w:rFonts w:ascii="仿宋" w:eastAsia="仿宋" w:hAnsi="仿宋" w:cs="Times New Roman" w:hint="eastAsia"/>
          <w:spacing w:val="-4"/>
          <w:sz w:val="24"/>
          <w:szCs w:val="24"/>
        </w:rPr>
        <w:t xml:space="preserve">3、2021年8月前，形成规划文本初稿。 </w:t>
      </w:r>
    </w:p>
    <w:p w:rsidR="009540D2" w:rsidRPr="009540D2" w:rsidRDefault="009540D2" w:rsidP="009540D2">
      <w:pPr>
        <w:ind w:firstLineChars="200" w:firstLine="464"/>
        <w:rPr>
          <w:rFonts w:ascii="仿宋" w:eastAsia="仿宋" w:hAnsi="仿宋" w:cs="Times New Roman"/>
          <w:spacing w:val="-4"/>
          <w:sz w:val="24"/>
          <w:szCs w:val="24"/>
        </w:rPr>
      </w:pPr>
      <w:r w:rsidRPr="009540D2">
        <w:rPr>
          <w:rFonts w:ascii="仿宋" w:eastAsia="仿宋" w:hAnsi="仿宋" w:cs="Times New Roman" w:hint="eastAsia"/>
          <w:spacing w:val="-4"/>
          <w:sz w:val="24"/>
          <w:szCs w:val="24"/>
        </w:rPr>
        <w:t>4、2021年11月前，完成征求意见，形成规划文本（征求意见稿）。</w:t>
      </w:r>
    </w:p>
    <w:p w:rsidR="009540D2" w:rsidRPr="009540D2" w:rsidRDefault="009540D2" w:rsidP="009540D2">
      <w:pPr>
        <w:ind w:firstLineChars="200" w:firstLine="464"/>
        <w:rPr>
          <w:rFonts w:ascii="仿宋" w:eastAsia="仿宋" w:hAnsi="仿宋" w:cs="Times New Roman"/>
          <w:spacing w:val="-4"/>
          <w:sz w:val="24"/>
          <w:szCs w:val="24"/>
        </w:rPr>
      </w:pPr>
      <w:r w:rsidRPr="009540D2">
        <w:rPr>
          <w:rFonts w:ascii="仿宋" w:eastAsia="仿宋" w:hAnsi="仿宋" w:cs="Times New Roman" w:hint="eastAsia"/>
          <w:spacing w:val="-4"/>
          <w:sz w:val="24"/>
          <w:szCs w:val="24"/>
        </w:rPr>
        <w:t>5、2021年12月底前，配合完成审议。</w:t>
      </w:r>
    </w:p>
    <w:p w:rsidR="009540D2" w:rsidRPr="009540D2" w:rsidRDefault="009540D2" w:rsidP="009540D2">
      <w:pPr>
        <w:spacing w:line="276" w:lineRule="auto"/>
        <w:ind w:firstLineChars="200" w:firstLine="466"/>
        <w:outlineLvl w:val="2"/>
        <w:rPr>
          <w:rFonts w:ascii="仿宋" w:eastAsia="仿宋" w:hAnsi="仿宋" w:cs="Times New Roman"/>
          <w:b/>
          <w:spacing w:val="-4"/>
          <w:sz w:val="24"/>
          <w:szCs w:val="24"/>
        </w:rPr>
      </w:pPr>
      <w:r w:rsidRPr="009540D2">
        <w:rPr>
          <w:rFonts w:ascii="仿宋" w:eastAsia="仿宋" w:hAnsi="仿宋" w:cs="Times New Roman" w:hint="eastAsia"/>
          <w:b/>
          <w:spacing w:val="-4"/>
          <w:sz w:val="24"/>
          <w:szCs w:val="24"/>
        </w:rPr>
        <w:t>（二）付款方式</w:t>
      </w:r>
      <w:r w:rsidRPr="009540D2">
        <w:rPr>
          <w:rFonts w:ascii="仿宋" w:eastAsia="仿宋" w:hAnsi="仿宋" w:cs="Times New Roman"/>
          <w:b/>
          <w:spacing w:val="-4"/>
          <w:sz w:val="24"/>
          <w:szCs w:val="24"/>
        </w:rPr>
        <w:t>及条件</w:t>
      </w:r>
      <w:r w:rsidRPr="009540D2">
        <w:rPr>
          <w:rFonts w:ascii="仿宋" w:eastAsia="仿宋" w:hAnsi="仿宋" w:cs="Times New Roman"/>
          <w:spacing w:val="-4"/>
          <w:sz w:val="24"/>
          <w:szCs w:val="24"/>
        </w:rPr>
        <w:t>：</w:t>
      </w:r>
      <w:r w:rsidRPr="009540D2">
        <w:rPr>
          <w:rFonts w:ascii="仿宋" w:eastAsia="仿宋" w:hAnsi="仿宋" w:cs="Times New Roman" w:hint="eastAsia"/>
          <w:spacing w:val="-4"/>
          <w:sz w:val="24"/>
          <w:szCs w:val="24"/>
        </w:rPr>
        <w:t>签订政府采购合同后十个工作日内，成交供应商提交采购人要求的发票和其他付款材料后，采购人启动财政支付程序，支付成交供应商合同款项的40%；成交供应商提交规划编制报告初稿经采购人验收合格后，成交供应商提交采购人要求的发票和其他付款材料，采购人支付成交供应商合同款项的40%；成交供应商提交全部成果并通过审核验收后，成交供应商提交采购人要求的发票和其他付款材料，采购人支付成交供应商合同款项的20%。</w:t>
      </w:r>
    </w:p>
    <w:p w:rsidR="009540D2" w:rsidRPr="009540D2" w:rsidRDefault="009540D2" w:rsidP="009540D2">
      <w:pPr>
        <w:spacing w:line="276" w:lineRule="auto"/>
        <w:ind w:firstLineChars="200" w:firstLine="466"/>
        <w:outlineLvl w:val="2"/>
        <w:rPr>
          <w:rFonts w:ascii="仿宋" w:eastAsia="仿宋" w:hAnsi="仿宋" w:cs="Times New Roman"/>
          <w:spacing w:val="-4"/>
          <w:sz w:val="24"/>
          <w:szCs w:val="24"/>
        </w:rPr>
      </w:pPr>
      <w:r w:rsidRPr="009540D2">
        <w:rPr>
          <w:rFonts w:ascii="仿宋" w:eastAsia="仿宋" w:hAnsi="仿宋" w:cs="Times New Roman" w:hint="eastAsia"/>
          <w:b/>
          <w:spacing w:val="-4"/>
          <w:sz w:val="24"/>
          <w:szCs w:val="24"/>
        </w:rPr>
        <w:t>（三）服务</w:t>
      </w:r>
      <w:r w:rsidRPr="009540D2">
        <w:rPr>
          <w:rFonts w:ascii="仿宋" w:eastAsia="仿宋" w:hAnsi="仿宋" w:cs="Times New Roman"/>
          <w:b/>
          <w:spacing w:val="-4"/>
          <w:sz w:val="24"/>
          <w:szCs w:val="24"/>
        </w:rPr>
        <w:t>地点</w:t>
      </w:r>
      <w:r w:rsidRPr="009540D2">
        <w:rPr>
          <w:rFonts w:ascii="仿宋" w:eastAsia="仿宋" w:hAnsi="仿宋" w:cs="Times New Roman"/>
          <w:spacing w:val="-4"/>
          <w:sz w:val="24"/>
          <w:szCs w:val="24"/>
        </w:rPr>
        <w:t>：成都市。</w:t>
      </w:r>
    </w:p>
    <w:p w:rsidR="009540D2" w:rsidRPr="009540D2" w:rsidRDefault="009540D2" w:rsidP="009540D2">
      <w:pPr>
        <w:spacing w:line="276" w:lineRule="auto"/>
        <w:ind w:firstLineChars="200" w:firstLine="466"/>
        <w:outlineLvl w:val="2"/>
        <w:rPr>
          <w:rFonts w:ascii="仿宋" w:eastAsia="仿宋" w:hAnsi="仿宋" w:cs="Times New Roman"/>
          <w:b/>
          <w:spacing w:val="-4"/>
          <w:sz w:val="24"/>
          <w:szCs w:val="24"/>
        </w:rPr>
      </w:pPr>
      <w:r w:rsidRPr="009540D2">
        <w:rPr>
          <w:rFonts w:ascii="仿宋" w:eastAsia="仿宋" w:hAnsi="仿宋" w:cs="Times New Roman" w:hint="eastAsia"/>
          <w:b/>
          <w:spacing w:val="-4"/>
          <w:sz w:val="24"/>
          <w:szCs w:val="24"/>
        </w:rPr>
        <w:t>（四）验收</w:t>
      </w:r>
    </w:p>
    <w:p w:rsidR="009540D2" w:rsidRPr="009540D2" w:rsidRDefault="009540D2" w:rsidP="009540D2">
      <w:pPr>
        <w:spacing w:line="276" w:lineRule="auto"/>
        <w:ind w:firstLineChars="200" w:firstLine="480"/>
        <w:rPr>
          <w:rFonts w:ascii="仿宋" w:eastAsia="仿宋" w:hAnsi="仿宋" w:cs="宋体"/>
          <w:sz w:val="24"/>
          <w:szCs w:val="24"/>
        </w:rPr>
      </w:pPr>
      <w:r w:rsidRPr="009540D2">
        <w:rPr>
          <w:rFonts w:ascii="仿宋" w:eastAsia="仿宋" w:hAnsi="仿宋" w:cs="宋体" w:hint="eastAsia"/>
          <w:sz w:val="24"/>
          <w:szCs w:val="24"/>
        </w:rPr>
        <w:t>1、供应商的编制环境应急信息管理的组织架构需通过采购人审核无意见后盖章，可认定为通过此项的节点验收。</w:t>
      </w:r>
    </w:p>
    <w:p w:rsidR="009540D2" w:rsidRPr="009540D2" w:rsidRDefault="009540D2" w:rsidP="009540D2">
      <w:pPr>
        <w:spacing w:line="276" w:lineRule="auto"/>
        <w:ind w:firstLineChars="200" w:firstLine="480"/>
        <w:rPr>
          <w:rFonts w:ascii="仿宋" w:eastAsia="仿宋" w:hAnsi="仿宋" w:cs="宋体"/>
          <w:sz w:val="24"/>
          <w:szCs w:val="24"/>
        </w:rPr>
      </w:pPr>
      <w:r w:rsidRPr="009540D2">
        <w:rPr>
          <w:rFonts w:ascii="仿宋" w:eastAsia="仿宋" w:hAnsi="仿宋" w:cs="宋体" w:hint="eastAsia"/>
          <w:sz w:val="24"/>
          <w:szCs w:val="24"/>
        </w:rPr>
        <w:t xml:space="preserve">2、供应商编制的规划大纲需通过采购人审核后盖章，可认定为通过此项的节点验收。 </w:t>
      </w:r>
    </w:p>
    <w:p w:rsidR="009540D2" w:rsidRPr="009540D2" w:rsidRDefault="009540D2" w:rsidP="009540D2">
      <w:pPr>
        <w:spacing w:line="276" w:lineRule="auto"/>
        <w:ind w:firstLineChars="200" w:firstLine="480"/>
        <w:rPr>
          <w:rFonts w:ascii="仿宋" w:eastAsia="仿宋" w:hAnsi="仿宋" w:cs="宋体"/>
          <w:sz w:val="24"/>
          <w:szCs w:val="24"/>
        </w:rPr>
      </w:pPr>
      <w:r w:rsidRPr="009540D2">
        <w:rPr>
          <w:rFonts w:ascii="仿宋" w:eastAsia="仿宋" w:hAnsi="仿宋" w:cs="宋体" w:hint="eastAsia"/>
          <w:sz w:val="24"/>
          <w:szCs w:val="24"/>
        </w:rPr>
        <w:t xml:space="preserve">3、供应商编制的规划文本初稿需通过采购人审核后盖章，可认定为通过此项的节点验收。 </w:t>
      </w:r>
    </w:p>
    <w:p w:rsidR="009540D2" w:rsidRPr="009540D2" w:rsidRDefault="009540D2" w:rsidP="009540D2">
      <w:pPr>
        <w:spacing w:line="276" w:lineRule="auto"/>
        <w:ind w:firstLineChars="200" w:firstLine="480"/>
        <w:rPr>
          <w:rFonts w:ascii="仿宋" w:eastAsia="仿宋" w:hAnsi="仿宋" w:cs="宋体"/>
          <w:sz w:val="24"/>
          <w:szCs w:val="24"/>
        </w:rPr>
      </w:pPr>
      <w:r w:rsidRPr="009540D2">
        <w:rPr>
          <w:rFonts w:ascii="仿宋" w:eastAsia="仿宋" w:hAnsi="仿宋" w:cs="宋体" w:hint="eastAsia"/>
          <w:sz w:val="24"/>
          <w:szCs w:val="24"/>
        </w:rPr>
        <w:t>4、供应商提交的最终项目成果通过采购人组织的专家评审会评审，经专家评审通过后，视为达到本项目最终验收标准。</w:t>
      </w:r>
    </w:p>
    <w:p w:rsidR="009540D2" w:rsidRPr="009540D2" w:rsidRDefault="009540D2" w:rsidP="009540D2">
      <w:pPr>
        <w:numPr>
          <w:ilvl w:val="0"/>
          <w:numId w:val="2"/>
        </w:numPr>
        <w:spacing w:line="276" w:lineRule="auto"/>
        <w:ind w:firstLineChars="200" w:firstLine="482"/>
        <w:outlineLvl w:val="2"/>
        <w:rPr>
          <w:rFonts w:ascii="仿宋" w:eastAsia="仿宋" w:hAnsi="仿宋" w:cs="宋体"/>
          <w:sz w:val="24"/>
          <w:szCs w:val="24"/>
        </w:rPr>
      </w:pPr>
      <w:r w:rsidRPr="009540D2">
        <w:rPr>
          <w:rFonts w:ascii="仿宋" w:eastAsia="仿宋" w:hAnsi="仿宋" w:cs="宋体"/>
          <w:b/>
          <w:sz w:val="24"/>
          <w:szCs w:val="24"/>
        </w:rPr>
        <w:t>成果</w:t>
      </w:r>
      <w:r w:rsidRPr="009540D2">
        <w:rPr>
          <w:rFonts w:ascii="仿宋" w:eastAsia="仿宋" w:hAnsi="仿宋" w:cs="Times New Roman"/>
          <w:b/>
          <w:spacing w:val="-4"/>
          <w:sz w:val="24"/>
          <w:szCs w:val="24"/>
        </w:rPr>
        <w:t>交付</w:t>
      </w:r>
      <w:r w:rsidRPr="009540D2">
        <w:rPr>
          <w:rFonts w:ascii="仿宋" w:eastAsia="仿宋" w:hAnsi="仿宋" w:cs="宋体" w:hint="eastAsia"/>
          <w:b/>
          <w:sz w:val="24"/>
          <w:szCs w:val="24"/>
        </w:rPr>
        <w:t>：</w:t>
      </w:r>
      <w:r w:rsidRPr="009540D2">
        <w:rPr>
          <w:rFonts w:ascii="仿宋" w:eastAsia="仿宋" w:hAnsi="仿宋" w:cs="宋体" w:hint="eastAsia"/>
          <w:sz w:val="24"/>
          <w:szCs w:val="24"/>
        </w:rPr>
        <w:t>《成都市环境应急管理</w:t>
      </w:r>
      <w:r w:rsidRPr="009540D2">
        <w:rPr>
          <w:rFonts w:ascii="仿宋" w:eastAsia="仿宋" w:hAnsi="仿宋" w:cs="宋体"/>
          <w:sz w:val="24"/>
          <w:szCs w:val="24"/>
        </w:rPr>
        <w:t>“</w:t>
      </w:r>
      <w:r w:rsidRPr="009540D2">
        <w:rPr>
          <w:rFonts w:ascii="仿宋" w:eastAsia="仿宋" w:hAnsi="仿宋" w:cs="宋体" w:hint="eastAsia"/>
          <w:sz w:val="24"/>
          <w:szCs w:val="24"/>
        </w:rPr>
        <w:t>十四五</w:t>
      </w:r>
      <w:r w:rsidRPr="009540D2">
        <w:rPr>
          <w:rFonts w:ascii="仿宋" w:eastAsia="仿宋" w:hAnsi="仿宋" w:cs="宋体"/>
          <w:sz w:val="24"/>
          <w:szCs w:val="24"/>
        </w:rPr>
        <w:t>”</w:t>
      </w:r>
      <w:r w:rsidRPr="009540D2">
        <w:rPr>
          <w:rFonts w:ascii="仿宋" w:eastAsia="仿宋" w:hAnsi="仿宋" w:cs="宋体" w:hint="eastAsia"/>
          <w:sz w:val="24"/>
          <w:szCs w:val="24"/>
        </w:rPr>
        <w:t>规划》文本，原件</w:t>
      </w:r>
      <w:r w:rsidRPr="009540D2">
        <w:rPr>
          <w:rFonts w:ascii="仿宋" w:eastAsia="仿宋" w:hAnsi="仿宋" w:cs="宋体"/>
          <w:sz w:val="24"/>
          <w:szCs w:val="24"/>
        </w:rPr>
        <w:t>1</w:t>
      </w:r>
      <w:r w:rsidRPr="009540D2">
        <w:rPr>
          <w:rFonts w:ascii="仿宋" w:eastAsia="仿宋" w:hAnsi="仿宋" w:cs="宋体" w:hint="eastAsia"/>
          <w:sz w:val="24"/>
          <w:szCs w:val="24"/>
        </w:rPr>
        <w:t>份。</w:t>
      </w:r>
    </w:p>
    <w:p w:rsidR="009540D2" w:rsidRPr="009540D2" w:rsidRDefault="009540D2" w:rsidP="009540D2">
      <w:pPr>
        <w:numPr>
          <w:ilvl w:val="0"/>
          <w:numId w:val="2"/>
        </w:numPr>
        <w:spacing w:line="276" w:lineRule="auto"/>
        <w:ind w:firstLineChars="200" w:firstLine="480"/>
        <w:outlineLvl w:val="2"/>
        <w:rPr>
          <w:rFonts w:ascii="仿宋" w:eastAsia="仿宋" w:hAnsi="仿宋" w:cs="宋体"/>
          <w:sz w:val="24"/>
          <w:szCs w:val="24"/>
        </w:rPr>
      </w:pPr>
      <w:r w:rsidRPr="009540D2">
        <w:rPr>
          <w:rFonts w:ascii="仿宋" w:eastAsia="仿宋" w:hAnsi="仿宋" w:cs="宋体" w:hint="eastAsia"/>
          <w:sz w:val="24"/>
          <w:szCs w:val="24"/>
        </w:rPr>
        <w:t>违约责任：供应商提供的服务不符合本项目规定的，每出现一次违约（合同涉及“日期”和“天数”的，每逾期一天或少一天，视为一次违约），供</w:t>
      </w:r>
      <w:r w:rsidRPr="009540D2">
        <w:rPr>
          <w:rFonts w:ascii="仿宋" w:eastAsia="仿宋" w:hAnsi="仿宋" w:cs="宋体" w:hint="eastAsia"/>
          <w:sz w:val="24"/>
          <w:szCs w:val="24"/>
        </w:rPr>
        <w:lastRenderedPageBreak/>
        <w:t>应商须向采购人支付本合同总价1%的违约金并且按采购人要求进行整改，出现违约3次以上或未按采购人要求整改的，采购人有权无条件解除本合同并要求供应商退还已收取的费用。</w:t>
      </w:r>
    </w:p>
    <w:p w:rsidR="009540D2" w:rsidRPr="009540D2" w:rsidRDefault="009540D2" w:rsidP="009540D2">
      <w:pPr>
        <w:outlineLvl w:val="1"/>
        <w:rPr>
          <w:rFonts w:ascii="仿宋" w:eastAsia="仿宋" w:hAnsi="仿宋" w:cs="Times New Roman"/>
          <w:b/>
          <w:bCs/>
          <w:sz w:val="24"/>
          <w:szCs w:val="24"/>
        </w:rPr>
      </w:pPr>
      <w:r w:rsidRPr="009540D2">
        <w:rPr>
          <w:rFonts w:ascii="仿宋" w:eastAsia="仿宋" w:hAnsi="仿宋" w:cs="Times New Roman" w:hint="eastAsia"/>
          <w:b/>
          <w:bCs/>
          <w:sz w:val="24"/>
          <w:szCs w:val="24"/>
        </w:rPr>
        <w:t>三、技术服务要求</w:t>
      </w:r>
    </w:p>
    <w:p w:rsidR="009540D2" w:rsidRPr="009540D2" w:rsidRDefault="009540D2" w:rsidP="009540D2">
      <w:pPr>
        <w:spacing w:line="276" w:lineRule="auto"/>
        <w:outlineLvl w:val="2"/>
        <w:rPr>
          <w:rFonts w:ascii="仿宋" w:eastAsia="仿宋" w:hAnsi="仿宋" w:cs="Times New Roman"/>
          <w:b/>
          <w:sz w:val="24"/>
          <w:szCs w:val="24"/>
        </w:rPr>
      </w:pPr>
      <w:r w:rsidRPr="009540D2">
        <w:rPr>
          <w:rFonts w:ascii="仿宋" w:eastAsia="仿宋" w:hAnsi="仿宋" w:cs="Times New Roman" w:hint="eastAsia"/>
          <w:b/>
          <w:sz w:val="24"/>
          <w:szCs w:val="24"/>
        </w:rPr>
        <w:t>（一）服务</w:t>
      </w:r>
      <w:r w:rsidRPr="009540D2">
        <w:rPr>
          <w:rFonts w:ascii="仿宋" w:eastAsia="仿宋" w:hAnsi="仿宋" w:cs="Times New Roman"/>
          <w:b/>
          <w:sz w:val="24"/>
          <w:szCs w:val="24"/>
        </w:rPr>
        <w:t>内容</w:t>
      </w:r>
    </w:p>
    <w:p w:rsidR="009540D2" w:rsidRPr="009540D2" w:rsidRDefault="009540D2" w:rsidP="009540D2">
      <w:pPr>
        <w:spacing w:line="360" w:lineRule="auto"/>
        <w:ind w:firstLineChars="200" w:firstLine="480"/>
        <w:jc w:val="left"/>
        <w:rPr>
          <w:rFonts w:ascii="仿宋" w:eastAsia="仿宋" w:hAnsi="仿宋" w:cs="Times New Roman"/>
          <w:sz w:val="24"/>
          <w:szCs w:val="32"/>
        </w:rPr>
      </w:pPr>
      <w:r w:rsidRPr="009540D2">
        <w:rPr>
          <w:rFonts w:ascii="仿宋" w:eastAsia="仿宋" w:hAnsi="仿宋" w:cs="Times New Roman"/>
          <w:sz w:val="24"/>
          <w:szCs w:val="32"/>
        </w:rPr>
        <w:t>梳理总结“十三五”时期成都市环境应急管理工作取得的主要成效，明确“十四五”时期总体战略、工作目标、重点任务、拟实施的重点工程。具体如下：</w:t>
      </w:r>
    </w:p>
    <w:p w:rsidR="009540D2" w:rsidRPr="009540D2" w:rsidRDefault="009540D2" w:rsidP="009540D2">
      <w:pPr>
        <w:spacing w:line="360" w:lineRule="auto"/>
        <w:ind w:firstLineChars="200" w:firstLine="480"/>
        <w:jc w:val="left"/>
        <w:rPr>
          <w:rFonts w:ascii="仿宋" w:eastAsia="仿宋" w:hAnsi="仿宋" w:cs="Times New Roman"/>
          <w:sz w:val="24"/>
          <w:szCs w:val="32"/>
        </w:rPr>
      </w:pPr>
      <w:r w:rsidRPr="009540D2">
        <w:rPr>
          <w:rFonts w:ascii="仿宋" w:eastAsia="仿宋" w:hAnsi="仿宋" w:cs="Times New Roman"/>
          <w:sz w:val="24"/>
          <w:szCs w:val="32"/>
        </w:rPr>
        <w:t>1.“十三五”成效回顾及发展现状：</w:t>
      </w:r>
      <w:r w:rsidRPr="009540D2">
        <w:rPr>
          <w:rFonts w:ascii="仿宋" w:eastAsia="仿宋" w:hAnsi="仿宋" w:cs="Times New Roman" w:hint="eastAsia"/>
          <w:sz w:val="24"/>
          <w:szCs w:val="32"/>
        </w:rPr>
        <w:t>开展环境应急管理现状调研，</w:t>
      </w:r>
      <w:r w:rsidRPr="009540D2">
        <w:rPr>
          <w:rFonts w:ascii="仿宋" w:eastAsia="仿宋" w:hAnsi="仿宋" w:cs="Times New Roman"/>
          <w:sz w:val="24"/>
          <w:szCs w:val="32"/>
        </w:rPr>
        <w:t>对标“十三五”环境应急管理</w:t>
      </w:r>
      <w:r w:rsidRPr="009540D2">
        <w:rPr>
          <w:rFonts w:ascii="仿宋" w:eastAsia="仿宋" w:hAnsi="仿宋" w:cs="Times New Roman" w:hint="eastAsia"/>
          <w:sz w:val="24"/>
          <w:szCs w:val="32"/>
        </w:rPr>
        <w:t>规划，评估总结成都市“十三五”</w:t>
      </w:r>
      <w:r w:rsidRPr="009540D2">
        <w:rPr>
          <w:rFonts w:ascii="仿宋" w:eastAsia="仿宋" w:hAnsi="仿宋" w:cs="Times New Roman"/>
          <w:sz w:val="24"/>
          <w:szCs w:val="32"/>
        </w:rPr>
        <w:t>工作</w:t>
      </w:r>
      <w:r w:rsidRPr="009540D2">
        <w:rPr>
          <w:rFonts w:ascii="仿宋" w:eastAsia="仿宋" w:hAnsi="仿宋" w:cs="Times New Roman" w:hint="eastAsia"/>
          <w:sz w:val="24"/>
          <w:szCs w:val="32"/>
        </w:rPr>
        <w:t>成效</w:t>
      </w:r>
      <w:r w:rsidRPr="009540D2">
        <w:rPr>
          <w:rFonts w:ascii="仿宋" w:eastAsia="仿宋" w:hAnsi="仿宋" w:cs="Times New Roman"/>
          <w:sz w:val="24"/>
          <w:szCs w:val="32"/>
        </w:rPr>
        <w:t>，</w:t>
      </w:r>
      <w:r w:rsidRPr="009540D2">
        <w:rPr>
          <w:rFonts w:ascii="仿宋" w:eastAsia="仿宋" w:hAnsi="仿宋" w:cs="Times New Roman" w:hint="eastAsia"/>
          <w:sz w:val="24"/>
          <w:szCs w:val="32"/>
        </w:rPr>
        <w:t>从突发环境事件发生情况、事件应对能力、应急管理制度体系建设、预案体系建设、应急队伍建设、监测预警能力、事件处置情况等方面总结</w:t>
      </w:r>
      <w:r w:rsidRPr="009540D2">
        <w:rPr>
          <w:rFonts w:ascii="仿宋" w:eastAsia="仿宋" w:hAnsi="仿宋" w:cs="Times New Roman"/>
          <w:sz w:val="24"/>
          <w:szCs w:val="32"/>
        </w:rPr>
        <w:t>回顾“十三五”时期</w:t>
      </w:r>
      <w:r w:rsidRPr="009540D2">
        <w:rPr>
          <w:rFonts w:ascii="仿宋" w:eastAsia="仿宋" w:hAnsi="仿宋" w:cs="Times New Roman" w:hint="eastAsia"/>
          <w:sz w:val="24"/>
          <w:szCs w:val="32"/>
        </w:rPr>
        <w:t>成都市环境应急工作</w:t>
      </w:r>
      <w:r w:rsidRPr="009540D2">
        <w:rPr>
          <w:rFonts w:ascii="仿宋" w:eastAsia="仿宋" w:hAnsi="仿宋" w:cs="Times New Roman"/>
          <w:sz w:val="24"/>
          <w:szCs w:val="32"/>
        </w:rPr>
        <w:t>现状</w:t>
      </w:r>
      <w:r w:rsidRPr="009540D2">
        <w:rPr>
          <w:rFonts w:ascii="仿宋" w:eastAsia="仿宋" w:hAnsi="仿宋" w:cs="Times New Roman" w:hint="eastAsia"/>
          <w:sz w:val="24"/>
          <w:szCs w:val="32"/>
        </w:rPr>
        <w:t>、</w:t>
      </w:r>
      <w:r w:rsidRPr="009540D2">
        <w:rPr>
          <w:rFonts w:ascii="仿宋" w:eastAsia="仿宋" w:hAnsi="仿宋" w:cs="Times New Roman"/>
          <w:sz w:val="24"/>
          <w:szCs w:val="32"/>
        </w:rPr>
        <w:t>主要成就及不足。</w:t>
      </w:r>
    </w:p>
    <w:p w:rsidR="009540D2" w:rsidRPr="009540D2" w:rsidRDefault="009540D2" w:rsidP="009540D2">
      <w:pPr>
        <w:spacing w:line="360" w:lineRule="auto"/>
        <w:ind w:firstLineChars="200" w:firstLine="480"/>
        <w:jc w:val="left"/>
        <w:rPr>
          <w:rFonts w:ascii="仿宋" w:eastAsia="仿宋" w:hAnsi="仿宋" w:cs="Times New Roman"/>
          <w:sz w:val="24"/>
          <w:szCs w:val="32"/>
        </w:rPr>
      </w:pPr>
      <w:r w:rsidRPr="009540D2">
        <w:rPr>
          <w:rFonts w:ascii="仿宋" w:eastAsia="仿宋" w:hAnsi="仿宋" w:cs="Times New Roman" w:hint="eastAsia"/>
          <w:sz w:val="24"/>
          <w:szCs w:val="32"/>
        </w:rPr>
        <w:t>2.成都市“十四五”环境风险形势分析及研判：全面评估成都市环境风险现状，对成都市各县区重点河流及流域、饮用水水源地、重点风险企业及工业园区等重点区域开展调研，确定风险特征，评估分析应急管理现状及差距，对比全国环境应急管理工作水平和风险趋势变化，预测“十四五”期间成都市环境风险形势、突发环境事件发生态势，研判应急工作重点及工作困难。</w:t>
      </w:r>
    </w:p>
    <w:p w:rsidR="009540D2" w:rsidRPr="009540D2" w:rsidRDefault="009540D2" w:rsidP="009540D2">
      <w:pPr>
        <w:spacing w:line="360" w:lineRule="auto"/>
        <w:ind w:firstLineChars="200" w:firstLine="480"/>
        <w:jc w:val="left"/>
        <w:rPr>
          <w:rFonts w:ascii="仿宋" w:eastAsia="仿宋" w:hAnsi="仿宋" w:cs="Times New Roman"/>
          <w:sz w:val="24"/>
          <w:szCs w:val="32"/>
        </w:rPr>
      </w:pPr>
      <w:r w:rsidRPr="009540D2">
        <w:rPr>
          <w:rFonts w:ascii="仿宋" w:eastAsia="仿宋" w:hAnsi="仿宋" w:cs="Times New Roman"/>
          <w:sz w:val="24"/>
          <w:szCs w:val="32"/>
        </w:rPr>
        <w:t>3.“十四五”规划的指导思想和目标：</w:t>
      </w:r>
      <w:r w:rsidRPr="009540D2">
        <w:rPr>
          <w:rFonts w:ascii="仿宋" w:eastAsia="仿宋" w:hAnsi="仿宋" w:cs="Times New Roman" w:hint="eastAsia"/>
          <w:sz w:val="24"/>
          <w:szCs w:val="32"/>
        </w:rPr>
        <w:t>基于</w:t>
      </w:r>
      <w:r w:rsidRPr="009540D2">
        <w:rPr>
          <w:rFonts w:ascii="仿宋" w:eastAsia="仿宋" w:hAnsi="仿宋" w:cs="Times New Roman"/>
          <w:sz w:val="24"/>
          <w:szCs w:val="32"/>
        </w:rPr>
        <w:t>成都市环境应急管理现状</w:t>
      </w:r>
      <w:r w:rsidRPr="009540D2">
        <w:rPr>
          <w:rFonts w:ascii="仿宋" w:eastAsia="仿宋" w:hAnsi="仿宋" w:cs="Times New Roman" w:hint="eastAsia"/>
          <w:sz w:val="24"/>
          <w:szCs w:val="32"/>
        </w:rPr>
        <w:t>及需求</w:t>
      </w:r>
      <w:r w:rsidRPr="009540D2">
        <w:rPr>
          <w:rFonts w:ascii="仿宋" w:eastAsia="仿宋" w:hAnsi="仿宋" w:cs="Times New Roman"/>
          <w:sz w:val="24"/>
          <w:szCs w:val="32"/>
        </w:rPr>
        <w:t>，按照国家、省市有关要求，提出“十四五”指导思想</w:t>
      </w:r>
      <w:r w:rsidRPr="009540D2">
        <w:rPr>
          <w:rFonts w:ascii="仿宋" w:eastAsia="仿宋" w:hAnsi="仿宋" w:cs="Times New Roman" w:hint="eastAsia"/>
          <w:sz w:val="24"/>
          <w:szCs w:val="32"/>
        </w:rPr>
        <w:t>和</w:t>
      </w:r>
      <w:r w:rsidRPr="009540D2">
        <w:rPr>
          <w:rFonts w:ascii="仿宋" w:eastAsia="仿宋" w:hAnsi="仿宋" w:cs="Times New Roman"/>
          <w:sz w:val="24"/>
          <w:szCs w:val="32"/>
        </w:rPr>
        <w:t>总体目标</w:t>
      </w:r>
      <w:r w:rsidRPr="009540D2">
        <w:rPr>
          <w:rFonts w:ascii="仿宋" w:eastAsia="仿宋" w:hAnsi="仿宋" w:cs="Times New Roman" w:hint="eastAsia"/>
          <w:sz w:val="24"/>
          <w:szCs w:val="32"/>
        </w:rPr>
        <w:t>、近期目标和中长期展望目标，并制定可量化、可监督、可考核的</w:t>
      </w:r>
      <w:r w:rsidRPr="009540D2">
        <w:rPr>
          <w:rFonts w:ascii="仿宋" w:eastAsia="仿宋" w:hAnsi="仿宋" w:cs="Times New Roman"/>
          <w:sz w:val="24"/>
          <w:szCs w:val="32"/>
        </w:rPr>
        <w:t>目标指标。</w:t>
      </w:r>
    </w:p>
    <w:p w:rsidR="009540D2" w:rsidRPr="009540D2" w:rsidRDefault="009540D2" w:rsidP="009540D2">
      <w:pPr>
        <w:spacing w:line="360" w:lineRule="auto"/>
        <w:ind w:firstLineChars="200" w:firstLine="480"/>
        <w:jc w:val="left"/>
        <w:rPr>
          <w:rFonts w:ascii="仿宋" w:eastAsia="仿宋" w:hAnsi="仿宋" w:cs="Times New Roman"/>
          <w:sz w:val="24"/>
          <w:szCs w:val="32"/>
        </w:rPr>
      </w:pPr>
      <w:r w:rsidRPr="009540D2">
        <w:rPr>
          <w:rFonts w:ascii="仿宋" w:eastAsia="仿宋" w:hAnsi="仿宋" w:cs="Times New Roman"/>
          <w:sz w:val="24"/>
          <w:szCs w:val="32"/>
        </w:rPr>
        <w:t>4.“十四五”规划的重点任务和工程：</w:t>
      </w:r>
      <w:r w:rsidRPr="009540D2">
        <w:rPr>
          <w:rFonts w:ascii="仿宋" w:eastAsia="仿宋" w:hAnsi="仿宋" w:cs="Times New Roman" w:hint="eastAsia"/>
          <w:sz w:val="24"/>
          <w:szCs w:val="32"/>
        </w:rPr>
        <w:t>从成都市环境应急管理工作需求出发，</w:t>
      </w:r>
      <w:r w:rsidRPr="009540D2">
        <w:rPr>
          <w:rFonts w:ascii="仿宋" w:eastAsia="仿宋" w:hAnsi="仿宋" w:cs="Times New Roman"/>
          <w:sz w:val="24"/>
          <w:szCs w:val="32"/>
        </w:rPr>
        <w:t>以规划目标为导向，</w:t>
      </w:r>
      <w:r w:rsidRPr="009540D2">
        <w:rPr>
          <w:rFonts w:ascii="仿宋" w:eastAsia="仿宋" w:hAnsi="仿宋" w:cs="Times New Roman" w:hint="eastAsia"/>
          <w:sz w:val="24"/>
          <w:szCs w:val="32"/>
        </w:rPr>
        <w:t>综合考虑提升应急管理标准化、规范化、精准化、信息化水平，围绕应急处置、指挥、预案、物资装备以及联防联控机制等重点工作领域，</w:t>
      </w:r>
      <w:r w:rsidRPr="009540D2">
        <w:rPr>
          <w:rFonts w:ascii="仿宋" w:eastAsia="仿宋" w:hAnsi="仿宋" w:cs="Times New Roman"/>
          <w:sz w:val="24"/>
          <w:szCs w:val="32"/>
        </w:rPr>
        <w:t>提出“十四五”规划的重点任务、拟实施的重点工程。</w:t>
      </w:r>
    </w:p>
    <w:p w:rsidR="009540D2" w:rsidRPr="009540D2" w:rsidRDefault="009540D2" w:rsidP="009540D2">
      <w:pPr>
        <w:spacing w:line="360" w:lineRule="auto"/>
        <w:ind w:firstLineChars="200" w:firstLine="480"/>
        <w:jc w:val="left"/>
        <w:rPr>
          <w:rFonts w:ascii="仿宋" w:eastAsia="仿宋" w:hAnsi="仿宋" w:cs="Times New Roman"/>
          <w:sz w:val="24"/>
          <w:szCs w:val="32"/>
        </w:rPr>
      </w:pPr>
      <w:r w:rsidRPr="009540D2">
        <w:rPr>
          <w:rFonts w:ascii="仿宋" w:eastAsia="仿宋" w:hAnsi="仿宋" w:cs="Times New Roman"/>
          <w:sz w:val="24"/>
          <w:szCs w:val="32"/>
        </w:rPr>
        <w:t>5.</w:t>
      </w:r>
      <w:r w:rsidRPr="009540D2">
        <w:rPr>
          <w:rFonts w:ascii="仿宋" w:eastAsia="仿宋" w:hAnsi="仿宋" w:cs="Times New Roman" w:hint="eastAsia"/>
          <w:sz w:val="24"/>
          <w:szCs w:val="32"/>
        </w:rPr>
        <w:t>形成《成都市“十四五”环境应急规划》文本及规划研究报告，基于规划研究内容在国家级期刊发表环境应急管理相关论文不少于</w:t>
      </w:r>
      <w:r w:rsidRPr="009540D2">
        <w:rPr>
          <w:rFonts w:ascii="仿宋" w:eastAsia="仿宋" w:hAnsi="仿宋" w:cs="Times New Roman"/>
          <w:sz w:val="24"/>
          <w:szCs w:val="32"/>
        </w:rPr>
        <w:t>2</w:t>
      </w:r>
      <w:r w:rsidRPr="009540D2">
        <w:rPr>
          <w:rFonts w:ascii="仿宋" w:eastAsia="仿宋" w:hAnsi="仿宋" w:cs="Times New Roman" w:hint="eastAsia"/>
          <w:sz w:val="24"/>
          <w:szCs w:val="32"/>
        </w:rPr>
        <w:t>篇。</w:t>
      </w:r>
    </w:p>
    <w:p w:rsidR="009540D2" w:rsidRPr="009540D2" w:rsidRDefault="009540D2" w:rsidP="009540D2">
      <w:pPr>
        <w:spacing w:line="276" w:lineRule="auto"/>
        <w:outlineLvl w:val="2"/>
        <w:rPr>
          <w:rFonts w:ascii="仿宋" w:eastAsia="仿宋" w:hAnsi="仿宋" w:cs="Times New Roman"/>
          <w:b/>
          <w:sz w:val="24"/>
          <w:szCs w:val="24"/>
        </w:rPr>
      </w:pPr>
      <w:r w:rsidRPr="009540D2">
        <w:rPr>
          <w:rFonts w:ascii="仿宋" w:eastAsia="仿宋" w:hAnsi="仿宋" w:cs="Times New Roman" w:hint="eastAsia"/>
          <w:b/>
          <w:sz w:val="24"/>
          <w:szCs w:val="24"/>
        </w:rPr>
        <w:t>（二）</w:t>
      </w:r>
      <w:r w:rsidRPr="009540D2">
        <w:rPr>
          <w:rFonts w:ascii="仿宋" w:eastAsia="仿宋" w:hAnsi="仿宋" w:cs="Times New Roman"/>
          <w:b/>
          <w:sz w:val="24"/>
          <w:szCs w:val="24"/>
        </w:rPr>
        <w:t>服务要求</w:t>
      </w:r>
    </w:p>
    <w:p w:rsidR="009540D2" w:rsidRPr="009540D2" w:rsidRDefault="009540D2" w:rsidP="009540D2">
      <w:pPr>
        <w:spacing w:line="360" w:lineRule="auto"/>
        <w:ind w:firstLineChars="200" w:firstLine="480"/>
        <w:jc w:val="left"/>
        <w:rPr>
          <w:rFonts w:ascii="仿宋" w:eastAsia="仿宋" w:hAnsi="仿宋" w:cs="Times New Roman"/>
          <w:sz w:val="24"/>
          <w:szCs w:val="32"/>
        </w:rPr>
      </w:pPr>
      <w:r w:rsidRPr="009540D2">
        <w:rPr>
          <w:rFonts w:ascii="仿宋" w:eastAsia="仿宋" w:hAnsi="仿宋" w:cs="Times New Roman"/>
          <w:sz w:val="24"/>
          <w:szCs w:val="32"/>
        </w:rPr>
        <w:t>1、规划要严格依照国家颁布的有关法律、法规及政策要求；</w:t>
      </w:r>
    </w:p>
    <w:p w:rsidR="009540D2" w:rsidRPr="009540D2" w:rsidRDefault="009540D2" w:rsidP="009540D2">
      <w:pPr>
        <w:spacing w:line="360" w:lineRule="auto"/>
        <w:ind w:firstLineChars="200" w:firstLine="480"/>
        <w:jc w:val="left"/>
        <w:rPr>
          <w:rFonts w:ascii="仿宋" w:eastAsia="仿宋" w:hAnsi="仿宋" w:cs="Times New Roman"/>
          <w:sz w:val="24"/>
          <w:szCs w:val="32"/>
        </w:rPr>
      </w:pPr>
      <w:r w:rsidRPr="009540D2">
        <w:rPr>
          <w:rFonts w:ascii="仿宋" w:eastAsia="仿宋" w:hAnsi="仿宋" w:cs="Times New Roman"/>
          <w:sz w:val="24"/>
          <w:szCs w:val="32"/>
        </w:rPr>
        <w:t>2、规划要立足成都市实际情况，并同时注重规划的前瞻、战略和宏观特性；</w:t>
      </w:r>
    </w:p>
    <w:p w:rsidR="009540D2" w:rsidRPr="009540D2" w:rsidRDefault="009540D2" w:rsidP="009540D2">
      <w:pPr>
        <w:spacing w:line="360" w:lineRule="auto"/>
        <w:ind w:firstLineChars="200" w:firstLine="480"/>
        <w:jc w:val="left"/>
        <w:rPr>
          <w:rFonts w:ascii="仿宋" w:eastAsia="仿宋" w:hAnsi="仿宋" w:cs="Times New Roman"/>
          <w:sz w:val="24"/>
          <w:szCs w:val="32"/>
        </w:rPr>
      </w:pPr>
      <w:r w:rsidRPr="009540D2">
        <w:rPr>
          <w:rFonts w:ascii="仿宋" w:eastAsia="仿宋" w:hAnsi="仿宋" w:cs="Times New Roman"/>
          <w:sz w:val="24"/>
          <w:szCs w:val="32"/>
        </w:rPr>
        <w:lastRenderedPageBreak/>
        <w:t>3、规划要突出开放性、创新性、持续性和协调性，特别要注意措施的可实施性，做到目标科学、思路清晰、重点明确、措施可行；</w:t>
      </w:r>
    </w:p>
    <w:p w:rsidR="009540D2" w:rsidRPr="009540D2" w:rsidRDefault="009540D2" w:rsidP="009540D2">
      <w:pPr>
        <w:spacing w:line="360" w:lineRule="auto"/>
        <w:ind w:firstLineChars="200" w:firstLine="480"/>
        <w:jc w:val="left"/>
        <w:rPr>
          <w:rFonts w:ascii="仿宋" w:eastAsia="仿宋" w:hAnsi="仿宋" w:cs="Times New Roman"/>
          <w:sz w:val="24"/>
          <w:szCs w:val="32"/>
        </w:rPr>
      </w:pPr>
      <w:r w:rsidRPr="009540D2">
        <w:rPr>
          <w:rFonts w:ascii="仿宋" w:eastAsia="仿宋" w:hAnsi="仿宋" w:cs="Times New Roman"/>
          <w:sz w:val="24"/>
          <w:szCs w:val="32"/>
        </w:rPr>
        <w:t>4、规划要做好基础资料调研工作。对所采用的基础性数据要进行认真的复核和分析，保证基础资料的真实性与可靠性，确保《规划》编制质量；</w:t>
      </w:r>
    </w:p>
    <w:p w:rsidR="009540D2" w:rsidRPr="009540D2" w:rsidRDefault="009540D2" w:rsidP="009540D2">
      <w:pPr>
        <w:spacing w:line="360" w:lineRule="auto"/>
        <w:ind w:firstLineChars="200" w:firstLine="480"/>
        <w:jc w:val="left"/>
        <w:rPr>
          <w:rFonts w:ascii="仿宋" w:eastAsia="仿宋" w:hAnsi="仿宋" w:cs="Times New Roman"/>
          <w:sz w:val="24"/>
          <w:szCs w:val="32"/>
        </w:rPr>
      </w:pPr>
      <w:r w:rsidRPr="009540D2">
        <w:rPr>
          <w:rFonts w:ascii="仿宋" w:eastAsia="仿宋" w:hAnsi="仿宋" w:cs="Times New Roman"/>
          <w:sz w:val="24"/>
          <w:szCs w:val="32"/>
        </w:rPr>
        <w:t>5、规划应做到文字流畅、思路清晰、逻辑性强、数据详实可靠、图表规范清晰。</w:t>
      </w:r>
    </w:p>
    <w:p w:rsidR="009540D2" w:rsidRPr="009540D2" w:rsidRDefault="009540D2" w:rsidP="009540D2">
      <w:pPr>
        <w:spacing w:line="276" w:lineRule="auto"/>
        <w:outlineLvl w:val="2"/>
        <w:rPr>
          <w:rFonts w:ascii="仿宋" w:eastAsia="仿宋" w:hAnsi="仿宋" w:cs="Times New Roman"/>
          <w:b/>
          <w:sz w:val="24"/>
          <w:szCs w:val="24"/>
        </w:rPr>
      </w:pPr>
      <w:r w:rsidRPr="009540D2">
        <w:rPr>
          <w:rFonts w:ascii="仿宋" w:eastAsia="仿宋" w:hAnsi="仿宋" w:cs="Times New Roman" w:hint="eastAsia"/>
          <w:b/>
          <w:sz w:val="24"/>
          <w:szCs w:val="24"/>
        </w:rPr>
        <w:t>（三）人员</w:t>
      </w:r>
      <w:r w:rsidRPr="009540D2">
        <w:rPr>
          <w:rFonts w:ascii="仿宋" w:eastAsia="仿宋" w:hAnsi="仿宋" w:cs="Times New Roman"/>
          <w:b/>
          <w:sz w:val="24"/>
          <w:szCs w:val="24"/>
        </w:rPr>
        <w:t>配置要求</w:t>
      </w:r>
    </w:p>
    <w:p w:rsidR="009540D2" w:rsidRPr="009540D2" w:rsidRDefault="009540D2" w:rsidP="009540D2">
      <w:pPr>
        <w:spacing w:line="360" w:lineRule="auto"/>
        <w:ind w:firstLineChars="200" w:firstLine="420"/>
        <w:jc w:val="left"/>
        <w:rPr>
          <w:rFonts w:ascii="仿宋" w:eastAsia="仿宋" w:hAnsi="仿宋" w:cs="Times New Roman"/>
          <w:sz w:val="24"/>
          <w:szCs w:val="32"/>
        </w:rPr>
      </w:pPr>
      <w:r w:rsidRPr="009540D2">
        <w:rPr>
          <w:rFonts w:ascii="仿宋" w:eastAsia="仿宋" w:hAnsi="仿宋" w:cs="Times New Roman" w:hint="eastAsia"/>
          <w:color w:val="000000"/>
          <w:szCs w:val="21"/>
        </w:rPr>
        <w:t>★</w:t>
      </w:r>
      <w:r w:rsidRPr="009540D2">
        <w:rPr>
          <w:rFonts w:ascii="仿宋" w:eastAsia="仿宋" w:hAnsi="仿宋" w:cs="Times New Roman" w:hint="eastAsia"/>
          <w:sz w:val="24"/>
          <w:szCs w:val="24"/>
        </w:rPr>
        <w:t>1.项目团队</w:t>
      </w:r>
      <w:r w:rsidRPr="009540D2">
        <w:rPr>
          <w:rFonts w:ascii="仿宋" w:eastAsia="仿宋" w:hAnsi="仿宋" w:cs="Times New Roman" w:hint="eastAsia"/>
          <w:sz w:val="24"/>
          <w:szCs w:val="32"/>
        </w:rPr>
        <w:t>配置</w:t>
      </w:r>
    </w:p>
    <w:p w:rsidR="009540D2" w:rsidRPr="009540D2" w:rsidRDefault="009540D2" w:rsidP="009540D2">
      <w:pPr>
        <w:spacing w:line="360" w:lineRule="auto"/>
        <w:ind w:firstLineChars="200" w:firstLine="480"/>
        <w:jc w:val="left"/>
        <w:rPr>
          <w:rFonts w:ascii="仿宋" w:eastAsia="仿宋" w:hAnsi="仿宋" w:cs="Times New Roman"/>
          <w:sz w:val="24"/>
          <w:szCs w:val="32"/>
        </w:rPr>
      </w:pPr>
      <w:r w:rsidRPr="009540D2">
        <w:rPr>
          <w:rFonts w:ascii="仿宋" w:eastAsia="仿宋" w:hAnsi="仿宋" w:cs="Times New Roman" w:hint="eastAsia"/>
          <w:sz w:val="24"/>
          <w:szCs w:val="32"/>
        </w:rPr>
        <w:t>本项目应配备至少</w:t>
      </w:r>
      <w:r w:rsidRPr="009540D2">
        <w:rPr>
          <w:rFonts w:ascii="仿宋" w:eastAsia="仿宋" w:hAnsi="仿宋" w:cs="Times New Roman"/>
          <w:sz w:val="24"/>
          <w:szCs w:val="32"/>
        </w:rPr>
        <w:t>5</w:t>
      </w:r>
      <w:r w:rsidRPr="009540D2">
        <w:rPr>
          <w:rFonts w:ascii="仿宋" w:eastAsia="仿宋" w:hAnsi="仿宋" w:cs="Times New Roman" w:hint="eastAsia"/>
          <w:sz w:val="24"/>
          <w:szCs w:val="32"/>
        </w:rPr>
        <w:t>人的专业项目服务团队，需提供以上人员名单、工作经历。</w:t>
      </w:r>
    </w:p>
    <w:p w:rsidR="009540D2" w:rsidRPr="009540D2" w:rsidRDefault="009540D2" w:rsidP="009540D2">
      <w:pPr>
        <w:spacing w:line="360" w:lineRule="auto"/>
        <w:ind w:firstLineChars="200" w:firstLine="420"/>
        <w:jc w:val="left"/>
        <w:rPr>
          <w:rFonts w:ascii="仿宋" w:eastAsia="仿宋" w:hAnsi="仿宋" w:cs="Times New Roman"/>
          <w:sz w:val="24"/>
          <w:szCs w:val="32"/>
        </w:rPr>
      </w:pPr>
      <w:r w:rsidRPr="009540D2">
        <w:rPr>
          <w:rFonts w:ascii="仿宋" w:eastAsia="仿宋" w:hAnsi="仿宋" w:cs="Times New Roman" w:hint="eastAsia"/>
          <w:color w:val="000000"/>
          <w:szCs w:val="21"/>
        </w:rPr>
        <w:t>★</w:t>
      </w:r>
      <w:r w:rsidRPr="009540D2">
        <w:rPr>
          <w:rFonts w:ascii="仿宋" w:eastAsia="仿宋" w:hAnsi="仿宋" w:cs="Times New Roman" w:hint="eastAsia"/>
          <w:sz w:val="24"/>
          <w:szCs w:val="32"/>
        </w:rPr>
        <w:t>2.其他：</w:t>
      </w:r>
    </w:p>
    <w:p w:rsidR="009540D2" w:rsidRPr="009540D2" w:rsidRDefault="009540D2" w:rsidP="009540D2">
      <w:pPr>
        <w:spacing w:line="360" w:lineRule="auto"/>
        <w:ind w:firstLineChars="200" w:firstLine="480"/>
        <w:jc w:val="left"/>
        <w:rPr>
          <w:rFonts w:ascii="仿宋" w:eastAsia="仿宋" w:hAnsi="仿宋" w:cs="Times New Roman"/>
          <w:sz w:val="24"/>
          <w:szCs w:val="32"/>
        </w:rPr>
      </w:pPr>
      <w:r w:rsidRPr="009540D2">
        <w:rPr>
          <w:rFonts w:ascii="仿宋" w:eastAsia="仿宋" w:hAnsi="仿宋" w:cs="Times New Roman" w:hint="eastAsia"/>
          <w:sz w:val="24"/>
          <w:szCs w:val="32"/>
        </w:rPr>
        <w:t>供应商需单独提供承诺函并加盖供应商公章，并作为合同条款的一部分。承诺函应包括以下内容：</w:t>
      </w:r>
    </w:p>
    <w:p w:rsidR="009540D2" w:rsidRPr="009540D2" w:rsidRDefault="009540D2" w:rsidP="009540D2">
      <w:pPr>
        <w:spacing w:line="360" w:lineRule="auto"/>
        <w:ind w:firstLineChars="200" w:firstLine="480"/>
        <w:jc w:val="left"/>
        <w:rPr>
          <w:rFonts w:ascii="仿宋" w:eastAsia="仿宋" w:hAnsi="仿宋" w:cs="Times New Roman"/>
          <w:sz w:val="24"/>
          <w:szCs w:val="32"/>
        </w:rPr>
      </w:pPr>
      <w:r w:rsidRPr="009540D2">
        <w:rPr>
          <w:rFonts w:ascii="仿宋" w:eastAsia="仿宋" w:hAnsi="仿宋" w:cs="Times New Roman" w:hint="eastAsia"/>
          <w:sz w:val="24"/>
          <w:szCs w:val="32"/>
        </w:rPr>
        <w:t>（1）本项目服务人员不得更换，如出现不可抗力原因需更换的，必须向采购人提交书面申请，并详细说明更换的原因、替代人员的简历等，经采购人同意后，方可更换。</w:t>
      </w:r>
    </w:p>
    <w:p w:rsidR="00D01C98" w:rsidRPr="009540D2" w:rsidRDefault="009540D2" w:rsidP="009540D2">
      <w:pPr>
        <w:spacing w:line="360" w:lineRule="auto"/>
        <w:ind w:firstLineChars="200" w:firstLine="480"/>
        <w:jc w:val="left"/>
        <w:rPr>
          <w:rFonts w:ascii="仿宋" w:eastAsia="仿宋" w:hAnsi="仿宋" w:cs="Times New Roman" w:hint="eastAsia"/>
          <w:sz w:val="24"/>
          <w:szCs w:val="24"/>
        </w:rPr>
      </w:pPr>
      <w:r w:rsidRPr="009540D2">
        <w:rPr>
          <w:rFonts w:ascii="仿宋" w:eastAsia="仿宋" w:hAnsi="仿宋" w:cs="Times New Roman" w:hint="eastAsia"/>
          <w:sz w:val="24"/>
          <w:szCs w:val="32"/>
        </w:rPr>
        <w:t>（2）在项目实施过程</w:t>
      </w:r>
      <w:r w:rsidRPr="009540D2">
        <w:rPr>
          <w:rFonts w:ascii="仿宋" w:eastAsia="仿宋" w:hAnsi="仿宋" w:cs="Times New Roman" w:hint="eastAsia"/>
          <w:sz w:val="24"/>
          <w:szCs w:val="24"/>
        </w:rPr>
        <w:t>中接受采购人的监督。</w:t>
      </w:r>
      <w:bookmarkStart w:id="1" w:name="_GoBack"/>
      <w:bookmarkEnd w:id="1"/>
    </w:p>
    <w:sectPr w:rsidR="00D01C98" w:rsidRPr="009540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0B2FAB0"/>
    <w:multiLevelType w:val="singleLevel"/>
    <w:tmpl w:val="F0B2FAB0"/>
    <w:lvl w:ilvl="0">
      <w:start w:val="5"/>
      <w:numFmt w:val="chineseCounting"/>
      <w:suff w:val="nothing"/>
      <w:lvlText w:val="（%1）"/>
      <w:lvlJc w:val="left"/>
      <w:rPr>
        <w:rFonts w:hint="eastAsia"/>
      </w:rPr>
    </w:lvl>
  </w:abstractNum>
  <w:abstractNum w:abstractNumId="1">
    <w:nsid w:val="7AA6B6FF"/>
    <w:multiLevelType w:val="singleLevel"/>
    <w:tmpl w:val="7AA6B6FF"/>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D2"/>
    <w:rsid w:val="009540D2"/>
    <w:rsid w:val="00D01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D8479-8991-4FA9-9D93-C2298DA4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1817</Characters>
  <Application>Microsoft Office Word</Application>
  <DocSecurity>0</DocSecurity>
  <Lines>15</Lines>
  <Paragraphs>4</Paragraphs>
  <ScaleCrop>false</ScaleCrop>
  <Company>微软公司</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贺洋</dc:creator>
  <cp:keywords/>
  <dc:description/>
  <cp:lastModifiedBy>贺洋</cp:lastModifiedBy>
  <cp:revision>1</cp:revision>
  <dcterms:created xsi:type="dcterms:W3CDTF">2021-06-15T06:14:00Z</dcterms:created>
  <dcterms:modified xsi:type="dcterms:W3CDTF">2021-06-15T06:14:00Z</dcterms:modified>
</cp:coreProperties>
</file>