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B3" w:rsidRPr="003734B3" w:rsidRDefault="003734B3" w:rsidP="003734B3">
      <w:pPr>
        <w:keepNext/>
        <w:keepLines/>
        <w:spacing w:before="340" w:after="330" w:line="578" w:lineRule="auto"/>
        <w:jc w:val="center"/>
        <w:outlineLvl w:val="0"/>
        <w:rPr>
          <w:rFonts w:ascii="仿宋" w:eastAsia="仿宋" w:hAnsi="仿宋" w:cs="Times New Roman"/>
          <w:b/>
          <w:bCs/>
          <w:color w:val="000000"/>
          <w:kern w:val="44"/>
          <w:sz w:val="36"/>
          <w:szCs w:val="36"/>
        </w:rPr>
      </w:pPr>
      <w:r w:rsidRPr="003734B3">
        <w:rPr>
          <w:rFonts w:ascii="仿宋" w:eastAsia="仿宋" w:hAnsi="仿宋" w:cs="Times New Roman" w:hint="eastAsia"/>
          <w:b/>
          <w:bCs/>
          <w:color w:val="000000"/>
          <w:kern w:val="44"/>
          <w:sz w:val="36"/>
          <w:szCs w:val="36"/>
        </w:rPr>
        <w:t>招标项目技术、服务、政府采购合同内容条款及其他商务要求</w:t>
      </w:r>
    </w:p>
    <w:p w:rsidR="003734B3" w:rsidRPr="003734B3" w:rsidRDefault="003734B3" w:rsidP="003734B3">
      <w:pPr>
        <w:spacing w:after="160" w:line="400" w:lineRule="exact"/>
        <w:ind w:firstLineChars="98" w:firstLine="235"/>
        <w:rPr>
          <w:rFonts w:ascii="仿宋" w:eastAsia="仿宋" w:hAnsi="仿宋" w:cs="Times New Roman"/>
          <w:color w:val="000000"/>
          <w:sz w:val="24"/>
          <w:szCs w:val="24"/>
        </w:rPr>
      </w:pPr>
      <w:bookmarkStart w:id="0" w:name="_Toc217446094"/>
      <w:r w:rsidRPr="003734B3">
        <w:rPr>
          <w:rFonts w:ascii="仿宋" w:eastAsia="仿宋" w:hAnsi="仿宋" w:cs="Times New Roman" w:hint="eastAsia"/>
          <w:color w:val="000000"/>
          <w:sz w:val="24"/>
          <w:szCs w:val="24"/>
        </w:rPr>
        <w:t>前提：本章中标注“*”的条款为本项目的实质性条款，投标人不满足的，将按照无效投标处理。</w:t>
      </w:r>
    </w:p>
    <w:bookmarkEnd w:id="0"/>
    <w:p w:rsidR="003734B3" w:rsidRPr="003734B3" w:rsidRDefault="003734B3" w:rsidP="003734B3">
      <w:pPr>
        <w:keepNext/>
        <w:keepLines/>
        <w:spacing w:before="260" w:after="260" w:line="400" w:lineRule="exact"/>
        <w:outlineLvl w:val="1"/>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一.项目概述</w:t>
      </w:r>
    </w:p>
    <w:p w:rsidR="003734B3" w:rsidRPr="003734B3" w:rsidRDefault="003734B3" w:rsidP="003734B3">
      <w:pPr>
        <w:spacing w:line="259" w:lineRule="auto"/>
        <w:ind w:firstLineChars="200" w:firstLine="480"/>
        <w:rPr>
          <w:rFonts w:ascii="仿宋" w:eastAsia="仿宋" w:hAnsi="仿宋" w:cs="Times New Roman"/>
          <w:bCs/>
          <w:color w:val="000000"/>
          <w:sz w:val="24"/>
          <w:szCs w:val="24"/>
        </w:rPr>
      </w:pPr>
      <w:bookmarkStart w:id="1" w:name="_Toc217446095"/>
      <w:bookmarkEnd w:id="1"/>
      <w:r w:rsidRPr="003734B3">
        <w:rPr>
          <w:rFonts w:ascii="仿宋" w:eastAsia="仿宋" w:hAnsi="仿宋" w:cs="Times New Roman" w:hint="eastAsia"/>
          <w:bCs/>
          <w:color w:val="000000"/>
          <w:sz w:val="24"/>
          <w:szCs w:val="24"/>
        </w:rPr>
        <w:t>1.项目概况：根据《国务院办公厅关于实施农村义务教育学生营养改善计划的意见》（国办发〔2011〕54号）、《成都市教育局关于印发&lt;成都市“鸡蛋牛奶工程”工作实施意见的通知&gt;》（成教计〔2016〕11号）、《天府新区成都管委会基层治理和社事局义务教育阶段营养改善计划“鸡蛋牛奶工程满覆盖”暂行实施办法》等文件精神，结合学生营养改善实际需要，四川天府新区社区发展治理和社会事业局对天府新区义教段学生用鸡蛋、牛奶工程项目实施采购。</w:t>
      </w:r>
    </w:p>
    <w:p w:rsidR="003734B3" w:rsidRPr="003734B3" w:rsidRDefault="003734B3" w:rsidP="003734B3">
      <w:pPr>
        <w:spacing w:line="259" w:lineRule="auto"/>
        <w:ind w:firstLineChars="200" w:firstLine="480"/>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2.采购清单及所属行业：</w:t>
      </w:r>
    </w:p>
    <w:tbl>
      <w:tblPr>
        <w:tblStyle w:val="a3"/>
        <w:tblW w:w="5000" w:type="pct"/>
        <w:jc w:val="center"/>
        <w:tblLook w:val="04A0" w:firstRow="1" w:lastRow="0" w:firstColumn="1" w:lastColumn="0" w:noHBand="0" w:noVBand="1"/>
      </w:tblPr>
      <w:tblGrid>
        <w:gridCol w:w="687"/>
        <w:gridCol w:w="1047"/>
        <w:gridCol w:w="1444"/>
        <w:gridCol w:w="947"/>
        <w:gridCol w:w="1969"/>
        <w:gridCol w:w="2202"/>
      </w:tblGrid>
      <w:tr w:rsidR="003734B3" w:rsidRPr="003734B3" w:rsidTr="00037849">
        <w:trPr>
          <w:trHeight w:val="623"/>
          <w:jc w:val="center"/>
        </w:trPr>
        <w:tc>
          <w:tcPr>
            <w:tcW w:w="414" w:type="pct"/>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包号</w:t>
            </w:r>
          </w:p>
        </w:tc>
        <w:tc>
          <w:tcPr>
            <w:tcW w:w="631"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产品名称</w:t>
            </w:r>
          </w:p>
        </w:tc>
        <w:tc>
          <w:tcPr>
            <w:tcW w:w="870"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数量</w:t>
            </w:r>
          </w:p>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（预估值）</w:t>
            </w:r>
          </w:p>
        </w:tc>
        <w:tc>
          <w:tcPr>
            <w:tcW w:w="571"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单位</w:t>
            </w:r>
          </w:p>
        </w:tc>
        <w:tc>
          <w:tcPr>
            <w:tcW w:w="1187"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after="160" w:line="400" w:lineRule="exact"/>
              <w:jc w:val="center"/>
              <w:rPr>
                <w:rFonts w:ascii="仿宋" w:eastAsia="仿宋" w:hAnsi="仿宋"/>
                <w:color w:val="000000"/>
                <w:sz w:val="24"/>
                <w:szCs w:val="24"/>
              </w:rPr>
            </w:pPr>
            <w:r w:rsidRPr="003734B3">
              <w:rPr>
                <w:rFonts w:ascii="仿宋" w:eastAsia="仿宋" w:hAnsi="仿宋" w:hint="eastAsia"/>
                <w:color w:val="000000"/>
                <w:sz w:val="24"/>
                <w:szCs w:val="24"/>
              </w:rPr>
              <w:t>所属行业</w:t>
            </w:r>
          </w:p>
        </w:tc>
        <w:tc>
          <w:tcPr>
            <w:tcW w:w="1327"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ind w:firstLine="480"/>
              <w:jc w:val="center"/>
              <w:rPr>
                <w:rFonts w:ascii="仿宋" w:eastAsia="仿宋" w:hAnsi="仿宋"/>
                <w:color w:val="000000"/>
                <w:sz w:val="24"/>
                <w:szCs w:val="24"/>
              </w:rPr>
            </w:pPr>
            <w:r w:rsidRPr="003734B3">
              <w:rPr>
                <w:rFonts w:ascii="仿宋" w:eastAsia="仿宋" w:hAnsi="仿宋" w:hint="eastAsia"/>
                <w:color w:val="000000"/>
                <w:sz w:val="24"/>
                <w:szCs w:val="24"/>
              </w:rPr>
              <w:t>备注</w:t>
            </w:r>
          </w:p>
        </w:tc>
      </w:tr>
      <w:tr w:rsidR="003734B3" w:rsidRPr="003734B3" w:rsidTr="00037849">
        <w:trPr>
          <w:trHeight w:val="623"/>
          <w:jc w:val="center"/>
        </w:trPr>
        <w:tc>
          <w:tcPr>
            <w:tcW w:w="414" w:type="pct"/>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01</w:t>
            </w:r>
          </w:p>
        </w:tc>
        <w:tc>
          <w:tcPr>
            <w:tcW w:w="631"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鸡蛋</w:t>
            </w:r>
          </w:p>
        </w:tc>
        <w:tc>
          <w:tcPr>
            <w:tcW w:w="870"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2007540</w:t>
            </w:r>
          </w:p>
        </w:tc>
        <w:tc>
          <w:tcPr>
            <w:tcW w:w="571"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枚</w:t>
            </w:r>
          </w:p>
        </w:tc>
        <w:tc>
          <w:tcPr>
            <w:tcW w:w="1187"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after="160" w:line="400" w:lineRule="exact"/>
              <w:jc w:val="center"/>
              <w:rPr>
                <w:rFonts w:ascii="仿宋" w:eastAsia="仿宋" w:hAnsi="仿宋"/>
                <w:color w:val="000000"/>
                <w:sz w:val="24"/>
                <w:szCs w:val="24"/>
              </w:rPr>
            </w:pPr>
            <w:r w:rsidRPr="003734B3">
              <w:rPr>
                <w:rFonts w:ascii="仿宋" w:eastAsia="仿宋" w:hAnsi="仿宋" w:hint="eastAsia"/>
                <w:color w:val="000000"/>
                <w:sz w:val="24"/>
                <w:szCs w:val="24"/>
              </w:rPr>
              <w:t>农、林、牧、渔业</w:t>
            </w:r>
          </w:p>
        </w:tc>
        <w:tc>
          <w:tcPr>
            <w:tcW w:w="1327" w:type="pct"/>
            <w:vMerge w:val="restart"/>
            <w:tcBorders>
              <w:top w:val="nil"/>
              <w:left w:val="nil"/>
              <w:bottom w:val="single" w:sz="4" w:space="0" w:color="auto"/>
              <w:right w:val="single" w:sz="4" w:space="0" w:color="auto"/>
            </w:tcBorders>
            <w:vAlign w:val="center"/>
          </w:tcPr>
          <w:p w:rsidR="003734B3" w:rsidRPr="003734B3" w:rsidRDefault="003734B3" w:rsidP="003734B3">
            <w:pPr>
              <w:spacing w:before="100" w:beforeAutospacing="1" w:line="256" w:lineRule="auto"/>
              <w:rPr>
                <w:rFonts w:ascii="仿宋" w:eastAsia="仿宋" w:hAnsi="仿宋"/>
                <w:color w:val="000000"/>
                <w:sz w:val="24"/>
                <w:szCs w:val="24"/>
              </w:rPr>
            </w:pPr>
            <w:r w:rsidRPr="003734B3">
              <w:rPr>
                <w:rFonts w:ascii="仿宋" w:eastAsia="仿宋" w:hAnsi="仿宋" w:hint="eastAsia"/>
                <w:color w:val="000000"/>
                <w:sz w:val="24"/>
                <w:szCs w:val="24"/>
              </w:rPr>
              <w:t>鸡蛋和牛奶的数量是投标时用于计算总价的参考数量，并不代表每个学期订购鸡蛋和牛奶的实际具体数（本项目据实结算）。</w:t>
            </w:r>
          </w:p>
        </w:tc>
      </w:tr>
      <w:tr w:rsidR="003734B3" w:rsidRPr="003734B3" w:rsidTr="00037849">
        <w:trPr>
          <w:trHeight w:val="623"/>
          <w:jc w:val="center"/>
        </w:trPr>
        <w:tc>
          <w:tcPr>
            <w:tcW w:w="414" w:type="pct"/>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02</w:t>
            </w:r>
          </w:p>
        </w:tc>
        <w:tc>
          <w:tcPr>
            <w:tcW w:w="631"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牛奶</w:t>
            </w:r>
          </w:p>
        </w:tc>
        <w:tc>
          <w:tcPr>
            <w:tcW w:w="870"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4015080</w:t>
            </w:r>
          </w:p>
        </w:tc>
        <w:tc>
          <w:tcPr>
            <w:tcW w:w="571"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before="100" w:beforeAutospacing="1" w:line="256" w:lineRule="auto"/>
              <w:jc w:val="center"/>
              <w:rPr>
                <w:rFonts w:ascii="仿宋" w:eastAsia="仿宋" w:hAnsi="仿宋"/>
                <w:color w:val="000000"/>
                <w:sz w:val="24"/>
                <w:szCs w:val="24"/>
              </w:rPr>
            </w:pPr>
            <w:r w:rsidRPr="003734B3">
              <w:rPr>
                <w:rFonts w:ascii="仿宋" w:eastAsia="仿宋" w:hAnsi="仿宋" w:hint="eastAsia"/>
                <w:color w:val="000000"/>
                <w:sz w:val="24"/>
                <w:szCs w:val="24"/>
              </w:rPr>
              <w:t>盒</w:t>
            </w:r>
          </w:p>
        </w:tc>
        <w:tc>
          <w:tcPr>
            <w:tcW w:w="1187" w:type="pct"/>
            <w:tcBorders>
              <w:top w:val="single" w:sz="4" w:space="0" w:color="auto"/>
              <w:left w:val="nil"/>
              <w:bottom w:val="single" w:sz="4" w:space="0" w:color="auto"/>
              <w:right w:val="single" w:sz="4" w:space="0" w:color="auto"/>
            </w:tcBorders>
            <w:vAlign w:val="center"/>
          </w:tcPr>
          <w:p w:rsidR="003734B3" w:rsidRPr="003734B3" w:rsidRDefault="003734B3" w:rsidP="003734B3">
            <w:pPr>
              <w:spacing w:after="160" w:line="400" w:lineRule="exact"/>
              <w:jc w:val="center"/>
              <w:rPr>
                <w:rFonts w:ascii="仿宋" w:eastAsia="仿宋" w:hAnsi="仿宋"/>
                <w:color w:val="000000"/>
                <w:sz w:val="24"/>
                <w:szCs w:val="24"/>
              </w:rPr>
            </w:pPr>
            <w:r w:rsidRPr="003734B3">
              <w:rPr>
                <w:rFonts w:ascii="仿宋" w:eastAsia="仿宋" w:hAnsi="仿宋" w:hint="eastAsia"/>
                <w:color w:val="000000"/>
                <w:sz w:val="24"/>
                <w:szCs w:val="24"/>
              </w:rPr>
              <w:t>农、林、牧、渔业</w:t>
            </w:r>
          </w:p>
        </w:tc>
        <w:tc>
          <w:tcPr>
            <w:tcW w:w="0" w:type="auto"/>
            <w:vMerge/>
            <w:tcBorders>
              <w:top w:val="nil"/>
              <w:left w:val="nil"/>
              <w:bottom w:val="single" w:sz="4" w:space="0" w:color="auto"/>
              <w:right w:val="single" w:sz="4" w:space="0" w:color="auto"/>
            </w:tcBorders>
            <w:vAlign w:val="center"/>
          </w:tcPr>
          <w:p w:rsidR="003734B3" w:rsidRPr="003734B3" w:rsidRDefault="003734B3" w:rsidP="003734B3">
            <w:pPr>
              <w:widowControl/>
              <w:jc w:val="left"/>
              <w:rPr>
                <w:rFonts w:ascii="仿宋" w:eastAsia="仿宋" w:hAnsi="仿宋"/>
                <w:b/>
                <w:color w:val="000000"/>
                <w:sz w:val="24"/>
                <w:szCs w:val="24"/>
              </w:rPr>
            </w:pPr>
          </w:p>
        </w:tc>
      </w:tr>
    </w:tbl>
    <w:p w:rsidR="003734B3" w:rsidRPr="003734B3" w:rsidRDefault="003734B3" w:rsidP="003734B3">
      <w:pPr>
        <w:keepNext/>
        <w:keepLines/>
        <w:spacing w:before="260" w:after="260" w:line="400" w:lineRule="exact"/>
        <w:ind w:firstLineChars="98" w:firstLine="236"/>
        <w:outlineLvl w:val="1"/>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*二.商务要求</w:t>
      </w:r>
    </w:p>
    <w:p w:rsidR="003734B3" w:rsidRPr="003734B3" w:rsidRDefault="003734B3" w:rsidP="003734B3">
      <w:pPr>
        <w:spacing w:line="259" w:lineRule="auto"/>
        <w:outlineLvl w:val="2"/>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（一）服务期限</w:t>
      </w:r>
      <w:r w:rsidRPr="003734B3">
        <w:rPr>
          <w:rFonts w:ascii="仿宋" w:eastAsia="仿宋" w:hAnsi="仿宋" w:cs="Times New Roman" w:hint="eastAsia"/>
          <w:color w:val="000000"/>
          <w:szCs w:val="21"/>
        </w:rPr>
        <w:t>：</w:t>
      </w:r>
      <w:r w:rsidRPr="003734B3">
        <w:rPr>
          <w:rFonts w:ascii="仿宋" w:eastAsia="仿宋" w:hAnsi="仿宋" w:cs="Times New Roman" w:hint="eastAsia"/>
          <w:color w:val="000000"/>
          <w:sz w:val="24"/>
          <w:szCs w:val="24"/>
        </w:rPr>
        <w:t>1年。</w:t>
      </w:r>
    </w:p>
    <w:p w:rsidR="003734B3" w:rsidRPr="003734B3" w:rsidRDefault="003734B3" w:rsidP="003734B3">
      <w:pPr>
        <w:spacing w:line="259" w:lineRule="auto"/>
        <w:outlineLvl w:val="2"/>
        <w:rPr>
          <w:rFonts w:ascii="仿宋" w:eastAsia="仿宋" w:hAnsi="仿宋" w:cs="Times New Roman"/>
          <w:color w:val="000000"/>
          <w:sz w:val="24"/>
          <w:szCs w:val="24"/>
        </w:rPr>
      </w:pPr>
      <w:r w:rsidRPr="003734B3">
        <w:rPr>
          <w:rFonts w:ascii="仿宋" w:eastAsia="仿宋" w:hAnsi="仿宋" w:cs="Times New Roman" w:hint="eastAsia"/>
          <w:b/>
          <w:color w:val="000000"/>
          <w:sz w:val="24"/>
          <w:szCs w:val="24"/>
        </w:rPr>
        <w:t>（二）配送地点:</w:t>
      </w:r>
      <w:r w:rsidRPr="003734B3">
        <w:rPr>
          <w:rFonts w:ascii="仿宋" w:eastAsia="仿宋" w:hAnsi="仿宋" w:cs="Times New Roman" w:hint="eastAsia"/>
          <w:color w:val="000000"/>
          <w:sz w:val="24"/>
          <w:szCs w:val="24"/>
        </w:rPr>
        <w:t>采购人指定地点（成都市天府新区成都片区范围内）。</w:t>
      </w:r>
    </w:p>
    <w:p w:rsidR="003734B3" w:rsidRPr="003734B3" w:rsidRDefault="003734B3" w:rsidP="003734B3">
      <w:pPr>
        <w:spacing w:line="259" w:lineRule="auto"/>
        <w:outlineLvl w:val="2"/>
        <w:rPr>
          <w:rFonts w:ascii="仿宋" w:eastAsia="仿宋" w:hAnsi="仿宋" w:cs="Times New Roman"/>
          <w:color w:val="000000"/>
          <w:sz w:val="24"/>
          <w:szCs w:val="24"/>
        </w:rPr>
      </w:pPr>
      <w:r w:rsidRPr="003734B3">
        <w:rPr>
          <w:rFonts w:ascii="仿宋" w:eastAsia="仿宋" w:hAnsi="仿宋" w:cs="Times New Roman" w:hint="eastAsia"/>
          <w:b/>
          <w:color w:val="000000"/>
          <w:sz w:val="24"/>
          <w:szCs w:val="24"/>
        </w:rPr>
        <w:t>（三）付款方法和条件：</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1、合同签订生效后采购人支付合同金额的30%作为预付款，剩余货款按月按实以学生用量滚动据实付款（前期货款在预付款中抵扣）；</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2、采购人每次付款前，供应商应提交合法有效的票据及相关材料，采购人在收到付款资料后，按合同约定在5个工作日内提交财政审核，并在25日内支付到供应商指定帐户，因财政政策调整等采购人不可预见原因导致的付款延迟不计算在付款时效之内。</w:t>
      </w:r>
    </w:p>
    <w:p w:rsidR="003734B3" w:rsidRPr="003734B3" w:rsidRDefault="003734B3" w:rsidP="003734B3">
      <w:pPr>
        <w:spacing w:line="259" w:lineRule="auto"/>
        <w:outlineLvl w:val="2"/>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（四）售后服务</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lastRenderedPageBreak/>
        <w:t>1、因产品存在质量问题、或因产品质量原因发生的食品安全事故，采购人有权取消其配送资格，并由投标人承担全部经济和法律责任。</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2、按质、按时、按量、按合同做好配送服务工作；按照监管部门要求严把质量关。未按时按量送货到配送地点，每次罚款1000元，合同履行过程中累计超过三次，则取消配送资格，并由供货企业承担由此造成的损失。</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3、提供质量保证，在运输过程中损坏的由供应商承担，对破损、变质等无条件更换。若在食用或抽检过程中所供产品变质（非学校原因引起的），供应商除无条件更换外，并承担由此产生的一切责任。</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4、接受相关职能部门的抽样检验。</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5、供应商须建立完善的学生食用食品安全应急预案。</w:t>
      </w:r>
    </w:p>
    <w:p w:rsidR="003734B3" w:rsidRPr="003734B3" w:rsidRDefault="003734B3" w:rsidP="003734B3">
      <w:pPr>
        <w:spacing w:line="259" w:lineRule="auto"/>
        <w:outlineLvl w:val="2"/>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（五）验收要求</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1、严格按照《财政部关于进一步加强政府采购需求和履约验收管理的指导意见》（财库〔2016〕205 号）进行验收。</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2、本项目配送到校后，由学校验收人员会同供应商依据提供的检验合格证书、质量标准等有关资料共同验收，签字确认。如有短缺、规格质量不符、资料不全等，由供应商在本日内无偿给予更换、补齐，并承担由此产生的全部费用。</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 xml:space="preserve">3、学校指定专人负责接收，现场抽检核查保质期、质量、数量等，并由学校负责人和中标人共同在供应单上签字确认。 </w:t>
      </w:r>
    </w:p>
    <w:p w:rsidR="003734B3" w:rsidRPr="003734B3" w:rsidRDefault="003734B3" w:rsidP="003734B3">
      <w:pPr>
        <w:spacing w:line="259" w:lineRule="auto"/>
        <w:outlineLvl w:val="2"/>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（六）其他要求:</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1、如因国家政策发生变化终止合同，采购人不承担任何经济和法律责任。</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2、本次政府采购中标人不得采用分包或转包方式履行合同。</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3、在项目配送过程中如采购人有新增学校需要配送，则中标人需按采购人需求进行配送。</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4、投标人须在投标文件中提供单独承诺函，承诺所投每一批产品（同一养鸡场同一日期生产的同一品种鸡蛋为一个批次）在交货时提供符合国家相关标准的检测报告。</w:t>
      </w:r>
    </w:p>
    <w:p w:rsidR="003734B3" w:rsidRPr="003734B3" w:rsidRDefault="003734B3" w:rsidP="003734B3">
      <w:pPr>
        <w:spacing w:line="259" w:lineRule="auto"/>
        <w:ind w:firstLineChars="200" w:firstLine="480"/>
        <w:jc w:val="left"/>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5、其他未尽事宜在合同中约定。</w:t>
      </w:r>
    </w:p>
    <w:p w:rsidR="003734B3" w:rsidRPr="003734B3" w:rsidRDefault="003734B3" w:rsidP="003734B3">
      <w:pPr>
        <w:keepNext/>
        <w:keepLines/>
        <w:spacing w:before="260" w:after="260" w:line="400" w:lineRule="exact"/>
        <w:outlineLvl w:val="1"/>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三.技术、服务要求</w:t>
      </w:r>
    </w:p>
    <w:p w:rsidR="003734B3" w:rsidRPr="003734B3" w:rsidRDefault="003734B3" w:rsidP="003734B3">
      <w:pPr>
        <w:spacing w:line="259" w:lineRule="auto"/>
        <w:outlineLvl w:val="2"/>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01包技术、服务</w:t>
      </w:r>
      <w:r w:rsidRPr="003734B3">
        <w:rPr>
          <w:rFonts w:ascii="仿宋" w:eastAsia="仿宋" w:hAnsi="仿宋" w:cs="Times New Roman" w:hint="eastAsia"/>
          <w:b/>
          <w:color w:val="000000"/>
          <w:sz w:val="24"/>
          <w:szCs w:val="24"/>
        </w:rPr>
        <w:t>要求</w:t>
      </w:r>
      <w:r w:rsidRPr="003734B3">
        <w:rPr>
          <w:rFonts w:ascii="仿宋" w:eastAsia="仿宋" w:hAnsi="仿宋" w:cs="Times New Roman" w:hint="eastAsia"/>
          <w:b/>
          <w:bCs/>
          <w:color w:val="000000"/>
          <w:sz w:val="24"/>
          <w:szCs w:val="24"/>
        </w:rPr>
        <w:t>（鸡蛋）</w:t>
      </w:r>
    </w:p>
    <w:p w:rsidR="003734B3" w:rsidRPr="003734B3" w:rsidRDefault="003734B3" w:rsidP="003734B3">
      <w:pPr>
        <w:spacing w:line="259" w:lineRule="auto"/>
        <w:ind w:firstLineChars="82" w:firstLine="198"/>
        <w:jc w:val="left"/>
        <w:outlineLvl w:val="3"/>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*（一）执行标准</w:t>
      </w:r>
    </w:p>
    <w:p w:rsidR="003734B3" w:rsidRPr="003734B3" w:rsidRDefault="003734B3" w:rsidP="003734B3">
      <w:pPr>
        <w:spacing w:line="259" w:lineRule="auto"/>
        <w:ind w:firstLineChars="200" w:firstLine="48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所供生鲜鸡蛋须符合GB 2749-2015《食品安全国家标准 蛋与蛋制品》等国家相关标准。</w:t>
      </w:r>
    </w:p>
    <w:p w:rsidR="003734B3" w:rsidRPr="003734B3" w:rsidRDefault="003734B3" w:rsidP="003734B3">
      <w:pPr>
        <w:spacing w:line="259" w:lineRule="auto"/>
        <w:ind w:firstLineChars="82" w:firstLine="198"/>
        <w:jc w:val="left"/>
        <w:outlineLvl w:val="3"/>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（二）技术要求</w:t>
      </w:r>
    </w:p>
    <w:p w:rsidR="003734B3" w:rsidRPr="003734B3" w:rsidRDefault="003734B3" w:rsidP="003734B3">
      <w:pPr>
        <w:spacing w:line="259" w:lineRule="auto"/>
        <w:ind w:firstLineChars="200" w:firstLine="48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1、产品规格。生鲜鸡蛋每枚净重不少于55克，蛋壳光滑、干净，无破损，无沙壳、畸形、麻点；蛋黄蛋清界限分明。</w:t>
      </w:r>
    </w:p>
    <w:p w:rsidR="003734B3" w:rsidRPr="003734B3" w:rsidRDefault="003734B3" w:rsidP="003734B3">
      <w:pPr>
        <w:spacing w:line="259" w:lineRule="auto"/>
        <w:ind w:firstLineChars="200" w:firstLine="48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2、包装及运输要求：每枚生鲜鸡蛋必须采用可食用油墨喷上生产企业名称、生产日期、产品类型等相关信息；外包装采用特制木箱、纸箱或塑料箱；内包装采用蛋托或纸格。要有专用运输工具，要求必须清洁卫生，无异味；运</w:t>
      </w:r>
      <w:r w:rsidRPr="003734B3">
        <w:rPr>
          <w:rFonts w:ascii="仿宋" w:eastAsia="仿宋" w:hAnsi="仿宋" w:cs="Times New Roman" w:hint="eastAsia"/>
          <w:bCs/>
          <w:color w:val="000000"/>
          <w:sz w:val="24"/>
          <w:szCs w:val="24"/>
        </w:rPr>
        <w:lastRenderedPageBreak/>
        <w:t>输过程必须落实防潮、防曝晒、防雨淋、防污染和防冻措施。</w:t>
      </w:r>
    </w:p>
    <w:p w:rsidR="003734B3" w:rsidRPr="003734B3" w:rsidRDefault="003734B3" w:rsidP="003734B3">
      <w:pPr>
        <w:spacing w:line="259" w:lineRule="auto"/>
        <w:ind w:firstLineChars="200" w:firstLine="48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3、产品新鲜度：从养鸡场的产蛋日期至送货日期1-4月和11-12月应不超过5天（包括产蛋日），5-10月不超过3天（包括产蛋日）。</w:t>
      </w:r>
    </w:p>
    <w:p w:rsidR="003734B3" w:rsidRPr="003734B3" w:rsidRDefault="003734B3" w:rsidP="003734B3">
      <w:pPr>
        <w:spacing w:line="259" w:lineRule="auto"/>
        <w:ind w:firstLineChars="100" w:firstLine="24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 xml:space="preserve">  4、配送要求：每一次配送时根据学校实际情况，制定供货线路、方案，按照采购人要求的时间进行配送。保证每两周不低于1次配送，每次配送时需提前3天通知学校，并提交送货方案，保障学校按时食用，做好交接手续。供货企业不按规定配送数量送货，学校有权拒绝签字，并报采购人记录。</w:t>
      </w:r>
    </w:p>
    <w:p w:rsidR="003734B3" w:rsidRPr="003734B3" w:rsidRDefault="003734B3" w:rsidP="003734B3">
      <w:pPr>
        <w:spacing w:line="259" w:lineRule="auto"/>
        <w:ind w:firstLineChars="82" w:firstLine="198"/>
        <w:jc w:val="left"/>
        <w:outlineLvl w:val="3"/>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★（三）其他要求</w:t>
      </w:r>
    </w:p>
    <w:p w:rsidR="003734B3" w:rsidRPr="003734B3" w:rsidRDefault="003734B3" w:rsidP="003734B3">
      <w:pPr>
        <w:spacing w:line="259" w:lineRule="auto"/>
        <w:ind w:firstLineChars="200" w:firstLine="48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1、投标人应承诺截至投标截止之日投标人没有食品安全不良信用记录。（提供承诺函原件，格式自拟）</w:t>
      </w:r>
    </w:p>
    <w:p w:rsidR="003734B3" w:rsidRPr="003734B3" w:rsidRDefault="003734B3" w:rsidP="003734B3">
      <w:pPr>
        <w:spacing w:line="259" w:lineRule="auto"/>
        <w:ind w:firstLineChars="200" w:firstLine="48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2、投标人应承诺拟投入本项目的配送人员或服务人员无吸毒史和犯罪记录且具有有效的健康证明（提供承诺函原件）。</w:t>
      </w:r>
    </w:p>
    <w:p w:rsidR="003734B3" w:rsidRPr="003734B3" w:rsidRDefault="003734B3" w:rsidP="003734B3">
      <w:pPr>
        <w:spacing w:line="259" w:lineRule="auto"/>
        <w:outlineLvl w:val="2"/>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02包技术、服务要求(牛奶)</w:t>
      </w:r>
    </w:p>
    <w:p w:rsidR="003734B3" w:rsidRPr="003734B3" w:rsidRDefault="003734B3" w:rsidP="003734B3">
      <w:pPr>
        <w:spacing w:line="259" w:lineRule="auto"/>
        <w:ind w:firstLineChars="82" w:firstLine="198"/>
        <w:jc w:val="left"/>
        <w:outlineLvl w:val="3"/>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（一）技术要求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*1、投标人须承诺其所投的学生奶纯奶符合GB25190-2010中对感官指标的要求、学生奶风味奶符合GB25191-2010中对感官指标的要求。（提供承诺函原件，格式自拟）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2、原料要求：学生奶纯奶为仅以生牛乳为原料加工，采用超高温灭菌工艺，经无菌灌装等工序制成的学生饮用奶产品。学生奶风味奶为以不低于80％的生牛乳为主要原料加工，不使用、不添加复原乳及营养强化剂，采用灭菌工艺制成的学生饮用奶产品。原料奶应符合T/DAC 003-2017 的规定，不使用、不添加复原乳。（提供承诺函原件，格式自拟）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★3、理化指标</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（1）学生奶纯奶</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2"/>
        <w:gridCol w:w="3413"/>
      </w:tblGrid>
      <w:tr w:rsidR="003734B3" w:rsidRPr="003734B3" w:rsidTr="00037849">
        <w:trPr>
          <w:trHeight w:val="289"/>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项 目</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指 标</w:t>
            </w:r>
          </w:p>
        </w:tc>
      </w:tr>
      <w:tr w:rsidR="003734B3" w:rsidRPr="003734B3" w:rsidTr="00037849">
        <w:trPr>
          <w:trHeight w:val="289"/>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能量，kJ</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242.2～325.2</w:t>
            </w:r>
          </w:p>
        </w:tc>
      </w:tr>
      <w:tr w:rsidR="003734B3" w:rsidRPr="003734B3" w:rsidTr="00037849">
        <w:trPr>
          <w:trHeight w:val="289"/>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蛋白质，g/100g</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≥3.0</w:t>
            </w:r>
          </w:p>
        </w:tc>
      </w:tr>
      <w:tr w:rsidR="003734B3" w:rsidRPr="003734B3" w:rsidTr="00037849">
        <w:trPr>
          <w:trHeight w:val="289"/>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脂肪，g/100g</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≥3.6</w:t>
            </w:r>
          </w:p>
        </w:tc>
      </w:tr>
      <w:tr w:rsidR="003734B3" w:rsidRPr="003734B3" w:rsidTr="00037849">
        <w:trPr>
          <w:trHeight w:val="289"/>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碳水化合物，g</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4.00～6.00</w:t>
            </w:r>
          </w:p>
        </w:tc>
      </w:tr>
      <w:tr w:rsidR="003734B3" w:rsidRPr="003734B3" w:rsidTr="00037849">
        <w:trPr>
          <w:trHeight w:val="304"/>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钠,mg</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≤78.0</w:t>
            </w:r>
          </w:p>
        </w:tc>
      </w:tr>
      <w:tr w:rsidR="003734B3" w:rsidRPr="003734B3" w:rsidTr="00037849">
        <w:trPr>
          <w:trHeight w:val="304"/>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非脂乳固体 %</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≥8.1</w:t>
            </w:r>
          </w:p>
        </w:tc>
      </w:tr>
      <w:tr w:rsidR="003734B3" w:rsidRPr="003734B3" w:rsidTr="00037849">
        <w:trPr>
          <w:trHeight w:val="304"/>
          <w:jc w:val="center"/>
        </w:trPr>
        <w:tc>
          <w:tcPr>
            <w:tcW w:w="4052"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酸度 o T</w:t>
            </w:r>
          </w:p>
        </w:tc>
        <w:tc>
          <w:tcPr>
            <w:tcW w:w="3413"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76"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≥12-18</w:t>
            </w:r>
          </w:p>
        </w:tc>
      </w:tr>
    </w:tbl>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（2）学生奶风味奶</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3532"/>
      </w:tblGrid>
      <w:tr w:rsidR="003734B3" w:rsidRPr="003734B3" w:rsidTr="00037849">
        <w:trPr>
          <w:trHeight w:val="277"/>
          <w:jc w:val="center"/>
        </w:trPr>
        <w:tc>
          <w:tcPr>
            <w:tcW w:w="3976"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项 目</w:t>
            </w:r>
          </w:p>
        </w:tc>
        <w:tc>
          <w:tcPr>
            <w:tcW w:w="3532"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指 标</w:t>
            </w:r>
          </w:p>
        </w:tc>
      </w:tr>
      <w:tr w:rsidR="003734B3" w:rsidRPr="003734B3" w:rsidTr="00037849">
        <w:trPr>
          <w:trHeight w:val="277"/>
          <w:jc w:val="center"/>
        </w:trPr>
        <w:tc>
          <w:tcPr>
            <w:tcW w:w="3976"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能量，kJ</w:t>
            </w:r>
          </w:p>
        </w:tc>
        <w:tc>
          <w:tcPr>
            <w:tcW w:w="3532"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231～355</w:t>
            </w:r>
          </w:p>
        </w:tc>
      </w:tr>
      <w:tr w:rsidR="003734B3" w:rsidRPr="003734B3" w:rsidTr="00037849">
        <w:trPr>
          <w:trHeight w:val="277"/>
          <w:jc w:val="center"/>
        </w:trPr>
        <w:tc>
          <w:tcPr>
            <w:tcW w:w="3976"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蛋白质，g/100g</w:t>
            </w:r>
          </w:p>
        </w:tc>
        <w:tc>
          <w:tcPr>
            <w:tcW w:w="3532"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≥2.4</w:t>
            </w:r>
          </w:p>
        </w:tc>
      </w:tr>
      <w:tr w:rsidR="003734B3" w:rsidRPr="003734B3" w:rsidTr="00037849">
        <w:trPr>
          <w:trHeight w:val="277"/>
          <w:jc w:val="center"/>
        </w:trPr>
        <w:tc>
          <w:tcPr>
            <w:tcW w:w="3976"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脂肪，g/100g</w:t>
            </w:r>
          </w:p>
        </w:tc>
        <w:tc>
          <w:tcPr>
            <w:tcW w:w="3532"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≥2.9</w:t>
            </w:r>
          </w:p>
        </w:tc>
      </w:tr>
      <w:tr w:rsidR="003734B3" w:rsidRPr="003734B3" w:rsidTr="00037849">
        <w:trPr>
          <w:trHeight w:val="277"/>
          <w:jc w:val="center"/>
        </w:trPr>
        <w:tc>
          <w:tcPr>
            <w:tcW w:w="3976"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碳水化合物，g</w:t>
            </w:r>
          </w:p>
        </w:tc>
        <w:tc>
          <w:tcPr>
            <w:tcW w:w="3532"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≥5.75</w:t>
            </w:r>
          </w:p>
        </w:tc>
      </w:tr>
      <w:tr w:rsidR="003734B3" w:rsidRPr="003734B3" w:rsidTr="00037849">
        <w:trPr>
          <w:trHeight w:val="291"/>
          <w:jc w:val="center"/>
        </w:trPr>
        <w:tc>
          <w:tcPr>
            <w:tcW w:w="3976" w:type="dxa"/>
            <w:tcBorders>
              <w:top w:val="single" w:sz="4" w:space="0" w:color="auto"/>
              <w:left w:val="single" w:sz="4" w:space="0" w:color="auto"/>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钠,mg</w:t>
            </w:r>
          </w:p>
        </w:tc>
        <w:tc>
          <w:tcPr>
            <w:tcW w:w="3532" w:type="dxa"/>
            <w:tcBorders>
              <w:top w:val="single" w:sz="4" w:space="0" w:color="auto"/>
              <w:left w:val="nil"/>
              <w:bottom w:val="single" w:sz="4" w:space="0" w:color="auto"/>
              <w:right w:val="single" w:sz="4" w:space="0" w:color="auto"/>
            </w:tcBorders>
            <w:vAlign w:val="center"/>
          </w:tcPr>
          <w:p w:rsidR="003734B3" w:rsidRPr="003734B3" w:rsidRDefault="003734B3" w:rsidP="003734B3">
            <w:pPr>
              <w:autoSpaceDE w:val="0"/>
              <w:autoSpaceDN w:val="0"/>
              <w:adjustRightInd w:val="0"/>
              <w:spacing w:line="259" w:lineRule="auto"/>
              <w:ind w:firstLine="480"/>
              <w:jc w:val="left"/>
              <w:rPr>
                <w:rFonts w:ascii="仿宋" w:eastAsia="仿宋" w:hAnsi="仿宋" w:cs="Times New Roman"/>
                <w:b/>
                <w:bCs/>
                <w:color w:val="000000"/>
                <w:sz w:val="24"/>
                <w:szCs w:val="24"/>
              </w:rPr>
            </w:pPr>
            <w:r w:rsidRPr="003734B3">
              <w:rPr>
                <w:rFonts w:ascii="仿宋" w:eastAsia="仿宋" w:hAnsi="仿宋" w:cs="Times New Roman" w:hint="eastAsia"/>
                <w:bCs/>
                <w:color w:val="000000"/>
                <w:sz w:val="24"/>
                <w:szCs w:val="24"/>
              </w:rPr>
              <w:t>≤82.8</w:t>
            </w:r>
          </w:p>
        </w:tc>
      </w:tr>
    </w:tbl>
    <w:p w:rsidR="003734B3" w:rsidRPr="003734B3" w:rsidRDefault="003734B3" w:rsidP="003734B3">
      <w:pPr>
        <w:spacing w:line="259" w:lineRule="auto"/>
        <w:ind w:firstLine="480"/>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备注：</w:t>
      </w:r>
      <w:r w:rsidRPr="003734B3">
        <w:rPr>
          <w:rFonts w:ascii="仿宋" w:eastAsia="仿宋" w:hAnsi="仿宋" w:cs="Times New Roman" w:hint="eastAsia"/>
          <w:bCs/>
          <w:color w:val="000000"/>
          <w:sz w:val="24"/>
          <w:szCs w:val="24"/>
        </w:rPr>
        <w:t>理化指标需提供的投标产品2019年或2020年国家法定检验部门出具</w:t>
      </w:r>
      <w:r w:rsidRPr="003734B3">
        <w:rPr>
          <w:rFonts w:ascii="仿宋" w:eastAsia="仿宋" w:hAnsi="仿宋" w:cs="Times New Roman" w:hint="eastAsia"/>
          <w:bCs/>
          <w:color w:val="000000"/>
          <w:sz w:val="24"/>
          <w:szCs w:val="24"/>
        </w:rPr>
        <w:lastRenderedPageBreak/>
        <w:t>的检测报告，若不满足本项目理化指标要求的视为负偏离。</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*4、投标人须承诺其所投产品污染物限量符合国家标准GB 2762-2017的规定。（提供承诺函原件，格式自拟）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*5、农药残留</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投标人须承诺其所投产品农药残留量应符合GB 2763-2021的规定。（提供承诺函原件，格式自拟）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*6、真菌毒素限量</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投标人须承诺其所投产品真菌毒素限量符合GB2761-2017的规定。（提供承诺函原件，格式自拟）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*7、微生物要求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投标人须承诺其所投产品符合以下要求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（1）采用灭菌工艺生产的调制乳应符合</w:t>
      </w:r>
      <w:hyperlink r:id="rId4" w:history="1">
        <w:r w:rsidRPr="003734B3">
          <w:rPr>
            <w:rFonts w:ascii="仿宋" w:eastAsia="仿宋" w:hAnsi="仿宋" w:cs="Times New Roman" w:hint="eastAsia"/>
            <w:color w:val="000000"/>
            <w:sz w:val="24"/>
            <w:szCs w:val="24"/>
          </w:rPr>
          <w:t>商业无菌</w:t>
        </w:r>
      </w:hyperlink>
      <w:r w:rsidRPr="003734B3">
        <w:rPr>
          <w:rFonts w:ascii="仿宋" w:eastAsia="仿宋" w:hAnsi="仿宋" w:cs="Times New Roman" w:hint="eastAsia"/>
          <w:color w:val="000000"/>
          <w:sz w:val="24"/>
          <w:szCs w:val="24"/>
        </w:rPr>
        <w:t>的要求。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（2）其他调制乳应符合GB 25191-2010中的微生物限量要求的规定。（提供承诺函原件，格式自拟）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*8、兽药残留</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投标人须承诺其所投产品兽药残留量应符合GB31650-2019的规定及国家有关规定和公告。（提供承诺函原件，格式自拟）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*9、食品添加剂（提供承诺函原件，格式自拟）</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（1）食品添加剂符合相应的安全标准和有关规定。</w:t>
      </w:r>
    </w:p>
    <w:p w:rsidR="003734B3" w:rsidRPr="003734B3" w:rsidRDefault="003734B3" w:rsidP="003734B3">
      <w:pPr>
        <w:spacing w:line="259" w:lineRule="auto"/>
        <w:ind w:firstLine="480"/>
        <w:rPr>
          <w:rFonts w:ascii="仿宋" w:eastAsia="仿宋" w:hAnsi="仿宋" w:cs="Times New Roman"/>
          <w:color w:val="000000"/>
          <w:sz w:val="24"/>
          <w:szCs w:val="24"/>
        </w:rPr>
      </w:pPr>
      <w:r w:rsidRPr="003734B3">
        <w:rPr>
          <w:rFonts w:ascii="仿宋" w:eastAsia="仿宋" w:hAnsi="仿宋" w:cs="Times New Roman" w:hint="eastAsia"/>
          <w:color w:val="000000"/>
          <w:sz w:val="24"/>
          <w:szCs w:val="24"/>
        </w:rPr>
        <w:t>（2）食品添加剂的使用符合 GB 2760-2014 的规定。</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备注：针对以上技术要求如国家有新的标准，则按国家最新的相关标准执行。</w:t>
      </w:r>
    </w:p>
    <w:p w:rsidR="003734B3" w:rsidRPr="003734B3" w:rsidRDefault="003734B3" w:rsidP="003734B3">
      <w:pPr>
        <w:spacing w:line="259" w:lineRule="auto"/>
        <w:ind w:firstLineChars="82" w:firstLine="198"/>
        <w:jc w:val="left"/>
        <w:outlineLvl w:val="3"/>
        <w:rPr>
          <w:rFonts w:ascii="仿宋" w:eastAsia="仿宋" w:hAnsi="仿宋" w:cs="Times New Roman"/>
          <w:b/>
          <w:bCs/>
          <w:color w:val="000000"/>
          <w:sz w:val="24"/>
          <w:szCs w:val="24"/>
        </w:rPr>
      </w:pPr>
      <w:r w:rsidRPr="003734B3">
        <w:rPr>
          <w:rFonts w:ascii="仿宋" w:eastAsia="仿宋" w:hAnsi="仿宋" w:cs="Times New Roman" w:hint="eastAsia"/>
          <w:b/>
          <w:bCs/>
          <w:color w:val="000000"/>
          <w:sz w:val="24"/>
          <w:szCs w:val="24"/>
        </w:rPr>
        <w:t>（二）服务</w:t>
      </w:r>
      <w:r w:rsidRPr="003734B3">
        <w:rPr>
          <w:rFonts w:ascii="仿宋" w:eastAsia="仿宋" w:hAnsi="仿宋" w:cs="Times New Roman" w:hint="eastAsia"/>
          <w:b/>
          <w:color w:val="000000"/>
          <w:sz w:val="24"/>
          <w:szCs w:val="24"/>
        </w:rPr>
        <w:t>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*1、生产要求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（1）学生饮用奶单件净含量规格为200毫升，净含量负偏差符合国家规定。</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（2）学生饮用奶生产企业必须按照保证食品安全的要求储存、运输和配送产品，对所生产的每批产品进行质量检验，并提供规范化的检验报告，同时建立产品质量档案，以备查验。</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（3）产品必须符合国家的有关质量标准和行业标准。供货商提供的产品的安全保护要符合国家的相关规定，确保产品质量及人身安全。</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*2、包装制作</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（1）学生饮用奶产品采用无菌包装材料包装，采用超高温瞬时灭菌，无菌灌装，符合规定标准，利乐包装，常温下至少能保质180天以上（到校后保质期不少于60天）。</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（2）学生饮用奶产品在单件包装上按照中国奶业协会第一号公告规定印制中国学生饮用奶标志，并注明“不准在市场销售”字样。</w:t>
      </w:r>
    </w:p>
    <w:p w:rsidR="003734B3" w:rsidRPr="003734B3" w:rsidRDefault="003734B3" w:rsidP="003734B3">
      <w:pPr>
        <w:spacing w:line="259" w:lineRule="auto"/>
        <w:ind w:firstLineChars="82" w:firstLine="198"/>
        <w:jc w:val="left"/>
        <w:outlineLvl w:val="3"/>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（三）品种要求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1、学生奶风味奶至少提供5种口味；</w:t>
      </w:r>
    </w:p>
    <w:p w:rsidR="003734B3" w:rsidRPr="003734B3" w:rsidRDefault="003734B3" w:rsidP="003734B3">
      <w:pPr>
        <w:spacing w:line="259" w:lineRule="auto"/>
        <w:ind w:firstLineChars="200"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2、学生奶纯奶最低比例不得低于供货总数的50%，实际需要以学校需求为准。</w:t>
      </w:r>
    </w:p>
    <w:p w:rsidR="003734B3" w:rsidRPr="003734B3" w:rsidRDefault="003734B3" w:rsidP="003734B3">
      <w:pPr>
        <w:spacing w:line="259" w:lineRule="auto"/>
        <w:ind w:firstLineChars="82" w:firstLine="198"/>
        <w:jc w:val="left"/>
        <w:outlineLvl w:val="3"/>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（四）配送要求：</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1、每一次配送时根据学校实际情况，制定供货线路、方案，按照采购人要</w:t>
      </w:r>
      <w:r w:rsidRPr="003734B3">
        <w:rPr>
          <w:rFonts w:ascii="仿宋" w:eastAsia="仿宋" w:hAnsi="仿宋" w:cs="Times New Roman" w:hint="eastAsia"/>
          <w:color w:val="000000"/>
          <w:sz w:val="24"/>
          <w:szCs w:val="24"/>
        </w:rPr>
        <w:lastRenderedPageBreak/>
        <w:t>求的时间进行配送。保证每两周不低于1次配送，每次配送时需提前3天通知学校，并提交送货方案，保障学校按时食用，接手做好交续。供货企业不按规定配送数量送货，学校有权拒绝签字。</w:t>
      </w:r>
    </w:p>
    <w:p w:rsidR="003734B3" w:rsidRPr="003734B3" w:rsidRDefault="003734B3" w:rsidP="003734B3">
      <w:pPr>
        <w:spacing w:line="259" w:lineRule="auto"/>
        <w:ind w:firstLineChars="200"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2、产品因运输损坏、质量问题及安全事故等所发生的费用，一切由中标人负责。</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3、中标人配送人员要求：体检身体合格；素质高、责任心强；专业岗前培训；统一着装，挂牌上岗。</w:t>
      </w:r>
    </w:p>
    <w:p w:rsidR="003734B3" w:rsidRPr="003734B3" w:rsidRDefault="003734B3" w:rsidP="003734B3">
      <w:pPr>
        <w:spacing w:line="259" w:lineRule="auto"/>
        <w:ind w:firstLine="480"/>
        <w:rPr>
          <w:rFonts w:ascii="仿宋" w:eastAsia="仿宋" w:hAnsi="仿宋" w:cs="Times New Roman"/>
          <w:b/>
          <w:color w:val="000000"/>
          <w:sz w:val="24"/>
          <w:szCs w:val="24"/>
        </w:rPr>
      </w:pPr>
      <w:r w:rsidRPr="003734B3">
        <w:rPr>
          <w:rFonts w:ascii="仿宋" w:eastAsia="仿宋" w:hAnsi="仿宋" w:cs="Times New Roman" w:hint="eastAsia"/>
          <w:color w:val="000000"/>
          <w:sz w:val="24"/>
          <w:szCs w:val="24"/>
        </w:rPr>
        <w:t>4、车辆要求：专用运输车辆；车辆符合安全、卫生要求。（需提供车辆行驶证及车辆照片复印件）</w:t>
      </w:r>
    </w:p>
    <w:p w:rsidR="003734B3" w:rsidRPr="003734B3" w:rsidRDefault="003734B3" w:rsidP="003734B3">
      <w:pPr>
        <w:spacing w:line="259" w:lineRule="auto"/>
        <w:ind w:firstLineChars="82" w:firstLine="198"/>
        <w:jc w:val="left"/>
        <w:outlineLvl w:val="3"/>
        <w:rPr>
          <w:rFonts w:ascii="仿宋" w:eastAsia="仿宋" w:hAnsi="仿宋" w:cs="Times New Roman"/>
          <w:b/>
          <w:color w:val="000000"/>
          <w:sz w:val="24"/>
          <w:szCs w:val="24"/>
        </w:rPr>
      </w:pPr>
      <w:r w:rsidRPr="003734B3">
        <w:rPr>
          <w:rFonts w:ascii="仿宋" w:eastAsia="仿宋" w:hAnsi="仿宋" w:cs="Times New Roman" w:hint="eastAsia"/>
          <w:b/>
          <w:color w:val="000000"/>
          <w:sz w:val="24"/>
          <w:szCs w:val="24"/>
        </w:rPr>
        <w:t>★（五）其他要求</w:t>
      </w:r>
    </w:p>
    <w:p w:rsidR="003734B3" w:rsidRPr="003734B3" w:rsidRDefault="003734B3" w:rsidP="003734B3">
      <w:pPr>
        <w:spacing w:line="259" w:lineRule="auto"/>
        <w:ind w:firstLineChars="200" w:firstLine="480"/>
        <w:jc w:val="left"/>
        <w:rPr>
          <w:rFonts w:ascii="仿宋" w:eastAsia="仿宋" w:hAnsi="仿宋" w:cs="Times New Roman"/>
          <w:bCs/>
          <w:color w:val="000000"/>
          <w:sz w:val="24"/>
          <w:szCs w:val="24"/>
        </w:rPr>
      </w:pPr>
      <w:r w:rsidRPr="003734B3">
        <w:rPr>
          <w:rFonts w:ascii="仿宋" w:eastAsia="仿宋" w:hAnsi="仿宋" w:cs="Times New Roman" w:hint="eastAsia"/>
          <w:bCs/>
          <w:color w:val="000000"/>
          <w:sz w:val="24"/>
          <w:szCs w:val="24"/>
        </w:rPr>
        <w:t>1、投标人应承诺至投标截止之日投标人没有食品安全不良信用记录。（提供承诺函原件，格式自拟）</w:t>
      </w:r>
    </w:p>
    <w:p w:rsidR="003734B3" w:rsidRPr="003734B3" w:rsidRDefault="003734B3" w:rsidP="003734B3">
      <w:pPr>
        <w:spacing w:line="259" w:lineRule="auto"/>
        <w:ind w:firstLineChars="200" w:firstLine="480"/>
        <w:jc w:val="left"/>
        <w:rPr>
          <w:rFonts w:ascii="Calibri" w:eastAsia="宋体" w:hAnsi="Calibri" w:cs="Times New Roman"/>
          <w:color w:val="000000"/>
          <w:szCs w:val="21"/>
        </w:rPr>
      </w:pPr>
      <w:r w:rsidRPr="003734B3">
        <w:rPr>
          <w:rFonts w:ascii="仿宋" w:eastAsia="仿宋" w:hAnsi="仿宋" w:cs="Times New Roman" w:hint="eastAsia"/>
          <w:bCs/>
          <w:color w:val="000000"/>
          <w:sz w:val="24"/>
          <w:szCs w:val="24"/>
        </w:rPr>
        <w:t>2、投标人应承诺拟投入本项目的配送人员或服务人员无吸毒史和犯罪记录且具有有效的健康证明（提供承诺函原件）</w:t>
      </w:r>
    </w:p>
    <w:p w:rsidR="003734B3" w:rsidRPr="003734B3" w:rsidRDefault="003734B3" w:rsidP="003734B3">
      <w:pPr>
        <w:keepNext/>
        <w:keepLines/>
        <w:spacing w:before="340" w:after="330" w:line="400" w:lineRule="exact"/>
        <w:outlineLvl w:val="0"/>
        <w:rPr>
          <w:rFonts w:ascii="仿宋" w:eastAsia="仿宋" w:hAnsi="仿宋" w:cs="Times New Roman" w:hint="eastAsia"/>
          <w:b/>
          <w:bCs/>
          <w:color w:val="000000"/>
          <w:kern w:val="44"/>
          <w:sz w:val="36"/>
          <w:szCs w:val="36"/>
        </w:rPr>
        <w:sectPr w:rsidR="003734B3" w:rsidRPr="003734B3">
          <w:pgSz w:w="11906" w:h="16838"/>
          <w:pgMar w:top="1440" w:right="1800" w:bottom="1440" w:left="1800" w:header="851" w:footer="992" w:gutter="0"/>
          <w:cols w:space="720"/>
          <w:docGrid w:type="lines" w:linePitch="312"/>
        </w:sectPr>
      </w:pPr>
      <w:bookmarkStart w:id="2" w:name="_GoBack"/>
      <w:bookmarkEnd w:id="2"/>
    </w:p>
    <w:p w:rsidR="007E4390" w:rsidRPr="003734B3" w:rsidRDefault="007E4390">
      <w:pPr>
        <w:rPr>
          <w:rFonts w:hint="eastAsia"/>
        </w:rPr>
      </w:pPr>
    </w:p>
    <w:sectPr w:rsidR="007E4390" w:rsidRPr="003734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B3"/>
    <w:rsid w:val="003734B3"/>
    <w:rsid w:val="007E4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4B8F-7A54-4CF4-8512-D24417D9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3734B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ike.baidu.com/item/%E5%95%86%E4%B8%9A%E6%97%A0%E8%8F%8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3295</Characters>
  <Application>Microsoft Office Word</Application>
  <DocSecurity>0</DocSecurity>
  <Lines>27</Lines>
  <Paragraphs>7</Paragraphs>
  <ScaleCrop>false</ScaleCrop>
  <Company>Sky123.Org</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2021-06-11T04:29:00Z</dcterms:created>
  <dcterms:modified xsi:type="dcterms:W3CDTF">2021-06-11T04:29:00Z</dcterms:modified>
</cp:coreProperties>
</file>