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7D4" w:rsidRPr="005237E5" w:rsidRDefault="00AA57D4" w:rsidP="00AA57D4">
      <w:pPr>
        <w:spacing w:line="400" w:lineRule="exact"/>
        <w:ind w:firstLineChars="98" w:firstLine="235"/>
        <w:rPr>
          <w:rFonts w:ascii="仿宋" w:eastAsia="仿宋" w:hAnsi="仿宋"/>
          <w:sz w:val="24"/>
        </w:rPr>
      </w:pPr>
      <w:bookmarkStart w:id="0" w:name="_Toc217446094"/>
      <w:r w:rsidRPr="005237E5">
        <w:rPr>
          <w:rFonts w:ascii="仿宋" w:eastAsia="仿宋" w:hAnsi="仿宋" w:hint="eastAsia"/>
          <w:sz w:val="24"/>
        </w:rPr>
        <w:t>前提：本章中标注“*”的条款为本项目的实质性条款，投标人不满足的，将按照无效投标处理。</w:t>
      </w:r>
    </w:p>
    <w:p w:rsidR="00AA57D4" w:rsidRPr="005237E5" w:rsidRDefault="00AA57D4" w:rsidP="00AA57D4">
      <w:pPr>
        <w:pStyle w:val="2"/>
        <w:spacing w:line="400" w:lineRule="exact"/>
        <w:rPr>
          <w:rFonts w:ascii="仿宋" w:eastAsia="仿宋" w:hAnsi="仿宋"/>
          <w:sz w:val="24"/>
          <w:szCs w:val="24"/>
        </w:rPr>
      </w:pPr>
      <w:r w:rsidRPr="005237E5">
        <w:rPr>
          <w:rFonts w:ascii="仿宋" w:eastAsia="仿宋" w:hAnsi="仿宋" w:hint="eastAsia"/>
          <w:sz w:val="24"/>
          <w:szCs w:val="24"/>
        </w:rPr>
        <w:t>一. 项目概述</w:t>
      </w:r>
      <w:bookmarkStart w:id="1" w:name="_Toc217446095"/>
      <w:bookmarkEnd w:id="0"/>
    </w:p>
    <w:p w:rsidR="00AA57D4" w:rsidRPr="005237E5" w:rsidRDefault="00AA57D4" w:rsidP="00AA57D4">
      <w:r w:rsidRPr="005237E5">
        <w:rPr>
          <w:rFonts w:ascii="仿宋" w:eastAsia="仿宋" w:hAnsi="仿宋" w:hint="eastAsia"/>
          <w:spacing w:val="-4"/>
          <w:sz w:val="24"/>
        </w:rPr>
        <w:t>本项目</w:t>
      </w:r>
      <w:r w:rsidRPr="005237E5">
        <w:rPr>
          <w:rFonts w:ascii="仿宋" w:eastAsia="仿宋" w:hAnsi="仿宋"/>
          <w:spacing w:val="-4"/>
          <w:sz w:val="24"/>
        </w:rPr>
        <w:t>共</w:t>
      </w:r>
      <w:r w:rsidRPr="005237E5">
        <w:rPr>
          <w:rFonts w:ascii="仿宋" w:eastAsia="仿宋" w:hAnsi="仿宋" w:hint="eastAsia"/>
          <w:spacing w:val="-4"/>
          <w:sz w:val="24"/>
        </w:rPr>
        <w:t>1个包，采购脊柱融合手术系统（镜下微创）一套。</w:t>
      </w:r>
    </w:p>
    <w:tbl>
      <w:tblPr>
        <w:tblStyle w:val="a6"/>
        <w:tblW w:w="0" w:type="auto"/>
        <w:jc w:val="center"/>
        <w:tblLook w:val="04A0" w:firstRow="1" w:lastRow="0" w:firstColumn="1" w:lastColumn="0" w:noHBand="0" w:noVBand="1"/>
      </w:tblPr>
      <w:tblGrid>
        <w:gridCol w:w="847"/>
        <w:gridCol w:w="2409"/>
        <w:gridCol w:w="850"/>
        <w:gridCol w:w="1275"/>
        <w:gridCol w:w="1276"/>
        <w:gridCol w:w="1639"/>
      </w:tblGrid>
      <w:tr w:rsidR="00AA57D4" w:rsidRPr="005237E5" w:rsidTr="00593698">
        <w:trPr>
          <w:trHeight w:val="64"/>
          <w:jc w:val="center"/>
        </w:trPr>
        <w:tc>
          <w:tcPr>
            <w:tcW w:w="848" w:type="dxa"/>
            <w:vAlign w:val="center"/>
          </w:tcPr>
          <w:p w:rsidR="00AA57D4" w:rsidRPr="005237E5" w:rsidRDefault="00AA57D4" w:rsidP="00593698">
            <w:pPr>
              <w:pStyle w:val="a5"/>
              <w:spacing w:line="400" w:lineRule="exact"/>
              <w:ind w:firstLineChars="0" w:firstLine="0"/>
              <w:jc w:val="center"/>
              <w:rPr>
                <w:rFonts w:ascii="仿宋" w:eastAsia="仿宋" w:hAnsi="仿宋"/>
                <w:bCs/>
                <w:sz w:val="24"/>
              </w:rPr>
            </w:pPr>
            <w:r w:rsidRPr="005237E5">
              <w:rPr>
                <w:rFonts w:ascii="仿宋" w:eastAsia="仿宋" w:hAnsi="仿宋" w:hint="eastAsia"/>
                <w:bCs/>
                <w:sz w:val="24"/>
              </w:rPr>
              <w:t>包号</w:t>
            </w:r>
          </w:p>
        </w:tc>
        <w:tc>
          <w:tcPr>
            <w:tcW w:w="2410" w:type="dxa"/>
            <w:vAlign w:val="center"/>
          </w:tcPr>
          <w:p w:rsidR="00AA57D4" w:rsidRPr="005237E5" w:rsidRDefault="00AA57D4" w:rsidP="00593698">
            <w:pPr>
              <w:pStyle w:val="a5"/>
              <w:spacing w:line="400" w:lineRule="exact"/>
              <w:ind w:firstLine="480"/>
              <w:rPr>
                <w:rFonts w:ascii="仿宋" w:eastAsia="仿宋" w:hAnsi="仿宋"/>
                <w:bCs/>
                <w:sz w:val="24"/>
              </w:rPr>
            </w:pPr>
            <w:r w:rsidRPr="005237E5">
              <w:rPr>
                <w:rFonts w:ascii="仿宋" w:eastAsia="仿宋" w:hAnsi="仿宋" w:hint="eastAsia"/>
                <w:bCs/>
                <w:sz w:val="24"/>
              </w:rPr>
              <w:t>标的</w:t>
            </w:r>
            <w:r w:rsidRPr="005237E5">
              <w:rPr>
                <w:rFonts w:ascii="仿宋" w:eastAsia="仿宋" w:hAnsi="仿宋"/>
                <w:bCs/>
                <w:sz w:val="24"/>
              </w:rPr>
              <w:t>名称</w:t>
            </w:r>
          </w:p>
        </w:tc>
        <w:tc>
          <w:tcPr>
            <w:tcW w:w="850" w:type="dxa"/>
            <w:vAlign w:val="center"/>
          </w:tcPr>
          <w:p w:rsidR="00AA57D4" w:rsidRPr="005237E5" w:rsidRDefault="00AA57D4" w:rsidP="00593698">
            <w:pPr>
              <w:pStyle w:val="a5"/>
              <w:spacing w:line="400" w:lineRule="exact"/>
              <w:ind w:firstLineChars="0" w:firstLine="0"/>
              <w:jc w:val="center"/>
              <w:rPr>
                <w:rFonts w:ascii="仿宋" w:eastAsia="仿宋" w:hAnsi="仿宋"/>
                <w:bCs/>
                <w:sz w:val="24"/>
              </w:rPr>
            </w:pPr>
            <w:r w:rsidRPr="005237E5">
              <w:rPr>
                <w:rFonts w:ascii="仿宋" w:eastAsia="仿宋" w:hAnsi="仿宋" w:hint="eastAsia"/>
                <w:bCs/>
                <w:sz w:val="24"/>
              </w:rPr>
              <w:t>数量</w:t>
            </w:r>
          </w:p>
        </w:tc>
        <w:tc>
          <w:tcPr>
            <w:tcW w:w="1276" w:type="dxa"/>
            <w:vAlign w:val="center"/>
          </w:tcPr>
          <w:p w:rsidR="00AA57D4" w:rsidRPr="005237E5" w:rsidRDefault="00AA57D4" w:rsidP="00593698">
            <w:pPr>
              <w:pStyle w:val="a5"/>
              <w:spacing w:line="400" w:lineRule="exact"/>
              <w:ind w:firstLineChars="0" w:firstLine="0"/>
              <w:jc w:val="center"/>
              <w:rPr>
                <w:rFonts w:ascii="仿宋" w:eastAsia="仿宋" w:hAnsi="仿宋"/>
                <w:bCs/>
                <w:sz w:val="24"/>
              </w:rPr>
            </w:pPr>
            <w:r w:rsidRPr="005237E5">
              <w:rPr>
                <w:rFonts w:ascii="仿宋" w:eastAsia="仿宋" w:hAnsi="仿宋" w:hint="eastAsia"/>
                <w:bCs/>
                <w:sz w:val="24"/>
              </w:rPr>
              <w:t>最高限价</w:t>
            </w:r>
          </w:p>
        </w:tc>
        <w:tc>
          <w:tcPr>
            <w:tcW w:w="1276" w:type="dxa"/>
            <w:vAlign w:val="center"/>
          </w:tcPr>
          <w:p w:rsidR="00AA57D4" w:rsidRPr="005237E5" w:rsidRDefault="00AA57D4" w:rsidP="00593698">
            <w:pPr>
              <w:pStyle w:val="a5"/>
              <w:spacing w:line="400" w:lineRule="exact"/>
              <w:ind w:firstLineChars="0" w:firstLine="0"/>
              <w:rPr>
                <w:rFonts w:ascii="仿宋" w:eastAsia="仿宋" w:hAnsi="仿宋"/>
                <w:bCs/>
                <w:sz w:val="24"/>
              </w:rPr>
            </w:pPr>
            <w:r w:rsidRPr="005237E5">
              <w:rPr>
                <w:rFonts w:ascii="仿宋" w:eastAsia="仿宋" w:hAnsi="仿宋" w:hint="eastAsia"/>
                <w:bCs/>
                <w:sz w:val="24"/>
              </w:rPr>
              <w:t>所属行业</w:t>
            </w:r>
          </w:p>
        </w:tc>
        <w:tc>
          <w:tcPr>
            <w:tcW w:w="1640" w:type="dxa"/>
            <w:vAlign w:val="center"/>
          </w:tcPr>
          <w:p w:rsidR="00AA57D4" w:rsidRPr="005237E5" w:rsidRDefault="00AA57D4" w:rsidP="00593698">
            <w:pPr>
              <w:pStyle w:val="a5"/>
              <w:spacing w:line="400" w:lineRule="exact"/>
              <w:ind w:firstLineChars="0" w:firstLine="0"/>
              <w:jc w:val="center"/>
              <w:rPr>
                <w:rFonts w:ascii="仿宋" w:eastAsia="仿宋" w:hAnsi="仿宋"/>
                <w:bCs/>
                <w:sz w:val="24"/>
              </w:rPr>
            </w:pPr>
            <w:r w:rsidRPr="005237E5">
              <w:rPr>
                <w:rFonts w:ascii="仿宋" w:eastAsia="仿宋" w:hAnsi="仿宋" w:hint="eastAsia"/>
                <w:bCs/>
                <w:sz w:val="24"/>
              </w:rPr>
              <w:t>是否允许进口产品参与</w:t>
            </w:r>
          </w:p>
        </w:tc>
      </w:tr>
      <w:tr w:rsidR="00AA57D4" w:rsidRPr="005237E5" w:rsidTr="00593698">
        <w:trPr>
          <w:trHeight w:val="108"/>
          <w:jc w:val="center"/>
        </w:trPr>
        <w:tc>
          <w:tcPr>
            <w:tcW w:w="848" w:type="dxa"/>
            <w:vAlign w:val="center"/>
          </w:tcPr>
          <w:p w:rsidR="00AA57D4" w:rsidRPr="005237E5" w:rsidRDefault="00AA57D4" w:rsidP="00593698">
            <w:pPr>
              <w:pStyle w:val="a5"/>
              <w:spacing w:line="400" w:lineRule="exact"/>
              <w:ind w:firstLineChars="0" w:firstLine="0"/>
              <w:jc w:val="center"/>
              <w:rPr>
                <w:rFonts w:ascii="仿宋" w:eastAsia="仿宋" w:hAnsi="仿宋"/>
                <w:bCs/>
                <w:sz w:val="24"/>
              </w:rPr>
            </w:pPr>
            <w:r w:rsidRPr="005237E5">
              <w:rPr>
                <w:rFonts w:ascii="仿宋" w:eastAsia="仿宋" w:hAnsi="仿宋" w:hint="eastAsia"/>
                <w:bCs/>
                <w:sz w:val="24"/>
              </w:rPr>
              <w:t>1</w:t>
            </w:r>
          </w:p>
        </w:tc>
        <w:tc>
          <w:tcPr>
            <w:tcW w:w="2410" w:type="dxa"/>
            <w:vAlign w:val="center"/>
          </w:tcPr>
          <w:p w:rsidR="00AA57D4" w:rsidRPr="005237E5" w:rsidRDefault="00AA57D4" w:rsidP="00593698">
            <w:pPr>
              <w:pStyle w:val="a5"/>
              <w:spacing w:line="400" w:lineRule="exact"/>
              <w:ind w:firstLineChars="0" w:firstLine="0"/>
              <w:rPr>
                <w:rFonts w:ascii="仿宋" w:eastAsia="仿宋" w:hAnsi="仿宋"/>
                <w:bCs/>
                <w:sz w:val="24"/>
              </w:rPr>
            </w:pPr>
            <w:r w:rsidRPr="005237E5">
              <w:rPr>
                <w:rFonts w:ascii="仿宋" w:eastAsia="仿宋" w:hAnsi="仿宋" w:hint="eastAsia"/>
                <w:spacing w:val="-4"/>
                <w:sz w:val="24"/>
              </w:rPr>
              <w:t>脊柱融合手术系统（镜下微创）</w:t>
            </w:r>
          </w:p>
        </w:tc>
        <w:tc>
          <w:tcPr>
            <w:tcW w:w="850" w:type="dxa"/>
            <w:vAlign w:val="center"/>
          </w:tcPr>
          <w:p w:rsidR="00AA57D4" w:rsidRPr="005237E5" w:rsidRDefault="00AA57D4" w:rsidP="00593698">
            <w:pPr>
              <w:pStyle w:val="a5"/>
              <w:spacing w:line="400" w:lineRule="exact"/>
              <w:ind w:firstLineChars="0" w:firstLine="0"/>
              <w:jc w:val="center"/>
              <w:rPr>
                <w:rFonts w:ascii="仿宋" w:eastAsia="仿宋" w:hAnsi="仿宋"/>
                <w:bCs/>
                <w:sz w:val="24"/>
              </w:rPr>
            </w:pPr>
            <w:r w:rsidRPr="005237E5">
              <w:rPr>
                <w:rFonts w:ascii="仿宋" w:eastAsia="仿宋" w:hAnsi="仿宋" w:hint="eastAsia"/>
                <w:bCs/>
                <w:sz w:val="24"/>
              </w:rPr>
              <w:t>1套</w:t>
            </w:r>
          </w:p>
        </w:tc>
        <w:tc>
          <w:tcPr>
            <w:tcW w:w="1276" w:type="dxa"/>
            <w:vAlign w:val="center"/>
          </w:tcPr>
          <w:p w:rsidR="00AA57D4" w:rsidRPr="005237E5" w:rsidRDefault="00AA57D4" w:rsidP="00593698">
            <w:pPr>
              <w:pStyle w:val="a5"/>
              <w:spacing w:line="400" w:lineRule="exact"/>
              <w:ind w:firstLineChars="0" w:firstLine="0"/>
              <w:jc w:val="center"/>
              <w:rPr>
                <w:rFonts w:ascii="仿宋" w:eastAsia="仿宋" w:hAnsi="仿宋"/>
                <w:bCs/>
                <w:sz w:val="24"/>
              </w:rPr>
            </w:pPr>
            <w:r w:rsidRPr="005237E5">
              <w:rPr>
                <w:rFonts w:ascii="仿宋" w:eastAsia="仿宋" w:hAnsi="仿宋" w:hint="eastAsia"/>
                <w:bCs/>
                <w:sz w:val="24"/>
              </w:rPr>
              <w:t>135万元</w:t>
            </w:r>
          </w:p>
        </w:tc>
        <w:tc>
          <w:tcPr>
            <w:tcW w:w="1276" w:type="dxa"/>
            <w:vAlign w:val="center"/>
          </w:tcPr>
          <w:p w:rsidR="00AA57D4" w:rsidRPr="005237E5" w:rsidRDefault="00AA57D4" w:rsidP="00593698">
            <w:pPr>
              <w:pStyle w:val="a5"/>
              <w:spacing w:line="400" w:lineRule="exact"/>
              <w:ind w:firstLineChars="100" w:firstLine="240"/>
              <w:rPr>
                <w:rFonts w:ascii="仿宋" w:eastAsia="仿宋" w:hAnsi="仿宋"/>
                <w:bCs/>
                <w:sz w:val="24"/>
              </w:rPr>
            </w:pPr>
            <w:r w:rsidRPr="005237E5">
              <w:rPr>
                <w:rFonts w:ascii="仿宋" w:eastAsia="仿宋" w:hAnsi="仿宋" w:hint="eastAsia"/>
                <w:bCs/>
                <w:sz w:val="24"/>
              </w:rPr>
              <w:t>工业</w:t>
            </w:r>
          </w:p>
        </w:tc>
        <w:tc>
          <w:tcPr>
            <w:tcW w:w="1640" w:type="dxa"/>
            <w:vAlign w:val="center"/>
          </w:tcPr>
          <w:p w:rsidR="00AA57D4" w:rsidRPr="005237E5" w:rsidRDefault="00AA57D4" w:rsidP="00593698">
            <w:pPr>
              <w:pStyle w:val="a5"/>
              <w:spacing w:line="400" w:lineRule="exact"/>
              <w:ind w:firstLineChars="0" w:firstLine="0"/>
              <w:jc w:val="center"/>
              <w:rPr>
                <w:rFonts w:ascii="仿宋" w:eastAsia="仿宋" w:hAnsi="仿宋"/>
                <w:bCs/>
                <w:sz w:val="24"/>
              </w:rPr>
            </w:pPr>
            <w:r w:rsidRPr="005237E5">
              <w:rPr>
                <w:rFonts w:ascii="仿宋" w:eastAsia="仿宋" w:hAnsi="仿宋" w:hint="eastAsia"/>
                <w:bCs/>
                <w:sz w:val="24"/>
              </w:rPr>
              <w:t>允许</w:t>
            </w:r>
          </w:p>
        </w:tc>
      </w:tr>
    </w:tbl>
    <w:p w:rsidR="00AA57D4" w:rsidRPr="005237E5" w:rsidRDefault="00AA57D4" w:rsidP="00AA57D4">
      <w:pPr>
        <w:pStyle w:val="2"/>
        <w:spacing w:line="400" w:lineRule="exact"/>
        <w:rPr>
          <w:rFonts w:ascii="仿宋" w:eastAsia="仿宋" w:hAnsi="仿宋"/>
          <w:sz w:val="24"/>
          <w:szCs w:val="24"/>
        </w:rPr>
      </w:pPr>
      <w:r w:rsidRPr="005237E5">
        <w:rPr>
          <w:rFonts w:ascii="仿宋" w:eastAsia="仿宋" w:hAnsi="仿宋" w:hint="eastAsia"/>
          <w:sz w:val="24"/>
          <w:szCs w:val="24"/>
        </w:rPr>
        <w:t>*二. 商务要求</w:t>
      </w:r>
    </w:p>
    <w:p w:rsidR="00AA57D4" w:rsidRPr="005237E5" w:rsidRDefault="00AA57D4" w:rsidP="00AA57D4">
      <w:pPr>
        <w:spacing w:after="0" w:line="276" w:lineRule="auto"/>
        <w:ind w:firstLineChars="200" w:firstLine="480"/>
        <w:rPr>
          <w:rFonts w:ascii="仿宋" w:eastAsia="仿宋" w:hAnsi="仿宋"/>
          <w:bCs/>
          <w:sz w:val="24"/>
        </w:rPr>
      </w:pPr>
      <w:r w:rsidRPr="005237E5">
        <w:rPr>
          <w:rFonts w:ascii="仿宋" w:eastAsia="仿宋" w:hAnsi="仿宋" w:hint="eastAsia"/>
          <w:bCs/>
          <w:sz w:val="24"/>
        </w:rPr>
        <w:t>1．交货期及地点</w:t>
      </w:r>
    </w:p>
    <w:p w:rsidR="00AA57D4" w:rsidRPr="005237E5" w:rsidRDefault="00AA57D4" w:rsidP="00AA57D4">
      <w:pPr>
        <w:spacing w:after="0" w:line="276" w:lineRule="auto"/>
        <w:ind w:firstLineChars="200" w:firstLine="480"/>
        <w:rPr>
          <w:rFonts w:ascii="仿宋" w:eastAsia="仿宋" w:hAnsi="仿宋"/>
          <w:bCs/>
          <w:sz w:val="24"/>
        </w:rPr>
      </w:pPr>
      <w:r w:rsidRPr="005237E5">
        <w:rPr>
          <w:rFonts w:ascii="仿宋" w:eastAsia="仿宋" w:hAnsi="仿宋" w:hint="eastAsia"/>
          <w:bCs/>
          <w:sz w:val="24"/>
        </w:rPr>
        <w:t>1.1 交货期：国产</w:t>
      </w:r>
      <w:r w:rsidRPr="005237E5">
        <w:rPr>
          <w:rFonts w:ascii="仿宋" w:eastAsia="仿宋" w:hAnsi="仿宋"/>
          <w:bCs/>
          <w:sz w:val="24"/>
        </w:rPr>
        <w:t>设备</w:t>
      </w:r>
      <w:r w:rsidRPr="005237E5">
        <w:rPr>
          <w:rFonts w:ascii="仿宋" w:eastAsia="仿宋" w:hAnsi="仿宋" w:hint="eastAsia"/>
          <w:bCs/>
          <w:sz w:val="24"/>
        </w:rPr>
        <w:t>在合同签订生效后30日，</w:t>
      </w:r>
      <w:r w:rsidRPr="005237E5">
        <w:rPr>
          <w:rFonts w:ascii="仿宋" w:eastAsia="仿宋" w:hAnsi="仿宋"/>
          <w:bCs/>
          <w:sz w:val="24"/>
        </w:rPr>
        <w:t>进口设备</w:t>
      </w:r>
      <w:r w:rsidRPr="005237E5">
        <w:rPr>
          <w:rFonts w:ascii="仿宋" w:eastAsia="仿宋" w:hAnsi="仿宋" w:hint="eastAsia"/>
          <w:bCs/>
          <w:sz w:val="24"/>
        </w:rPr>
        <w:t>在合同签订生效后</w:t>
      </w:r>
      <w:r w:rsidRPr="005237E5">
        <w:rPr>
          <w:rFonts w:ascii="仿宋" w:eastAsia="仿宋" w:hAnsi="仿宋"/>
          <w:bCs/>
          <w:sz w:val="24"/>
        </w:rPr>
        <w:t>6</w:t>
      </w:r>
      <w:r w:rsidRPr="005237E5">
        <w:rPr>
          <w:rFonts w:ascii="仿宋" w:eastAsia="仿宋" w:hAnsi="仿宋" w:hint="eastAsia"/>
          <w:bCs/>
          <w:sz w:val="24"/>
        </w:rPr>
        <w:t>0日。延迟到货则按成交总价的0.5％/天作为违约金支付给采购人。</w:t>
      </w:r>
    </w:p>
    <w:p w:rsidR="00AA57D4" w:rsidRPr="005237E5" w:rsidRDefault="00AA57D4" w:rsidP="00AA57D4">
      <w:pPr>
        <w:spacing w:after="0" w:line="276" w:lineRule="auto"/>
        <w:ind w:firstLineChars="200" w:firstLine="480"/>
        <w:rPr>
          <w:rFonts w:ascii="仿宋" w:eastAsia="仿宋" w:hAnsi="仿宋"/>
          <w:bCs/>
          <w:sz w:val="24"/>
        </w:rPr>
      </w:pPr>
      <w:r w:rsidRPr="005237E5">
        <w:rPr>
          <w:rFonts w:ascii="仿宋" w:eastAsia="仿宋" w:hAnsi="仿宋" w:hint="eastAsia"/>
          <w:bCs/>
          <w:sz w:val="24"/>
        </w:rPr>
        <w:t>1.2 交货地点：成都市第五人民医院（温江区麻市街33号）。</w:t>
      </w:r>
    </w:p>
    <w:p w:rsidR="00AA57D4" w:rsidRPr="005237E5" w:rsidRDefault="00AA57D4" w:rsidP="00AA57D4">
      <w:pPr>
        <w:spacing w:after="0" w:line="276" w:lineRule="auto"/>
        <w:ind w:firstLineChars="200" w:firstLine="480"/>
        <w:rPr>
          <w:rFonts w:ascii="仿宋" w:eastAsia="仿宋" w:hAnsi="仿宋"/>
          <w:bCs/>
          <w:sz w:val="24"/>
        </w:rPr>
      </w:pPr>
      <w:r w:rsidRPr="005237E5">
        <w:rPr>
          <w:rFonts w:ascii="仿宋" w:eastAsia="仿宋" w:hAnsi="仿宋" w:hint="eastAsia"/>
          <w:bCs/>
          <w:sz w:val="24"/>
        </w:rPr>
        <w:t>2．付款方法和条件</w:t>
      </w:r>
    </w:p>
    <w:p w:rsidR="00AA57D4" w:rsidRPr="005237E5" w:rsidRDefault="00AA57D4" w:rsidP="00AA57D4">
      <w:pPr>
        <w:spacing w:after="0" w:line="276" w:lineRule="auto"/>
        <w:ind w:firstLineChars="200" w:firstLine="480"/>
        <w:rPr>
          <w:rFonts w:ascii="仿宋" w:eastAsia="仿宋" w:hAnsi="仿宋"/>
          <w:bCs/>
          <w:sz w:val="24"/>
        </w:rPr>
      </w:pPr>
      <w:r w:rsidRPr="005237E5">
        <w:rPr>
          <w:rFonts w:ascii="仿宋" w:eastAsia="仿宋" w:hAnsi="仿宋" w:hint="eastAsia"/>
          <w:bCs/>
          <w:sz w:val="24"/>
        </w:rPr>
        <w:t>自筹资金支付：安装验收合格无异议，采购人收到供应商开具的全额正规发票后15日内，凭发票和验收单据，以银行转账的方式向供应商支付总货款的95%。剩余5%在质保期满后，采购人收到支付凭证后15日内，进行无息支付。</w:t>
      </w:r>
    </w:p>
    <w:p w:rsidR="00AA57D4" w:rsidRPr="005237E5" w:rsidRDefault="00AA57D4" w:rsidP="00AA57D4">
      <w:pPr>
        <w:spacing w:after="0" w:line="276" w:lineRule="auto"/>
        <w:ind w:firstLineChars="200" w:firstLine="480"/>
        <w:rPr>
          <w:rFonts w:ascii="仿宋" w:eastAsia="仿宋" w:hAnsi="仿宋"/>
          <w:bCs/>
          <w:sz w:val="24"/>
        </w:rPr>
      </w:pPr>
      <w:r w:rsidRPr="005237E5">
        <w:rPr>
          <w:rFonts w:ascii="仿宋" w:eastAsia="仿宋" w:hAnsi="仿宋" w:hint="eastAsia"/>
          <w:bCs/>
          <w:sz w:val="24"/>
        </w:rPr>
        <w:t>财政资金支付：在合同签订生效后采购人支付货款前，供应商将总货款的5%转入采购人指定账户，在质保期满后，采购人收到支付凭证后15日内，进行无息支付。合同规定的货物全部到达采购人指定地点后，安装验收合格无异议，采购人收到供应商开具的全额正规发票后15日内，凭发票和验收单据，以银行转账的方式支付总货款。</w:t>
      </w:r>
    </w:p>
    <w:p w:rsidR="00AA57D4" w:rsidRPr="005237E5" w:rsidRDefault="00AA57D4" w:rsidP="00AA57D4">
      <w:pPr>
        <w:spacing w:after="0" w:line="276" w:lineRule="auto"/>
        <w:ind w:firstLineChars="200" w:firstLine="480"/>
        <w:rPr>
          <w:rFonts w:ascii="仿宋" w:eastAsia="仿宋" w:hAnsi="仿宋"/>
          <w:bCs/>
          <w:sz w:val="24"/>
        </w:rPr>
      </w:pPr>
      <w:r w:rsidRPr="005237E5">
        <w:rPr>
          <w:rFonts w:ascii="仿宋" w:eastAsia="仿宋" w:hAnsi="仿宋" w:hint="eastAsia"/>
          <w:bCs/>
          <w:sz w:val="24"/>
        </w:rPr>
        <w:t>注：上述2种方式供应商均需应答，采购人根据资金情况在合同明确约定具体付款方式。</w:t>
      </w:r>
    </w:p>
    <w:p w:rsidR="00AA57D4" w:rsidRPr="005237E5" w:rsidRDefault="00AA57D4" w:rsidP="00AA57D4">
      <w:pPr>
        <w:spacing w:after="0" w:line="276" w:lineRule="auto"/>
        <w:ind w:firstLineChars="200" w:firstLine="480"/>
        <w:rPr>
          <w:rFonts w:ascii="仿宋" w:eastAsia="仿宋" w:hAnsi="仿宋"/>
          <w:bCs/>
          <w:sz w:val="24"/>
        </w:rPr>
      </w:pPr>
      <w:r w:rsidRPr="005237E5">
        <w:rPr>
          <w:rFonts w:ascii="仿宋" w:eastAsia="仿宋" w:hAnsi="仿宋" w:hint="eastAsia"/>
          <w:bCs/>
          <w:sz w:val="24"/>
        </w:rPr>
        <w:t>3.质保期：2年，自全部货物安装完毕且验收合格之日起计算。</w:t>
      </w:r>
    </w:p>
    <w:p w:rsidR="00AA57D4" w:rsidRPr="005237E5" w:rsidRDefault="00AA57D4" w:rsidP="00AA57D4">
      <w:pPr>
        <w:spacing w:after="0" w:line="276" w:lineRule="auto"/>
        <w:ind w:firstLineChars="200" w:firstLine="480"/>
        <w:rPr>
          <w:rFonts w:ascii="仿宋" w:eastAsia="仿宋" w:hAnsi="仿宋"/>
          <w:bCs/>
          <w:sz w:val="24"/>
        </w:rPr>
      </w:pPr>
      <w:r w:rsidRPr="005237E5">
        <w:rPr>
          <w:rFonts w:ascii="仿宋" w:eastAsia="仿宋" w:hAnsi="仿宋" w:hint="eastAsia"/>
          <w:bCs/>
          <w:sz w:val="24"/>
        </w:rPr>
        <w:t>4.售后服务</w:t>
      </w:r>
    </w:p>
    <w:p w:rsidR="00AA57D4" w:rsidRPr="005237E5" w:rsidRDefault="00AA57D4" w:rsidP="00AA57D4">
      <w:pPr>
        <w:spacing w:after="0" w:line="276" w:lineRule="auto"/>
        <w:ind w:firstLineChars="200" w:firstLine="480"/>
        <w:rPr>
          <w:rFonts w:ascii="仿宋" w:eastAsia="仿宋" w:hAnsi="仿宋"/>
          <w:bCs/>
          <w:sz w:val="24"/>
        </w:rPr>
      </w:pPr>
      <w:r w:rsidRPr="005237E5">
        <w:rPr>
          <w:rFonts w:ascii="仿宋" w:eastAsia="仿宋" w:hAnsi="仿宋"/>
          <w:bCs/>
          <w:sz w:val="24"/>
        </w:rPr>
        <w:t>4.1</w:t>
      </w:r>
      <w:r w:rsidRPr="005237E5">
        <w:rPr>
          <w:rFonts w:ascii="仿宋" w:eastAsia="仿宋" w:hAnsi="仿宋" w:hint="eastAsia"/>
          <w:bCs/>
          <w:sz w:val="24"/>
        </w:rPr>
        <w:t>提供售后服务承诺，维修响应时间2小时。</w:t>
      </w:r>
    </w:p>
    <w:p w:rsidR="00AA57D4" w:rsidRPr="005237E5" w:rsidRDefault="00AA57D4" w:rsidP="00AA57D4">
      <w:pPr>
        <w:spacing w:after="0" w:line="276" w:lineRule="auto"/>
        <w:ind w:firstLineChars="200" w:firstLine="480"/>
        <w:rPr>
          <w:rFonts w:ascii="仿宋" w:eastAsia="仿宋" w:hAnsi="仿宋"/>
          <w:bCs/>
          <w:sz w:val="24"/>
        </w:rPr>
      </w:pPr>
      <w:r w:rsidRPr="005237E5">
        <w:rPr>
          <w:rFonts w:ascii="仿宋" w:eastAsia="仿宋" w:hAnsi="仿宋" w:hint="eastAsia"/>
          <w:bCs/>
          <w:sz w:val="24"/>
        </w:rPr>
        <w:t>4.2.质保期外为终身维护，设备故障维修只收取零配件费用，免收人工等其他费用。本项目所有设备如确需配备必要的附属设备方能不影响采购人使用，供应商应在报价中包含该设备的必要配备。若涉及零配件及易耗品，投标时投标人需提供原厂零配件及易耗品报价清单（市场价格下降时按市场最低价执行）。</w:t>
      </w:r>
    </w:p>
    <w:p w:rsidR="00AA57D4" w:rsidRPr="005237E5" w:rsidRDefault="00AA57D4" w:rsidP="00AA57D4">
      <w:pPr>
        <w:spacing w:after="0" w:line="276" w:lineRule="auto"/>
        <w:ind w:firstLineChars="200" w:firstLine="480"/>
        <w:rPr>
          <w:rFonts w:ascii="仿宋" w:eastAsia="仿宋" w:hAnsi="仿宋"/>
          <w:bCs/>
          <w:sz w:val="24"/>
        </w:rPr>
      </w:pPr>
      <w:r w:rsidRPr="005237E5">
        <w:rPr>
          <w:rFonts w:ascii="仿宋" w:eastAsia="仿宋" w:hAnsi="仿宋"/>
          <w:bCs/>
          <w:sz w:val="24"/>
        </w:rPr>
        <w:t>4.3</w:t>
      </w:r>
      <w:r w:rsidRPr="005237E5">
        <w:rPr>
          <w:rFonts w:ascii="仿宋" w:eastAsia="仿宋" w:hAnsi="仿宋" w:hint="eastAsia"/>
          <w:bCs/>
          <w:sz w:val="24"/>
        </w:rPr>
        <w:t>制造厂家需配备原厂的维修工程师常驻项目所在地省份，提供工程师名单、工作证和身份证（复印件），并提供在项目所在地的座机服务电话和手机。</w:t>
      </w:r>
      <w:r w:rsidRPr="005237E5">
        <w:rPr>
          <w:rFonts w:ascii="仿宋" w:eastAsia="仿宋" w:hAnsi="仿宋" w:hint="eastAsia"/>
          <w:bCs/>
          <w:sz w:val="24"/>
        </w:rPr>
        <w:lastRenderedPageBreak/>
        <w:t>（或提供书面承诺函原件，承诺中标后一个月内在项目所在地省份提供原厂的维修工程师常驻）。</w:t>
      </w:r>
    </w:p>
    <w:p w:rsidR="00AA57D4" w:rsidRPr="005237E5" w:rsidRDefault="00AA57D4" w:rsidP="00AA57D4">
      <w:pPr>
        <w:spacing w:after="0" w:line="276" w:lineRule="auto"/>
        <w:ind w:firstLineChars="200" w:firstLine="480"/>
        <w:rPr>
          <w:rFonts w:ascii="仿宋" w:eastAsia="仿宋" w:hAnsi="仿宋"/>
          <w:bCs/>
          <w:sz w:val="24"/>
        </w:rPr>
      </w:pPr>
      <w:r w:rsidRPr="005237E5">
        <w:rPr>
          <w:rFonts w:ascii="仿宋" w:eastAsia="仿宋" w:hAnsi="仿宋"/>
          <w:bCs/>
          <w:sz w:val="24"/>
        </w:rPr>
        <w:t xml:space="preserve">4.4 </w:t>
      </w:r>
      <w:r w:rsidRPr="005237E5">
        <w:rPr>
          <w:rFonts w:ascii="仿宋" w:eastAsia="仿宋" w:hAnsi="仿宋" w:hint="eastAsia"/>
          <w:bCs/>
          <w:sz w:val="24"/>
        </w:rPr>
        <w:t>48小时无法排除故障，需提供备用设备。</w:t>
      </w:r>
    </w:p>
    <w:p w:rsidR="00AA57D4" w:rsidRPr="005237E5" w:rsidRDefault="00AA57D4" w:rsidP="00AA57D4">
      <w:pPr>
        <w:spacing w:after="0" w:line="276" w:lineRule="auto"/>
        <w:ind w:firstLineChars="200" w:firstLine="480"/>
        <w:rPr>
          <w:rFonts w:ascii="仿宋" w:eastAsia="仿宋" w:hAnsi="仿宋"/>
          <w:bCs/>
          <w:sz w:val="24"/>
        </w:rPr>
      </w:pPr>
      <w:r w:rsidRPr="005237E5">
        <w:rPr>
          <w:rFonts w:ascii="仿宋" w:eastAsia="仿宋" w:hAnsi="仿宋" w:hint="eastAsia"/>
          <w:bCs/>
          <w:sz w:val="24"/>
        </w:rPr>
        <w:t>4</w:t>
      </w:r>
      <w:r w:rsidRPr="005237E5">
        <w:rPr>
          <w:rFonts w:ascii="仿宋" w:eastAsia="仿宋" w:hAnsi="仿宋"/>
          <w:bCs/>
          <w:sz w:val="24"/>
        </w:rPr>
        <w:t>.5</w:t>
      </w:r>
      <w:r w:rsidRPr="005237E5">
        <w:rPr>
          <w:rFonts w:ascii="仿宋" w:eastAsia="仿宋" w:hAnsi="仿宋" w:hint="eastAsia"/>
          <w:bCs/>
          <w:sz w:val="24"/>
        </w:rPr>
        <w:t>本项目采购的设备如需与医院现有的柯林布瑞HSB数据总线进行数据交互的，由供应商负责与信息科对接工作，费用包含在报价中。</w:t>
      </w:r>
    </w:p>
    <w:p w:rsidR="00AA57D4" w:rsidRPr="005237E5" w:rsidRDefault="00AA57D4" w:rsidP="00AA57D4">
      <w:pPr>
        <w:spacing w:after="0" w:line="276" w:lineRule="auto"/>
        <w:ind w:firstLineChars="200" w:firstLine="480"/>
        <w:rPr>
          <w:rFonts w:ascii="仿宋" w:eastAsia="仿宋" w:hAnsi="仿宋"/>
          <w:bCs/>
          <w:sz w:val="24"/>
        </w:rPr>
      </w:pPr>
      <w:r w:rsidRPr="005237E5">
        <w:rPr>
          <w:rFonts w:ascii="仿宋" w:eastAsia="仿宋" w:hAnsi="仿宋" w:hint="eastAsia"/>
          <w:bCs/>
          <w:sz w:val="24"/>
        </w:rPr>
        <w:t>5.安装调试及技术服务（含培训）：</w:t>
      </w:r>
    </w:p>
    <w:p w:rsidR="00AA57D4" w:rsidRPr="005237E5" w:rsidRDefault="00AA57D4" w:rsidP="00AA57D4">
      <w:pPr>
        <w:spacing w:after="0" w:line="276" w:lineRule="auto"/>
        <w:ind w:firstLineChars="200" w:firstLine="480"/>
        <w:rPr>
          <w:rFonts w:ascii="仿宋" w:eastAsia="仿宋" w:hAnsi="仿宋"/>
          <w:bCs/>
          <w:sz w:val="24"/>
        </w:rPr>
      </w:pPr>
      <w:r w:rsidRPr="005237E5">
        <w:rPr>
          <w:rFonts w:ascii="仿宋" w:eastAsia="仿宋" w:hAnsi="仿宋" w:hint="eastAsia"/>
          <w:bCs/>
          <w:sz w:val="24"/>
        </w:rPr>
        <w:t>5.1中标人在货物抵达医院后7日内到达现场组织进行安装、调试，达到正式运行要求，保证医院能正常使用。安装调试，经医院方正式验收合格后，方可付款。</w:t>
      </w:r>
    </w:p>
    <w:p w:rsidR="00AA57D4" w:rsidRPr="005237E5" w:rsidRDefault="00AA57D4" w:rsidP="00AA57D4">
      <w:pPr>
        <w:spacing w:after="0" w:line="276" w:lineRule="auto"/>
        <w:ind w:firstLineChars="200" w:firstLine="480"/>
        <w:rPr>
          <w:rFonts w:ascii="仿宋" w:eastAsia="仿宋" w:hAnsi="仿宋"/>
          <w:bCs/>
          <w:sz w:val="24"/>
        </w:rPr>
      </w:pPr>
      <w:r w:rsidRPr="005237E5">
        <w:rPr>
          <w:rFonts w:ascii="仿宋" w:eastAsia="仿宋" w:hAnsi="仿宋" w:hint="eastAsia"/>
          <w:bCs/>
          <w:sz w:val="24"/>
        </w:rPr>
        <w:t>5</w:t>
      </w:r>
      <w:r w:rsidRPr="005237E5">
        <w:rPr>
          <w:rFonts w:ascii="仿宋" w:eastAsia="仿宋" w:hAnsi="仿宋"/>
          <w:bCs/>
          <w:sz w:val="24"/>
        </w:rPr>
        <w:t>.2</w:t>
      </w:r>
      <w:r w:rsidRPr="005237E5">
        <w:rPr>
          <w:rFonts w:ascii="仿宋" w:eastAsia="仿宋" w:hAnsi="仿宋" w:hint="eastAsia"/>
          <w:bCs/>
          <w:sz w:val="24"/>
        </w:rPr>
        <w:t>设备安装、调试正常使用后，工程师现场对医院各操作人员进行培训，直到使用者能独立熟练操作为止。对医院的维修人员进行常见故障的判断、处理、维修培训。培训人数以医院制定的为准。</w:t>
      </w:r>
    </w:p>
    <w:p w:rsidR="00AA57D4" w:rsidRPr="005237E5" w:rsidRDefault="00AA57D4" w:rsidP="00AA57D4">
      <w:pPr>
        <w:spacing w:after="0" w:line="276" w:lineRule="auto"/>
        <w:ind w:firstLineChars="200" w:firstLine="480"/>
        <w:rPr>
          <w:rFonts w:ascii="仿宋" w:eastAsia="仿宋" w:hAnsi="仿宋"/>
          <w:bCs/>
          <w:sz w:val="24"/>
        </w:rPr>
      </w:pPr>
      <w:r w:rsidRPr="005237E5">
        <w:rPr>
          <w:rFonts w:ascii="仿宋" w:eastAsia="仿宋" w:hAnsi="仿宋" w:hint="eastAsia"/>
          <w:bCs/>
          <w:sz w:val="24"/>
        </w:rPr>
        <w:t>6.验收</w:t>
      </w:r>
    </w:p>
    <w:p w:rsidR="00AA57D4" w:rsidRPr="005237E5" w:rsidRDefault="00AA57D4" w:rsidP="00AA57D4">
      <w:pPr>
        <w:spacing w:after="0" w:line="276" w:lineRule="auto"/>
        <w:ind w:firstLineChars="200" w:firstLine="480"/>
        <w:rPr>
          <w:rFonts w:ascii="仿宋" w:eastAsia="仿宋" w:hAnsi="仿宋"/>
          <w:bCs/>
          <w:sz w:val="24"/>
        </w:rPr>
      </w:pPr>
      <w:r w:rsidRPr="005237E5">
        <w:rPr>
          <w:rFonts w:ascii="仿宋" w:eastAsia="仿宋" w:hAnsi="仿宋" w:hint="eastAsia"/>
          <w:bCs/>
          <w:sz w:val="24"/>
        </w:rPr>
        <w:t>6</w:t>
      </w:r>
      <w:r w:rsidRPr="005237E5">
        <w:rPr>
          <w:rFonts w:ascii="仿宋" w:eastAsia="仿宋" w:hAnsi="仿宋"/>
          <w:bCs/>
          <w:sz w:val="24"/>
        </w:rPr>
        <w:t>.1</w:t>
      </w:r>
      <w:r w:rsidRPr="005237E5">
        <w:rPr>
          <w:rFonts w:ascii="仿宋" w:eastAsia="仿宋" w:hAnsi="仿宋" w:hint="eastAsia"/>
          <w:bCs/>
          <w:sz w:val="24"/>
        </w:rPr>
        <w:t>验收标准和方式：货物抵达医院3日内供货方应派专业人员到达现场，依据设备装箱清单、检验合格证书、产品使用说明书、维修手册及质量标准等有关资料，由双方共同开箱检验。如有短缺、规格质量不符、资料不全等，由供货方无偿更换、补齐。并承担由此产生的费用。</w:t>
      </w:r>
    </w:p>
    <w:p w:rsidR="00AA57D4" w:rsidRPr="005237E5" w:rsidRDefault="00AA57D4" w:rsidP="00AA57D4">
      <w:pPr>
        <w:spacing w:after="0" w:line="276" w:lineRule="auto"/>
        <w:ind w:firstLineChars="200" w:firstLine="480"/>
        <w:rPr>
          <w:rFonts w:ascii="仿宋" w:eastAsia="仿宋" w:hAnsi="仿宋"/>
          <w:bCs/>
          <w:sz w:val="24"/>
        </w:rPr>
      </w:pPr>
      <w:r w:rsidRPr="005237E5">
        <w:rPr>
          <w:rFonts w:ascii="仿宋" w:eastAsia="仿宋" w:hAnsi="仿宋" w:hint="eastAsia"/>
          <w:bCs/>
          <w:sz w:val="24"/>
        </w:rPr>
        <w:t>7</w:t>
      </w:r>
      <w:r w:rsidRPr="005237E5">
        <w:rPr>
          <w:rFonts w:ascii="仿宋" w:eastAsia="仿宋" w:hAnsi="仿宋"/>
          <w:bCs/>
          <w:sz w:val="24"/>
        </w:rPr>
        <w:t>.</w:t>
      </w:r>
      <w:r w:rsidRPr="005237E5">
        <w:rPr>
          <w:rFonts w:ascii="仿宋" w:eastAsia="仿宋" w:hAnsi="仿宋" w:hint="eastAsia"/>
          <w:bCs/>
          <w:sz w:val="24"/>
        </w:rPr>
        <w:t>解决争议</w:t>
      </w:r>
      <w:r w:rsidRPr="005237E5">
        <w:rPr>
          <w:rFonts w:ascii="仿宋" w:eastAsia="仿宋" w:hAnsi="仿宋"/>
          <w:bCs/>
          <w:sz w:val="24"/>
        </w:rPr>
        <w:t>的</w:t>
      </w:r>
      <w:r w:rsidRPr="005237E5">
        <w:rPr>
          <w:rFonts w:ascii="仿宋" w:eastAsia="仿宋" w:hAnsi="仿宋" w:hint="eastAsia"/>
          <w:bCs/>
          <w:sz w:val="24"/>
        </w:rPr>
        <w:t>方式</w:t>
      </w:r>
      <w:r w:rsidRPr="005237E5">
        <w:rPr>
          <w:rFonts w:ascii="仿宋" w:eastAsia="仿宋" w:hAnsi="仿宋"/>
          <w:bCs/>
          <w:sz w:val="24"/>
        </w:rPr>
        <w:t>：</w:t>
      </w:r>
      <w:r w:rsidRPr="005237E5">
        <w:rPr>
          <w:rFonts w:ascii="仿宋" w:eastAsia="仿宋" w:hAnsi="仿宋" w:hint="eastAsia"/>
          <w:bCs/>
          <w:sz w:val="24"/>
        </w:rPr>
        <w:t>向采购人</w:t>
      </w:r>
      <w:r w:rsidRPr="005237E5">
        <w:rPr>
          <w:rFonts w:ascii="仿宋" w:eastAsia="仿宋" w:hAnsi="仿宋"/>
          <w:bCs/>
          <w:sz w:val="24"/>
        </w:rPr>
        <w:t>所在地</w:t>
      </w:r>
      <w:r w:rsidRPr="005237E5">
        <w:rPr>
          <w:rFonts w:ascii="仿宋" w:eastAsia="仿宋" w:hAnsi="仿宋" w:hint="eastAsia"/>
          <w:bCs/>
          <w:sz w:val="24"/>
        </w:rPr>
        <w:t>人民</w:t>
      </w:r>
      <w:r w:rsidRPr="005237E5">
        <w:rPr>
          <w:rFonts w:ascii="仿宋" w:eastAsia="仿宋" w:hAnsi="仿宋"/>
          <w:bCs/>
          <w:sz w:val="24"/>
        </w:rPr>
        <w:t>法院</w:t>
      </w:r>
      <w:r w:rsidRPr="005237E5">
        <w:rPr>
          <w:rFonts w:ascii="仿宋" w:eastAsia="仿宋" w:hAnsi="仿宋" w:hint="eastAsia"/>
          <w:bCs/>
          <w:sz w:val="24"/>
        </w:rPr>
        <w:t>提起</w:t>
      </w:r>
      <w:r w:rsidRPr="005237E5">
        <w:rPr>
          <w:rFonts w:ascii="仿宋" w:eastAsia="仿宋" w:hAnsi="仿宋"/>
          <w:bCs/>
          <w:sz w:val="24"/>
        </w:rPr>
        <w:t>诉讼</w:t>
      </w:r>
      <w:r w:rsidRPr="005237E5">
        <w:rPr>
          <w:rFonts w:ascii="仿宋" w:eastAsia="仿宋" w:hAnsi="仿宋" w:hint="eastAsia"/>
          <w:bCs/>
          <w:sz w:val="24"/>
        </w:rPr>
        <w:t>。</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8.投标人承诺，采购人所购设备可对比相同品牌、规格、型号产品，如采购人在质保期内发现招标采购价高于成都市地区当地同级医院的市场价格的情况，采购人有权要求中标人返还已支付高于市场价格部分货款，同时中标人须按产品超过部分货款的2倍向采购人支付违约金。</w:t>
      </w:r>
    </w:p>
    <w:p w:rsidR="00AA57D4" w:rsidRPr="005237E5" w:rsidRDefault="00AA57D4" w:rsidP="00AA57D4">
      <w:pPr>
        <w:pStyle w:val="2"/>
        <w:spacing w:line="400" w:lineRule="exact"/>
        <w:rPr>
          <w:rFonts w:ascii="仿宋" w:eastAsia="仿宋" w:hAnsi="仿宋"/>
          <w:sz w:val="24"/>
          <w:szCs w:val="24"/>
        </w:rPr>
      </w:pPr>
      <w:r w:rsidRPr="005237E5">
        <w:rPr>
          <w:rFonts w:ascii="仿宋" w:eastAsia="仿宋" w:hAnsi="仿宋" w:hint="eastAsia"/>
          <w:sz w:val="24"/>
          <w:szCs w:val="24"/>
        </w:rPr>
        <w:t>三.技术参数要求</w:t>
      </w:r>
      <w:bookmarkEnd w:id="1"/>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（一）内窥镜1支，参数要求：</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bCs/>
          <w:sz w:val="24"/>
        </w:rPr>
        <w:t>1</w:t>
      </w:r>
      <w:r w:rsidRPr="005237E5">
        <w:rPr>
          <w:rFonts w:ascii="仿宋" w:eastAsia="仿宋" w:hAnsi="仿宋" w:hint="eastAsia"/>
          <w:bCs/>
          <w:sz w:val="24"/>
        </w:rPr>
        <w:t xml:space="preserve">.1、视向角30° </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bCs/>
          <w:sz w:val="24"/>
        </w:rPr>
        <w:t>1</w:t>
      </w:r>
      <w:r w:rsidRPr="005237E5">
        <w:rPr>
          <w:rFonts w:ascii="仿宋" w:eastAsia="仿宋" w:hAnsi="仿宋" w:hint="eastAsia"/>
          <w:bCs/>
          <w:sz w:val="24"/>
        </w:rPr>
        <w:t>.2、视场角≥75°</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bCs/>
          <w:sz w:val="24"/>
        </w:rPr>
        <w:t>1</w:t>
      </w:r>
      <w:r w:rsidRPr="005237E5">
        <w:rPr>
          <w:rFonts w:ascii="仿宋" w:eastAsia="仿宋" w:hAnsi="仿宋" w:hint="eastAsia"/>
          <w:bCs/>
          <w:sz w:val="24"/>
        </w:rPr>
        <w:t>.3、外径＜7.5 mm</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bCs/>
          <w:sz w:val="24"/>
        </w:rPr>
        <w:t>1</w:t>
      </w:r>
      <w:r w:rsidRPr="005237E5">
        <w:rPr>
          <w:rFonts w:ascii="仿宋" w:eastAsia="仿宋" w:hAnsi="仿宋" w:hint="eastAsia"/>
          <w:bCs/>
          <w:sz w:val="24"/>
        </w:rPr>
        <w:t>.4、工作长度160 mm～175mm</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w:t>
      </w:r>
      <w:r w:rsidRPr="005237E5">
        <w:rPr>
          <w:rFonts w:ascii="仿宋" w:eastAsia="仿宋" w:hAnsi="仿宋"/>
          <w:bCs/>
          <w:sz w:val="24"/>
        </w:rPr>
        <w:t>1</w:t>
      </w:r>
      <w:r w:rsidRPr="005237E5">
        <w:rPr>
          <w:rFonts w:ascii="仿宋" w:eastAsia="仿宋" w:hAnsi="仿宋" w:hint="eastAsia"/>
          <w:bCs/>
          <w:sz w:val="24"/>
        </w:rPr>
        <w:t>.5、工作通道直径＞4.5mm</w:t>
      </w:r>
    </w:p>
    <w:p w:rsidR="00AA57D4" w:rsidRPr="005237E5" w:rsidRDefault="00AA57D4" w:rsidP="00AA57D4">
      <w:pPr>
        <w:pStyle w:val="a5"/>
        <w:spacing w:line="400" w:lineRule="exact"/>
        <w:ind w:firstLine="482"/>
        <w:rPr>
          <w:rFonts w:ascii="仿宋" w:eastAsia="仿宋" w:hAnsi="仿宋"/>
          <w:bCs/>
          <w:sz w:val="24"/>
        </w:rPr>
      </w:pPr>
      <w:r w:rsidRPr="005237E5">
        <w:rPr>
          <w:rFonts w:ascii="仿宋" w:eastAsia="仿宋" w:hAnsi="仿宋" w:hint="eastAsia"/>
          <w:b/>
          <w:bCs/>
          <w:sz w:val="24"/>
        </w:rPr>
        <w:t>*</w:t>
      </w:r>
      <w:r w:rsidRPr="005237E5">
        <w:rPr>
          <w:rFonts w:ascii="仿宋" w:eastAsia="仿宋" w:hAnsi="仿宋" w:hint="eastAsia"/>
          <w:bCs/>
          <w:sz w:val="24"/>
        </w:rPr>
        <w:t>1.6、可兼容科室现有德国JOIMAX椎间孔镜系统配套使用</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（二）手术器械参数、配置要求：</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2.1、扩张管1支，内径≥1.0mm，外径＜3.0mm，长度＞220mm</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lastRenderedPageBreak/>
        <w:t>2.2、扩张管1支，内径＞2.5mm，外径＜5.5mm，长度≥200mm</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2.3、扩张管1支，内径＞5.0mm，外径＜9.0mm，长度＞170mm</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2.4、工作套管1支，前端斜面，后端带T型把手，把手能被锁定；内径＞7.5mm，外径＜9.0mm，长度＞165mm</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★2.5、工作套管1支，后端带U型把手，把手具有锁定功能。内径＞8.5mm，外径＜10.5mm，长度＜160mm</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2.6、半齿扩孔钻1支，锯齿＜250°，长度＜175 mm，内径≥7.5 mm，外径＜9.0 mm</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2.7、细齿扩孔钻1支，长度＜175 mm，内径≥7.5 mm，外径＜9.0 mm</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★2.8、工作套管1支，前端斜面，后端带U型把手，把手具有锁定功能，管道外壁为螺纹。内径＞8.5 mm，外径＜11mm，长度＜160mm</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★2.9、工作套管1支，前端斜面，后端带C型把手，管道外壁为螺纹。内径＞7.5 mm，外径＜11mm，长度＞140mm</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2.10、扩张管1支，内径＞5.0mm，外径＜8.0mm，长度＞190mm</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2.11、去骨椎1支，外径≥7.0mm，长度≤280mm</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2.12、神经拉钩1支，直径≤2.7mm，长度＞320mm</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2.13、剥离子1支，直径≤2.5mm，长度＞320mm</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2.14、骨凿1支，直径≥2.7mm，长度≤320mm</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2.15、榔头1把，工作端为可耐高温塑料</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★2.16、抓钳1把，工作端为勺型，能直接咬切骨质。直径≥3.4mm，长度≥330mm</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★2.17、抓钳1把，工作端为锐利四方型，能直接啃咬皮质骨。直径≥4.0mm，长度≥330mm</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2.18、抓钳1把，工作端为勺型。直径≤2.5mm，长度≥330mm</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2.19、带角度勺型抓钳1把，直径≤2.5mm，钳口上翘角度＞35°，长度≥330mm</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★2.20、带角度勺型抓钳1把，直径≥3.0mm，钳口上翘角度＞35°，工作</w:t>
      </w:r>
      <w:r w:rsidRPr="005237E5">
        <w:rPr>
          <w:rFonts w:ascii="仿宋" w:eastAsia="仿宋" w:hAnsi="仿宋" w:hint="eastAsia"/>
          <w:bCs/>
          <w:sz w:val="24"/>
        </w:rPr>
        <w:lastRenderedPageBreak/>
        <w:t>段总高度≥4.0mm，长度≥330mm</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2.21、弹簧抓钳1把，直径≥2.7mm，钳口上翘角度＞35°，长度≥330mm</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2.22、打孔钳1把，头端上翘＞10°，直径≥2.5mm，长度≥330mm</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2.23、咬骨钳1把，直径≥3.4mm，长度≥320mm，钳口为40°，工作宽度≤1.5mm</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2.24、咬骨钳1把，直径≥3.4mm，长度≥320mm，钳口为40°，工作宽度≥3.0mm</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2.25、咬骨钳1把，直径≥4.3mm，长度≥320mm，钳口为40°，工作宽度≥4.0mm</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2.26、可拆卸式咬骨鞘管手柄1把，手柄内孔道≥5.5mm</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2.27、18G穿刺针1支；配套的定位丝1支，直径0.8mm</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2.28、工作套管1支，后端带U型把手，把手具有锁定功能。内径＜10.0mm，外径＜12mm，长度＞150mm</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2.29、工作套管1支，前端斜面，后端带T型把手，把手能被锁定；内径＞7.5mm，外径＜10.5mm，长度＞165mm</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2.30、细齿扩孔钻1支，长度＞175 mm，内径≥6.5 mm，外径＜9.0 mm</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2.31、半齿扩孔钻1支，锯齿＜250°，长度＞175 mm，内径≥6.5 mm，外径＜9.0 mm</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2.32、扩张管1支，内径＞7.5mm，外径＜10.5mm，长度＞170mm</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★2.33、篮钳1把，工作方式为轴向过切。内径＞7.0mm，外径≤10.0mm，长度＞190mm，上翘角度≥40°</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2.34、锥形扩张管1支，内径＞10.0mm，外径＜15.0mm，长度＞150mm</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2.35、斜面工作套管1支，内径＞14.0mm，外径＜17.0mm，长度＞130mm</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2.36、斜面工作套管1支，内径＞16.0mm，外径＜19.0mm，长度＞130mm</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2.37、工作套管接头1支，钛合金材质，内径≥7.5mm，外径≤20.0mm，长度≥30mm</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2.38、快装式扩孔钻手柄1个，长度≥10mm，内径≥9.5mm，宽度＞80mm</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lastRenderedPageBreak/>
        <w:t>2.39、铰刀1支，直径≥4.5mm，长度＞320mm，高度≤8.0mm</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2.40、铰刀1支，直径≥4.5mm，长度＞320mm，高度≥9.0mm</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2.41、铰刀1支，长度＞180mm，内径≥7.5mm，外径≤9.0mm，高度≤10.0mm</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2.42、铰刀1支，长度＞180mm，内径≥7.5mm，外径≤9.0mm，高度≤11.0mm</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2.43、铰刀1支，长</w:t>
      </w:r>
      <w:bookmarkStart w:id="2" w:name="_GoBack"/>
      <w:bookmarkEnd w:id="2"/>
      <w:r w:rsidRPr="005237E5">
        <w:rPr>
          <w:rFonts w:ascii="仿宋" w:eastAsia="仿宋" w:hAnsi="仿宋" w:hint="eastAsia"/>
          <w:bCs/>
          <w:sz w:val="24"/>
        </w:rPr>
        <w:t>度＞180mm，内径≥7.5mm，外径≤9.0mm，高度≥12.0mm</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★2.44、方凿1支，长度＞170mm，内径≥7.5mm，外径＜10mm，工作端宽度＞10mm</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★2.45、方凿1支，长度＞170mm，内径≥7.5mm，外径＜10mm，工作端宽度＞11mm</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2.46、偏心铰刀1支，长度＞175mm，内径≥7.5mm，外径＜9.0mm，工作端宽度＞9.0mm</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2.47、偏心铰刀1支，长度＞175mm，内径≥7.5mm，外径＜9.0mm，工作端宽度＞10.0mm</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 xml:space="preserve">★2.48、偏心刮刀1支，长度＞170mm，内径≥7.5mm，外径＜9.0mm，工作端宽度＞10mm </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 xml:space="preserve">★2.49、偏心刮刀1支，长度＞170mm，内径≥7.5mm，外径＜9.0mm，工作端宽度＞11mm </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★2.50、可变角度刮勺1支，直径≥4.0mm，头端可变角度0°/30°/ 50°，长度＞300mm</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2.51、去骨椎1支，外径≥6.8mm，长度≤200mm</w:t>
      </w:r>
    </w:p>
    <w:p w:rsidR="00AA57D4" w:rsidRPr="005237E5" w:rsidRDefault="00AA57D4" w:rsidP="00AA57D4">
      <w:pPr>
        <w:pStyle w:val="a5"/>
        <w:spacing w:line="400" w:lineRule="exact"/>
        <w:ind w:firstLine="480"/>
        <w:rPr>
          <w:rFonts w:ascii="仿宋" w:eastAsia="仿宋" w:hAnsi="仿宋"/>
          <w:bCs/>
          <w:sz w:val="24"/>
        </w:rPr>
      </w:pPr>
      <w:r w:rsidRPr="005237E5">
        <w:rPr>
          <w:rFonts w:ascii="仿宋" w:eastAsia="仿宋" w:hAnsi="仿宋" w:hint="eastAsia"/>
          <w:bCs/>
          <w:sz w:val="24"/>
        </w:rPr>
        <w:t>2.52、平口工作套管1支，后端喇叭形开口，杆内径＞6.5mm，外径＜8.5mm，长度＜250mm</w:t>
      </w:r>
    </w:p>
    <w:p w:rsidR="00AA57D4" w:rsidRPr="005237E5" w:rsidRDefault="00AA57D4" w:rsidP="00AA57D4">
      <w:pPr>
        <w:pStyle w:val="a5"/>
        <w:spacing w:line="400" w:lineRule="exact"/>
        <w:ind w:firstLine="480"/>
        <w:rPr>
          <w:rFonts w:ascii="仿宋" w:eastAsia="仿宋" w:hAnsi="仿宋"/>
          <w:b/>
          <w:bCs/>
          <w:sz w:val="24"/>
        </w:rPr>
      </w:pPr>
      <w:r w:rsidRPr="005237E5">
        <w:rPr>
          <w:rFonts w:ascii="仿宋" w:eastAsia="仿宋" w:hAnsi="仿宋" w:hint="eastAsia"/>
          <w:sz w:val="24"/>
        </w:rPr>
        <w:t>★（三）为保证产品的合法来源，非生产厂家投标，投标产品需具有投标产品生产厂家或有效经销商针对本项目的授权委托书原件。</w:t>
      </w:r>
    </w:p>
    <w:p w:rsidR="0048404B" w:rsidRPr="00AA57D4" w:rsidRDefault="0048404B"/>
    <w:sectPr w:rsidR="0048404B" w:rsidRPr="00AA57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EB4" w:rsidRDefault="000C3EB4" w:rsidP="00AA57D4">
      <w:pPr>
        <w:spacing w:after="0" w:line="240" w:lineRule="auto"/>
      </w:pPr>
      <w:r>
        <w:separator/>
      </w:r>
    </w:p>
  </w:endnote>
  <w:endnote w:type="continuationSeparator" w:id="0">
    <w:p w:rsidR="000C3EB4" w:rsidRDefault="000C3EB4" w:rsidP="00AA5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EB4" w:rsidRDefault="000C3EB4" w:rsidP="00AA57D4">
      <w:pPr>
        <w:spacing w:after="0" w:line="240" w:lineRule="auto"/>
      </w:pPr>
      <w:r>
        <w:separator/>
      </w:r>
    </w:p>
  </w:footnote>
  <w:footnote w:type="continuationSeparator" w:id="0">
    <w:p w:rsidR="000C3EB4" w:rsidRDefault="000C3EB4" w:rsidP="00AA57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681"/>
    <w:rsid w:val="000C3EB4"/>
    <w:rsid w:val="001F3681"/>
    <w:rsid w:val="0048404B"/>
    <w:rsid w:val="00AA5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87E6E7-C61D-4A70-9C4E-6F00FEEA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rsid w:val="00AA57D4"/>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AA57D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AA57D4"/>
    <w:pPr>
      <w:keepNext/>
      <w:keepLines/>
      <w:spacing w:before="260" w:after="260" w:line="415" w:lineRule="auto"/>
      <w:outlineLvl w:val="1"/>
    </w:pPr>
    <w:rPr>
      <w:rFonts w:ascii="Arial" w:eastAsia="黑体" w:hAnsi="Arial"/>
      <w:b/>
      <w:bCs/>
      <w:sz w:val="32"/>
      <w:szCs w:val="32"/>
    </w:rPr>
  </w:style>
  <w:style w:type="paragraph" w:styleId="4">
    <w:name w:val="heading 4"/>
    <w:basedOn w:val="a"/>
    <w:next w:val="a"/>
    <w:link w:val="4Char"/>
    <w:uiPriority w:val="9"/>
    <w:semiHidden/>
    <w:unhideWhenUsed/>
    <w:qFormat/>
    <w:rsid w:val="00AA57D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57D4"/>
    <w:pPr>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A57D4"/>
    <w:rPr>
      <w:sz w:val="18"/>
      <w:szCs w:val="18"/>
    </w:rPr>
  </w:style>
  <w:style w:type="paragraph" w:styleId="a4">
    <w:name w:val="footer"/>
    <w:basedOn w:val="a"/>
    <w:link w:val="Char0"/>
    <w:uiPriority w:val="99"/>
    <w:unhideWhenUsed/>
    <w:rsid w:val="00AA57D4"/>
    <w:pPr>
      <w:tabs>
        <w:tab w:val="center" w:pos="4153"/>
        <w:tab w:val="right" w:pos="8306"/>
      </w:tabs>
      <w:snapToGrid w:val="0"/>
      <w:spacing w:after="0"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A57D4"/>
    <w:rPr>
      <w:sz w:val="18"/>
      <w:szCs w:val="18"/>
    </w:rPr>
  </w:style>
  <w:style w:type="character" w:customStyle="1" w:styleId="1Char">
    <w:name w:val="标题 1 Char"/>
    <w:basedOn w:val="a0"/>
    <w:link w:val="1"/>
    <w:qFormat/>
    <w:rsid w:val="00AA57D4"/>
    <w:rPr>
      <w:rFonts w:ascii="Calibri" w:eastAsia="宋体" w:hAnsi="Calibri" w:cs="Times New Roman"/>
      <w:b/>
      <w:bCs/>
      <w:kern w:val="44"/>
      <w:sz w:val="44"/>
      <w:szCs w:val="44"/>
    </w:rPr>
  </w:style>
  <w:style w:type="character" w:customStyle="1" w:styleId="2Char">
    <w:name w:val="标题 2 Char"/>
    <w:basedOn w:val="a0"/>
    <w:link w:val="2"/>
    <w:rsid w:val="00AA57D4"/>
    <w:rPr>
      <w:rFonts w:ascii="Arial" w:eastAsia="黑体" w:hAnsi="Arial" w:cs="Times New Roman"/>
      <w:b/>
      <w:bCs/>
      <w:sz w:val="32"/>
      <w:szCs w:val="32"/>
    </w:rPr>
  </w:style>
  <w:style w:type="paragraph" w:styleId="a5">
    <w:name w:val="Normal Indent"/>
    <w:basedOn w:val="a"/>
    <w:qFormat/>
    <w:rsid w:val="00AA57D4"/>
    <w:pPr>
      <w:ind w:firstLineChars="200" w:firstLine="200"/>
    </w:pPr>
  </w:style>
  <w:style w:type="table" w:styleId="a6">
    <w:name w:val="Table Grid"/>
    <w:basedOn w:val="a1"/>
    <w:qFormat/>
    <w:rsid w:val="00AA57D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标题 4 Char"/>
    <w:basedOn w:val="a0"/>
    <w:link w:val="4"/>
    <w:uiPriority w:val="9"/>
    <w:semiHidden/>
    <w:rsid w:val="00AA57D4"/>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588</Words>
  <Characters>3354</Characters>
  <Application>Microsoft Office Word</Application>
  <DocSecurity>0</DocSecurity>
  <Lines>27</Lines>
  <Paragraphs>7</Paragraphs>
  <ScaleCrop>false</ScaleCrop>
  <Company>Microsoft</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2021-12-13T10:17:00Z</dcterms:created>
  <dcterms:modified xsi:type="dcterms:W3CDTF">2021-12-13T10:17:00Z</dcterms:modified>
</cp:coreProperties>
</file>