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559" w:rsidRPr="005F0559" w:rsidRDefault="005F0559" w:rsidP="005F0559">
      <w:pPr>
        <w:keepNext/>
        <w:keepLines/>
        <w:spacing w:before="340" w:after="330" w:line="578" w:lineRule="auto"/>
        <w:jc w:val="center"/>
        <w:outlineLvl w:val="0"/>
        <w:rPr>
          <w:rFonts w:ascii="仿宋" w:eastAsia="仿宋" w:hAnsi="仿宋" w:cs="Times New Roman"/>
          <w:b/>
          <w:bCs/>
          <w:kern w:val="44"/>
          <w:sz w:val="36"/>
          <w:szCs w:val="36"/>
        </w:rPr>
      </w:pPr>
      <w:r w:rsidRPr="005F0559">
        <w:rPr>
          <w:rFonts w:ascii="仿宋" w:eastAsia="仿宋" w:hAnsi="仿宋" w:cs="Times New Roman" w:hint="eastAsia"/>
          <w:b/>
          <w:bCs/>
          <w:kern w:val="44"/>
          <w:sz w:val="36"/>
          <w:szCs w:val="36"/>
        </w:rPr>
        <w:t>招标项目技术、服务、政府采购合同内容条款及其他商务要求</w:t>
      </w:r>
    </w:p>
    <w:p w:rsidR="005F0559" w:rsidRPr="005F0559" w:rsidRDefault="005F0559" w:rsidP="005F0559">
      <w:pPr>
        <w:spacing w:after="160" w:line="400" w:lineRule="exact"/>
        <w:ind w:firstLineChars="98" w:firstLine="235"/>
        <w:rPr>
          <w:rFonts w:ascii="仿宋" w:eastAsia="仿宋" w:hAnsi="仿宋" w:cs="Times New Roman"/>
          <w:sz w:val="24"/>
          <w:szCs w:val="24"/>
        </w:rPr>
      </w:pPr>
      <w:bookmarkStart w:id="0" w:name="_Toc217446094"/>
      <w:r w:rsidRPr="005F0559">
        <w:rPr>
          <w:rFonts w:ascii="仿宋" w:eastAsia="仿宋" w:hAnsi="仿宋" w:cs="Times New Roman" w:hint="eastAsia"/>
          <w:sz w:val="24"/>
          <w:szCs w:val="24"/>
        </w:rPr>
        <w:t>前提：本章中标注“*”的条款为本项目的实质性条款，投标人不满足的，将按照无效投标处理。</w:t>
      </w:r>
      <w:bookmarkEnd w:id="0"/>
    </w:p>
    <w:p w:rsidR="005F0559" w:rsidRPr="005F0559" w:rsidRDefault="005F0559" w:rsidP="005F0559">
      <w:pPr>
        <w:outlineLvl w:val="1"/>
        <w:rPr>
          <w:rFonts w:ascii="仿宋" w:eastAsia="仿宋" w:hAnsi="仿宋" w:cs="Times New Roman"/>
          <w:b/>
          <w:sz w:val="24"/>
          <w:szCs w:val="24"/>
        </w:rPr>
      </w:pPr>
      <w:r w:rsidRPr="005F0559">
        <w:rPr>
          <w:rFonts w:ascii="仿宋" w:eastAsia="仿宋" w:hAnsi="仿宋" w:cs="Times New Roman" w:hint="eastAsia"/>
          <w:b/>
          <w:sz w:val="24"/>
          <w:szCs w:val="24"/>
        </w:rPr>
        <w:t>一、项目概述</w:t>
      </w:r>
    </w:p>
    <w:p w:rsidR="005F0559" w:rsidRPr="005F0559" w:rsidRDefault="005F0559" w:rsidP="005F0559">
      <w:pPr>
        <w:ind w:firstLineChars="200" w:firstLine="480"/>
        <w:rPr>
          <w:rFonts w:ascii="仿宋" w:eastAsia="仿宋" w:hAnsi="仿宋" w:cs="Times New Roman"/>
          <w:bCs/>
          <w:sz w:val="24"/>
          <w:szCs w:val="24"/>
        </w:rPr>
      </w:pPr>
      <w:bookmarkStart w:id="1" w:name="_Toc217446095"/>
      <w:r w:rsidRPr="005F0559">
        <w:rPr>
          <w:rFonts w:ascii="仿宋" w:eastAsia="仿宋" w:hAnsi="仿宋" w:cs="Times New Roman" w:hint="eastAsia"/>
          <w:bCs/>
          <w:sz w:val="24"/>
          <w:szCs w:val="24"/>
        </w:rPr>
        <w:t>1.项目</w:t>
      </w:r>
      <w:r w:rsidRPr="005F0559">
        <w:rPr>
          <w:rFonts w:ascii="仿宋" w:eastAsia="仿宋" w:hAnsi="仿宋" w:cs="Times New Roman"/>
          <w:bCs/>
          <w:sz w:val="24"/>
          <w:szCs w:val="24"/>
        </w:rPr>
        <w:t>概况</w:t>
      </w:r>
      <w:r w:rsidRPr="005F0559">
        <w:rPr>
          <w:rFonts w:ascii="仿宋" w:eastAsia="仿宋" w:hAnsi="仿宋" w:cs="Times New Roman" w:hint="eastAsia"/>
          <w:bCs/>
          <w:sz w:val="24"/>
          <w:szCs w:val="24"/>
        </w:rPr>
        <w:t>：采购功能区噪声自动监测仪等设备一批。</w:t>
      </w:r>
    </w:p>
    <w:p w:rsidR="005F0559" w:rsidRPr="005F0559" w:rsidRDefault="005F0559" w:rsidP="005F0559">
      <w:pPr>
        <w:ind w:firstLineChars="200" w:firstLine="480"/>
        <w:rPr>
          <w:rFonts w:ascii="仿宋" w:eastAsia="仿宋" w:hAnsi="仿宋" w:cs="Times New Roman"/>
          <w:bCs/>
          <w:sz w:val="24"/>
          <w:szCs w:val="24"/>
        </w:rPr>
      </w:pPr>
      <w:r w:rsidRPr="005F0559">
        <w:rPr>
          <w:rFonts w:ascii="仿宋" w:eastAsia="仿宋" w:hAnsi="仿宋" w:cs="Times New Roman" w:hint="eastAsia"/>
          <w:bCs/>
          <w:sz w:val="24"/>
          <w:szCs w:val="24"/>
        </w:rPr>
        <w:t>2.标的名称及</w:t>
      </w:r>
      <w:r w:rsidRPr="005F0559">
        <w:rPr>
          <w:rFonts w:ascii="仿宋" w:eastAsia="仿宋" w:hAnsi="仿宋" w:cs="Times New Roman"/>
          <w:bCs/>
          <w:sz w:val="24"/>
          <w:szCs w:val="24"/>
        </w:rPr>
        <w:t>所属行业</w:t>
      </w:r>
      <w:r w:rsidRPr="005F0559">
        <w:rPr>
          <w:rFonts w:ascii="仿宋" w:eastAsia="仿宋" w:hAnsi="仿宋" w:cs="Times New Roman" w:hint="eastAsia"/>
          <w:bCs/>
          <w:sz w:val="24"/>
          <w:szCs w:val="24"/>
        </w:rPr>
        <w:t>：</w:t>
      </w:r>
      <w:bookmarkEnd w:id="1"/>
    </w:p>
    <w:tbl>
      <w:tblPr>
        <w:tblW w:w="8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694"/>
        <w:gridCol w:w="1134"/>
        <w:gridCol w:w="2126"/>
        <w:gridCol w:w="1186"/>
      </w:tblGrid>
      <w:tr w:rsidR="005F0559" w:rsidRPr="005F0559" w:rsidTr="00D84D10">
        <w:trPr>
          <w:trHeight w:val="639"/>
          <w:jc w:val="center"/>
        </w:trPr>
        <w:tc>
          <w:tcPr>
            <w:tcW w:w="1102" w:type="dxa"/>
            <w:tcBorders>
              <w:top w:val="single" w:sz="4" w:space="0" w:color="auto"/>
              <w:left w:val="single" w:sz="4" w:space="0" w:color="auto"/>
              <w:bottom w:val="single" w:sz="4" w:space="0" w:color="auto"/>
              <w:right w:val="single" w:sz="4" w:space="0" w:color="auto"/>
            </w:tcBorders>
            <w:vAlign w:val="center"/>
          </w:tcPr>
          <w:p w:rsidR="005F0559" w:rsidRPr="005F0559" w:rsidRDefault="005F0559" w:rsidP="005F0559">
            <w:pPr>
              <w:widowControl/>
              <w:spacing w:line="276" w:lineRule="auto"/>
              <w:jc w:val="center"/>
              <w:textAlignment w:val="center"/>
              <w:rPr>
                <w:rFonts w:ascii="仿宋" w:eastAsia="仿宋" w:hAnsi="仿宋" w:cs="仿宋"/>
                <w:b/>
                <w:bCs/>
                <w:sz w:val="24"/>
                <w:szCs w:val="24"/>
              </w:rPr>
            </w:pPr>
            <w:r w:rsidRPr="005F0559">
              <w:rPr>
                <w:rFonts w:ascii="仿宋" w:eastAsia="仿宋" w:hAnsi="仿宋" w:cs="仿宋" w:hint="eastAsia"/>
                <w:b/>
                <w:bCs/>
                <w:sz w:val="24"/>
                <w:szCs w:val="24"/>
              </w:rPr>
              <w:t>品目号</w:t>
            </w:r>
          </w:p>
        </w:tc>
        <w:tc>
          <w:tcPr>
            <w:tcW w:w="2694" w:type="dxa"/>
            <w:tcBorders>
              <w:top w:val="single" w:sz="4" w:space="0" w:color="auto"/>
              <w:left w:val="single" w:sz="4" w:space="0" w:color="auto"/>
              <w:bottom w:val="single" w:sz="4" w:space="0" w:color="auto"/>
              <w:right w:val="single" w:sz="4" w:space="0" w:color="auto"/>
            </w:tcBorders>
            <w:vAlign w:val="center"/>
          </w:tcPr>
          <w:p w:rsidR="005F0559" w:rsidRPr="005F0559" w:rsidRDefault="005F0559" w:rsidP="005F0559">
            <w:pPr>
              <w:widowControl/>
              <w:spacing w:line="276" w:lineRule="auto"/>
              <w:jc w:val="center"/>
              <w:textAlignment w:val="center"/>
              <w:rPr>
                <w:rFonts w:ascii="仿宋" w:eastAsia="仿宋" w:hAnsi="仿宋" w:cs="仿宋"/>
                <w:b/>
                <w:bCs/>
                <w:sz w:val="24"/>
                <w:szCs w:val="24"/>
              </w:rPr>
            </w:pPr>
            <w:r w:rsidRPr="005F0559">
              <w:rPr>
                <w:rFonts w:ascii="仿宋" w:eastAsia="仿宋" w:hAnsi="仿宋" w:cs="仿宋" w:hint="eastAsia"/>
                <w:b/>
                <w:bCs/>
                <w:sz w:val="24"/>
                <w:szCs w:val="24"/>
              </w:rPr>
              <w:t>标的名称</w:t>
            </w:r>
          </w:p>
        </w:tc>
        <w:tc>
          <w:tcPr>
            <w:tcW w:w="1134" w:type="dxa"/>
            <w:tcBorders>
              <w:top w:val="single" w:sz="4" w:space="0" w:color="auto"/>
              <w:left w:val="single" w:sz="4" w:space="0" w:color="auto"/>
              <w:bottom w:val="single" w:sz="4" w:space="0" w:color="auto"/>
              <w:right w:val="single" w:sz="4" w:space="0" w:color="auto"/>
            </w:tcBorders>
            <w:vAlign w:val="center"/>
          </w:tcPr>
          <w:p w:rsidR="005F0559" w:rsidRPr="005F0559" w:rsidRDefault="005F0559" w:rsidP="005F0559">
            <w:pPr>
              <w:widowControl/>
              <w:spacing w:line="276" w:lineRule="auto"/>
              <w:textAlignment w:val="center"/>
              <w:rPr>
                <w:rFonts w:ascii="仿宋" w:eastAsia="仿宋" w:hAnsi="仿宋" w:cs="仿宋"/>
                <w:b/>
                <w:bCs/>
                <w:sz w:val="24"/>
                <w:szCs w:val="24"/>
              </w:rPr>
            </w:pPr>
            <w:r w:rsidRPr="005F0559">
              <w:rPr>
                <w:rFonts w:ascii="仿宋" w:eastAsia="仿宋" w:hAnsi="仿宋" w:cs="仿宋" w:hint="eastAsia"/>
                <w:b/>
                <w:bCs/>
                <w:sz w:val="24"/>
                <w:szCs w:val="24"/>
              </w:rPr>
              <w:t>台（套）</w:t>
            </w:r>
          </w:p>
        </w:tc>
        <w:tc>
          <w:tcPr>
            <w:tcW w:w="2126" w:type="dxa"/>
            <w:tcBorders>
              <w:top w:val="single" w:sz="4" w:space="0" w:color="auto"/>
              <w:left w:val="single" w:sz="4" w:space="0" w:color="auto"/>
              <w:bottom w:val="single" w:sz="4" w:space="0" w:color="auto"/>
              <w:right w:val="single" w:sz="4" w:space="0" w:color="auto"/>
            </w:tcBorders>
            <w:vAlign w:val="center"/>
          </w:tcPr>
          <w:p w:rsidR="005F0559" w:rsidRPr="005F0559" w:rsidRDefault="005F0559" w:rsidP="005F0559">
            <w:pPr>
              <w:widowControl/>
              <w:spacing w:line="276" w:lineRule="auto"/>
              <w:jc w:val="center"/>
              <w:textAlignment w:val="center"/>
              <w:rPr>
                <w:rFonts w:ascii="仿宋" w:eastAsia="仿宋" w:hAnsi="仿宋" w:cs="仿宋"/>
                <w:b/>
                <w:bCs/>
                <w:sz w:val="24"/>
                <w:szCs w:val="24"/>
              </w:rPr>
            </w:pPr>
            <w:r w:rsidRPr="005F0559">
              <w:rPr>
                <w:rFonts w:ascii="仿宋" w:eastAsia="仿宋" w:hAnsi="仿宋" w:cs="仿宋" w:hint="eastAsia"/>
                <w:b/>
                <w:bCs/>
                <w:sz w:val="24"/>
                <w:szCs w:val="24"/>
              </w:rPr>
              <w:t>备注</w:t>
            </w:r>
          </w:p>
        </w:tc>
        <w:tc>
          <w:tcPr>
            <w:tcW w:w="1186" w:type="dxa"/>
            <w:tcBorders>
              <w:top w:val="single" w:sz="4" w:space="0" w:color="auto"/>
              <w:left w:val="single" w:sz="4" w:space="0" w:color="auto"/>
              <w:bottom w:val="single" w:sz="4" w:space="0" w:color="auto"/>
              <w:right w:val="single" w:sz="4" w:space="0" w:color="auto"/>
            </w:tcBorders>
            <w:vAlign w:val="center"/>
          </w:tcPr>
          <w:p w:rsidR="005F0559" w:rsidRPr="005F0559" w:rsidRDefault="005F0559" w:rsidP="005F0559">
            <w:pPr>
              <w:widowControl/>
              <w:spacing w:line="276" w:lineRule="auto"/>
              <w:jc w:val="center"/>
              <w:textAlignment w:val="center"/>
              <w:rPr>
                <w:rFonts w:ascii="仿宋" w:eastAsia="仿宋" w:hAnsi="仿宋" w:cs="仿宋"/>
                <w:b/>
                <w:bCs/>
                <w:sz w:val="24"/>
                <w:szCs w:val="24"/>
              </w:rPr>
            </w:pPr>
            <w:r w:rsidRPr="005F0559">
              <w:rPr>
                <w:rFonts w:ascii="仿宋" w:eastAsia="仿宋" w:hAnsi="仿宋" w:cs="仿宋" w:hint="eastAsia"/>
                <w:b/>
                <w:bCs/>
                <w:sz w:val="24"/>
                <w:szCs w:val="24"/>
              </w:rPr>
              <w:t>所属行业</w:t>
            </w:r>
          </w:p>
        </w:tc>
      </w:tr>
      <w:tr w:rsidR="005F0559" w:rsidRPr="005F0559" w:rsidTr="00D84D10">
        <w:trPr>
          <w:trHeight w:val="362"/>
          <w:jc w:val="center"/>
        </w:trPr>
        <w:tc>
          <w:tcPr>
            <w:tcW w:w="1102" w:type="dxa"/>
            <w:tcBorders>
              <w:top w:val="single" w:sz="4" w:space="0" w:color="auto"/>
              <w:left w:val="single" w:sz="4" w:space="0" w:color="auto"/>
              <w:right w:val="single" w:sz="4" w:space="0" w:color="auto"/>
            </w:tcBorders>
            <w:vAlign w:val="center"/>
          </w:tcPr>
          <w:p w:rsidR="005F0559" w:rsidRPr="005F0559" w:rsidRDefault="005F0559" w:rsidP="005F0559">
            <w:pPr>
              <w:spacing w:line="276" w:lineRule="auto"/>
              <w:jc w:val="center"/>
              <w:rPr>
                <w:rFonts w:ascii="仿宋" w:eastAsia="仿宋" w:hAnsi="仿宋" w:cs="仿宋"/>
                <w:sz w:val="24"/>
                <w:szCs w:val="24"/>
              </w:rPr>
            </w:pPr>
            <w:r w:rsidRPr="005F0559">
              <w:rPr>
                <w:rFonts w:ascii="仿宋" w:eastAsia="仿宋" w:hAnsi="仿宋" w:cs="仿宋" w:hint="eastAsia"/>
                <w:sz w:val="24"/>
                <w:szCs w:val="24"/>
              </w:rPr>
              <w:t>01-01</w:t>
            </w:r>
          </w:p>
        </w:tc>
        <w:tc>
          <w:tcPr>
            <w:tcW w:w="2694" w:type="dxa"/>
            <w:tcBorders>
              <w:top w:val="single" w:sz="4" w:space="0" w:color="auto"/>
              <w:left w:val="single" w:sz="4" w:space="0" w:color="auto"/>
              <w:right w:val="single" w:sz="4" w:space="0" w:color="auto"/>
            </w:tcBorders>
            <w:vAlign w:val="center"/>
          </w:tcPr>
          <w:p w:rsidR="005F0559" w:rsidRPr="005F0559" w:rsidRDefault="005F0559" w:rsidP="005F0559">
            <w:pPr>
              <w:widowControl/>
              <w:spacing w:line="276" w:lineRule="auto"/>
              <w:jc w:val="left"/>
              <w:textAlignment w:val="center"/>
              <w:rPr>
                <w:rFonts w:ascii="仿宋" w:eastAsia="仿宋" w:hAnsi="仿宋" w:cs="仿宋"/>
                <w:b/>
                <w:bCs/>
                <w:sz w:val="24"/>
                <w:szCs w:val="24"/>
              </w:rPr>
            </w:pPr>
            <w:r w:rsidRPr="005F0559">
              <w:rPr>
                <w:rFonts w:ascii="仿宋" w:eastAsia="仿宋" w:hAnsi="仿宋" w:cs="仿宋" w:hint="eastAsia"/>
                <w:sz w:val="24"/>
                <w:szCs w:val="24"/>
              </w:rPr>
              <w:t>功能区噪声自动监测仪</w:t>
            </w:r>
          </w:p>
        </w:tc>
        <w:tc>
          <w:tcPr>
            <w:tcW w:w="1134" w:type="dxa"/>
            <w:tcBorders>
              <w:top w:val="single" w:sz="4" w:space="0" w:color="auto"/>
              <w:left w:val="single" w:sz="4" w:space="0" w:color="auto"/>
              <w:bottom w:val="single" w:sz="4" w:space="0" w:color="auto"/>
              <w:right w:val="single" w:sz="4" w:space="0" w:color="auto"/>
            </w:tcBorders>
            <w:vAlign w:val="center"/>
          </w:tcPr>
          <w:p w:rsidR="005F0559" w:rsidRPr="005F0559" w:rsidRDefault="005F0559" w:rsidP="005F0559">
            <w:pPr>
              <w:widowControl/>
              <w:spacing w:line="276" w:lineRule="auto"/>
              <w:jc w:val="center"/>
              <w:textAlignment w:val="center"/>
              <w:rPr>
                <w:rFonts w:ascii="仿宋" w:eastAsia="仿宋" w:hAnsi="仿宋" w:cs="仿宋"/>
                <w:sz w:val="24"/>
                <w:szCs w:val="24"/>
              </w:rPr>
            </w:pPr>
            <w:r w:rsidRPr="005F0559">
              <w:rPr>
                <w:rFonts w:ascii="仿宋" w:eastAsia="仿宋" w:hAnsi="仿宋" w:cs="仿宋" w:hint="eastAsia"/>
                <w:sz w:val="24"/>
                <w:szCs w:val="24"/>
              </w:rPr>
              <w:t>3</w:t>
            </w:r>
          </w:p>
        </w:tc>
        <w:tc>
          <w:tcPr>
            <w:tcW w:w="2126" w:type="dxa"/>
            <w:tcBorders>
              <w:top w:val="single" w:sz="4" w:space="0" w:color="auto"/>
              <w:left w:val="single" w:sz="4" w:space="0" w:color="auto"/>
              <w:right w:val="single" w:sz="4" w:space="0" w:color="auto"/>
            </w:tcBorders>
            <w:vAlign w:val="center"/>
          </w:tcPr>
          <w:p w:rsidR="005F0559" w:rsidRPr="005F0559" w:rsidRDefault="005F0559" w:rsidP="005F0559">
            <w:pPr>
              <w:tabs>
                <w:tab w:val="left" w:pos="570"/>
              </w:tabs>
              <w:spacing w:line="276" w:lineRule="auto"/>
              <w:jc w:val="center"/>
              <w:rPr>
                <w:rFonts w:ascii="仿宋" w:eastAsia="仿宋" w:hAnsi="仿宋" w:cs="仿宋"/>
                <w:sz w:val="24"/>
                <w:szCs w:val="24"/>
              </w:rPr>
            </w:pPr>
          </w:p>
        </w:tc>
        <w:tc>
          <w:tcPr>
            <w:tcW w:w="1186" w:type="dxa"/>
            <w:vMerge w:val="restart"/>
            <w:tcBorders>
              <w:top w:val="single" w:sz="4" w:space="0" w:color="auto"/>
              <w:left w:val="single" w:sz="4" w:space="0" w:color="auto"/>
              <w:right w:val="single" w:sz="4" w:space="0" w:color="auto"/>
            </w:tcBorders>
            <w:vAlign w:val="center"/>
          </w:tcPr>
          <w:p w:rsidR="005F0559" w:rsidRPr="005F0559" w:rsidRDefault="005F0559" w:rsidP="005F0559">
            <w:pPr>
              <w:tabs>
                <w:tab w:val="left" w:pos="570"/>
              </w:tabs>
              <w:spacing w:line="276" w:lineRule="auto"/>
              <w:jc w:val="center"/>
              <w:rPr>
                <w:rFonts w:ascii="仿宋" w:eastAsia="仿宋" w:hAnsi="仿宋" w:cs="仿宋"/>
                <w:sz w:val="24"/>
                <w:szCs w:val="24"/>
              </w:rPr>
            </w:pPr>
            <w:r w:rsidRPr="005F0559">
              <w:rPr>
                <w:rFonts w:ascii="仿宋" w:eastAsia="仿宋" w:hAnsi="仿宋" w:cs="仿宋"/>
                <w:sz w:val="24"/>
                <w:szCs w:val="24"/>
              </w:rPr>
              <w:t>工业</w:t>
            </w:r>
          </w:p>
        </w:tc>
      </w:tr>
      <w:tr w:rsidR="005F0559" w:rsidRPr="005F0559" w:rsidTr="00D84D10">
        <w:trPr>
          <w:trHeight w:val="362"/>
          <w:jc w:val="center"/>
        </w:trPr>
        <w:tc>
          <w:tcPr>
            <w:tcW w:w="1102" w:type="dxa"/>
            <w:tcBorders>
              <w:top w:val="single" w:sz="4" w:space="0" w:color="auto"/>
              <w:left w:val="single" w:sz="4" w:space="0" w:color="auto"/>
              <w:bottom w:val="single" w:sz="4" w:space="0" w:color="auto"/>
              <w:right w:val="single" w:sz="4" w:space="0" w:color="auto"/>
            </w:tcBorders>
            <w:vAlign w:val="center"/>
          </w:tcPr>
          <w:p w:rsidR="005F0559" w:rsidRPr="005F0559" w:rsidRDefault="005F0559" w:rsidP="005F0559">
            <w:pPr>
              <w:spacing w:line="276" w:lineRule="auto"/>
              <w:jc w:val="center"/>
              <w:rPr>
                <w:rFonts w:ascii="仿宋" w:eastAsia="仿宋" w:hAnsi="仿宋" w:cs="仿宋"/>
                <w:sz w:val="24"/>
                <w:szCs w:val="24"/>
              </w:rPr>
            </w:pPr>
            <w:r w:rsidRPr="005F0559">
              <w:rPr>
                <w:rFonts w:ascii="仿宋" w:eastAsia="仿宋" w:hAnsi="仿宋" w:cs="仿宋" w:hint="eastAsia"/>
                <w:sz w:val="24"/>
                <w:szCs w:val="24"/>
              </w:rPr>
              <w:t>01-02</w:t>
            </w:r>
          </w:p>
        </w:tc>
        <w:tc>
          <w:tcPr>
            <w:tcW w:w="2694" w:type="dxa"/>
            <w:tcBorders>
              <w:top w:val="single" w:sz="4" w:space="0" w:color="auto"/>
              <w:left w:val="single" w:sz="4" w:space="0" w:color="auto"/>
              <w:bottom w:val="single" w:sz="4" w:space="0" w:color="auto"/>
              <w:right w:val="single" w:sz="4" w:space="0" w:color="auto"/>
            </w:tcBorders>
            <w:vAlign w:val="center"/>
          </w:tcPr>
          <w:p w:rsidR="005F0559" w:rsidRPr="005F0559" w:rsidRDefault="005F0559" w:rsidP="005F0559">
            <w:pPr>
              <w:spacing w:line="276" w:lineRule="auto"/>
              <w:jc w:val="left"/>
              <w:rPr>
                <w:rFonts w:ascii="仿宋" w:eastAsia="仿宋" w:hAnsi="仿宋" w:cs="仿宋"/>
                <w:b/>
                <w:bCs/>
                <w:sz w:val="24"/>
                <w:szCs w:val="24"/>
              </w:rPr>
            </w:pPr>
            <w:r w:rsidRPr="005F0559">
              <w:rPr>
                <w:rFonts w:ascii="仿宋" w:eastAsia="仿宋" w:hAnsi="仿宋" w:cs="仿宋" w:hint="eastAsia"/>
                <w:sz w:val="24"/>
                <w:szCs w:val="24"/>
              </w:rPr>
              <w:t>噪声中心管理系统</w:t>
            </w:r>
          </w:p>
        </w:tc>
        <w:tc>
          <w:tcPr>
            <w:tcW w:w="1134" w:type="dxa"/>
            <w:tcBorders>
              <w:top w:val="single" w:sz="4" w:space="0" w:color="auto"/>
              <w:left w:val="single" w:sz="4" w:space="0" w:color="auto"/>
              <w:bottom w:val="single" w:sz="4" w:space="0" w:color="auto"/>
              <w:right w:val="single" w:sz="4" w:space="0" w:color="auto"/>
            </w:tcBorders>
            <w:vAlign w:val="center"/>
          </w:tcPr>
          <w:p w:rsidR="005F0559" w:rsidRPr="005F0559" w:rsidRDefault="005F0559" w:rsidP="005F0559">
            <w:pPr>
              <w:widowControl/>
              <w:spacing w:line="276" w:lineRule="auto"/>
              <w:jc w:val="center"/>
              <w:textAlignment w:val="center"/>
              <w:rPr>
                <w:rFonts w:ascii="仿宋" w:eastAsia="仿宋" w:hAnsi="仿宋" w:cs="仿宋"/>
                <w:sz w:val="24"/>
                <w:szCs w:val="24"/>
              </w:rPr>
            </w:pPr>
            <w:r w:rsidRPr="005F0559">
              <w:rPr>
                <w:rFonts w:ascii="仿宋" w:eastAsia="仿宋" w:hAnsi="仿宋" w:cs="仿宋"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5F0559" w:rsidRPr="005F0559" w:rsidRDefault="005F0559" w:rsidP="005F0559">
            <w:pPr>
              <w:tabs>
                <w:tab w:val="left" w:pos="570"/>
              </w:tabs>
              <w:spacing w:line="276" w:lineRule="auto"/>
              <w:jc w:val="center"/>
              <w:rPr>
                <w:rFonts w:ascii="仿宋" w:eastAsia="仿宋" w:hAnsi="仿宋" w:cs="仿宋"/>
                <w:sz w:val="24"/>
                <w:szCs w:val="24"/>
              </w:rPr>
            </w:pPr>
            <w:r w:rsidRPr="005F0559">
              <w:rPr>
                <w:rFonts w:ascii="仿宋" w:eastAsia="仿宋" w:hAnsi="仿宋" w:cs="仿宋" w:hint="eastAsia"/>
                <w:sz w:val="24"/>
                <w:szCs w:val="24"/>
              </w:rPr>
              <w:t>配套功能区噪声自动监测仪使用</w:t>
            </w:r>
          </w:p>
        </w:tc>
        <w:tc>
          <w:tcPr>
            <w:tcW w:w="1186" w:type="dxa"/>
            <w:vMerge/>
            <w:tcBorders>
              <w:left w:val="single" w:sz="4" w:space="0" w:color="auto"/>
              <w:right w:val="single" w:sz="4" w:space="0" w:color="auto"/>
            </w:tcBorders>
            <w:vAlign w:val="center"/>
          </w:tcPr>
          <w:p w:rsidR="005F0559" w:rsidRPr="005F0559" w:rsidRDefault="005F0559" w:rsidP="005F0559">
            <w:pPr>
              <w:tabs>
                <w:tab w:val="left" w:pos="570"/>
              </w:tabs>
              <w:spacing w:line="276" w:lineRule="auto"/>
              <w:jc w:val="center"/>
              <w:rPr>
                <w:rFonts w:ascii="仿宋" w:eastAsia="仿宋" w:hAnsi="仿宋" w:cs="仿宋"/>
                <w:sz w:val="24"/>
                <w:szCs w:val="24"/>
              </w:rPr>
            </w:pPr>
          </w:p>
        </w:tc>
      </w:tr>
      <w:tr w:rsidR="005F0559" w:rsidRPr="005F0559" w:rsidTr="00D84D10">
        <w:trPr>
          <w:trHeight w:val="961"/>
          <w:jc w:val="center"/>
        </w:trPr>
        <w:tc>
          <w:tcPr>
            <w:tcW w:w="1102" w:type="dxa"/>
            <w:tcBorders>
              <w:top w:val="single" w:sz="4" w:space="0" w:color="auto"/>
              <w:left w:val="single" w:sz="4" w:space="0" w:color="auto"/>
              <w:right w:val="single" w:sz="4" w:space="0" w:color="auto"/>
            </w:tcBorders>
            <w:vAlign w:val="center"/>
          </w:tcPr>
          <w:p w:rsidR="005F0559" w:rsidRPr="005F0559" w:rsidRDefault="005F0559" w:rsidP="005F0559">
            <w:pPr>
              <w:spacing w:line="276" w:lineRule="auto"/>
              <w:jc w:val="center"/>
              <w:rPr>
                <w:rFonts w:ascii="仿宋" w:eastAsia="仿宋" w:hAnsi="仿宋" w:cs="仿宋"/>
                <w:sz w:val="24"/>
                <w:szCs w:val="24"/>
              </w:rPr>
            </w:pPr>
            <w:r w:rsidRPr="005F0559">
              <w:rPr>
                <w:rFonts w:ascii="仿宋" w:eastAsia="仿宋" w:hAnsi="仿宋" w:cs="仿宋" w:hint="eastAsia"/>
                <w:sz w:val="24"/>
                <w:szCs w:val="24"/>
              </w:rPr>
              <w:t>01-03</w:t>
            </w:r>
          </w:p>
        </w:tc>
        <w:tc>
          <w:tcPr>
            <w:tcW w:w="2694" w:type="dxa"/>
            <w:tcBorders>
              <w:top w:val="single" w:sz="4" w:space="0" w:color="auto"/>
              <w:left w:val="single" w:sz="4" w:space="0" w:color="auto"/>
              <w:right w:val="single" w:sz="4" w:space="0" w:color="auto"/>
            </w:tcBorders>
            <w:vAlign w:val="center"/>
          </w:tcPr>
          <w:p w:rsidR="005F0559" w:rsidRPr="005F0559" w:rsidRDefault="005F0559" w:rsidP="005F0559">
            <w:pPr>
              <w:spacing w:line="276" w:lineRule="auto"/>
              <w:jc w:val="left"/>
              <w:rPr>
                <w:rFonts w:ascii="仿宋" w:eastAsia="仿宋" w:hAnsi="仿宋" w:cs="仿宋"/>
                <w:sz w:val="24"/>
                <w:szCs w:val="24"/>
              </w:rPr>
            </w:pPr>
            <w:r w:rsidRPr="005F0559">
              <w:rPr>
                <w:rFonts w:ascii="仿宋" w:eastAsia="仿宋" w:hAnsi="仿宋" w:cs="仿宋" w:hint="eastAsia"/>
                <w:sz w:val="24"/>
                <w:szCs w:val="24"/>
              </w:rPr>
              <w:t>人口密集区噪声自动监测仪（含显示终端）</w:t>
            </w:r>
          </w:p>
        </w:tc>
        <w:tc>
          <w:tcPr>
            <w:tcW w:w="1134" w:type="dxa"/>
            <w:tcBorders>
              <w:top w:val="single" w:sz="4" w:space="0" w:color="auto"/>
              <w:left w:val="single" w:sz="4" w:space="0" w:color="auto"/>
              <w:bottom w:val="single" w:sz="4" w:space="0" w:color="auto"/>
              <w:right w:val="single" w:sz="4" w:space="0" w:color="auto"/>
            </w:tcBorders>
            <w:vAlign w:val="center"/>
          </w:tcPr>
          <w:p w:rsidR="005F0559" w:rsidRPr="005F0559" w:rsidRDefault="005F0559" w:rsidP="005F0559">
            <w:pPr>
              <w:widowControl/>
              <w:spacing w:line="276" w:lineRule="auto"/>
              <w:jc w:val="center"/>
              <w:textAlignment w:val="center"/>
              <w:rPr>
                <w:rFonts w:ascii="仿宋" w:eastAsia="仿宋" w:hAnsi="仿宋" w:cs="仿宋"/>
                <w:sz w:val="24"/>
                <w:szCs w:val="24"/>
              </w:rPr>
            </w:pPr>
            <w:r w:rsidRPr="005F0559">
              <w:rPr>
                <w:rFonts w:ascii="仿宋" w:eastAsia="仿宋" w:hAnsi="仿宋" w:cs="仿宋" w:hint="eastAsia"/>
                <w:sz w:val="24"/>
                <w:szCs w:val="24"/>
              </w:rPr>
              <w:t>2</w:t>
            </w:r>
          </w:p>
        </w:tc>
        <w:tc>
          <w:tcPr>
            <w:tcW w:w="2126" w:type="dxa"/>
            <w:tcBorders>
              <w:top w:val="single" w:sz="4" w:space="0" w:color="auto"/>
              <w:left w:val="single" w:sz="4" w:space="0" w:color="auto"/>
              <w:right w:val="single" w:sz="4" w:space="0" w:color="auto"/>
            </w:tcBorders>
            <w:vAlign w:val="center"/>
          </w:tcPr>
          <w:p w:rsidR="005F0559" w:rsidRPr="005F0559" w:rsidRDefault="005F0559" w:rsidP="005F0559">
            <w:pPr>
              <w:tabs>
                <w:tab w:val="left" w:pos="570"/>
              </w:tabs>
              <w:spacing w:line="276" w:lineRule="auto"/>
              <w:jc w:val="center"/>
              <w:rPr>
                <w:rFonts w:ascii="仿宋" w:eastAsia="仿宋" w:hAnsi="仿宋" w:cs="仿宋"/>
                <w:sz w:val="24"/>
                <w:szCs w:val="24"/>
              </w:rPr>
            </w:pPr>
          </w:p>
        </w:tc>
        <w:tc>
          <w:tcPr>
            <w:tcW w:w="1186" w:type="dxa"/>
            <w:vMerge/>
            <w:tcBorders>
              <w:left w:val="single" w:sz="4" w:space="0" w:color="auto"/>
              <w:right w:val="single" w:sz="4" w:space="0" w:color="auto"/>
            </w:tcBorders>
            <w:vAlign w:val="center"/>
          </w:tcPr>
          <w:p w:rsidR="005F0559" w:rsidRPr="005F0559" w:rsidRDefault="005F0559" w:rsidP="005F0559">
            <w:pPr>
              <w:tabs>
                <w:tab w:val="left" w:pos="570"/>
              </w:tabs>
              <w:spacing w:line="276" w:lineRule="auto"/>
              <w:jc w:val="center"/>
              <w:rPr>
                <w:rFonts w:ascii="仿宋" w:eastAsia="仿宋" w:hAnsi="仿宋" w:cs="仿宋"/>
                <w:sz w:val="24"/>
                <w:szCs w:val="24"/>
              </w:rPr>
            </w:pPr>
          </w:p>
        </w:tc>
      </w:tr>
    </w:tbl>
    <w:p w:rsidR="005F0559" w:rsidRPr="005F0559" w:rsidRDefault="005F0559" w:rsidP="005F0559">
      <w:pPr>
        <w:outlineLvl w:val="1"/>
        <w:rPr>
          <w:rFonts w:ascii="仿宋" w:eastAsia="仿宋" w:hAnsi="仿宋" w:cs="Times New Roman"/>
          <w:b/>
          <w:bCs/>
          <w:sz w:val="24"/>
          <w:szCs w:val="24"/>
        </w:rPr>
      </w:pPr>
      <w:r w:rsidRPr="005F0559">
        <w:rPr>
          <w:rFonts w:ascii="仿宋" w:eastAsia="仿宋" w:hAnsi="仿宋" w:cs="Times New Roman" w:hint="eastAsia"/>
          <w:b/>
          <w:bCs/>
          <w:sz w:val="24"/>
          <w:szCs w:val="24"/>
        </w:rPr>
        <w:t>*二、商务要求</w:t>
      </w:r>
    </w:p>
    <w:p w:rsidR="005F0559" w:rsidRPr="005F0559" w:rsidRDefault="005F0559" w:rsidP="005F0559">
      <w:pPr>
        <w:ind w:firstLineChars="200" w:firstLine="480"/>
        <w:outlineLvl w:val="2"/>
        <w:rPr>
          <w:rFonts w:ascii="仿宋" w:eastAsia="仿宋" w:hAnsi="仿宋" w:cs="仿宋"/>
          <w:sz w:val="24"/>
          <w:szCs w:val="24"/>
          <w:lang w:val="zh-CN"/>
        </w:rPr>
      </w:pPr>
      <w:r w:rsidRPr="005F0559">
        <w:rPr>
          <w:rFonts w:ascii="仿宋" w:eastAsia="仿宋" w:hAnsi="仿宋" w:cs="仿宋" w:hint="eastAsia"/>
          <w:sz w:val="24"/>
          <w:szCs w:val="24"/>
          <w:lang w:val="zh-CN"/>
        </w:rPr>
        <w:t>（一）交货时间：签订合同后30个日历日内完成产品的配送、安装、调试，并交付采购人验收、使用。</w:t>
      </w:r>
    </w:p>
    <w:p w:rsidR="005F0559" w:rsidRPr="005F0559" w:rsidRDefault="005F0559" w:rsidP="005F0559">
      <w:pPr>
        <w:ind w:firstLineChars="200" w:firstLine="480"/>
        <w:outlineLvl w:val="2"/>
        <w:rPr>
          <w:rFonts w:ascii="仿宋" w:eastAsia="仿宋" w:hAnsi="仿宋" w:cs="仿宋"/>
          <w:sz w:val="24"/>
          <w:szCs w:val="24"/>
          <w:lang w:val="zh-CN"/>
        </w:rPr>
      </w:pPr>
      <w:r w:rsidRPr="005F0559">
        <w:rPr>
          <w:rFonts w:ascii="仿宋" w:eastAsia="仿宋" w:hAnsi="仿宋" w:cs="仿宋" w:hint="eastAsia"/>
          <w:sz w:val="24"/>
          <w:szCs w:val="24"/>
          <w:lang w:val="zh-CN"/>
        </w:rPr>
        <w:t>（二）交货地点：采购人指定地点（青白江区范围内）。</w:t>
      </w:r>
    </w:p>
    <w:p w:rsidR="005F0559" w:rsidRPr="005F0559" w:rsidRDefault="005F0559" w:rsidP="005F0559">
      <w:pPr>
        <w:ind w:firstLineChars="200" w:firstLine="480"/>
        <w:outlineLvl w:val="2"/>
        <w:rPr>
          <w:rFonts w:ascii="仿宋" w:eastAsia="仿宋" w:hAnsi="仿宋" w:cs="仿宋"/>
          <w:sz w:val="24"/>
          <w:szCs w:val="24"/>
          <w:lang w:val="zh-CN"/>
        </w:rPr>
      </w:pPr>
      <w:r w:rsidRPr="005F0559">
        <w:rPr>
          <w:rFonts w:ascii="仿宋" w:eastAsia="仿宋" w:hAnsi="仿宋" w:cs="仿宋" w:hint="eastAsia"/>
          <w:sz w:val="24"/>
          <w:szCs w:val="24"/>
          <w:lang w:val="zh-CN"/>
        </w:rPr>
        <w:t>（三）付款方式及时间：设备安装完毕经采购人验收合格后10个工作日内支付合同金额的</w:t>
      </w:r>
      <w:r w:rsidRPr="005F0559">
        <w:rPr>
          <w:rFonts w:ascii="仿宋" w:eastAsia="仿宋" w:hAnsi="仿宋" w:cs="仿宋" w:hint="eastAsia"/>
          <w:sz w:val="24"/>
          <w:szCs w:val="24"/>
        </w:rPr>
        <w:t>100</w:t>
      </w:r>
      <w:r w:rsidRPr="005F0559">
        <w:rPr>
          <w:rFonts w:ascii="仿宋" w:eastAsia="仿宋" w:hAnsi="仿宋" w:cs="仿宋" w:hint="eastAsia"/>
          <w:sz w:val="24"/>
          <w:szCs w:val="24"/>
          <w:lang w:val="zh-CN"/>
        </w:rPr>
        <w:t>%。</w:t>
      </w:r>
      <w:r w:rsidRPr="005F0559">
        <w:rPr>
          <w:rFonts w:ascii="仿宋" w:eastAsia="仿宋" w:hAnsi="仿宋" w:cs="仿宋" w:hint="eastAsia"/>
          <w:sz w:val="24"/>
          <w:szCs w:val="24"/>
        </w:rPr>
        <w:t>付款前中标供应商应提供</w:t>
      </w:r>
      <w:r w:rsidRPr="005F0559">
        <w:rPr>
          <w:rFonts w:ascii="仿宋" w:eastAsia="仿宋" w:hAnsi="仿宋" w:cs="仿宋" w:hint="eastAsia"/>
          <w:sz w:val="24"/>
          <w:szCs w:val="24"/>
          <w:lang w:val="zh-CN"/>
        </w:rPr>
        <w:t>合法有效完整的完税发票及相关凭证资料。</w:t>
      </w:r>
    </w:p>
    <w:p w:rsidR="005F0559" w:rsidRPr="005F0559" w:rsidRDefault="005F0559" w:rsidP="005F0559">
      <w:pPr>
        <w:ind w:firstLineChars="200" w:firstLine="480"/>
        <w:outlineLvl w:val="2"/>
        <w:rPr>
          <w:rFonts w:ascii="仿宋" w:eastAsia="仿宋" w:hAnsi="仿宋" w:cs="仿宋"/>
          <w:sz w:val="24"/>
          <w:szCs w:val="24"/>
          <w:lang w:val="zh-CN"/>
        </w:rPr>
      </w:pPr>
      <w:r w:rsidRPr="005F0559">
        <w:rPr>
          <w:rFonts w:ascii="仿宋" w:eastAsia="仿宋" w:hAnsi="仿宋" w:cs="仿宋" w:hint="eastAsia"/>
          <w:sz w:val="24"/>
          <w:szCs w:val="24"/>
          <w:lang w:val="zh-CN"/>
        </w:rPr>
        <w:t xml:space="preserve">（四）售后服务要求 </w:t>
      </w:r>
    </w:p>
    <w:p w:rsidR="005F0559" w:rsidRPr="005F0559" w:rsidRDefault="005F0559" w:rsidP="005F0559">
      <w:pPr>
        <w:ind w:firstLineChars="200" w:firstLine="480"/>
        <w:rPr>
          <w:rFonts w:ascii="仿宋" w:eastAsia="仿宋" w:hAnsi="仿宋" w:cs="仿宋"/>
          <w:sz w:val="24"/>
          <w:szCs w:val="24"/>
          <w:lang w:val="zh-CN"/>
        </w:rPr>
      </w:pPr>
      <w:r w:rsidRPr="005F0559">
        <w:rPr>
          <w:rFonts w:ascii="仿宋" w:eastAsia="仿宋" w:hAnsi="仿宋" w:cs="仿宋" w:hint="eastAsia"/>
          <w:sz w:val="24"/>
          <w:szCs w:val="24"/>
          <w:lang w:val="zh-CN"/>
        </w:rPr>
        <w:t>1.质保期：设备验收合格后一年。在质保期内提供设备运行管理及维护。</w:t>
      </w:r>
    </w:p>
    <w:p w:rsidR="005F0559" w:rsidRPr="005F0559" w:rsidRDefault="005F0559" w:rsidP="005F0559">
      <w:pPr>
        <w:ind w:firstLineChars="200" w:firstLine="480"/>
        <w:rPr>
          <w:rFonts w:ascii="仿宋" w:eastAsia="仿宋" w:hAnsi="仿宋" w:cs="仿宋"/>
          <w:sz w:val="24"/>
          <w:szCs w:val="24"/>
          <w:lang w:val="zh-CN"/>
        </w:rPr>
      </w:pPr>
      <w:r w:rsidRPr="005F0559">
        <w:rPr>
          <w:rFonts w:ascii="仿宋" w:eastAsia="仿宋" w:hAnsi="仿宋" w:cs="仿宋" w:hint="eastAsia"/>
          <w:sz w:val="24"/>
          <w:szCs w:val="24"/>
          <w:lang w:val="zh-CN"/>
        </w:rPr>
        <w:t>2.运维期：设备验收合格后三年。在运行管理及维护期间，供应商应遵守国家的有关法律、法规及环保行业规定，使环境噪声自动监测系统运行达到国家及行业颁布的技术标准和考核指标要求；及时维修环境噪声自动监测系统的故障，防范和减少故障，使各环境噪声自动监测系统真正发挥其效能和作用，确保监测数据及时、科学和准确。</w:t>
      </w:r>
    </w:p>
    <w:p w:rsidR="005F0559" w:rsidRPr="005F0559" w:rsidRDefault="005F0559" w:rsidP="005F0559">
      <w:pPr>
        <w:ind w:firstLineChars="200" w:firstLine="480"/>
        <w:rPr>
          <w:rFonts w:ascii="仿宋" w:eastAsia="仿宋" w:hAnsi="仿宋" w:cs="仿宋"/>
          <w:sz w:val="24"/>
          <w:szCs w:val="24"/>
          <w:lang w:val="zh-CN"/>
        </w:rPr>
      </w:pPr>
      <w:r w:rsidRPr="005F0559">
        <w:rPr>
          <w:rFonts w:ascii="仿宋" w:eastAsia="仿宋" w:hAnsi="仿宋" w:cs="仿宋" w:hint="eastAsia"/>
          <w:sz w:val="24"/>
          <w:szCs w:val="24"/>
          <w:lang w:val="zh-CN"/>
        </w:rPr>
        <w:t>3.在运行管理及维护期间，供应商对“环境噪声自动监测系统软件”存在的BUG进行免费补丁升级，确保系统正常运行，软件补丁服务主要为预防性和修复性补丁服务；按照最新颁布标准、规范要求及采购人需要，通过升级软件以满足不断发展的监测需要。</w:t>
      </w:r>
    </w:p>
    <w:p w:rsidR="005F0559" w:rsidRPr="005F0559" w:rsidRDefault="005F0559" w:rsidP="005F0559">
      <w:pPr>
        <w:ind w:firstLineChars="200" w:firstLine="480"/>
        <w:rPr>
          <w:rFonts w:ascii="仿宋" w:eastAsia="仿宋" w:hAnsi="仿宋" w:cs="仿宋"/>
          <w:sz w:val="24"/>
          <w:szCs w:val="24"/>
          <w:lang w:val="zh-CN"/>
        </w:rPr>
      </w:pPr>
      <w:r w:rsidRPr="005F0559">
        <w:rPr>
          <w:rFonts w:ascii="仿宋" w:eastAsia="仿宋" w:hAnsi="仿宋" w:cs="仿宋" w:hint="eastAsia"/>
          <w:sz w:val="24"/>
          <w:szCs w:val="24"/>
          <w:lang w:val="zh-CN"/>
        </w:rPr>
        <w:t>4.供应商针对本项目运行维护有详细实施计划（合同签订后提供）。</w:t>
      </w:r>
    </w:p>
    <w:p w:rsidR="005F0559" w:rsidRPr="005F0559" w:rsidRDefault="005F0559" w:rsidP="005F0559">
      <w:pPr>
        <w:ind w:firstLineChars="200" w:firstLine="480"/>
        <w:rPr>
          <w:rFonts w:ascii="仿宋" w:eastAsia="仿宋" w:hAnsi="仿宋" w:cs="仿宋"/>
          <w:sz w:val="24"/>
          <w:szCs w:val="24"/>
          <w:lang w:val="zh-CN"/>
        </w:rPr>
      </w:pPr>
      <w:r w:rsidRPr="005F0559">
        <w:rPr>
          <w:rFonts w:ascii="仿宋" w:eastAsia="仿宋" w:hAnsi="仿宋" w:cs="仿宋" w:hint="eastAsia"/>
          <w:sz w:val="24"/>
          <w:szCs w:val="24"/>
          <w:lang w:val="zh-CN"/>
        </w:rPr>
        <w:t>5.噪声设备满足整年数据采集率在95%以上。（提供承诺函）</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lang w:val="zh-CN"/>
        </w:rPr>
        <w:t>6.产品交付验收后，供应商应根据采购人要求提供相应产品的系统性培训。</w:t>
      </w:r>
    </w:p>
    <w:p w:rsidR="005F0559" w:rsidRPr="005F0559" w:rsidRDefault="005F0559" w:rsidP="005F0559">
      <w:pPr>
        <w:ind w:firstLineChars="200" w:firstLine="480"/>
        <w:outlineLvl w:val="2"/>
        <w:rPr>
          <w:rFonts w:ascii="仿宋" w:eastAsia="仿宋" w:hAnsi="仿宋" w:cs="仿宋"/>
          <w:sz w:val="24"/>
          <w:szCs w:val="24"/>
        </w:rPr>
      </w:pPr>
      <w:r w:rsidRPr="005F0559">
        <w:rPr>
          <w:rFonts w:ascii="仿宋" w:eastAsia="仿宋" w:hAnsi="仿宋" w:cs="仿宋" w:hint="eastAsia"/>
          <w:sz w:val="24"/>
          <w:szCs w:val="24"/>
        </w:rPr>
        <w:t>（五）验收：</w:t>
      </w:r>
    </w:p>
    <w:p w:rsidR="005F0559" w:rsidRPr="005F0559" w:rsidRDefault="005F0559" w:rsidP="005F0559">
      <w:pPr>
        <w:ind w:firstLineChars="200" w:firstLine="480"/>
        <w:rPr>
          <w:rFonts w:ascii="仿宋" w:eastAsia="仿宋" w:hAnsi="仿宋" w:cs="仿宋"/>
          <w:sz w:val="24"/>
          <w:szCs w:val="24"/>
          <w:lang w:val="zh-CN"/>
        </w:rPr>
      </w:pPr>
      <w:r w:rsidRPr="005F0559">
        <w:rPr>
          <w:rFonts w:ascii="仿宋" w:eastAsia="仿宋" w:hAnsi="仿宋" w:cs="仿宋" w:hint="eastAsia"/>
          <w:sz w:val="24"/>
          <w:szCs w:val="24"/>
          <w:lang w:val="zh-CN"/>
        </w:rPr>
        <w:lastRenderedPageBreak/>
        <w:t>1</w:t>
      </w:r>
      <w:r w:rsidRPr="005F0559">
        <w:rPr>
          <w:rFonts w:ascii="仿宋" w:eastAsia="仿宋" w:hAnsi="仿宋" w:cs="仿宋"/>
          <w:sz w:val="24"/>
          <w:szCs w:val="24"/>
          <w:lang w:val="zh-CN"/>
        </w:rPr>
        <w:t>.</w:t>
      </w:r>
      <w:r w:rsidRPr="005F0559">
        <w:rPr>
          <w:rFonts w:ascii="仿宋" w:eastAsia="仿宋" w:hAnsi="仿宋" w:cs="仿宋" w:hint="eastAsia"/>
          <w:sz w:val="24"/>
          <w:szCs w:val="24"/>
          <w:lang w:val="zh-CN"/>
        </w:rPr>
        <w:t xml:space="preserve">中标供应商与采购人应按照《财政部关于进一步加强政府采购需求和履约验收管理的指导意见》（财库〔2016〕205号）的规定进行验收。 </w:t>
      </w:r>
    </w:p>
    <w:p w:rsidR="005F0559" w:rsidRPr="005F0559" w:rsidRDefault="005F0559" w:rsidP="005F0559">
      <w:pPr>
        <w:ind w:firstLineChars="200" w:firstLine="480"/>
        <w:rPr>
          <w:rFonts w:ascii="仿宋" w:eastAsia="仿宋" w:hAnsi="仿宋" w:cs="仿宋"/>
          <w:sz w:val="24"/>
          <w:szCs w:val="24"/>
          <w:lang w:val="zh-CN"/>
        </w:rPr>
      </w:pPr>
      <w:r w:rsidRPr="005F0559">
        <w:rPr>
          <w:rFonts w:ascii="仿宋" w:eastAsia="仿宋" w:hAnsi="仿宋" w:cs="仿宋" w:hint="eastAsia"/>
          <w:sz w:val="24"/>
          <w:szCs w:val="24"/>
          <w:lang w:val="zh-CN"/>
        </w:rPr>
        <w:t>2</w:t>
      </w:r>
      <w:r w:rsidRPr="005F0559">
        <w:rPr>
          <w:rFonts w:ascii="仿宋" w:eastAsia="仿宋" w:hAnsi="仿宋" w:cs="仿宋"/>
          <w:sz w:val="24"/>
          <w:szCs w:val="24"/>
          <w:lang w:val="zh-CN"/>
        </w:rPr>
        <w:t>.</w:t>
      </w:r>
      <w:r w:rsidRPr="005F0559">
        <w:rPr>
          <w:rFonts w:ascii="仿宋" w:eastAsia="仿宋" w:hAnsi="仿宋" w:cs="仿宋" w:hint="eastAsia"/>
          <w:sz w:val="24"/>
          <w:szCs w:val="24"/>
          <w:lang w:val="zh-CN"/>
        </w:rPr>
        <w:t>验收标准：按国家有关规定、招标文件的技术服务要求、投标人的投标文件以及合同约定标准进行验收。</w:t>
      </w:r>
    </w:p>
    <w:p w:rsidR="005F0559" w:rsidRPr="005F0559" w:rsidRDefault="005F0559" w:rsidP="005F0559">
      <w:pPr>
        <w:ind w:firstLineChars="200" w:firstLine="480"/>
        <w:outlineLvl w:val="2"/>
        <w:rPr>
          <w:rFonts w:ascii="仿宋" w:eastAsia="仿宋" w:hAnsi="仿宋" w:cs="仿宋"/>
          <w:sz w:val="24"/>
          <w:szCs w:val="24"/>
        </w:rPr>
      </w:pPr>
      <w:r w:rsidRPr="005F0559">
        <w:rPr>
          <w:rFonts w:ascii="仿宋" w:eastAsia="仿宋" w:hAnsi="仿宋" w:cs="仿宋" w:hint="eastAsia"/>
          <w:sz w:val="24"/>
          <w:szCs w:val="24"/>
        </w:rPr>
        <w:t>（六）</w:t>
      </w:r>
      <w:r w:rsidRPr="005F0559">
        <w:rPr>
          <w:rFonts w:ascii="仿宋" w:eastAsia="仿宋" w:hAnsi="仿宋" w:cs="仿宋" w:hint="eastAsia"/>
          <w:sz w:val="24"/>
          <w:szCs w:val="24"/>
          <w:lang w:val="zh-CN"/>
        </w:rPr>
        <w:t>若本次采购项目涉及商品包装和快递包装的，</w:t>
      </w:r>
      <w:r w:rsidRPr="005F0559">
        <w:rPr>
          <w:rFonts w:ascii="仿宋" w:eastAsia="仿宋" w:hAnsi="仿宋" w:cs="仿宋" w:hint="eastAsia"/>
          <w:sz w:val="24"/>
          <w:szCs w:val="24"/>
        </w:rPr>
        <w:t>供应商</w:t>
      </w:r>
      <w:r w:rsidRPr="005F0559">
        <w:rPr>
          <w:rFonts w:ascii="仿宋" w:eastAsia="仿宋" w:hAnsi="仿宋" w:cs="仿宋" w:hint="eastAsia"/>
          <w:sz w:val="24"/>
          <w:szCs w:val="24"/>
          <w:lang w:val="zh-CN"/>
        </w:rPr>
        <w:t>应当按照（财办库〔2020〕123号）和采购文件规定的具体包装要求执行。</w:t>
      </w:r>
      <w:r w:rsidRPr="005F0559">
        <w:rPr>
          <w:rFonts w:ascii="仿宋" w:eastAsia="仿宋" w:hAnsi="仿宋" w:cs="仿宋" w:hint="eastAsia"/>
          <w:sz w:val="24"/>
          <w:szCs w:val="24"/>
        </w:rPr>
        <w:t>采购人</w:t>
      </w:r>
      <w:r w:rsidRPr="005F0559">
        <w:rPr>
          <w:rFonts w:ascii="仿宋" w:eastAsia="仿宋" w:hAnsi="仿宋" w:cs="仿宋" w:hint="eastAsia"/>
          <w:sz w:val="24"/>
          <w:szCs w:val="24"/>
          <w:lang w:val="zh-CN"/>
        </w:rPr>
        <w:t>按照（财办库〔2020〕123号）和采购文件规定的具体包装要求进行验收，必要时可要求</w:t>
      </w:r>
      <w:r w:rsidRPr="005F0559">
        <w:rPr>
          <w:rFonts w:ascii="仿宋" w:eastAsia="仿宋" w:hAnsi="仿宋" w:cs="仿宋" w:hint="eastAsia"/>
          <w:sz w:val="24"/>
          <w:szCs w:val="24"/>
        </w:rPr>
        <w:t>供应商</w:t>
      </w:r>
      <w:r w:rsidRPr="005F0559">
        <w:rPr>
          <w:rFonts w:ascii="仿宋" w:eastAsia="仿宋" w:hAnsi="仿宋" w:cs="仿宋" w:hint="eastAsia"/>
          <w:sz w:val="24"/>
          <w:szCs w:val="24"/>
          <w:lang w:val="zh-CN"/>
        </w:rPr>
        <w:t>在履约验收环节出具检测报告。</w:t>
      </w:r>
    </w:p>
    <w:p w:rsidR="005F0559" w:rsidRPr="005F0559" w:rsidRDefault="005F0559" w:rsidP="005F0559">
      <w:pPr>
        <w:outlineLvl w:val="1"/>
        <w:rPr>
          <w:rFonts w:ascii="仿宋" w:eastAsia="仿宋" w:hAnsi="仿宋" w:cs="仿宋"/>
          <w:b/>
          <w:sz w:val="24"/>
          <w:szCs w:val="24"/>
          <w:lang w:val="zh-CN"/>
        </w:rPr>
      </w:pPr>
      <w:r w:rsidRPr="005F0559">
        <w:rPr>
          <w:rFonts w:ascii="仿宋" w:eastAsia="仿宋" w:hAnsi="仿宋" w:cs="仿宋" w:hint="eastAsia"/>
          <w:b/>
          <w:sz w:val="24"/>
          <w:szCs w:val="24"/>
          <w:lang w:val="zh-CN"/>
        </w:rPr>
        <w:t>三、技术参数要求</w:t>
      </w:r>
    </w:p>
    <w:p w:rsidR="005F0559" w:rsidRPr="005F0559" w:rsidRDefault="005F0559" w:rsidP="005F0559">
      <w:pPr>
        <w:ind w:firstLineChars="200" w:firstLine="482"/>
        <w:outlineLvl w:val="2"/>
        <w:rPr>
          <w:rFonts w:ascii="仿宋" w:eastAsia="仿宋" w:hAnsi="仿宋" w:cs="仿宋"/>
          <w:b/>
          <w:bCs/>
          <w:sz w:val="24"/>
          <w:szCs w:val="24"/>
        </w:rPr>
      </w:pPr>
      <w:r w:rsidRPr="005F0559">
        <w:rPr>
          <w:rFonts w:ascii="仿宋" w:eastAsia="仿宋" w:hAnsi="仿宋" w:cs="仿宋" w:hint="eastAsia"/>
          <w:b/>
          <w:sz w:val="24"/>
          <w:szCs w:val="24"/>
          <w:lang w:val="zh-CN"/>
        </w:rPr>
        <w:t>01-01</w:t>
      </w:r>
      <w:r w:rsidRPr="005F0559">
        <w:rPr>
          <w:rFonts w:ascii="仿宋" w:eastAsia="仿宋" w:hAnsi="仿宋" w:cs="仿宋" w:hint="eastAsia"/>
          <w:b/>
          <w:bCs/>
          <w:sz w:val="24"/>
          <w:szCs w:val="24"/>
        </w:rPr>
        <w:t>功能区噪声自动监测仪技术参数要求</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1.仪器技术指标须满足HJ 906-2017 《功能区声环境质量自动监测技术规范》及HJ 907-2017 《环境噪声自动监测系统技术要求》的噪声自动监测系统的技术条件。</w:t>
      </w:r>
    </w:p>
    <w:p w:rsidR="005F0559" w:rsidRPr="005F0559" w:rsidRDefault="005F0559" w:rsidP="005F0559">
      <w:pPr>
        <w:ind w:firstLineChars="200" w:firstLine="480"/>
        <w:rPr>
          <w:rFonts w:ascii="仿宋" w:eastAsia="仿宋" w:hAnsi="仿宋" w:cs="仿宋"/>
          <w:bCs/>
          <w:sz w:val="24"/>
          <w:szCs w:val="24"/>
        </w:rPr>
      </w:pPr>
      <w:r w:rsidRPr="005F0559">
        <w:rPr>
          <w:rFonts w:ascii="仿宋" w:eastAsia="仿宋" w:hAnsi="仿宋" w:cs="仿宋" w:hint="eastAsia"/>
          <w:sz w:val="24"/>
          <w:szCs w:val="24"/>
        </w:rPr>
        <w:t>★2.测量仪器需满足标准：JJG 188《声级计检定规程》1级。（提供检定证书及复印件，检定证书中检定样品名称需与所投产品的型式评价报告中的型号完全相同）</w:t>
      </w:r>
    </w:p>
    <w:p w:rsidR="005F0559" w:rsidRPr="005F0559" w:rsidRDefault="005F0559" w:rsidP="005F0559">
      <w:pPr>
        <w:ind w:firstLineChars="200" w:firstLine="480"/>
        <w:rPr>
          <w:rFonts w:ascii="仿宋" w:eastAsia="仿宋" w:hAnsi="仿宋" w:cs="仿宋"/>
          <w:bCs/>
          <w:sz w:val="24"/>
          <w:szCs w:val="24"/>
        </w:rPr>
      </w:pPr>
      <w:r w:rsidRPr="005F0559">
        <w:rPr>
          <w:rFonts w:ascii="仿宋" w:eastAsia="仿宋" w:hAnsi="仿宋" w:cs="仿宋" w:hint="eastAsia"/>
          <w:sz w:val="24"/>
          <w:szCs w:val="24"/>
        </w:rPr>
        <w:t>★3.测量仪器具备JJG 1095-2014 《环境噪声自动监测仪检定规程》检定证书。</w:t>
      </w:r>
      <w:r w:rsidRPr="005F0559">
        <w:rPr>
          <w:rFonts w:ascii="仿宋" w:eastAsia="仿宋" w:hAnsi="仿宋" w:cs="仿宋" w:hint="eastAsia"/>
          <w:bCs/>
          <w:sz w:val="24"/>
          <w:szCs w:val="24"/>
        </w:rPr>
        <w:t>（提供检定证书复印件，检定证书中检定样品名称需与所投产品的型式评价报告中的型号完全相同）</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4.传声器频率范围：10Hz ～ 20kHz。</w:t>
      </w:r>
    </w:p>
    <w:p w:rsidR="005F0559" w:rsidRPr="005F0559" w:rsidRDefault="005F0559" w:rsidP="005F0559">
      <w:pPr>
        <w:ind w:firstLineChars="200" w:firstLine="480"/>
        <w:rPr>
          <w:rFonts w:ascii="仿宋" w:eastAsia="仿宋" w:hAnsi="仿宋" w:cs="仿宋"/>
          <w:bCs/>
          <w:sz w:val="24"/>
          <w:szCs w:val="24"/>
        </w:rPr>
      </w:pPr>
      <w:r w:rsidRPr="005F0559">
        <w:rPr>
          <w:rFonts w:ascii="仿宋" w:eastAsia="仿宋" w:hAnsi="仿宋" w:cs="仿宋" w:hint="eastAsia"/>
          <w:sz w:val="24"/>
          <w:szCs w:val="24"/>
        </w:rPr>
        <w:t>★5.测量上限：≥140 dB(A)；线性工作范围≥110dB（A）。</w:t>
      </w:r>
      <w:r w:rsidRPr="005F0559">
        <w:rPr>
          <w:rFonts w:ascii="仿宋" w:eastAsia="仿宋" w:hAnsi="仿宋" w:cs="仿宋" w:hint="eastAsia"/>
          <w:bCs/>
          <w:sz w:val="24"/>
          <w:szCs w:val="24"/>
        </w:rPr>
        <w:t>（提供检定证书复印件，检定证书中送检样品名称需与所投产品的型式评价报告中的型号完全相同）</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★6.本机噪声：≤20 dB (A)。</w:t>
      </w:r>
      <w:r w:rsidRPr="005F0559">
        <w:rPr>
          <w:rFonts w:ascii="仿宋" w:eastAsia="仿宋" w:hAnsi="仿宋" w:cs="仿宋" w:hint="eastAsia"/>
          <w:bCs/>
          <w:sz w:val="24"/>
          <w:szCs w:val="24"/>
        </w:rPr>
        <w:t>（提供型式评价报告复印件</w:t>
      </w:r>
      <w:r w:rsidRPr="005F0559">
        <w:rPr>
          <w:rFonts w:ascii="仿宋" w:eastAsia="仿宋" w:hAnsi="仿宋" w:cs="仿宋" w:hint="eastAsia"/>
          <w:sz w:val="24"/>
          <w:szCs w:val="24"/>
        </w:rPr>
        <w:t>）</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7.户外传声器指向性：0度、90度。</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8.频率计权：A、C、Z 计权，可软件切换设置。</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★9.声音记录：系统应具有超标自动录音功能，采用无压缩的WAV格式，录音保存的总时长不应低于10个小时。</w:t>
      </w:r>
      <w:r w:rsidRPr="005F0559">
        <w:rPr>
          <w:rFonts w:ascii="仿宋" w:eastAsia="仿宋" w:hAnsi="仿宋" w:cs="仿宋" w:hint="eastAsia"/>
          <w:bCs/>
          <w:sz w:val="24"/>
          <w:szCs w:val="24"/>
        </w:rPr>
        <w:t>（提供技术评价分析报告复印件，技术评价分析报告上的型号要求与所投产品型式评价报告中的型号完全一致）</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★10.系统校准：系统应具有远程自检功能，自检时应包括传声器、前置级、噪声监测子站主机自检结果应与声校准器校准偏差不超过0.5dB</w:t>
      </w:r>
      <w:r w:rsidRPr="005F0559">
        <w:rPr>
          <w:rFonts w:ascii="仿宋" w:eastAsia="仿宋" w:hAnsi="仿宋" w:cs="仿宋" w:hint="eastAsia"/>
          <w:bCs/>
          <w:sz w:val="24"/>
          <w:szCs w:val="24"/>
        </w:rPr>
        <w:t>。（提供技术评价分析报告复印件，技术评价分析报告上的型号要求与所投产品型式评价报告中的型号完全一致）</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11.超标门限：用户可设定超标值，触发录音或标记。</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12.扩展性：不带工控机的情况下可直接具有气象监测、车流量监测与视频监控、GPS定位等扩展功能。</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13.工作环境：温度-30</w:t>
      </w:r>
      <w:r w:rsidRPr="005F0559">
        <w:rPr>
          <w:rFonts w:ascii="Calibri" w:eastAsia="仿宋" w:hAnsi="Calibri" w:cs="Calibri"/>
          <w:sz w:val="24"/>
          <w:szCs w:val="24"/>
        </w:rPr>
        <w:t>º</w:t>
      </w:r>
      <w:r w:rsidRPr="005F0559">
        <w:rPr>
          <w:rFonts w:ascii="仿宋" w:eastAsia="仿宋" w:hAnsi="仿宋" w:cs="仿宋" w:hint="eastAsia"/>
          <w:sz w:val="24"/>
          <w:szCs w:val="24"/>
        </w:rPr>
        <w:t xml:space="preserve">C ~ +60 </w:t>
      </w:r>
      <w:r w:rsidRPr="005F0559">
        <w:rPr>
          <w:rFonts w:ascii="Calibri" w:eastAsia="仿宋" w:hAnsi="Calibri" w:cs="Calibri"/>
          <w:sz w:val="24"/>
          <w:szCs w:val="24"/>
        </w:rPr>
        <w:t>º</w:t>
      </w:r>
      <w:r w:rsidRPr="005F0559">
        <w:rPr>
          <w:rFonts w:ascii="仿宋" w:eastAsia="仿宋" w:hAnsi="仿宋" w:cs="仿宋" w:hint="eastAsia"/>
          <w:sz w:val="24"/>
          <w:szCs w:val="24"/>
        </w:rPr>
        <w:t>C、相对湿度0 ~ 100%。</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14.1/3倍频程滤波器：16Hz、20Hz、25Hz、31.5Hz、40Hz、50Hz、63Hz、80Hz、100Hz、125Hz、160Hz、200Hz、250Hz、315Hz、400Hz、500Hz、630Hz、800Hz、1kHz、1.25kHz、1.6kHz、2kHz、2.5kHz、3.15kHz、4kHz、5kHz、6.3kHz、8kHz、10kHz、12.5kHz、16kHz、20kHz倍频程滤波器：16Hz、31.5Hz、63Hz、125Hz、250Hz、500Hz、1kHz、2kHz、4kHz、8kHz、16kHz。</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15.噪声监测子站每天的数据采集率应大于95%，并且应在统计数据中显示出来，噪声监测子站应具有死机后自动重启功能。</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lastRenderedPageBreak/>
        <w:t>16.气象模块：风速模块。</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17.安装支架：要求按现场实际情况定做。</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18.无线通信模块：支持4G网络。</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19.提供GPS定位服务。</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20.机箱防护等级不低于IP55。</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21.主要测量功能：总值分析功能、统计分析功能、OCT、1/3OCT、录音、自动校准。</w:t>
      </w:r>
    </w:p>
    <w:p w:rsidR="005F0559" w:rsidRPr="005F0559" w:rsidRDefault="005F0559" w:rsidP="005F0559">
      <w:pPr>
        <w:ind w:firstLineChars="200" w:firstLine="482"/>
        <w:outlineLvl w:val="2"/>
        <w:rPr>
          <w:rFonts w:ascii="仿宋" w:eastAsia="仿宋" w:hAnsi="仿宋" w:cs="仿宋"/>
          <w:b/>
          <w:bCs/>
          <w:sz w:val="24"/>
          <w:szCs w:val="24"/>
        </w:rPr>
      </w:pPr>
      <w:r w:rsidRPr="005F0559">
        <w:rPr>
          <w:rFonts w:ascii="仿宋" w:eastAsia="仿宋" w:hAnsi="仿宋" w:cs="仿宋" w:hint="eastAsia"/>
          <w:b/>
          <w:bCs/>
          <w:sz w:val="24"/>
          <w:szCs w:val="24"/>
        </w:rPr>
        <w:t>01-02噪声中心管理系统技术参数要求</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1.数据支持接入市、省总平台和青白江生态环境管理平台。</w:t>
      </w:r>
    </w:p>
    <w:p w:rsidR="005F0559" w:rsidRPr="005F0559" w:rsidRDefault="005F0559" w:rsidP="005F0559">
      <w:pPr>
        <w:ind w:firstLineChars="200" w:firstLine="480"/>
        <w:rPr>
          <w:rFonts w:ascii="仿宋" w:eastAsia="仿宋" w:hAnsi="仿宋" w:cs="仿宋"/>
          <w:bCs/>
          <w:sz w:val="24"/>
          <w:szCs w:val="24"/>
        </w:rPr>
      </w:pPr>
      <w:r w:rsidRPr="005F0559">
        <w:rPr>
          <w:rFonts w:ascii="仿宋" w:eastAsia="仿宋" w:hAnsi="仿宋" w:cs="仿宋" w:hint="eastAsia"/>
          <w:sz w:val="24"/>
          <w:szCs w:val="24"/>
        </w:rPr>
        <w:t>★2.主要功能：应具有噪声监测子站运行状态监测、数据收集、数据存储、审核、查询、统计及报表生成等功能。应支持安卓和IOS系统功能，能实现在APP上查看监测系统的状态和数据，能够接收监测系统发出的事件提醒。</w:t>
      </w:r>
      <w:r w:rsidRPr="005F0559">
        <w:rPr>
          <w:rFonts w:ascii="仿宋" w:eastAsia="仿宋" w:hAnsi="仿宋" w:cs="仿宋" w:hint="eastAsia"/>
          <w:b/>
          <w:bCs/>
          <w:sz w:val="24"/>
          <w:szCs w:val="24"/>
        </w:rPr>
        <w:t>（提供技术评价分析报告复印件）</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3.数据接入：可以接入噪声自动监测系统与临时噪声自动监测系统等数据。</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4.通讯要求：支持LAN接口，支持4G方式，当监测子站与服务器通讯中断恢复后，服务器能取回缺失数据；</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5.可修改监测子站下载数据类型；多级用户权限来改变噪声子站的设置；用户可定义从监测子站下载指定时间和类型的数据；可通过LAN接口/4G远程对户外噪声监测子站进行测量设置修改；可实时显示监测站的Leq值。</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6.界面：中文</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7.数据分析：用户可自定义统计功能；可以对任意时段的数据进行统计分析；</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8.数据处理：软件可对各类数据进行存储、汇总、统计、分析和评价（可含小时报告、日报告、周报告、月报告、季度报告和年度报告）；</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9.录音和回放功能：对于噪声监测点超标的噪声事件可以录音、下载并回放。</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10.扩展性：可接入50个监测子站；车流量监测扩展；气象监测扩展；也可接入临时噪声监测系统</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11.安全性：可以设置用户权限</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12.带有WEB发布功能</w:t>
      </w:r>
    </w:p>
    <w:p w:rsidR="005F0559" w:rsidRPr="005F0559" w:rsidRDefault="005F0559" w:rsidP="005F0559">
      <w:pPr>
        <w:ind w:firstLineChars="200" w:firstLine="480"/>
        <w:rPr>
          <w:rFonts w:ascii="仿宋" w:eastAsia="仿宋" w:hAnsi="仿宋" w:cs="仿宋"/>
          <w:sz w:val="24"/>
          <w:szCs w:val="24"/>
          <w:lang w:val="zh-CN"/>
        </w:rPr>
      </w:pPr>
      <w:r w:rsidRPr="005F0559">
        <w:rPr>
          <w:rFonts w:ascii="仿宋" w:eastAsia="仿宋" w:hAnsi="仿宋" w:cs="仿宋" w:hint="eastAsia"/>
          <w:sz w:val="24"/>
          <w:szCs w:val="24"/>
        </w:rPr>
        <w:t>13.报告功能：系统可提供预定义报告模板，应包括 噪声、事件、警报、校准等类型的模板，以方便用户日常报告工作（如小时报告、日报告、周报告、月报告、季度报告和年度报告），报告采用或可导出成Excel、Word等通用文件格式。</w:t>
      </w:r>
    </w:p>
    <w:p w:rsidR="005F0559" w:rsidRPr="005F0559" w:rsidRDefault="005F0559" w:rsidP="005F0559">
      <w:pPr>
        <w:ind w:firstLineChars="200" w:firstLine="482"/>
        <w:outlineLvl w:val="2"/>
        <w:rPr>
          <w:rFonts w:ascii="仿宋" w:eastAsia="仿宋" w:hAnsi="仿宋" w:cs="仿宋"/>
          <w:b/>
          <w:sz w:val="24"/>
          <w:szCs w:val="24"/>
        </w:rPr>
      </w:pPr>
      <w:r w:rsidRPr="005F0559">
        <w:rPr>
          <w:rFonts w:ascii="仿宋" w:eastAsia="仿宋" w:hAnsi="仿宋" w:cs="仿宋" w:hint="eastAsia"/>
          <w:b/>
          <w:sz w:val="24"/>
          <w:szCs w:val="24"/>
        </w:rPr>
        <w:t>01-03人口密集区噪声自动监测仪技术参数要求</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1.符合标准： GB/T 3785.1-2010 1级 /IEC 61672-1:2013 Class1；</w:t>
      </w:r>
    </w:p>
    <w:p w:rsidR="005F0559" w:rsidRPr="005F0559" w:rsidRDefault="005F0559" w:rsidP="005F0559">
      <w:pPr>
        <w:numPr>
          <w:ilvl w:val="255"/>
          <w:numId w:val="0"/>
        </w:numPr>
        <w:rPr>
          <w:rFonts w:ascii="仿宋" w:eastAsia="仿宋" w:hAnsi="仿宋" w:cs="仿宋"/>
          <w:sz w:val="24"/>
          <w:szCs w:val="24"/>
        </w:rPr>
      </w:pPr>
      <w:r w:rsidRPr="005F0559">
        <w:rPr>
          <w:rFonts w:ascii="仿宋" w:eastAsia="仿宋" w:hAnsi="仿宋" w:cs="仿宋" w:hint="eastAsia"/>
          <w:sz w:val="24"/>
          <w:szCs w:val="24"/>
        </w:rPr>
        <w:t>GB/T 3241-2010 1级   /IEC 61260-1:2014Class1 。</w:t>
      </w:r>
    </w:p>
    <w:p w:rsidR="005F0559" w:rsidRPr="005F0559" w:rsidRDefault="005F0559" w:rsidP="005F0559">
      <w:pPr>
        <w:ind w:firstLineChars="200" w:firstLine="480"/>
        <w:rPr>
          <w:rFonts w:ascii="仿宋" w:eastAsia="仿宋" w:hAnsi="仿宋" w:cs="仿宋"/>
          <w:bCs/>
          <w:sz w:val="24"/>
          <w:szCs w:val="24"/>
        </w:rPr>
      </w:pPr>
      <w:r w:rsidRPr="005F0559">
        <w:rPr>
          <w:rFonts w:ascii="仿宋" w:eastAsia="仿宋" w:hAnsi="仿宋" w:cs="仿宋" w:hint="eastAsia"/>
          <w:sz w:val="24"/>
          <w:szCs w:val="24"/>
        </w:rPr>
        <w:t>★2.测量范围：25 dB～140dB（A）。</w:t>
      </w:r>
      <w:r w:rsidRPr="005F0559">
        <w:rPr>
          <w:rFonts w:ascii="仿宋" w:eastAsia="仿宋" w:hAnsi="仿宋" w:cs="仿宋" w:hint="eastAsia"/>
          <w:bCs/>
          <w:sz w:val="24"/>
          <w:szCs w:val="24"/>
        </w:rPr>
        <w:t>（提供型式批准证书复印件，以证书上的测量范围为准）</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3.频率范围：10 Hz～20 kHz，频率计权：A、C、Z。</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4.时间计权：F、S、I。</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5.测量指标：Lp、Leq,t、Leq,T、Lmax、Lmin、LN、SD等。</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6.计权声压级或频带声压级支持数据无线上传功能，数据接入噪声平台，上传间隔&lt;2s。</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7.数据存贮：4MB，1000组以上测量结果保存。</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8.电源：多种供电方式，内部需自带可充电锂电池供电（突发断电可续航24</w:t>
      </w:r>
      <w:r w:rsidRPr="005F0559">
        <w:rPr>
          <w:rFonts w:ascii="仿宋" w:eastAsia="仿宋" w:hAnsi="仿宋" w:cs="仿宋" w:hint="eastAsia"/>
          <w:sz w:val="24"/>
          <w:szCs w:val="24"/>
        </w:rPr>
        <w:lastRenderedPageBreak/>
        <w:t>小时以上）。</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9.输出接口：RS232。</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10.防护等级：不低于IP55。</w:t>
      </w:r>
    </w:p>
    <w:p w:rsidR="005F0559" w:rsidRPr="005F0559" w:rsidRDefault="005F0559" w:rsidP="005F0559">
      <w:pPr>
        <w:ind w:firstLineChars="200" w:firstLine="480"/>
        <w:rPr>
          <w:rFonts w:ascii="仿宋" w:eastAsia="仿宋" w:hAnsi="仿宋" w:cs="仿宋"/>
          <w:sz w:val="24"/>
          <w:szCs w:val="24"/>
        </w:rPr>
      </w:pPr>
      <w:r w:rsidRPr="005F0559">
        <w:rPr>
          <w:rFonts w:ascii="仿宋" w:eastAsia="仿宋" w:hAnsi="仿宋" w:cs="仿宋" w:hint="eastAsia"/>
          <w:sz w:val="24"/>
          <w:szCs w:val="24"/>
        </w:rPr>
        <w:t>11.工作温度范围：-10℃~60℃。</w:t>
      </w:r>
    </w:p>
    <w:p w:rsidR="00E25777" w:rsidRPr="005F0559" w:rsidRDefault="005F0559" w:rsidP="005F0559">
      <w:pPr>
        <w:ind w:firstLineChars="200" w:firstLine="480"/>
        <w:rPr>
          <w:rFonts w:ascii="仿宋" w:eastAsia="仿宋" w:hAnsi="仿宋" w:cs="Times New Roman" w:hint="eastAsia"/>
          <w:b/>
          <w:bCs/>
          <w:sz w:val="24"/>
          <w:szCs w:val="24"/>
        </w:rPr>
      </w:pPr>
      <w:r w:rsidRPr="005F0559">
        <w:rPr>
          <w:rFonts w:ascii="仿宋" w:eastAsia="仿宋" w:hAnsi="仿宋" w:cs="仿宋" w:hint="eastAsia"/>
          <w:sz w:val="24"/>
          <w:szCs w:val="24"/>
        </w:rPr>
        <w:t>12.含2块≥1m*0.3m双基色噪声显示屏（非液晶显示）。</w:t>
      </w:r>
      <w:bookmarkStart w:id="2" w:name="_GoBack"/>
      <w:bookmarkEnd w:id="2"/>
    </w:p>
    <w:sectPr w:rsidR="00E25777" w:rsidRPr="005F0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59"/>
    <w:rsid w:val="005F0559"/>
    <w:rsid w:val="00E25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29057-AA4C-43B6-954B-D8F98760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2922</Characters>
  <Application>Microsoft Office Word</Application>
  <DocSecurity>0</DocSecurity>
  <Lines>24</Lines>
  <Paragraphs>6</Paragraphs>
  <ScaleCrop>false</ScaleCrop>
  <Company>Sky123.Org</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2021-10-18T08:27:00Z</dcterms:created>
  <dcterms:modified xsi:type="dcterms:W3CDTF">2021-10-18T08:27:00Z</dcterms:modified>
</cp:coreProperties>
</file>