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89" w:rsidRPr="00B0674D" w:rsidRDefault="00E40C89" w:rsidP="00E40C89">
      <w:pPr>
        <w:pStyle w:val="2"/>
        <w:spacing w:line="400" w:lineRule="exact"/>
        <w:rPr>
          <w:rFonts w:ascii="仿宋" w:eastAsia="仿宋" w:hAnsi="仿宋"/>
          <w:sz w:val="24"/>
          <w:szCs w:val="24"/>
        </w:rPr>
      </w:pPr>
      <w:r w:rsidRPr="00B0674D">
        <w:rPr>
          <w:rFonts w:ascii="仿宋" w:eastAsia="仿宋" w:hAnsi="仿宋" w:hint="eastAsia"/>
          <w:sz w:val="24"/>
          <w:szCs w:val="24"/>
        </w:rPr>
        <w:t>一.项目概述</w:t>
      </w:r>
    </w:p>
    <w:tbl>
      <w:tblPr>
        <w:tblStyle w:val="a4"/>
        <w:tblW w:w="8041" w:type="dxa"/>
        <w:jc w:val="center"/>
        <w:tblLook w:val="04A0" w:firstRow="1" w:lastRow="0" w:firstColumn="1" w:lastColumn="0" w:noHBand="0" w:noVBand="1"/>
      </w:tblPr>
      <w:tblGrid>
        <w:gridCol w:w="2629"/>
        <w:gridCol w:w="993"/>
        <w:gridCol w:w="1701"/>
        <w:gridCol w:w="1275"/>
        <w:gridCol w:w="1443"/>
      </w:tblGrid>
      <w:tr w:rsidR="00E40C89" w:rsidRPr="00B0674D" w:rsidTr="00366CA7">
        <w:trPr>
          <w:trHeight w:val="24"/>
          <w:jc w:val="center"/>
        </w:trPr>
        <w:tc>
          <w:tcPr>
            <w:tcW w:w="2629" w:type="dxa"/>
            <w:vAlign w:val="center"/>
          </w:tcPr>
          <w:p w:rsidR="00E40C89" w:rsidRPr="00B0674D" w:rsidRDefault="00E40C89" w:rsidP="00366CA7">
            <w:pPr>
              <w:pStyle w:val="a3"/>
              <w:spacing w:after="0" w:line="400" w:lineRule="exact"/>
              <w:ind w:firstLineChars="0" w:firstLine="0"/>
              <w:jc w:val="center"/>
              <w:rPr>
                <w:rFonts w:ascii="仿宋" w:eastAsia="仿宋" w:hAnsi="仿宋"/>
                <w:bCs/>
                <w:sz w:val="24"/>
              </w:rPr>
            </w:pPr>
            <w:bookmarkStart w:id="0" w:name="_Toc217446095"/>
            <w:r w:rsidRPr="00B0674D">
              <w:rPr>
                <w:rFonts w:ascii="仿宋" w:eastAsia="仿宋" w:hAnsi="仿宋"/>
                <w:bCs/>
                <w:sz w:val="24"/>
              </w:rPr>
              <w:t>标的名称</w:t>
            </w:r>
          </w:p>
        </w:tc>
        <w:tc>
          <w:tcPr>
            <w:tcW w:w="993" w:type="dxa"/>
            <w:vAlign w:val="center"/>
          </w:tcPr>
          <w:p w:rsidR="00E40C89" w:rsidRPr="00B0674D" w:rsidRDefault="00E40C89" w:rsidP="00366CA7">
            <w:pPr>
              <w:pStyle w:val="a3"/>
              <w:spacing w:after="0" w:line="400" w:lineRule="exact"/>
              <w:ind w:firstLineChars="0" w:firstLine="0"/>
              <w:jc w:val="center"/>
              <w:rPr>
                <w:rFonts w:ascii="仿宋" w:eastAsia="仿宋" w:hAnsi="仿宋"/>
                <w:bCs/>
                <w:sz w:val="24"/>
              </w:rPr>
            </w:pPr>
            <w:r w:rsidRPr="00B0674D">
              <w:rPr>
                <w:rFonts w:ascii="仿宋" w:eastAsia="仿宋" w:hAnsi="仿宋"/>
                <w:bCs/>
                <w:sz w:val="24"/>
              </w:rPr>
              <w:t>数量</w:t>
            </w:r>
          </w:p>
        </w:tc>
        <w:tc>
          <w:tcPr>
            <w:tcW w:w="1701" w:type="dxa"/>
          </w:tcPr>
          <w:p w:rsidR="00E40C89" w:rsidRPr="00B0674D" w:rsidRDefault="00E40C89" w:rsidP="00366CA7">
            <w:pPr>
              <w:pStyle w:val="a3"/>
              <w:spacing w:after="0" w:line="400" w:lineRule="exact"/>
              <w:ind w:firstLineChars="0" w:firstLine="0"/>
              <w:jc w:val="center"/>
              <w:rPr>
                <w:rFonts w:ascii="仿宋" w:eastAsia="仿宋" w:hAnsi="仿宋"/>
                <w:bCs/>
                <w:sz w:val="24"/>
              </w:rPr>
            </w:pPr>
            <w:r w:rsidRPr="00B0674D">
              <w:rPr>
                <w:rFonts w:ascii="仿宋" w:eastAsia="仿宋" w:hAnsi="仿宋"/>
                <w:bCs/>
                <w:sz w:val="24"/>
              </w:rPr>
              <w:t>最高限价</w:t>
            </w:r>
          </w:p>
        </w:tc>
        <w:tc>
          <w:tcPr>
            <w:tcW w:w="1275" w:type="dxa"/>
            <w:vAlign w:val="center"/>
          </w:tcPr>
          <w:p w:rsidR="00E40C89" w:rsidRPr="00B0674D" w:rsidRDefault="00E40C89" w:rsidP="00366CA7">
            <w:pPr>
              <w:pStyle w:val="a3"/>
              <w:spacing w:after="0" w:line="400" w:lineRule="exact"/>
              <w:ind w:firstLineChars="0" w:firstLine="0"/>
              <w:jc w:val="center"/>
              <w:rPr>
                <w:rFonts w:ascii="仿宋" w:eastAsia="仿宋" w:hAnsi="仿宋"/>
                <w:bCs/>
                <w:sz w:val="24"/>
              </w:rPr>
            </w:pPr>
            <w:r w:rsidRPr="00B0674D">
              <w:rPr>
                <w:rFonts w:ascii="仿宋" w:eastAsia="仿宋" w:hAnsi="仿宋" w:hint="eastAsia"/>
                <w:bCs/>
                <w:sz w:val="24"/>
              </w:rPr>
              <w:t>所属行业</w:t>
            </w:r>
          </w:p>
        </w:tc>
        <w:tc>
          <w:tcPr>
            <w:tcW w:w="1443" w:type="dxa"/>
            <w:vAlign w:val="center"/>
          </w:tcPr>
          <w:p w:rsidR="00E40C89" w:rsidRPr="00B0674D" w:rsidRDefault="00E40C89" w:rsidP="00366CA7">
            <w:pPr>
              <w:pStyle w:val="a3"/>
              <w:spacing w:after="0" w:line="400" w:lineRule="exact"/>
              <w:ind w:firstLineChars="0" w:firstLine="0"/>
              <w:jc w:val="center"/>
              <w:rPr>
                <w:rFonts w:ascii="仿宋" w:eastAsia="仿宋" w:hAnsi="仿宋"/>
                <w:bCs/>
                <w:sz w:val="24"/>
              </w:rPr>
            </w:pPr>
            <w:r w:rsidRPr="00B0674D">
              <w:rPr>
                <w:rFonts w:ascii="仿宋" w:eastAsia="仿宋" w:hAnsi="仿宋" w:hint="eastAsia"/>
                <w:bCs/>
                <w:sz w:val="24"/>
              </w:rPr>
              <w:t>备注</w:t>
            </w:r>
          </w:p>
        </w:tc>
      </w:tr>
      <w:tr w:rsidR="00E40C89" w:rsidRPr="00B0674D" w:rsidTr="00366CA7">
        <w:trPr>
          <w:trHeight w:val="24"/>
          <w:jc w:val="center"/>
        </w:trPr>
        <w:tc>
          <w:tcPr>
            <w:tcW w:w="2629" w:type="dxa"/>
            <w:vAlign w:val="center"/>
          </w:tcPr>
          <w:p w:rsidR="00E40C89" w:rsidRPr="00B0674D" w:rsidRDefault="00E40C89" w:rsidP="00366CA7">
            <w:pPr>
              <w:pStyle w:val="a3"/>
              <w:spacing w:after="0" w:line="400" w:lineRule="exact"/>
              <w:ind w:firstLineChars="0" w:firstLine="0"/>
              <w:jc w:val="center"/>
              <w:rPr>
                <w:rFonts w:ascii="仿宋" w:eastAsia="仿宋" w:hAnsi="仿宋"/>
                <w:bCs/>
                <w:sz w:val="24"/>
              </w:rPr>
            </w:pPr>
            <w:r w:rsidRPr="00B0674D">
              <w:rPr>
                <w:rFonts w:ascii="仿宋" w:eastAsia="仿宋" w:hAnsi="仿宋" w:hint="eastAsia"/>
                <w:bCs/>
                <w:sz w:val="24"/>
                <w:szCs w:val="32"/>
              </w:rPr>
              <w:t>便携式全身综合彩超机</w:t>
            </w:r>
          </w:p>
        </w:tc>
        <w:tc>
          <w:tcPr>
            <w:tcW w:w="993" w:type="dxa"/>
            <w:vAlign w:val="center"/>
          </w:tcPr>
          <w:p w:rsidR="00E40C89" w:rsidRPr="00B0674D" w:rsidRDefault="00E40C89" w:rsidP="00366CA7">
            <w:pPr>
              <w:pStyle w:val="a3"/>
              <w:spacing w:after="0" w:line="400" w:lineRule="exact"/>
              <w:ind w:firstLineChars="0" w:firstLine="0"/>
              <w:jc w:val="center"/>
              <w:rPr>
                <w:rFonts w:ascii="仿宋" w:eastAsia="仿宋" w:hAnsi="仿宋"/>
                <w:bCs/>
                <w:sz w:val="24"/>
              </w:rPr>
            </w:pPr>
            <w:r w:rsidRPr="00B0674D">
              <w:rPr>
                <w:rFonts w:ascii="仿宋" w:eastAsia="仿宋" w:hAnsi="仿宋" w:hint="eastAsia"/>
                <w:bCs/>
                <w:sz w:val="24"/>
              </w:rPr>
              <w:t>1套</w:t>
            </w:r>
          </w:p>
        </w:tc>
        <w:tc>
          <w:tcPr>
            <w:tcW w:w="1701" w:type="dxa"/>
          </w:tcPr>
          <w:p w:rsidR="00E40C89" w:rsidRPr="00B0674D" w:rsidRDefault="00E40C89" w:rsidP="00366CA7">
            <w:pPr>
              <w:pStyle w:val="a3"/>
              <w:spacing w:after="0" w:line="400" w:lineRule="exact"/>
              <w:ind w:firstLineChars="0" w:firstLine="0"/>
              <w:jc w:val="center"/>
              <w:rPr>
                <w:rFonts w:ascii="仿宋" w:eastAsia="仿宋" w:hAnsi="仿宋"/>
                <w:bCs/>
                <w:sz w:val="24"/>
              </w:rPr>
            </w:pPr>
            <w:r w:rsidRPr="00B0674D">
              <w:rPr>
                <w:rFonts w:ascii="仿宋" w:eastAsia="仿宋" w:hAnsi="仿宋"/>
                <w:bCs/>
                <w:sz w:val="24"/>
              </w:rPr>
              <w:t>120</w:t>
            </w:r>
            <w:r w:rsidRPr="00B0674D">
              <w:rPr>
                <w:rFonts w:ascii="仿宋" w:eastAsia="仿宋" w:hAnsi="仿宋" w:hint="eastAsia"/>
                <w:bCs/>
                <w:sz w:val="24"/>
              </w:rPr>
              <w:t>万元</w:t>
            </w:r>
          </w:p>
        </w:tc>
        <w:tc>
          <w:tcPr>
            <w:tcW w:w="1275" w:type="dxa"/>
            <w:vAlign w:val="center"/>
          </w:tcPr>
          <w:p w:rsidR="00E40C89" w:rsidRPr="00B0674D" w:rsidRDefault="00E40C89" w:rsidP="00366CA7">
            <w:pPr>
              <w:pStyle w:val="a3"/>
              <w:spacing w:after="0" w:line="400" w:lineRule="exact"/>
              <w:ind w:firstLineChars="0" w:firstLine="0"/>
              <w:jc w:val="center"/>
              <w:rPr>
                <w:rFonts w:ascii="仿宋" w:eastAsia="仿宋" w:hAnsi="仿宋"/>
                <w:bCs/>
                <w:sz w:val="24"/>
              </w:rPr>
            </w:pPr>
            <w:r w:rsidRPr="00B0674D">
              <w:rPr>
                <w:rFonts w:ascii="仿宋" w:eastAsia="仿宋" w:hAnsi="仿宋" w:hint="eastAsia"/>
                <w:bCs/>
                <w:sz w:val="24"/>
              </w:rPr>
              <w:t>工业</w:t>
            </w:r>
          </w:p>
        </w:tc>
        <w:tc>
          <w:tcPr>
            <w:tcW w:w="1443" w:type="dxa"/>
            <w:vAlign w:val="center"/>
          </w:tcPr>
          <w:p w:rsidR="00E40C89" w:rsidRPr="00B0674D" w:rsidRDefault="00E40C89" w:rsidP="00366CA7">
            <w:pPr>
              <w:pStyle w:val="a3"/>
              <w:spacing w:after="0" w:line="400" w:lineRule="exact"/>
              <w:ind w:firstLineChars="0" w:firstLine="0"/>
              <w:jc w:val="center"/>
              <w:rPr>
                <w:rFonts w:ascii="仿宋" w:eastAsia="仿宋" w:hAnsi="仿宋"/>
                <w:bCs/>
                <w:sz w:val="24"/>
              </w:rPr>
            </w:pPr>
            <w:r w:rsidRPr="00B0674D">
              <w:rPr>
                <w:rFonts w:ascii="仿宋" w:eastAsia="仿宋" w:hAnsi="仿宋" w:hint="eastAsia"/>
                <w:bCs/>
                <w:sz w:val="24"/>
              </w:rPr>
              <w:t>允许进口</w:t>
            </w:r>
          </w:p>
        </w:tc>
      </w:tr>
    </w:tbl>
    <w:p w:rsidR="00E40C89" w:rsidRPr="00B0674D" w:rsidRDefault="00E40C89" w:rsidP="00E40C89">
      <w:pPr>
        <w:pStyle w:val="2"/>
        <w:spacing w:line="400" w:lineRule="exact"/>
        <w:rPr>
          <w:rFonts w:ascii="仿宋" w:eastAsia="仿宋" w:hAnsi="仿宋"/>
          <w:sz w:val="24"/>
          <w:szCs w:val="24"/>
        </w:rPr>
      </w:pPr>
      <w:r w:rsidRPr="00B0674D">
        <w:rPr>
          <w:rFonts w:ascii="仿宋" w:eastAsia="仿宋" w:hAnsi="仿宋" w:hint="eastAsia"/>
          <w:sz w:val="24"/>
          <w:szCs w:val="24"/>
        </w:rPr>
        <w:t>*二.商务要求</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1．交货期及地点</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1.1 交货期：国产</w:t>
      </w:r>
      <w:r w:rsidRPr="00B0674D">
        <w:rPr>
          <w:rFonts w:ascii="仿宋" w:eastAsia="仿宋" w:hAnsi="仿宋"/>
          <w:bCs/>
          <w:sz w:val="24"/>
        </w:rPr>
        <w:t>设备</w:t>
      </w:r>
      <w:r w:rsidRPr="00B0674D">
        <w:rPr>
          <w:rFonts w:ascii="仿宋" w:eastAsia="仿宋" w:hAnsi="仿宋" w:hint="eastAsia"/>
          <w:bCs/>
          <w:sz w:val="24"/>
        </w:rPr>
        <w:t>在合同签订生效后30日以内交货，</w:t>
      </w:r>
      <w:r w:rsidRPr="00B0674D">
        <w:rPr>
          <w:rFonts w:ascii="仿宋" w:eastAsia="仿宋" w:hAnsi="仿宋"/>
          <w:bCs/>
          <w:sz w:val="24"/>
        </w:rPr>
        <w:t>进口设备</w:t>
      </w:r>
      <w:r w:rsidRPr="00B0674D">
        <w:rPr>
          <w:rFonts w:ascii="仿宋" w:eastAsia="仿宋" w:hAnsi="仿宋" w:hint="eastAsia"/>
          <w:bCs/>
          <w:sz w:val="24"/>
        </w:rPr>
        <w:t>在合同签订生效后</w:t>
      </w:r>
      <w:r w:rsidRPr="00B0674D">
        <w:rPr>
          <w:rFonts w:ascii="仿宋" w:eastAsia="仿宋" w:hAnsi="仿宋"/>
          <w:bCs/>
          <w:sz w:val="24"/>
        </w:rPr>
        <w:t>6</w:t>
      </w:r>
      <w:r w:rsidRPr="00B0674D">
        <w:rPr>
          <w:rFonts w:ascii="仿宋" w:eastAsia="仿宋" w:hAnsi="仿宋" w:hint="eastAsia"/>
          <w:bCs/>
          <w:sz w:val="24"/>
        </w:rPr>
        <w:t>0日以内交货。延迟到货则按成交总价的0.5％/天作为违约金支付给采购人。</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1.2 交货地点：成都市第五人民医院（温江区麻市街33号）。</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2．付款方法和条件</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2.1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供应商支付总货款。</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2.2自筹资金支付：安装验收合格无异议，采购人凭供应商开具的全额正规发票和验收单据，以银行转账的方式向供应商支付总货款的95%。剩余5%在质保期满后，采购人进行无息支付。</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注：上述2种方式供应商均需应答，采购人根据资金情况在合同明确约定具体付款方式。</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3.质保期：2年，自全部货物安装完毕且验收合格之日起计算。</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4.售后服务</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bCs/>
          <w:sz w:val="24"/>
        </w:rPr>
        <w:t>4.1</w:t>
      </w:r>
      <w:r w:rsidRPr="00B0674D">
        <w:rPr>
          <w:rFonts w:ascii="仿宋" w:eastAsia="仿宋" w:hAnsi="仿宋" w:hint="eastAsia"/>
          <w:bCs/>
          <w:sz w:val="24"/>
        </w:rPr>
        <w:t>提供售后服务承诺，维修响应时间2小时。</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4.2.质保期外为终身维护，设备故障维修只收取零配件费用，免收人工等其他费用。本项目所有设备如确需配备必要的附属设备方能不影响采购人使用，供应商应在报价中包含该设备的必要配备。若涉及零配件及易耗品，投标时投标人需提供原厂零配件及易耗品报价清单（市场价格下降时按市场最低价执行）。</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bCs/>
          <w:sz w:val="24"/>
        </w:rPr>
        <w:t>4.3</w:t>
      </w:r>
      <w:r w:rsidRPr="00B0674D">
        <w:rPr>
          <w:rFonts w:ascii="仿宋" w:eastAsia="仿宋" w:hAnsi="仿宋" w:hint="eastAsia"/>
          <w:bCs/>
          <w:sz w:val="24"/>
        </w:rPr>
        <w:t>制造厂家需配备原厂的维修工程师常驻项目所在地省份，提供工程师名单、工作证和身份证（复印件），并提供在项目所在地的座机服务电话和手机。（或提供书面承诺函原件，承诺中标后一个月内在项目所在地省份提供原厂的维修工程师常驻）。</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bCs/>
          <w:sz w:val="24"/>
        </w:rPr>
        <w:t xml:space="preserve">4.4 </w:t>
      </w:r>
      <w:r w:rsidRPr="00B0674D">
        <w:rPr>
          <w:rFonts w:ascii="仿宋" w:eastAsia="仿宋" w:hAnsi="仿宋" w:hint="eastAsia"/>
          <w:bCs/>
          <w:sz w:val="24"/>
        </w:rPr>
        <w:t>48小时无法排除故障，需提供备用设备。</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4</w:t>
      </w:r>
      <w:r w:rsidRPr="00B0674D">
        <w:rPr>
          <w:rFonts w:ascii="仿宋" w:eastAsia="仿宋" w:hAnsi="仿宋"/>
          <w:bCs/>
          <w:sz w:val="24"/>
        </w:rPr>
        <w:t>.5</w:t>
      </w:r>
      <w:r w:rsidRPr="00B0674D">
        <w:rPr>
          <w:rFonts w:ascii="仿宋" w:eastAsia="仿宋" w:hAnsi="仿宋" w:hint="eastAsia"/>
          <w:bCs/>
          <w:sz w:val="24"/>
        </w:rPr>
        <w:t>本项目采购的设备如需与医院现有的柯林布瑞HSB数据总线进行数据交互的，由供应商负责与信息科对接工作，费用包含在报价中。</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5.安装调试及技术服务（含培训）：</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5.1中标人在货物抵达医院后7日内到达现场组织进行安装、调试，达到正</w:t>
      </w:r>
      <w:r w:rsidRPr="00B0674D">
        <w:rPr>
          <w:rFonts w:ascii="仿宋" w:eastAsia="仿宋" w:hAnsi="仿宋" w:hint="eastAsia"/>
          <w:bCs/>
          <w:sz w:val="24"/>
        </w:rPr>
        <w:lastRenderedPageBreak/>
        <w:t>式运行要求，保证医院能正常使用。安装调试，经医院方正式验收合格后，方可付款。</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5</w:t>
      </w:r>
      <w:r w:rsidRPr="00B0674D">
        <w:rPr>
          <w:rFonts w:ascii="仿宋" w:eastAsia="仿宋" w:hAnsi="仿宋"/>
          <w:bCs/>
          <w:sz w:val="24"/>
        </w:rPr>
        <w:t>.2</w:t>
      </w:r>
      <w:r w:rsidRPr="00B0674D">
        <w:rPr>
          <w:rFonts w:ascii="仿宋" w:eastAsia="仿宋" w:hAnsi="仿宋" w:hint="eastAsia"/>
          <w:bCs/>
          <w:sz w:val="24"/>
        </w:rPr>
        <w:t>设备安装、调试正常使用后，工程师现场对医院各操作人员进行培训，直到使用者能独立熟练操作为止。对医院的维修人员进行常见故障的判断、处理、维修培训。培训人数以医院制定的为准。</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6.验收</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6</w:t>
      </w:r>
      <w:r w:rsidRPr="00B0674D">
        <w:rPr>
          <w:rFonts w:ascii="仿宋" w:eastAsia="仿宋" w:hAnsi="仿宋"/>
          <w:bCs/>
          <w:sz w:val="24"/>
        </w:rPr>
        <w:t>.1</w:t>
      </w:r>
      <w:r w:rsidRPr="00B0674D">
        <w:rPr>
          <w:rFonts w:ascii="仿宋" w:eastAsia="仿宋" w:hAnsi="仿宋" w:hint="eastAsia"/>
          <w:bCs/>
          <w:sz w:val="24"/>
        </w:rPr>
        <w:t>验收标准和方式：货物抵达医院3日内供货方应派专业人员到达现场，依据设备装箱清单、检验合格证书、产品使用说明书、维修手册及质量标准等有关资料，由双方共同开箱检验。如有短缺、规格质量不符、资料不全等，由供货方无偿更换、补齐。并承担由此产生的费用。</w:t>
      </w:r>
    </w:p>
    <w:p w:rsidR="00E40C89" w:rsidRPr="00B0674D" w:rsidRDefault="00E40C89" w:rsidP="00E40C89">
      <w:pPr>
        <w:spacing w:line="276" w:lineRule="auto"/>
        <w:ind w:firstLineChars="200" w:firstLine="480"/>
        <w:rPr>
          <w:rFonts w:ascii="仿宋" w:eastAsia="仿宋" w:hAnsi="仿宋"/>
          <w:bCs/>
          <w:sz w:val="24"/>
        </w:rPr>
      </w:pPr>
      <w:r w:rsidRPr="00B0674D">
        <w:rPr>
          <w:rFonts w:ascii="仿宋" w:eastAsia="仿宋" w:hAnsi="仿宋" w:hint="eastAsia"/>
          <w:bCs/>
          <w:sz w:val="24"/>
        </w:rPr>
        <w:t>7</w:t>
      </w:r>
      <w:r w:rsidRPr="00B0674D">
        <w:rPr>
          <w:rFonts w:ascii="仿宋" w:eastAsia="仿宋" w:hAnsi="仿宋"/>
          <w:bCs/>
          <w:sz w:val="24"/>
        </w:rPr>
        <w:t>.</w:t>
      </w:r>
      <w:r w:rsidRPr="00B0674D">
        <w:rPr>
          <w:rFonts w:ascii="仿宋" w:eastAsia="仿宋" w:hAnsi="仿宋" w:hint="eastAsia"/>
          <w:bCs/>
          <w:sz w:val="24"/>
        </w:rPr>
        <w:t>解决争议</w:t>
      </w:r>
      <w:r w:rsidRPr="00B0674D">
        <w:rPr>
          <w:rFonts w:ascii="仿宋" w:eastAsia="仿宋" w:hAnsi="仿宋"/>
          <w:bCs/>
          <w:sz w:val="24"/>
        </w:rPr>
        <w:t>的</w:t>
      </w:r>
      <w:r w:rsidRPr="00B0674D">
        <w:rPr>
          <w:rFonts w:ascii="仿宋" w:eastAsia="仿宋" w:hAnsi="仿宋" w:hint="eastAsia"/>
          <w:bCs/>
          <w:sz w:val="24"/>
        </w:rPr>
        <w:t>方式</w:t>
      </w:r>
      <w:r w:rsidRPr="00B0674D">
        <w:rPr>
          <w:rFonts w:ascii="仿宋" w:eastAsia="仿宋" w:hAnsi="仿宋"/>
          <w:bCs/>
          <w:sz w:val="24"/>
        </w:rPr>
        <w:t>：</w:t>
      </w:r>
      <w:r w:rsidRPr="00B0674D">
        <w:rPr>
          <w:rFonts w:ascii="仿宋" w:eastAsia="仿宋" w:hAnsi="仿宋" w:hint="eastAsia"/>
          <w:bCs/>
          <w:sz w:val="24"/>
        </w:rPr>
        <w:t>向采购人</w:t>
      </w:r>
      <w:r w:rsidRPr="00B0674D">
        <w:rPr>
          <w:rFonts w:ascii="仿宋" w:eastAsia="仿宋" w:hAnsi="仿宋"/>
          <w:bCs/>
          <w:sz w:val="24"/>
        </w:rPr>
        <w:t>所在地</w:t>
      </w:r>
      <w:r w:rsidRPr="00B0674D">
        <w:rPr>
          <w:rFonts w:ascii="仿宋" w:eastAsia="仿宋" w:hAnsi="仿宋" w:hint="eastAsia"/>
          <w:bCs/>
          <w:sz w:val="24"/>
        </w:rPr>
        <w:t>人民</w:t>
      </w:r>
      <w:r w:rsidRPr="00B0674D">
        <w:rPr>
          <w:rFonts w:ascii="仿宋" w:eastAsia="仿宋" w:hAnsi="仿宋"/>
          <w:bCs/>
          <w:sz w:val="24"/>
        </w:rPr>
        <w:t>法院</w:t>
      </w:r>
      <w:r w:rsidRPr="00B0674D">
        <w:rPr>
          <w:rFonts w:ascii="仿宋" w:eastAsia="仿宋" w:hAnsi="仿宋" w:hint="eastAsia"/>
          <w:bCs/>
          <w:sz w:val="24"/>
        </w:rPr>
        <w:t>提起</w:t>
      </w:r>
      <w:r w:rsidRPr="00B0674D">
        <w:rPr>
          <w:rFonts w:ascii="仿宋" w:eastAsia="仿宋" w:hAnsi="仿宋"/>
          <w:bCs/>
          <w:sz w:val="24"/>
        </w:rPr>
        <w:t>诉讼</w:t>
      </w:r>
      <w:r w:rsidRPr="00B0674D">
        <w:rPr>
          <w:rFonts w:ascii="仿宋" w:eastAsia="仿宋" w:hAnsi="仿宋" w:hint="eastAsia"/>
          <w:bCs/>
          <w:sz w:val="24"/>
        </w:rPr>
        <w:t>。</w:t>
      </w:r>
    </w:p>
    <w:p w:rsidR="00E40C89" w:rsidRPr="00B0674D" w:rsidRDefault="00E40C89" w:rsidP="00E40C89">
      <w:pPr>
        <w:pStyle w:val="a3"/>
        <w:spacing w:line="400" w:lineRule="exact"/>
        <w:ind w:firstLine="480"/>
        <w:rPr>
          <w:rFonts w:ascii="仿宋" w:eastAsia="仿宋" w:hAnsi="仿宋"/>
          <w:bCs/>
          <w:sz w:val="24"/>
        </w:rPr>
      </w:pPr>
      <w:r w:rsidRPr="00B0674D">
        <w:rPr>
          <w:rFonts w:ascii="仿宋" w:eastAsia="仿宋" w:hAnsi="仿宋" w:hint="eastAsia"/>
          <w:bCs/>
          <w:sz w:val="24"/>
        </w:rPr>
        <w:t>8.投标人承诺，采购人所购设备可对比相同品牌、规格、型号产品，如采购人在质保期内发现招标采购价高于成都市地区当地同级医院的市场价格的情况，采购人有权要求中标人返还已支付高于市场价格部分货款，同时中标人须按产品超过部分货款的2倍向采购人支付违约金。</w:t>
      </w:r>
    </w:p>
    <w:p w:rsidR="00E40C89" w:rsidRPr="00B0674D" w:rsidRDefault="00E40C89" w:rsidP="00E40C89">
      <w:pPr>
        <w:pStyle w:val="2"/>
        <w:spacing w:line="400" w:lineRule="exact"/>
        <w:rPr>
          <w:rFonts w:ascii="仿宋" w:eastAsia="仿宋" w:hAnsi="仿宋"/>
          <w:sz w:val="24"/>
          <w:szCs w:val="24"/>
        </w:rPr>
      </w:pPr>
      <w:r w:rsidRPr="00B0674D">
        <w:rPr>
          <w:rFonts w:ascii="仿宋" w:eastAsia="仿宋" w:hAnsi="仿宋" w:hint="eastAsia"/>
          <w:sz w:val="24"/>
          <w:szCs w:val="24"/>
        </w:rPr>
        <w:t>三.技术要求</w:t>
      </w:r>
      <w:bookmarkEnd w:id="0"/>
    </w:p>
    <w:p w:rsidR="00E40C89" w:rsidRPr="00B0674D" w:rsidRDefault="00E40C89" w:rsidP="00E40C89">
      <w:pPr>
        <w:pStyle w:val="a3"/>
        <w:spacing w:line="400" w:lineRule="exact"/>
        <w:ind w:firstLine="482"/>
        <w:jc w:val="center"/>
        <w:rPr>
          <w:rFonts w:ascii="仿宋" w:eastAsia="仿宋" w:hAnsi="仿宋"/>
          <w:sz w:val="24"/>
        </w:rPr>
      </w:pPr>
      <w:r w:rsidRPr="00B0674D">
        <w:rPr>
          <w:rFonts w:ascii="仿宋" w:eastAsia="仿宋" w:hAnsi="仿宋"/>
          <w:b/>
          <w:bCs/>
          <w:sz w:val="24"/>
        </w:rPr>
        <w:t>0</w:t>
      </w:r>
      <w:r w:rsidRPr="00B0674D">
        <w:rPr>
          <w:rFonts w:ascii="仿宋" w:eastAsia="仿宋" w:hAnsi="仿宋" w:hint="eastAsia"/>
          <w:b/>
          <w:bCs/>
          <w:sz w:val="24"/>
        </w:rPr>
        <w:t xml:space="preserve">1包  </w:t>
      </w:r>
      <w:r w:rsidRPr="00B0674D">
        <w:rPr>
          <w:rFonts w:ascii="仿宋" w:eastAsia="仿宋" w:hAnsi="仿宋" w:hint="eastAsia"/>
          <w:b/>
          <w:sz w:val="24"/>
        </w:rPr>
        <w:t>便携式全身综合彩超机（数量</w:t>
      </w:r>
      <w:r w:rsidRPr="00B0674D">
        <w:rPr>
          <w:rFonts w:ascii="仿宋" w:eastAsia="仿宋" w:hAnsi="仿宋"/>
          <w:b/>
          <w:sz w:val="24"/>
        </w:rPr>
        <w:t>：</w:t>
      </w:r>
      <w:r w:rsidRPr="00B0674D">
        <w:rPr>
          <w:rFonts w:ascii="仿宋" w:eastAsia="仿宋" w:hAnsi="仿宋" w:hint="eastAsia"/>
          <w:b/>
          <w:sz w:val="24"/>
        </w:rPr>
        <w:t>1套）</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 系统平台</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1.1数字多波束形成器</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★1.2屏幕显示最大可视可调动态范围：≥256dB，可逐级≤2dB可视调节，须提供屏幕显示最大动态范围数值及调至254dB动态范围的数值共2张操作界面屏幕截图证明</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1.3二维灰阶成像及M型显像单元</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1.4彩色多普勒成像单元</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1.5能量多普勒成像单元</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1.6频谱多普勒成像显示和分析单元</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 xml:space="preserve">1.7组织二次谐波成像单元 </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 xml:space="preserve">1.8智能谐波成像单元 </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1.9实时空间复合成像技术</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1.10无针触点式宽频带变频大探头技术</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lastRenderedPageBreak/>
        <w:t xml:space="preserve">1.11具有中文操作菜单 </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 xml:space="preserve">1.12超声图像具有实时局部放大及整体放大功能 </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1.13双幅实时动态显示功能，同时显示黑白二维及彩色血流的实时动态图像</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1.14动态核磁成像技术，改善图像边缘，提高二维图像的锐利度，多级可视可调，支持所有探头</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1.15精细血流成像技术，通过彩色多普勒成像技术，显著提高检测细微血管的能力</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★1.16测量画中画（非局部放大）：测量时可将测量取样点所在的区域单独局部放大，并同屏实时显示该放大图像，双区域显示（放大镜图像跟随测量取样点的移动而变化），提供操作界面的屏幕截图证明</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1.17具有机器内置在屏电子操作手册，方便操作人员随时参阅，掌握机器操作和使用方法</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1.18智能图像优化技术(作用于2D及Doppler)，单键操作，可自动调节增益、动态范围、Doppler基线、标尺等参数</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1.19具备DICOM3.0接口</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 主要规格</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 系统通用功能：</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2.1.1主机内置一体化显示器：≥21英寸全高清LED背光显示器，提供彩页印刷资料介绍或注册证明材料</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2.1.2主机内置一体化触摸屏：≥10英寸LED背光液晶触摸屏，提供彩页印刷资料介绍或注册证明材料</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2.1.3主机触摸屏能与主显示器实时同步显示相同内容的超声图像</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2.1.4主机液晶触摸屏上可显示字母、数字键盘</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★2.1.5数码TGC调节功能：在触摸操作屏上可进行≥8段TGC（时间增益补偿）曲线调节（提供彩页印刷资料介绍或触摸屏TGC图片证明），避免传统滑竿式TGC因灰尘或耦合剂漏油等因素导致设备故障的风险</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2.1.6可通过触摸屏可自定义并保存多种TGC曲线预设置，使用时无需滑动</w:t>
      </w:r>
      <w:r w:rsidRPr="00B0674D">
        <w:rPr>
          <w:rFonts w:ascii="仿宋" w:eastAsia="仿宋" w:hAnsi="仿宋" w:hint="eastAsia"/>
          <w:sz w:val="24"/>
        </w:rPr>
        <w:lastRenderedPageBreak/>
        <w:t>TGC曲线，只需一键选择，即可快速获得所需要的预设置TGC曲线</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2.1.7主机操作面板两侧具有≥6个探头挂架，内置抽拉式键盘</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2.1.8主机操作控制台可调节高度和左右移动</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2.2 探头规格：</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2.2.1频率：无针触点式宽频带变频探头，所有频率以数字明确显示，具有多个频率可选择，每个探头可变≥3个频率，多普勒可选不同频率</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2.2.2探头配置：腹部凸阵探头、小器官线阵探头、阴道直肠探头各1个，所配探头均为无针触点式大探头，腹部凸阵探头及阴道直肠探头配置穿刺架各1个</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2.2.3 B/D兼用：凸阵B/PW；线阵B/PW</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★2.2.4探头接口：≥4个全激活无针触点式探头接口，所有接口大小一致，探头可相互转换，提供无针触点式探头接口图片</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 二维灰阶显像主要参数：</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★2.3.1所配置探头的频率范围：腹部凸阵探头频率范围：最低≤1.0MHz、最高≥7.0MHz；小器官线阵探头频率范围：最低≤3.0MHz、最高≥14.0MHz；阴道直肠探头频率范围：最低≤2.0MHz、最高≥11.0MHz；</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2.3.2显示方式：B、B/B、B/B/B/B、B/M、B/C Live</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2.3.3扫描速率：腹部凸阵探头，全视野，18cm深度时，帧速度≥30帧/秒</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2.3.4扫描线：每帧线密度≥256超声线</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2.3.5接收方式：多倍信号并行处理，接收超声信号动态范围在屏幕有数字明确显示并可调，可调级数≥100 级</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2.3.6发射声束聚焦：连续聚焦</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2.3.7数字声束形成器：数字式全程动态聚焦，数字式可变孔径及动态变迹</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2.3.8回放重现：灰阶图像回放≥3000幅</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2.3.9预设条件：针对不同的检查脏器，预置最佳化图像的检查条件，减少操作时的调节及常用所需的外部调节及组合调节</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★2.3.10腹部凸阵探头最大扫描深度：≥38cm，提供图片证明</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lastRenderedPageBreak/>
        <w:t>2.3.11线阵探头具有二维声束偏转技术，并且与彩色模式的角度偏转相对独立，增加对血管内膜、肌腱和特殊部位大血管的显示及对穿刺进针的全程观察</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2.3.12线阵探头具有梯形扩展成像功能</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2.4 频谱多普勒：</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2.4.1方式：脉冲多普勒（PW）、高脉冲重复频率（HPRF）</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2.4.2最大测量速度：（基线为零时）PW：血流速度≥±6.0m/s</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2.4.3最低测量速度：≤0.1cm/s（非噪声信号）</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2.4.4显示方式：B/PW、B/C/PW</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2.4.5多普勒电影回放：≥4000线，多普勒电影回放时可以自动包络测量计算</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2.4.6零位移动：≥8级</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2.4.7取样宽度及位置范围：分级，最小取样宽度0.5mm</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2.5 彩色多普勒：</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2.5.1显示方式：实时三同步（B/C/PW）</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2.5.2显示位置调整：线阵扫描取样框偏转范围：不小于-20°~ +20°</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2.5.3显示控制：零位移动≥±8级、黑/白与彩色比较、彩色对比</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2.5.4彩色增强功能：彩色多普勒能量图</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2.6 测量和分析（B型、M型、D型、彩色模式）：</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2.6.1一般测量</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 xml:space="preserve">2.6.2妇科测量及分析软件包 </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 xml:space="preserve">2.6.3产科测量及分析软件包 </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2.6.4泌尿科测量及分析软件包</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 xml:space="preserve">2.6.5胎儿心脏测量及分析软件包 </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2.6.6甲状腺测量及分析软件包</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2.6.7乳腺测量及分析软件包</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lastRenderedPageBreak/>
        <w:t>2.6.8肌肉骨骼测量及分析软件包</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2.6.9外周血管测量及分析软件包（含多普勒频谱实时自动包络计算软件）</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2.7一体化图像存储（电影）回放重现及病案管理：</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2.7.1超声图像静态、动态存储，原始数据回放重现</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2.7.2病案管理部件包括：病人资料、报告、图像等的存储、修改、检索和打印等</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★2.8可选配三维阴道直肠探头实现3D、4D超声成像，须提供注册证上该探头的型号</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2.9输入/输出信号接口：</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2.9.1主机内置HDMI、S-VHS、R.G.B及音频等接口</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★2.9.2主机内置≥5个一体化USB接口，提供所有USB接口照片证明</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2.10图像管理与记录装置：</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2.10.1主机内置≥500GB固态硬盘</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2.10.2具有超声图像剪贴板功能，所存储图像（包括静态、动态图像）可以略缩图形式显示在屏幕一侧，且能一键调用</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2.10.3超声图像以PC通用格式直接存储，无需特殊软件即能在普通PC机上直接观看图像</w:t>
      </w:r>
    </w:p>
    <w:p w:rsidR="00E40C89" w:rsidRPr="00B0674D" w:rsidRDefault="00E40C89" w:rsidP="00E40C89">
      <w:pPr>
        <w:pStyle w:val="a3"/>
        <w:spacing w:line="400" w:lineRule="exact"/>
        <w:ind w:firstLine="480"/>
        <w:rPr>
          <w:rFonts w:ascii="仿宋" w:eastAsia="仿宋" w:hAnsi="仿宋"/>
          <w:sz w:val="24"/>
        </w:rPr>
      </w:pPr>
      <w:r w:rsidRPr="00B0674D">
        <w:rPr>
          <w:rFonts w:ascii="仿宋" w:eastAsia="仿宋" w:hAnsi="仿宋" w:hint="eastAsia"/>
          <w:sz w:val="24"/>
        </w:rPr>
        <w:t>2.10.4主机内置DVD刻录光驱</w:t>
      </w:r>
    </w:p>
    <w:p w:rsidR="00E40C89" w:rsidRPr="00B0674D" w:rsidRDefault="00E40C89" w:rsidP="00E40C89">
      <w:pPr>
        <w:pStyle w:val="a3"/>
        <w:spacing w:line="400" w:lineRule="exact"/>
        <w:ind w:firstLine="482"/>
        <w:rPr>
          <w:rFonts w:ascii="仿宋" w:eastAsia="仿宋" w:hAnsi="仿宋"/>
          <w:b/>
          <w:bCs/>
          <w:sz w:val="24"/>
        </w:rPr>
      </w:pPr>
    </w:p>
    <w:p w:rsidR="00E40C89" w:rsidRPr="00B0674D" w:rsidRDefault="00E40C89" w:rsidP="00E40C89">
      <w:pPr>
        <w:pStyle w:val="a3"/>
        <w:spacing w:line="400" w:lineRule="exact"/>
        <w:ind w:firstLine="480"/>
        <w:rPr>
          <w:rFonts w:ascii="仿宋" w:eastAsia="仿宋" w:hAnsi="仿宋"/>
          <w:sz w:val="24"/>
        </w:rPr>
        <w:sectPr w:rsidR="00E40C89" w:rsidRPr="00B0674D">
          <w:pgSz w:w="11906" w:h="16838"/>
          <w:pgMar w:top="1440" w:right="1800" w:bottom="1440" w:left="1800" w:header="851" w:footer="992" w:gutter="0"/>
          <w:cols w:space="720"/>
          <w:docGrid w:type="lines" w:linePitch="312"/>
        </w:sectPr>
      </w:pPr>
      <w:r w:rsidRPr="00B0674D">
        <w:rPr>
          <w:rFonts w:ascii="仿宋" w:eastAsia="仿宋" w:hAnsi="仿宋" w:hint="eastAsia"/>
          <w:sz w:val="24"/>
        </w:rPr>
        <w:t>★3.为保证产品的合法来源，非生产厂家投标，投标产品需具有投标产品生产厂家或有效经销商针对本项目的授权委托书原件。</w:t>
      </w:r>
    </w:p>
    <w:p w:rsidR="006F52AE" w:rsidRPr="00E40C89" w:rsidRDefault="006F52AE">
      <w:bookmarkStart w:id="1" w:name="_GoBack"/>
      <w:bookmarkEnd w:id="1"/>
    </w:p>
    <w:sectPr w:rsidR="006F52AE" w:rsidRPr="00E40C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89"/>
    <w:rsid w:val="006F52AE"/>
    <w:rsid w:val="00E4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2D901-271E-4E87-BCFC-66DBDDC5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E40C89"/>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40C89"/>
    <w:rPr>
      <w:rFonts w:ascii="Arial" w:eastAsia="黑体" w:hAnsi="Arial" w:cs="Times New Roman"/>
      <w:b/>
      <w:bCs/>
      <w:sz w:val="32"/>
      <w:szCs w:val="32"/>
    </w:rPr>
  </w:style>
  <w:style w:type="paragraph" w:styleId="a3">
    <w:name w:val="Normal Indent"/>
    <w:basedOn w:val="a"/>
    <w:qFormat/>
    <w:rsid w:val="00E40C89"/>
    <w:pPr>
      <w:spacing w:after="160" w:line="259" w:lineRule="auto"/>
      <w:ind w:firstLineChars="200" w:firstLine="200"/>
    </w:pPr>
    <w:rPr>
      <w:rFonts w:ascii="Calibri" w:eastAsia="宋体" w:hAnsi="Calibri" w:cs="Times New Roman"/>
      <w:szCs w:val="24"/>
    </w:rPr>
  </w:style>
  <w:style w:type="table" w:styleId="a4">
    <w:name w:val="Table Grid"/>
    <w:basedOn w:val="a1"/>
    <w:qFormat/>
    <w:rsid w:val="00E40C8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607</Words>
  <Characters>3465</Characters>
  <Application>Microsoft Office Word</Application>
  <DocSecurity>0</DocSecurity>
  <Lines>28</Lines>
  <Paragraphs>8</Paragraphs>
  <ScaleCrop>false</ScaleCrop>
  <Company>Microsoft</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2021-10-28T06:48:00Z</dcterms:created>
  <dcterms:modified xsi:type="dcterms:W3CDTF">2021-10-28T06:49:00Z</dcterms:modified>
</cp:coreProperties>
</file>