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0B" w:rsidRPr="006D2AD8" w:rsidRDefault="00223A0B" w:rsidP="00223A0B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6D2AD8">
        <w:rPr>
          <w:rFonts w:ascii="仿宋" w:eastAsia="仿宋" w:hAnsi="仿宋" w:hint="eastAsia"/>
          <w:sz w:val="24"/>
        </w:rPr>
        <w:t>前提：本章中标注“★”的条款为本项目的实质性条款，投标人不满足的，将按照无效投标处理。</w:t>
      </w:r>
    </w:p>
    <w:bookmarkEnd w:id="0"/>
    <w:p w:rsidR="00223A0B" w:rsidRPr="006D2AD8" w:rsidRDefault="00223A0B" w:rsidP="00223A0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D2AD8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6D2AD8">
        <w:rPr>
          <w:rFonts w:ascii="仿宋" w:eastAsia="仿宋" w:hAnsi="仿宋" w:hint="eastAsia"/>
          <w:sz w:val="24"/>
          <w:szCs w:val="24"/>
        </w:rPr>
        <w:t>概述</w:t>
      </w:r>
    </w:p>
    <w:tbl>
      <w:tblPr>
        <w:tblStyle w:val="a6"/>
        <w:tblW w:w="8191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3477"/>
        <w:gridCol w:w="1267"/>
        <w:gridCol w:w="1250"/>
        <w:gridCol w:w="1250"/>
      </w:tblGrid>
      <w:tr w:rsidR="00223A0B" w:rsidRPr="006D2AD8" w:rsidTr="00E87964">
        <w:trPr>
          <w:trHeight w:val="235"/>
          <w:jc w:val="center"/>
        </w:trPr>
        <w:tc>
          <w:tcPr>
            <w:tcW w:w="94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347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26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250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250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是否</w:t>
            </w:r>
            <w:r w:rsidRPr="006D2AD8">
              <w:rPr>
                <w:rFonts w:ascii="仿宋" w:eastAsia="仿宋" w:hAnsi="仿宋"/>
                <w:bCs/>
                <w:sz w:val="24"/>
              </w:rPr>
              <w:t>允许进口</w:t>
            </w:r>
          </w:p>
        </w:tc>
      </w:tr>
      <w:tr w:rsidR="00223A0B" w:rsidRPr="006D2AD8" w:rsidTr="00E87964">
        <w:trPr>
          <w:trHeight w:val="235"/>
          <w:jc w:val="center"/>
        </w:trPr>
        <w:tc>
          <w:tcPr>
            <w:tcW w:w="94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477" w:type="dxa"/>
            <w:vAlign w:val="center"/>
          </w:tcPr>
          <w:p w:rsidR="00223A0B" w:rsidRPr="00B071DA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071DA">
              <w:rPr>
                <w:rFonts w:ascii="仿宋" w:eastAsia="仿宋" w:hAnsi="仿宋" w:hint="eastAsia"/>
                <w:bCs/>
                <w:sz w:val="24"/>
              </w:rPr>
              <w:t>双极射频控温热凝器</w:t>
            </w:r>
          </w:p>
        </w:tc>
        <w:tc>
          <w:tcPr>
            <w:tcW w:w="126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/>
                <w:bCs/>
                <w:sz w:val="24"/>
              </w:rPr>
              <w:t>1</w:t>
            </w:r>
            <w:r w:rsidRPr="006D2AD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 w:val="restart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250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/</w:t>
            </w:r>
          </w:p>
        </w:tc>
      </w:tr>
      <w:tr w:rsidR="00223A0B" w:rsidRPr="006D2AD8" w:rsidTr="00E87964">
        <w:trPr>
          <w:trHeight w:val="235"/>
          <w:jc w:val="center"/>
        </w:trPr>
        <w:tc>
          <w:tcPr>
            <w:tcW w:w="94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477" w:type="dxa"/>
            <w:vAlign w:val="center"/>
          </w:tcPr>
          <w:p w:rsidR="00223A0B" w:rsidRPr="00B071DA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071DA">
              <w:rPr>
                <w:rFonts w:ascii="仿宋" w:eastAsia="仿宋" w:hAnsi="仿宋" w:hint="eastAsia"/>
                <w:bCs/>
                <w:sz w:val="24"/>
              </w:rPr>
              <w:t>臭氧治疗系统</w:t>
            </w:r>
          </w:p>
        </w:tc>
        <w:tc>
          <w:tcPr>
            <w:tcW w:w="126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/>
                <w:bCs/>
                <w:sz w:val="24"/>
              </w:rPr>
              <w:t>1</w:t>
            </w:r>
            <w:r w:rsidRPr="006D2AD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  <w:tr w:rsidR="00223A0B" w:rsidRPr="006D2AD8" w:rsidTr="00E87964">
        <w:trPr>
          <w:trHeight w:val="235"/>
          <w:jc w:val="center"/>
        </w:trPr>
        <w:tc>
          <w:tcPr>
            <w:tcW w:w="94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3477" w:type="dxa"/>
            <w:vAlign w:val="center"/>
          </w:tcPr>
          <w:p w:rsidR="00223A0B" w:rsidRPr="00B071DA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071DA">
              <w:rPr>
                <w:rFonts w:ascii="仿宋" w:eastAsia="仿宋" w:hAnsi="仿宋" w:hint="eastAsia"/>
                <w:bCs/>
                <w:sz w:val="24"/>
              </w:rPr>
              <w:t>体外冲击波治疗系统</w:t>
            </w:r>
          </w:p>
        </w:tc>
        <w:tc>
          <w:tcPr>
            <w:tcW w:w="1267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/>
                <w:bCs/>
                <w:sz w:val="24"/>
              </w:rPr>
              <w:t>1</w:t>
            </w:r>
            <w:r w:rsidRPr="006D2AD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23A0B" w:rsidRPr="006D2AD8" w:rsidRDefault="00223A0B" w:rsidP="00E8796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D2AD8"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</w:tbl>
    <w:p w:rsidR="00223A0B" w:rsidRPr="006D2AD8" w:rsidRDefault="00223A0B" w:rsidP="00223A0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D2AD8">
        <w:rPr>
          <w:rFonts w:ascii="仿宋" w:eastAsia="仿宋" w:hAnsi="仿宋" w:hint="eastAsia"/>
          <w:sz w:val="24"/>
          <w:szCs w:val="24"/>
        </w:rPr>
        <w:t>★二.商务要求</w:t>
      </w:r>
    </w:p>
    <w:p w:rsidR="00223A0B" w:rsidRPr="006D2AD8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 w:hint="eastAsia"/>
          <w:bCs/>
          <w:sz w:val="24"/>
        </w:rPr>
        <w:t>（一）交货期</w:t>
      </w:r>
      <w:r w:rsidRPr="006D2AD8">
        <w:rPr>
          <w:rFonts w:ascii="仿宋" w:eastAsia="仿宋" w:hAnsi="仿宋"/>
          <w:bCs/>
          <w:sz w:val="24"/>
        </w:rPr>
        <w:t>：</w:t>
      </w:r>
      <w:r w:rsidRPr="006D2AD8"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2</w:t>
      </w:r>
      <w:r w:rsidRPr="006D2AD8">
        <w:rPr>
          <w:rFonts w:ascii="仿宋" w:eastAsia="仿宋" w:hAnsi="仿宋"/>
          <w:bCs/>
          <w:sz w:val="24"/>
        </w:rPr>
        <w:t>0</w:t>
      </w:r>
      <w:r w:rsidRPr="006D2AD8">
        <w:rPr>
          <w:rFonts w:ascii="仿宋" w:eastAsia="仿宋" w:hAnsi="仿宋" w:hint="eastAsia"/>
          <w:bCs/>
          <w:sz w:val="24"/>
        </w:rPr>
        <w:t>日内。</w:t>
      </w:r>
    </w:p>
    <w:p w:rsidR="00223A0B" w:rsidRPr="006D2AD8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 w:hint="eastAsia"/>
          <w:bCs/>
          <w:sz w:val="24"/>
        </w:rPr>
        <w:t>（二）交货地点</w:t>
      </w:r>
      <w:r w:rsidRPr="006D2AD8">
        <w:rPr>
          <w:rFonts w:ascii="仿宋" w:eastAsia="仿宋" w:hAnsi="仿宋"/>
          <w:bCs/>
          <w:sz w:val="24"/>
        </w:rPr>
        <w:t>：</w:t>
      </w:r>
      <w:r w:rsidRPr="006D2AD8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223A0B" w:rsidRPr="006D2AD8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 w:hint="eastAsia"/>
          <w:bCs/>
          <w:sz w:val="24"/>
        </w:rPr>
        <w:t>（三）付款方式：</w:t>
      </w:r>
      <w:r w:rsidRPr="00C543E4">
        <w:rPr>
          <w:rFonts w:ascii="仿宋" w:eastAsia="仿宋" w:hAnsi="仿宋" w:hint="eastAsia"/>
          <w:bCs/>
          <w:sz w:val="24"/>
        </w:rPr>
        <w:t>设备经安装、调试、培训且验收合格之日起2个月内，采购方向中标人支付合同金额的90%，余款10%在质保期满一年后无息</w:t>
      </w:r>
      <w:r>
        <w:rPr>
          <w:rFonts w:ascii="仿宋" w:eastAsia="仿宋" w:hAnsi="仿宋" w:hint="eastAsia"/>
          <w:bCs/>
          <w:sz w:val="24"/>
        </w:rPr>
        <w:t>支付</w:t>
      </w:r>
      <w:r w:rsidRPr="00C543E4">
        <w:rPr>
          <w:rFonts w:ascii="仿宋" w:eastAsia="仿宋" w:hAnsi="仿宋" w:hint="eastAsia"/>
          <w:bCs/>
          <w:sz w:val="24"/>
        </w:rPr>
        <w:t>（中标人应提供合法等额发票）</w:t>
      </w:r>
      <w:r w:rsidRPr="0034438F">
        <w:rPr>
          <w:rFonts w:ascii="仿宋" w:eastAsia="仿宋" w:hAnsi="仿宋" w:hint="eastAsia"/>
          <w:bCs/>
          <w:sz w:val="24"/>
        </w:rPr>
        <w:t>。</w:t>
      </w:r>
    </w:p>
    <w:p w:rsidR="00223A0B" w:rsidRPr="006D2AD8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 w:hint="eastAsia"/>
          <w:bCs/>
          <w:sz w:val="24"/>
        </w:rPr>
        <w:t>（四）验收标准：</w:t>
      </w:r>
    </w:p>
    <w:p w:rsidR="00223A0B" w:rsidRPr="006D2AD8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/>
          <w:bCs/>
          <w:sz w:val="24"/>
        </w:rPr>
        <w:t>1.</w:t>
      </w:r>
      <w:r w:rsidRPr="006D2AD8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223A0B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6D2AD8">
        <w:rPr>
          <w:rFonts w:ascii="仿宋" w:eastAsia="仿宋" w:hAnsi="仿宋" w:hint="eastAsia"/>
          <w:bCs/>
          <w:sz w:val="24"/>
        </w:rPr>
        <w:t>2.承诺</w:t>
      </w:r>
      <w:r w:rsidRPr="006D2AD8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223A0B" w:rsidRDefault="00223A0B" w:rsidP="00223A0B">
      <w:pPr>
        <w:pStyle w:val="a5"/>
        <w:spacing w:line="400" w:lineRule="exact"/>
        <w:ind w:firstLineChars="0" w:firstLine="0"/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（五）质保要求</w:t>
      </w:r>
      <w:r>
        <w:rPr>
          <w:rFonts w:ascii="仿宋" w:eastAsia="仿宋" w:hAnsi="仿宋"/>
          <w:bCs/>
          <w:sz w:val="24"/>
        </w:rPr>
        <w:t>：</w:t>
      </w:r>
    </w:p>
    <w:p w:rsidR="00223A0B" w:rsidRPr="00AC06A2" w:rsidRDefault="00223A0B" w:rsidP="00223A0B">
      <w:pPr>
        <w:pStyle w:val="a5"/>
        <w:spacing w:line="400" w:lineRule="exact"/>
        <w:ind w:firstLineChars="0" w:firstLine="0"/>
        <w:jc w:val="left"/>
        <w:rPr>
          <w:rFonts w:ascii="仿宋" w:eastAsia="仿宋" w:hAnsi="仿宋"/>
          <w:bCs/>
          <w:sz w:val="24"/>
        </w:rPr>
      </w:pPr>
      <w:r w:rsidRPr="00AC06A2">
        <w:rPr>
          <w:rFonts w:ascii="仿宋" w:eastAsia="仿宋" w:hAnsi="仿宋" w:hint="eastAsia"/>
          <w:bCs/>
          <w:sz w:val="24"/>
        </w:rPr>
        <w:t>包1</w:t>
      </w:r>
      <w:r w:rsidRPr="00AC06A2">
        <w:rPr>
          <w:rFonts w:ascii="仿宋" w:eastAsia="仿宋" w:hAnsi="仿宋"/>
          <w:bCs/>
          <w:sz w:val="24"/>
        </w:rPr>
        <w:t>-包</w:t>
      </w:r>
      <w:r w:rsidRPr="00AC06A2">
        <w:rPr>
          <w:rFonts w:ascii="仿宋" w:eastAsia="仿宋" w:hAnsi="仿宋" w:hint="eastAsia"/>
          <w:bCs/>
          <w:sz w:val="24"/>
        </w:rPr>
        <w:t>3：产品从验收</w:t>
      </w:r>
      <w:r w:rsidRPr="00AC06A2">
        <w:rPr>
          <w:rFonts w:ascii="仿宋" w:eastAsia="仿宋" w:hAnsi="仿宋"/>
          <w:bCs/>
          <w:sz w:val="24"/>
        </w:rPr>
        <w:t>合格</w:t>
      </w:r>
      <w:r w:rsidRPr="00AC06A2">
        <w:rPr>
          <w:rFonts w:ascii="仿宋" w:eastAsia="仿宋" w:hAnsi="仿宋" w:hint="eastAsia"/>
          <w:bCs/>
          <w:sz w:val="24"/>
        </w:rPr>
        <w:t>之日</w:t>
      </w:r>
      <w:r w:rsidRPr="00AC06A2">
        <w:rPr>
          <w:rFonts w:ascii="仿宋" w:eastAsia="仿宋" w:hAnsi="仿宋"/>
          <w:bCs/>
          <w:sz w:val="24"/>
        </w:rPr>
        <w:t>起，</w:t>
      </w:r>
      <w:r w:rsidRPr="00AC06A2">
        <w:rPr>
          <w:rFonts w:ascii="仿宋" w:eastAsia="仿宋" w:hAnsi="仿宋" w:hint="eastAsia"/>
          <w:bCs/>
          <w:sz w:val="24"/>
        </w:rPr>
        <w:t>整体质保：≥3年，承诺中标后提供生产企业（如是进口产品提供中国总代）针对本项目、符合本项目要求的售后、质保承诺书原件。</w:t>
      </w:r>
    </w:p>
    <w:p w:rsidR="00223A0B" w:rsidRPr="006D2AD8" w:rsidRDefault="00223A0B" w:rsidP="00223A0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D2AD8">
        <w:rPr>
          <w:rFonts w:ascii="仿宋" w:eastAsia="仿宋" w:hAnsi="仿宋" w:hint="eastAsia"/>
          <w:sz w:val="24"/>
          <w:szCs w:val="24"/>
        </w:rPr>
        <w:lastRenderedPageBreak/>
        <w:t>三.技术参数要求</w:t>
      </w:r>
      <w:bookmarkEnd w:id="1"/>
    </w:p>
    <w:p w:rsidR="00223A0B" w:rsidRPr="006D2AD8" w:rsidRDefault="00223A0B" w:rsidP="00223A0B">
      <w:pPr>
        <w:spacing w:line="500" w:lineRule="exact"/>
        <w:jc w:val="center"/>
        <w:outlineLvl w:val="2"/>
        <w:rPr>
          <w:rFonts w:ascii="仿宋" w:eastAsia="仿宋" w:hAnsi="仿宋"/>
          <w:b/>
          <w:bCs/>
          <w:sz w:val="24"/>
        </w:rPr>
      </w:pPr>
      <w:r w:rsidRPr="006D2AD8">
        <w:rPr>
          <w:rFonts w:ascii="仿宋" w:eastAsia="仿宋" w:hAnsi="仿宋"/>
          <w:b/>
          <w:bCs/>
          <w:sz w:val="24"/>
        </w:rPr>
        <w:t>01包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B071DA">
        <w:rPr>
          <w:rFonts w:ascii="仿宋" w:eastAsia="仿宋" w:hAnsi="仿宋" w:hint="eastAsia"/>
          <w:b/>
          <w:bCs/>
          <w:sz w:val="24"/>
        </w:rPr>
        <w:t>双极射频控温热凝器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1.电阻抗模式：</w:t>
      </w:r>
      <w:r>
        <w:rPr>
          <w:rFonts w:ascii="仿宋" w:eastAsia="仿宋" w:hAnsi="仿宋" w:hint="eastAsia"/>
          <w:bCs/>
          <w:sz w:val="24"/>
        </w:rPr>
        <w:t>人</w:t>
      </w:r>
      <w:r w:rsidRPr="00B071DA">
        <w:rPr>
          <w:rFonts w:ascii="仿宋" w:eastAsia="仿宋" w:hAnsi="仿宋" w:hint="eastAsia"/>
          <w:bCs/>
          <w:sz w:val="24"/>
        </w:rPr>
        <w:t>体生物阻抗特性</w:t>
      </w:r>
      <w:r>
        <w:rPr>
          <w:rFonts w:ascii="仿宋" w:eastAsia="仿宋" w:hAnsi="仿宋" w:hint="eastAsia"/>
          <w:bCs/>
          <w:sz w:val="24"/>
        </w:rPr>
        <w:t>范围为</w:t>
      </w:r>
      <w:r w:rsidRPr="00B071DA">
        <w:rPr>
          <w:rFonts w:ascii="仿宋" w:eastAsia="仿宋" w:hAnsi="仿宋" w:hint="eastAsia"/>
          <w:bCs/>
          <w:sz w:val="24"/>
        </w:rPr>
        <w:t>0-2999Ω。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2.电刺激模式：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 xml:space="preserve">2.1具有恒定电流、恒定电压刺激功能。 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2.2电压刺激模式：电压刺激幅度：0-10V，精度≤0.1V。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2.3电流刺激模式：电流刺激幅度：0-8mA，精度≤0.1mA。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3.射频治疗模式：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▲3.1具有单极应用、双极应用、双路单极应用等功能模式。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▲3.2双极模式下能分别实时显示至少两个电极的温度，并能分别控制每个电极温度，保证治疗安全。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 xml:space="preserve">3.3连续射频模式：温度范围：30℃-95℃。 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4.脉冲射频模式：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▲4.1高温脉冲射频温度：30-95℃。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▲4.2高电压脉冲射频模式：20-70V。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▲4.3脉宽脉冲射频模式：3-40ms。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5.电刺激定位脉冲频率：1-200Hz，电脉冲宽度：0.1-3ms。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6.测温范围：20℃-105℃。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7.连续射频时间设定：0-10min，脉冲射频时间设定：0-30min。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▲8.射频输出功率：≥50W。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9.主机操作界面：≥8寸全触摸屏操控。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lastRenderedPageBreak/>
        <w:t>10.可存储≥5组常用电刺激、标准射频和脉冲射频参数。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11.设备能自动检测并识别电极的连接数量和情况，智能选择进入单极、双极射频模式，并根据射频治疗模式智能选择相应的常用参数组。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12.系统自设安全测试程序，具有电极功能、自动检测电极功能、断开报警功能。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▲13.手术电极能高温高压消毒灭菌。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14.配置：主机1台、手术电极5根、射频热凝电极套管针10根、高温消毒盒2个、速熔保险管4根。</w:t>
      </w:r>
    </w:p>
    <w:p w:rsidR="00223A0B" w:rsidRPr="006D2AD8" w:rsidRDefault="00223A0B" w:rsidP="00223A0B">
      <w:pPr>
        <w:spacing w:line="500" w:lineRule="exact"/>
        <w:jc w:val="center"/>
        <w:outlineLvl w:val="2"/>
        <w:rPr>
          <w:rFonts w:ascii="宋体" w:hAnsi="宋体"/>
        </w:rPr>
      </w:pPr>
      <w:r w:rsidRPr="006D2AD8">
        <w:rPr>
          <w:rFonts w:ascii="仿宋" w:eastAsia="仿宋" w:hAnsi="仿宋"/>
          <w:b/>
          <w:bCs/>
          <w:sz w:val="24"/>
        </w:rPr>
        <w:t>02包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B071DA">
        <w:rPr>
          <w:rFonts w:ascii="仿宋" w:eastAsia="仿宋" w:hAnsi="仿宋" w:hint="eastAsia"/>
          <w:b/>
          <w:bCs/>
          <w:sz w:val="24"/>
        </w:rPr>
        <w:t>臭氧治疗系统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</w:t>
      </w:r>
      <w:r>
        <w:rPr>
          <w:rFonts w:ascii="仿宋" w:eastAsia="仿宋" w:hAnsi="仿宋"/>
          <w:bCs/>
          <w:sz w:val="24"/>
        </w:rPr>
        <w:t>1</w:t>
      </w:r>
      <w:r w:rsidRPr="00B071DA">
        <w:rPr>
          <w:rFonts w:ascii="仿宋" w:eastAsia="仿宋" w:hAnsi="仿宋" w:hint="eastAsia"/>
          <w:bCs/>
          <w:sz w:val="24"/>
        </w:rPr>
        <w:t>.臭氧浓度：0-80μg/ml。（提供相关检测报告）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</w:t>
      </w:r>
      <w:r>
        <w:rPr>
          <w:rFonts w:ascii="仿宋" w:eastAsia="仿宋" w:hAnsi="仿宋"/>
          <w:bCs/>
          <w:sz w:val="24"/>
        </w:rPr>
        <w:t>2</w:t>
      </w:r>
      <w:r w:rsidRPr="00B071DA">
        <w:rPr>
          <w:rFonts w:ascii="仿宋" w:eastAsia="仿宋" w:hAnsi="仿宋" w:hint="eastAsia"/>
          <w:bCs/>
          <w:sz w:val="24"/>
        </w:rPr>
        <w:t>.医用臭氧浓度调节方式：步长≤1μg/ml，连续可调。（提供相关检测报告）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</w:t>
      </w:r>
      <w:r w:rsidRPr="00B071DA">
        <w:rPr>
          <w:rFonts w:ascii="仿宋" w:eastAsia="仿宋" w:hAnsi="仿宋" w:hint="eastAsia"/>
          <w:bCs/>
          <w:sz w:val="24"/>
        </w:rPr>
        <w:t>.臭氧浓度误差：≤±4%。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</w:t>
      </w:r>
      <w:r w:rsidRPr="00B071DA">
        <w:rPr>
          <w:rFonts w:ascii="仿宋" w:eastAsia="仿宋" w:hAnsi="仿宋" w:hint="eastAsia"/>
          <w:bCs/>
          <w:sz w:val="24"/>
        </w:rPr>
        <w:t>.臭氧流速：≥1 L/min，内部压力：600-1200 hpa。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</w:t>
      </w:r>
      <w:r w:rsidRPr="00B071DA">
        <w:rPr>
          <w:rFonts w:ascii="仿宋" w:eastAsia="仿宋" w:hAnsi="仿宋" w:hint="eastAsia"/>
          <w:bCs/>
          <w:sz w:val="24"/>
        </w:rPr>
        <w:t>.工作温度：5℃-40℃，储存温度：-10℃-60℃。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</w:t>
      </w:r>
      <w:r>
        <w:rPr>
          <w:rFonts w:ascii="仿宋" w:eastAsia="仿宋" w:hAnsi="仿宋"/>
          <w:bCs/>
          <w:sz w:val="24"/>
        </w:rPr>
        <w:t>6</w:t>
      </w:r>
      <w:r w:rsidRPr="00B071DA">
        <w:rPr>
          <w:rFonts w:ascii="仿宋" w:eastAsia="仿宋" w:hAnsi="仿宋" w:hint="eastAsia"/>
          <w:bCs/>
          <w:sz w:val="24"/>
        </w:rPr>
        <w:t>.功能系统模块：自动灌注模式系统、臭氧化大自血模式系统、臭氧袋灌注模式系统、低压负罩灌注模式系统。适用于注射器灌注注射疗法、直肠灌注疗法、大自血疗法、臭氧化水疗法、低压负罩疗法、臭氧袋气浴疗法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7</w:t>
      </w:r>
      <w:r w:rsidRPr="00B071DA">
        <w:rPr>
          <w:rFonts w:ascii="仿宋" w:eastAsia="仿宋" w:hAnsi="仿宋" w:hint="eastAsia"/>
          <w:bCs/>
          <w:sz w:val="24"/>
        </w:rPr>
        <w:t>.配备独立的臭氧化水装置，装置需配备残余气体净化装置。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</w:t>
      </w:r>
      <w:r w:rsidRPr="00B071DA">
        <w:rPr>
          <w:rFonts w:ascii="仿宋" w:eastAsia="仿宋" w:hAnsi="仿宋" w:hint="eastAsia"/>
          <w:bCs/>
          <w:sz w:val="24"/>
        </w:rPr>
        <w:t>.重量≤12.5 kg，便于门诊、病房、手术室移动使用。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9</w:t>
      </w:r>
      <w:r w:rsidRPr="00B071DA">
        <w:rPr>
          <w:rFonts w:ascii="仿宋" w:eastAsia="仿宋" w:hAnsi="仿宋" w:hint="eastAsia"/>
          <w:bCs/>
          <w:sz w:val="24"/>
        </w:rPr>
        <w:t>.臭氧浓度显示方式：液晶触屏控制显示。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</w:t>
      </w:r>
      <w:r>
        <w:rPr>
          <w:rFonts w:ascii="仿宋" w:eastAsia="仿宋" w:hAnsi="仿宋"/>
          <w:bCs/>
          <w:sz w:val="24"/>
        </w:rPr>
        <w:t>0</w:t>
      </w:r>
      <w:r w:rsidRPr="00B071DA">
        <w:rPr>
          <w:rFonts w:ascii="仿宋" w:eastAsia="仿宋" w:hAnsi="仿宋" w:hint="eastAsia"/>
          <w:bCs/>
          <w:sz w:val="24"/>
        </w:rPr>
        <w:t>.有2个独立出气口：注射器取气和自动灌注取气。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</w:t>
      </w:r>
      <w:r>
        <w:rPr>
          <w:rFonts w:ascii="仿宋" w:eastAsia="仿宋" w:hAnsi="仿宋"/>
          <w:bCs/>
          <w:sz w:val="24"/>
        </w:rPr>
        <w:t>1</w:t>
      </w:r>
      <w:r w:rsidRPr="00B071DA">
        <w:rPr>
          <w:rFonts w:ascii="仿宋" w:eastAsia="仿宋" w:hAnsi="仿宋" w:hint="eastAsia"/>
          <w:bCs/>
          <w:sz w:val="24"/>
        </w:rPr>
        <w:t>.设备结构组成包括压力校正器（</w:t>
      </w:r>
      <w:r w:rsidRPr="00497AD0">
        <w:rPr>
          <w:rFonts w:ascii="仿宋" w:eastAsia="仿宋" w:hAnsi="仿宋"/>
          <w:bCs/>
          <w:sz w:val="24"/>
        </w:rPr>
        <w:t>提供注册证证明</w:t>
      </w:r>
      <w:r w:rsidRPr="001754E6">
        <w:rPr>
          <w:rFonts w:hint="eastAsia"/>
        </w:rPr>
        <w:t>）</w:t>
      </w:r>
      <w:r w:rsidRPr="00B071DA">
        <w:rPr>
          <w:rFonts w:ascii="仿宋" w:eastAsia="仿宋" w:hAnsi="仿宋" w:hint="eastAsia"/>
          <w:bCs/>
          <w:sz w:val="24"/>
        </w:rPr>
        <w:t>，保证治疗浓度的精确性。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2</w:t>
      </w:r>
      <w:r w:rsidRPr="00B071DA">
        <w:rPr>
          <w:rFonts w:ascii="仿宋" w:eastAsia="仿宋" w:hAnsi="仿宋" w:hint="eastAsia"/>
          <w:bCs/>
          <w:sz w:val="24"/>
        </w:rPr>
        <w:t>.有残气回收净化装置（</w:t>
      </w:r>
      <w:r w:rsidRPr="00497AD0">
        <w:rPr>
          <w:rFonts w:ascii="仿宋" w:eastAsia="仿宋" w:hAnsi="仿宋"/>
          <w:bCs/>
          <w:sz w:val="24"/>
        </w:rPr>
        <w:t>提供注册证证明</w:t>
      </w:r>
      <w:r w:rsidRPr="00B071DA">
        <w:rPr>
          <w:rFonts w:ascii="仿宋" w:eastAsia="仿宋" w:hAnsi="仿宋" w:hint="eastAsia"/>
          <w:bCs/>
          <w:sz w:val="24"/>
        </w:rPr>
        <w:t>），可将剩余臭氧气体还原成氧气，避</w:t>
      </w:r>
      <w:r w:rsidRPr="00B071DA">
        <w:rPr>
          <w:rFonts w:ascii="仿宋" w:eastAsia="仿宋" w:hAnsi="仿宋" w:hint="eastAsia"/>
          <w:bCs/>
          <w:sz w:val="24"/>
        </w:rPr>
        <w:lastRenderedPageBreak/>
        <w:t>免造成环境污染。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3</w:t>
      </w:r>
      <w:r w:rsidRPr="00B071DA">
        <w:rPr>
          <w:rFonts w:ascii="仿宋" w:eastAsia="仿宋" w:hAnsi="仿宋" w:hint="eastAsia"/>
          <w:bCs/>
          <w:sz w:val="24"/>
        </w:rPr>
        <w:t>.具有气路压力校正及控制装置（</w:t>
      </w:r>
      <w:r w:rsidRPr="00497AD0">
        <w:rPr>
          <w:rFonts w:ascii="仿宋" w:eastAsia="仿宋" w:hAnsi="仿宋"/>
          <w:bCs/>
          <w:sz w:val="24"/>
        </w:rPr>
        <w:t>提供注册证证明</w:t>
      </w:r>
      <w:r w:rsidRPr="00B071DA">
        <w:rPr>
          <w:rFonts w:ascii="仿宋" w:eastAsia="仿宋" w:hAnsi="仿宋" w:hint="eastAsia"/>
          <w:bCs/>
          <w:sz w:val="24"/>
        </w:rPr>
        <w:t>）。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</w:t>
      </w:r>
      <w:r>
        <w:rPr>
          <w:rFonts w:ascii="仿宋" w:eastAsia="仿宋" w:hAnsi="仿宋"/>
          <w:bCs/>
          <w:sz w:val="24"/>
        </w:rPr>
        <w:t>4</w:t>
      </w:r>
      <w:r w:rsidRPr="00B071DA">
        <w:rPr>
          <w:rFonts w:ascii="仿宋" w:eastAsia="仿宋" w:hAnsi="仿宋" w:hint="eastAsia"/>
          <w:bCs/>
          <w:sz w:val="24"/>
        </w:rPr>
        <w:t>.通过臭氧中氧化亚氮含量检测。（提供相关检测报告）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5</w:t>
      </w:r>
      <w:r w:rsidRPr="00B071DA">
        <w:rPr>
          <w:rFonts w:ascii="仿宋" w:eastAsia="仿宋" w:hAnsi="仿宋" w:hint="eastAsia"/>
          <w:bCs/>
          <w:sz w:val="24"/>
        </w:rPr>
        <w:t>.仪器正常工作后，室内空气中的臭氧浓度≤0.05mg/m3，避免对医务人员造成伤害。（提供相关检测报告）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6</w:t>
      </w:r>
      <w:r w:rsidRPr="00B071DA">
        <w:rPr>
          <w:rFonts w:ascii="仿宋" w:eastAsia="仿宋" w:hAnsi="仿宋" w:hint="eastAsia"/>
          <w:bCs/>
          <w:sz w:val="24"/>
        </w:rPr>
        <w:t>.仪器减压阀为通用减压阀。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7</w:t>
      </w:r>
      <w:r w:rsidRPr="00B071DA">
        <w:rPr>
          <w:rFonts w:ascii="仿宋" w:eastAsia="仿宋" w:hAnsi="仿宋" w:hint="eastAsia"/>
          <w:bCs/>
          <w:sz w:val="24"/>
        </w:rPr>
        <w:t>.空气过滤器直径≤0.3μm。</w:t>
      </w:r>
    </w:p>
    <w:p w:rsidR="00223A0B" w:rsidRPr="006D2AD8" w:rsidRDefault="00223A0B" w:rsidP="00223A0B">
      <w:pPr>
        <w:spacing w:line="500" w:lineRule="exact"/>
        <w:jc w:val="center"/>
        <w:outlineLvl w:val="2"/>
        <w:rPr>
          <w:rFonts w:ascii="宋体" w:hAnsi="宋体"/>
        </w:rPr>
      </w:pPr>
      <w:r w:rsidRPr="006D2AD8">
        <w:rPr>
          <w:rFonts w:ascii="仿宋" w:eastAsia="仿宋" w:hAnsi="仿宋"/>
          <w:b/>
          <w:bCs/>
          <w:sz w:val="24"/>
        </w:rPr>
        <w:t>03包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B071DA">
        <w:rPr>
          <w:rFonts w:ascii="仿宋" w:eastAsia="仿宋" w:hAnsi="仿宋" w:hint="eastAsia"/>
          <w:b/>
          <w:bCs/>
          <w:sz w:val="24"/>
        </w:rPr>
        <w:t>体外冲击波治疗系统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▲1.配备一把治疗枪即可实现低、高能量应用。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2.所配治疗枪最大冲击波治疗能量≥5bar（非震动治疗能量），数控调节精度≤0.1bar。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▲3.最高冲击波治疗频率（非震动治疗频率）≥22Hz，数控调节精度≤1Hz。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4.所配发射器至少具备聚焦和多聚焦两种发射方式。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5.具备≥3种模式，包括单一模式、持续模式、脉冲模式等。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▲6.冲击波能量源：气压弹道式，保证治疗的安全性。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7.治疗探头设计符合人体工程学，枪头带有防滑圈，防止探头滑落并具有弹力减震功能，减少对操作人员手部的后冲力。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8.传导子使用寿命≥200万次冲击波。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▲9.冲击累计治疗次数能在主机屏幕上记录并显示。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▲10.内置详细中文治疗处方：包括所用治疗频率、治疗强度、冲击次数、患者体位、治疗次数、治疗过程具体方案及相应的彩色皮肤、治疗手法彩图等。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▲11.高分辨率智能彩色触摸屏≥8寸，全中文操作界面。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lastRenderedPageBreak/>
        <w:t>▲12.彩色触摸屏可同时中文显示所使用的治疗方法、治疗类型、冲击总数、已用冲击的次数、剩余冲击次数、所用治疗频率、治疗强度等数据。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▲13.可直接在触摸屏上进行参数调节，能在治疗过程中对治疗的冲击总数、冲击波治疗的强度进行调整。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14.内置全汉化系统，所有操作界面、菜单、参数调节等均为中文显示。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15.内置与治疗处方相连的患者数据库，可将患者的名字和其它相关信息储存到设备的内存中，通过检索患者名字即可调出预设程序进行治疗。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16.内置自定义处方，可保存医生的治疗参数。</w:t>
      </w:r>
      <w:r w:rsidRPr="00B071DA">
        <w:rPr>
          <w:rFonts w:ascii="仿宋" w:eastAsia="仿宋" w:hAnsi="仿宋" w:hint="eastAsia"/>
          <w:bCs/>
          <w:sz w:val="24"/>
        </w:rPr>
        <w:tab/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17.内置自动检测软件，可检测配件连接状况和设备使用状况。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18.可与网络互联升级软件。</w:t>
      </w:r>
      <w:r>
        <w:rPr>
          <w:rFonts w:ascii="仿宋" w:eastAsia="仿宋" w:hAnsi="仿宋" w:hint="eastAsia"/>
          <w:bCs/>
          <w:sz w:val="24"/>
        </w:rPr>
        <w:t>（费用包含在投标总价内）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19.具有屏幕保护与关机：可设定屏幕保护的动时间、屏幕关闭时间及整个设备空闲时间。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20.可对屏幕上所显示的所有要素进行颜色设定。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21.手推车配有设备配件盛放皿和置物篮，可在使用场所中自由推动。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▲22.外置压缩机：治疗主机与压缩机分体式设计。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23.主机、压缩机、治疗探头由同一厂家原厂生产，以保证系统稳定性。</w:t>
      </w:r>
    </w:p>
    <w:p w:rsidR="00223A0B" w:rsidRPr="00B071DA" w:rsidRDefault="00223A0B" w:rsidP="00223A0B">
      <w:pPr>
        <w:spacing w:line="500" w:lineRule="exact"/>
        <w:rPr>
          <w:rFonts w:ascii="仿宋" w:eastAsia="仿宋" w:hAnsi="仿宋"/>
          <w:bCs/>
          <w:sz w:val="24"/>
        </w:rPr>
      </w:pPr>
      <w:r w:rsidRPr="00B071DA">
        <w:rPr>
          <w:rFonts w:ascii="仿宋" w:eastAsia="仿宋" w:hAnsi="仿宋" w:hint="eastAsia"/>
          <w:bCs/>
          <w:sz w:val="24"/>
        </w:rPr>
        <w:t>24.配置：主机1台、治疗手柄1把、传导子1个、治疗头3个。</w:t>
      </w:r>
    </w:p>
    <w:p w:rsidR="002409EF" w:rsidRPr="00223A0B" w:rsidRDefault="002409EF">
      <w:bookmarkStart w:id="2" w:name="_GoBack"/>
      <w:bookmarkEnd w:id="2"/>
    </w:p>
    <w:sectPr w:rsidR="002409EF" w:rsidRPr="00223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C4" w:rsidRDefault="001B07C4" w:rsidP="00223A0B">
      <w:pPr>
        <w:spacing w:after="0" w:line="240" w:lineRule="auto"/>
      </w:pPr>
      <w:r>
        <w:separator/>
      </w:r>
    </w:p>
  </w:endnote>
  <w:endnote w:type="continuationSeparator" w:id="0">
    <w:p w:rsidR="001B07C4" w:rsidRDefault="001B07C4" w:rsidP="002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C4" w:rsidRDefault="001B07C4" w:rsidP="00223A0B">
      <w:pPr>
        <w:spacing w:after="0" w:line="240" w:lineRule="auto"/>
      </w:pPr>
      <w:r>
        <w:separator/>
      </w:r>
    </w:p>
  </w:footnote>
  <w:footnote w:type="continuationSeparator" w:id="0">
    <w:p w:rsidR="001B07C4" w:rsidRDefault="001B07C4" w:rsidP="0022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1"/>
    <w:rsid w:val="001B07C4"/>
    <w:rsid w:val="00223A0B"/>
    <w:rsid w:val="002409EF"/>
    <w:rsid w:val="005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E3C7B-F8BD-4E4E-A5DA-4F4B94D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0B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223A0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A0B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A0B"/>
    <w:rPr>
      <w:sz w:val="18"/>
      <w:szCs w:val="18"/>
    </w:rPr>
  </w:style>
  <w:style w:type="character" w:customStyle="1" w:styleId="2Char">
    <w:name w:val="标题 2 Char"/>
    <w:basedOn w:val="a0"/>
    <w:link w:val="2"/>
    <w:rsid w:val="00223A0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223A0B"/>
    <w:pPr>
      <w:ind w:firstLineChars="200" w:firstLine="200"/>
    </w:pPr>
  </w:style>
  <w:style w:type="table" w:styleId="a6">
    <w:name w:val="Table Grid"/>
    <w:basedOn w:val="a1"/>
    <w:qFormat/>
    <w:rsid w:val="00223A0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2021-10-26T07:57:00Z</dcterms:created>
  <dcterms:modified xsi:type="dcterms:W3CDTF">2021-10-26T07:57:00Z</dcterms:modified>
</cp:coreProperties>
</file>