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300" w:rsidRDefault="008B1300" w:rsidP="008B1300">
      <w:pPr>
        <w:spacing w:line="400" w:lineRule="exact"/>
        <w:ind w:firstLineChars="98" w:firstLine="235"/>
        <w:rPr>
          <w:rFonts w:ascii="仿宋" w:eastAsia="仿宋" w:hAnsi="仿宋"/>
          <w:sz w:val="24"/>
        </w:rPr>
      </w:pPr>
      <w:bookmarkStart w:id="0" w:name="_Toc217446094"/>
      <w:r>
        <w:rPr>
          <w:rFonts w:ascii="仿宋" w:eastAsia="仿宋" w:hAnsi="仿宋" w:hint="eastAsia"/>
          <w:sz w:val="24"/>
        </w:rPr>
        <w:t>前提：本章中标注“</w:t>
      </w:r>
      <w:r w:rsidRPr="00C31AF5">
        <w:rPr>
          <w:rFonts w:ascii="仿宋" w:eastAsia="仿宋" w:hAnsi="仿宋" w:hint="eastAsia"/>
          <w:sz w:val="24"/>
        </w:rPr>
        <w:t>★</w:t>
      </w:r>
      <w:r>
        <w:rPr>
          <w:rFonts w:ascii="仿宋" w:eastAsia="仿宋" w:hAnsi="仿宋" w:hint="eastAsia"/>
          <w:sz w:val="24"/>
        </w:rPr>
        <w:t>”的条款为本项目的实质性条款，投标人不满足的，将按照无效投标处理。</w:t>
      </w:r>
    </w:p>
    <w:bookmarkEnd w:id="0"/>
    <w:p w:rsidR="008B1300" w:rsidRPr="00C31AF5" w:rsidRDefault="008B1300" w:rsidP="008B1300">
      <w:pPr>
        <w:pStyle w:val="2"/>
        <w:spacing w:line="400" w:lineRule="exact"/>
        <w:rPr>
          <w:rFonts w:ascii="仿宋" w:eastAsia="仿宋" w:hAnsi="仿宋"/>
          <w:sz w:val="24"/>
          <w:szCs w:val="24"/>
        </w:rPr>
      </w:pPr>
      <w:proofErr w:type="gramStart"/>
      <w:r w:rsidRPr="00C31AF5">
        <w:rPr>
          <w:rFonts w:ascii="仿宋" w:eastAsia="仿宋" w:hAnsi="仿宋" w:hint="eastAsia"/>
          <w:sz w:val="24"/>
          <w:szCs w:val="24"/>
        </w:rPr>
        <w:t>一</w:t>
      </w:r>
      <w:proofErr w:type="gramEnd"/>
      <w:r w:rsidRPr="00C31AF5">
        <w:rPr>
          <w:rFonts w:ascii="仿宋" w:eastAsia="仿宋" w:hAnsi="仿宋" w:hint="eastAsia"/>
          <w:sz w:val="24"/>
          <w:szCs w:val="24"/>
        </w:rPr>
        <w:t>.</w:t>
      </w:r>
      <w:bookmarkStart w:id="1" w:name="_Toc217446095"/>
      <w:r w:rsidRPr="00C31AF5">
        <w:rPr>
          <w:rFonts w:ascii="仿宋" w:eastAsia="仿宋" w:hAnsi="仿宋" w:hint="eastAsia"/>
          <w:sz w:val="24"/>
          <w:szCs w:val="24"/>
        </w:rPr>
        <w:t>采购清单</w:t>
      </w:r>
    </w:p>
    <w:tbl>
      <w:tblPr>
        <w:tblStyle w:val="a6"/>
        <w:tblW w:w="8164" w:type="dxa"/>
        <w:jc w:val="center"/>
        <w:tblLook w:val="04A0" w:firstRow="1" w:lastRow="0" w:firstColumn="1" w:lastColumn="0" w:noHBand="0" w:noVBand="1"/>
      </w:tblPr>
      <w:tblGrid>
        <w:gridCol w:w="704"/>
        <w:gridCol w:w="3686"/>
        <w:gridCol w:w="850"/>
        <w:gridCol w:w="1230"/>
        <w:gridCol w:w="1694"/>
      </w:tblGrid>
      <w:tr w:rsidR="008B1300" w:rsidRPr="00C31AF5" w:rsidTr="00E970EE">
        <w:trPr>
          <w:trHeight w:val="342"/>
          <w:jc w:val="center"/>
        </w:trPr>
        <w:tc>
          <w:tcPr>
            <w:tcW w:w="704" w:type="dxa"/>
            <w:vAlign w:val="center"/>
          </w:tcPr>
          <w:p w:rsidR="008B1300" w:rsidRDefault="008B1300" w:rsidP="00E970EE">
            <w:pPr>
              <w:pStyle w:val="a5"/>
              <w:spacing w:line="276" w:lineRule="auto"/>
              <w:ind w:firstLineChars="0" w:firstLine="0"/>
              <w:jc w:val="center"/>
              <w:rPr>
                <w:rFonts w:ascii="仿宋" w:eastAsia="仿宋" w:hAnsi="仿宋"/>
                <w:bCs/>
                <w:sz w:val="24"/>
              </w:rPr>
            </w:pPr>
            <w:proofErr w:type="gramStart"/>
            <w:r>
              <w:rPr>
                <w:rFonts w:ascii="仿宋" w:eastAsia="仿宋" w:hAnsi="仿宋" w:hint="eastAsia"/>
                <w:bCs/>
                <w:sz w:val="24"/>
              </w:rPr>
              <w:t>包号</w:t>
            </w:r>
            <w:proofErr w:type="gramEnd"/>
          </w:p>
        </w:tc>
        <w:tc>
          <w:tcPr>
            <w:tcW w:w="3686" w:type="dxa"/>
            <w:vAlign w:val="center"/>
          </w:tcPr>
          <w:p w:rsidR="008B1300" w:rsidRPr="00C31AF5" w:rsidRDefault="008B1300" w:rsidP="00E970EE">
            <w:pPr>
              <w:pStyle w:val="a5"/>
              <w:spacing w:line="276" w:lineRule="auto"/>
              <w:ind w:firstLineChars="0" w:firstLine="0"/>
              <w:jc w:val="center"/>
              <w:rPr>
                <w:rFonts w:ascii="仿宋" w:eastAsia="仿宋" w:hAnsi="仿宋"/>
                <w:bCs/>
                <w:sz w:val="24"/>
              </w:rPr>
            </w:pPr>
            <w:r>
              <w:rPr>
                <w:rFonts w:ascii="仿宋" w:eastAsia="仿宋" w:hAnsi="仿宋" w:hint="eastAsia"/>
                <w:bCs/>
                <w:sz w:val="24"/>
              </w:rPr>
              <w:t>标的</w:t>
            </w:r>
            <w:r w:rsidRPr="00C31AF5">
              <w:rPr>
                <w:rFonts w:ascii="仿宋" w:eastAsia="仿宋" w:hAnsi="仿宋" w:hint="eastAsia"/>
                <w:bCs/>
                <w:sz w:val="24"/>
              </w:rPr>
              <w:t>名称</w:t>
            </w:r>
          </w:p>
        </w:tc>
        <w:tc>
          <w:tcPr>
            <w:tcW w:w="850" w:type="dxa"/>
            <w:vAlign w:val="center"/>
          </w:tcPr>
          <w:p w:rsidR="008B1300" w:rsidRPr="00C31AF5" w:rsidRDefault="008B1300" w:rsidP="00E970EE">
            <w:pPr>
              <w:pStyle w:val="a5"/>
              <w:spacing w:line="276" w:lineRule="auto"/>
              <w:ind w:firstLineChars="0" w:firstLine="0"/>
              <w:jc w:val="center"/>
              <w:rPr>
                <w:rFonts w:ascii="仿宋" w:eastAsia="仿宋" w:hAnsi="仿宋"/>
                <w:bCs/>
                <w:sz w:val="24"/>
              </w:rPr>
            </w:pPr>
            <w:r w:rsidRPr="00C31AF5">
              <w:rPr>
                <w:rFonts w:ascii="仿宋" w:eastAsia="仿宋" w:hAnsi="仿宋" w:hint="eastAsia"/>
                <w:bCs/>
                <w:sz w:val="24"/>
              </w:rPr>
              <w:t>数量</w:t>
            </w:r>
          </w:p>
        </w:tc>
        <w:tc>
          <w:tcPr>
            <w:tcW w:w="1230" w:type="dxa"/>
            <w:vAlign w:val="center"/>
          </w:tcPr>
          <w:p w:rsidR="008B1300" w:rsidRPr="00C31AF5" w:rsidRDefault="008B1300" w:rsidP="00E970EE">
            <w:pPr>
              <w:pStyle w:val="a5"/>
              <w:spacing w:line="276" w:lineRule="auto"/>
              <w:ind w:firstLineChars="0" w:firstLine="0"/>
              <w:jc w:val="center"/>
              <w:rPr>
                <w:rFonts w:ascii="仿宋" w:eastAsia="仿宋" w:hAnsi="仿宋"/>
                <w:bCs/>
                <w:sz w:val="24"/>
              </w:rPr>
            </w:pPr>
            <w:r w:rsidRPr="00C31AF5">
              <w:rPr>
                <w:rFonts w:ascii="仿宋" w:eastAsia="仿宋" w:hAnsi="仿宋" w:hint="eastAsia"/>
                <w:bCs/>
                <w:sz w:val="24"/>
              </w:rPr>
              <w:t>所属行业</w:t>
            </w:r>
          </w:p>
        </w:tc>
        <w:tc>
          <w:tcPr>
            <w:tcW w:w="1694" w:type="dxa"/>
            <w:vAlign w:val="center"/>
          </w:tcPr>
          <w:p w:rsidR="008B1300" w:rsidRPr="00C31AF5" w:rsidRDefault="008B1300" w:rsidP="00E970EE">
            <w:pPr>
              <w:pStyle w:val="a5"/>
              <w:spacing w:line="276" w:lineRule="auto"/>
              <w:ind w:firstLineChars="0" w:firstLine="0"/>
              <w:jc w:val="center"/>
              <w:rPr>
                <w:rFonts w:ascii="仿宋" w:eastAsia="仿宋" w:hAnsi="仿宋"/>
                <w:bCs/>
                <w:sz w:val="24"/>
              </w:rPr>
            </w:pPr>
            <w:r>
              <w:rPr>
                <w:rFonts w:ascii="仿宋" w:eastAsia="仿宋" w:hAnsi="仿宋" w:hint="eastAsia"/>
                <w:bCs/>
                <w:sz w:val="24"/>
              </w:rPr>
              <w:t>备注</w:t>
            </w:r>
          </w:p>
        </w:tc>
      </w:tr>
      <w:tr w:rsidR="008B1300" w:rsidRPr="00C31AF5" w:rsidTr="00E970EE">
        <w:trPr>
          <w:trHeight w:val="342"/>
          <w:jc w:val="center"/>
        </w:trPr>
        <w:tc>
          <w:tcPr>
            <w:tcW w:w="704" w:type="dxa"/>
            <w:vAlign w:val="center"/>
          </w:tcPr>
          <w:p w:rsidR="008B1300" w:rsidRPr="005240CF" w:rsidRDefault="008B1300" w:rsidP="00E970EE">
            <w:pPr>
              <w:pStyle w:val="a5"/>
              <w:spacing w:line="276" w:lineRule="auto"/>
              <w:ind w:firstLineChars="0" w:firstLine="0"/>
              <w:jc w:val="center"/>
              <w:rPr>
                <w:rFonts w:ascii="仿宋" w:eastAsia="仿宋" w:hAnsi="仿宋"/>
                <w:bCs/>
                <w:sz w:val="24"/>
              </w:rPr>
            </w:pPr>
            <w:r>
              <w:rPr>
                <w:rFonts w:ascii="仿宋" w:eastAsia="仿宋" w:hAnsi="仿宋" w:hint="eastAsia"/>
                <w:bCs/>
                <w:sz w:val="24"/>
              </w:rPr>
              <w:t>1</w:t>
            </w:r>
          </w:p>
        </w:tc>
        <w:tc>
          <w:tcPr>
            <w:tcW w:w="3686" w:type="dxa"/>
            <w:vAlign w:val="center"/>
          </w:tcPr>
          <w:p w:rsidR="008B1300" w:rsidRPr="00C31AF5" w:rsidRDefault="008B1300" w:rsidP="00E970EE">
            <w:pPr>
              <w:pStyle w:val="a5"/>
              <w:spacing w:line="276" w:lineRule="auto"/>
              <w:ind w:firstLineChars="0" w:firstLine="0"/>
              <w:jc w:val="center"/>
              <w:rPr>
                <w:rFonts w:ascii="仿宋" w:eastAsia="仿宋" w:hAnsi="仿宋"/>
                <w:bCs/>
                <w:sz w:val="24"/>
              </w:rPr>
            </w:pPr>
            <w:r w:rsidRPr="00C543E4">
              <w:rPr>
                <w:rFonts w:ascii="仿宋" w:eastAsia="仿宋" w:hAnsi="仿宋" w:hint="eastAsia"/>
                <w:bCs/>
                <w:sz w:val="24"/>
              </w:rPr>
              <w:t>上肢专用外科手术台（可透视）</w:t>
            </w:r>
          </w:p>
        </w:tc>
        <w:tc>
          <w:tcPr>
            <w:tcW w:w="850" w:type="dxa"/>
            <w:vAlign w:val="center"/>
          </w:tcPr>
          <w:p w:rsidR="008B1300" w:rsidRPr="00C31AF5" w:rsidRDefault="008B1300" w:rsidP="00E970EE">
            <w:pPr>
              <w:pStyle w:val="a5"/>
              <w:spacing w:line="276" w:lineRule="auto"/>
              <w:ind w:firstLineChars="0" w:firstLine="0"/>
              <w:jc w:val="center"/>
              <w:rPr>
                <w:rFonts w:ascii="仿宋" w:eastAsia="仿宋" w:hAnsi="仿宋"/>
                <w:bCs/>
                <w:sz w:val="24"/>
              </w:rPr>
            </w:pPr>
            <w:r>
              <w:rPr>
                <w:rFonts w:ascii="仿宋" w:eastAsia="仿宋" w:hAnsi="仿宋"/>
                <w:bCs/>
                <w:sz w:val="24"/>
              </w:rPr>
              <w:t>1</w:t>
            </w:r>
            <w:r w:rsidRPr="00C31AF5">
              <w:rPr>
                <w:rFonts w:ascii="仿宋" w:eastAsia="仿宋" w:hAnsi="仿宋" w:hint="eastAsia"/>
                <w:bCs/>
                <w:sz w:val="24"/>
              </w:rPr>
              <w:t>套</w:t>
            </w:r>
          </w:p>
        </w:tc>
        <w:tc>
          <w:tcPr>
            <w:tcW w:w="1230" w:type="dxa"/>
            <w:vMerge w:val="restart"/>
            <w:vAlign w:val="center"/>
          </w:tcPr>
          <w:p w:rsidR="008B1300" w:rsidRPr="00C31AF5" w:rsidRDefault="008B1300" w:rsidP="00E970EE">
            <w:pPr>
              <w:pStyle w:val="a5"/>
              <w:spacing w:line="276" w:lineRule="auto"/>
              <w:ind w:firstLineChars="0" w:firstLine="0"/>
              <w:jc w:val="center"/>
              <w:rPr>
                <w:rFonts w:ascii="仿宋" w:eastAsia="仿宋" w:hAnsi="仿宋"/>
                <w:bCs/>
                <w:sz w:val="24"/>
              </w:rPr>
            </w:pPr>
            <w:r w:rsidRPr="00C31AF5">
              <w:rPr>
                <w:rFonts w:ascii="仿宋" w:eastAsia="仿宋" w:hAnsi="仿宋" w:hint="eastAsia"/>
                <w:bCs/>
                <w:sz w:val="24"/>
              </w:rPr>
              <w:t>工业</w:t>
            </w:r>
          </w:p>
        </w:tc>
        <w:tc>
          <w:tcPr>
            <w:tcW w:w="1694" w:type="dxa"/>
            <w:vMerge w:val="restart"/>
            <w:vAlign w:val="center"/>
          </w:tcPr>
          <w:p w:rsidR="008B1300" w:rsidRPr="00C31AF5" w:rsidRDefault="008B1300" w:rsidP="00E970EE">
            <w:pPr>
              <w:pStyle w:val="a5"/>
              <w:spacing w:line="276" w:lineRule="auto"/>
              <w:ind w:firstLineChars="0" w:firstLine="0"/>
              <w:jc w:val="center"/>
              <w:rPr>
                <w:rFonts w:ascii="仿宋" w:eastAsia="仿宋" w:hAnsi="仿宋"/>
                <w:bCs/>
                <w:sz w:val="24"/>
              </w:rPr>
            </w:pPr>
            <w:r>
              <w:rPr>
                <w:rFonts w:ascii="仿宋" w:eastAsia="仿宋" w:hAnsi="仿宋" w:hint="eastAsia"/>
                <w:bCs/>
                <w:sz w:val="24"/>
              </w:rPr>
              <w:t>允许进口产品参与</w:t>
            </w:r>
          </w:p>
        </w:tc>
      </w:tr>
      <w:tr w:rsidR="008B1300" w:rsidRPr="00C31AF5" w:rsidTr="00E970EE">
        <w:trPr>
          <w:trHeight w:val="342"/>
          <w:jc w:val="center"/>
        </w:trPr>
        <w:tc>
          <w:tcPr>
            <w:tcW w:w="704" w:type="dxa"/>
            <w:vAlign w:val="center"/>
          </w:tcPr>
          <w:p w:rsidR="008B1300" w:rsidRPr="005240CF" w:rsidRDefault="008B1300" w:rsidP="00E970EE">
            <w:pPr>
              <w:pStyle w:val="a5"/>
              <w:spacing w:line="276" w:lineRule="auto"/>
              <w:ind w:firstLineChars="0" w:firstLine="0"/>
              <w:jc w:val="center"/>
              <w:rPr>
                <w:rFonts w:ascii="仿宋" w:eastAsia="仿宋" w:hAnsi="仿宋"/>
                <w:bCs/>
                <w:sz w:val="24"/>
              </w:rPr>
            </w:pPr>
            <w:r>
              <w:rPr>
                <w:rFonts w:ascii="仿宋" w:eastAsia="仿宋" w:hAnsi="仿宋" w:hint="eastAsia"/>
                <w:bCs/>
                <w:sz w:val="24"/>
              </w:rPr>
              <w:t>2</w:t>
            </w:r>
          </w:p>
        </w:tc>
        <w:tc>
          <w:tcPr>
            <w:tcW w:w="3686" w:type="dxa"/>
            <w:vAlign w:val="center"/>
          </w:tcPr>
          <w:p w:rsidR="008B1300" w:rsidRPr="005240CF" w:rsidRDefault="008B1300" w:rsidP="00E970EE">
            <w:pPr>
              <w:pStyle w:val="a5"/>
              <w:spacing w:line="276" w:lineRule="auto"/>
              <w:ind w:firstLineChars="0" w:firstLine="0"/>
              <w:jc w:val="center"/>
              <w:rPr>
                <w:rFonts w:ascii="仿宋" w:eastAsia="仿宋" w:hAnsi="仿宋"/>
                <w:bCs/>
                <w:sz w:val="24"/>
              </w:rPr>
            </w:pPr>
            <w:r w:rsidRPr="00C543E4">
              <w:rPr>
                <w:rFonts w:ascii="仿宋" w:eastAsia="仿宋" w:hAnsi="仿宋" w:hint="eastAsia"/>
                <w:bCs/>
                <w:sz w:val="24"/>
              </w:rPr>
              <w:t>骨科牵引手术床（可透视）</w:t>
            </w:r>
          </w:p>
        </w:tc>
        <w:tc>
          <w:tcPr>
            <w:tcW w:w="850" w:type="dxa"/>
            <w:vAlign w:val="center"/>
          </w:tcPr>
          <w:p w:rsidR="008B1300" w:rsidRDefault="008B1300" w:rsidP="00E970EE">
            <w:pPr>
              <w:pStyle w:val="a5"/>
              <w:spacing w:line="276" w:lineRule="auto"/>
              <w:ind w:firstLineChars="0" w:firstLine="0"/>
              <w:jc w:val="center"/>
              <w:rPr>
                <w:rFonts w:ascii="仿宋" w:eastAsia="仿宋" w:hAnsi="仿宋"/>
                <w:bCs/>
                <w:sz w:val="24"/>
              </w:rPr>
            </w:pPr>
            <w:r>
              <w:rPr>
                <w:rFonts w:ascii="仿宋" w:eastAsia="仿宋" w:hAnsi="仿宋" w:hint="eastAsia"/>
                <w:bCs/>
                <w:sz w:val="24"/>
              </w:rPr>
              <w:t>1套</w:t>
            </w:r>
          </w:p>
        </w:tc>
        <w:tc>
          <w:tcPr>
            <w:tcW w:w="1230" w:type="dxa"/>
            <w:vMerge/>
            <w:vAlign w:val="center"/>
          </w:tcPr>
          <w:p w:rsidR="008B1300" w:rsidRPr="00C31AF5" w:rsidRDefault="008B1300" w:rsidP="00E970EE">
            <w:pPr>
              <w:pStyle w:val="a5"/>
              <w:spacing w:line="276" w:lineRule="auto"/>
              <w:ind w:firstLineChars="0" w:firstLine="0"/>
              <w:jc w:val="center"/>
              <w:rPr>
                <w:rFonts w:ascii="仿宋" w:eastAsia="仿宋" w:hAnsi="仿宋"/>
                <w:bCs/>
                <w:sz w:val="24"/>
              </w:rPr>
            </w:pPr>
          </w:p>
        </w:tc>
        <w:tc>
          <w:tcPr>
            <w:tcW w:w="1694" w:type="dxa"/>
            <w:vMerge/>
            <w:vAlign w:val="center"/>
          </w:tcPr>
          <w:p w:rsidR="008B1300" w:rsidRDefault="008B1300" w:rsidP="00E970EE">
            <w:pPr>
              <w:pStyle w:val="a5"/>
              <w:spacing w:line="276" w:lineRule="auto"/>
              <w:ind w:firstLineChars="0" w:firstLine="0"/>
              <w:jc w:val="center"/>
              <w:rPr>
                <w:rFonts w:ascii="仿宋" w:eastAsia="仿宋" w:hAnsi="仿宋"/>
                <w:bCs/>
                <w:sz w:val="24"/>
              </w:rPr>
            </w:pPr>
          </w:p>
        </w:tc>
      </w:tr>
    </w:tbl>
    <w:p w:rsidR="008B1300" w:rsidRPr="00C31AF5" w:rsidRDefault="008B1300" w:rsidP="008B1300">
      <w:pPr>
        <w:pStyle w:val="2"/>
        <w:spacing w:line="400" w:lineRule="exact"/>
        <w:rPr>
          <w:rFonts w:ascii="仿宋" w:eastAsia="仿宋" w:hAnsi="仿宋"/>
          <w:sz w:val="24"/>
          <w:szCs w:val="24"/>
        </w:rPr>
      </w:pPr>
      <w:r w:rsidRPr="00C31AF5">
        <w:rPr>
          <w:rFonts w:ascii="仿宋" w:eastAsia="仿宋" w:hAnsi="仿宋" w:hint="eastAsia"/>
          <w:sz w:val="24"/>
          <w:szCs w:val="24"/>
        </w:rPr>
        <w:t>★二.商务要求</w:t>
      </w:r>
    </w:p>
    <w:p w:rsidR="008B1300" w:rsidRPr="00C31AF5" w:rsidRDefault="008B1300" w:rsidP="008B1300">
      <w:pPr>
        <w:spacing w:line="500" w:lineRule="exact"/>
        <w:rPr>
          <w:rFonts w:ascii="仿宋" w:eastAsia="仿宋" w:hAnsi="仿宋"/>
          <w:bCs/>
          <w:sz w:val="24"/>
        </w:rPr>
      </w:pPr>
      <w:r w:rsidRPr="00C31AF5">
        <w:rPr>
          <w:rFonts w:ascii="仿宋" w:eastAsia="仿宋" w:hAnsi="仿宋" w:hint="eastAsia"/>
          <w:bCs/>
          <w:sz w:val="24"/>
        </w:rPr>
        <w:t>（一）交货期</w:t>
      </w:r>
      <w:r w:rsidRPr="00C31AF5">
        <w:rPr>
          <w:rFonts w:ascii="仿宋" w:eastAsia="仿宋" w:hAnsi="仿宋"/>
          <w:bCs/>
          <w:sz w:val="24"/>
        </w:rPr>
        <w:t>：</w:t>
      </w:r>
      <w:r w:rsidRPr="00C31AF5">
        <w:rPr>
          <w:rFonts w:ascii="仿宋" w:eastAsia="仿宋" w:hAnsi="仿宋" w:hint="eastAsia"/>
          <w:bCs/>
          <w:sz w:val="24"/>
        </w:rPr>
        <w:t>合同签订生效后</w:t>
      </w:r>
      <w:r>
        <w:rPr>
          <w:rFonts w:ascii="仿宋" w:eastAsia="仿宋" w:hAnsi="仿宋"/>
          <w:bCs/>
          <w:sz w:val="24"/>
        </w:rPr>
        <w:t>3</w:t>
      </w:r>
      <w:r w:rsidRPr="00C31AF5">
        <w:rPr>
          <w:rFonts w:ascii="仿宋" w:eastAsia="仿宋" w:hAnsi="仿宋"/>
          <w:bCs/>
          <w:sz w:val="24"/>
        </w:rPr>
        <w:t>0</w:t>
      </w:r>
      <w:r w:rsidRPr="00C31AF5">
        <w:rPr>
          <w:rFonts w:ascii="仿宋" w:eastAsia="仿宋" w:hAnsi="仿宋" w:hint="eastAsia"/>
          <w:bCs/>
          <w:sz w:val="24"/>
        </w:rPr>
        <w:t>日内。</w:t>
      </w:r>
    </w:p>
    <w:p w:rsidR="008B1300" w:rsidRDefault="008B1300" w:rsidP="008B1300">
      <w:pPr>
        <w:spacing w:line="500" w:lineRule="exact"/>
        <w:rPr>
          <w:rFonts w:ascii="仿宋" w:eastAsia="仿宋" w:hAnsi="仿宋"/>
          <w:bCs/>
          <w:sz w:val="24"/>
        </w:rPr>
      </w:pPr>
      <w:r w:rsidRPr="00C31AF5">
        <w:rPr>
          <w:rFonts w:ascii="仿宋" w:eastAsia="仿宋" w:hAnsi="仿宋" w:hint="eastAsia"/>
          <w:bCs/>
          <w:sz w:val="24"/>
        </w:rPr>
        <w:t>（二）交货地点</w:t>
      </w:r>
      <w:r w:rsidRPr="00C31AF5">
        <w:rPr>
          <w:rFonts w:ascii="仿宋" w:eastAsia="仿宋" w:hAnsi="仿宋"/>
          <w:bCs/>
          <w:sz w:val="24"/>
        </w:rPr>
        <w:t>：</w:t>
      </w:r>
      <w:r>
        <w:rPr>
          <w:rFonts w:ascii="仿宋" w:eastAsia="仿宋" w:hAnsi="仿宋" w:hint="eastAsia"/>
          <w:bCs/>
          <w:sz w:val="24"/>
        </w:rPr>
        <w:t>成都</w:t>
      </w:r>
      <w:r>
        <w:rPr>
          <w:rFonts w:ascii="仿宋" w:eastAsia="仿宋" w:hAnsi="仿宋"/>
          <w:bCs/>
          <w:sz w:val="24"/>
        </w:rPr>
        <w:t>大学附属医院</w:t>
      </w:r>
      <w:r>
        <w:rPr>
          <w:rFonts w:ascii="仿宋" w:eastAsia="仿宋" w:hAnsi="仿宋" w:hint="eastAsia"/>
          <w:bCs/>
          <w:sz w:val="24"/>
        </w:rPr>
        <w:t>。</w:t>
      </w:r>
    </w:p>
    <w:p w:rsidR="008B1300" w:rsidRPr="00C31AF5" w:rsidRDefault="008B1300" w:rsidP="008B1300">
      <w:pPr>
        <w:spacing w:line="500" w:lineRule="exact"/>
        <w:rPr>
          <w:rFonts w:ascii="仿宋" w:eastAsia="仿宋" w:hAnsi="仿宋"/>
          <w:bCs/>
          <w:sz w:val="24"/>
        </w:rPr>
      </w:pPr>
      <w:r>
        <w:rPr>
          <w:rFonts w:ascii="仿宋" w:eastAsia="仿宋" w:hAnsi="仿宋" w:hint="eastAsia"/>
          <w:bCs/>
          <w:sz w:val="24"/>
        </w:rPr>
        <w:t>（三</w:t>
      </w:r>
      <w:r>
        <w:rPr>
          <w:rFonts w:ascii="仿宋" w:eastAsia="仿宋" w:hAnsi="仿宋"/>
          <w:bCs/>
          <w:sz w:val="24"/>
        </w:rPr>
        <w:t>）</w:t>
      </w:r>
      <w:r>
        <w:rPr>
          <w:rFonts w:ascii="仿宋" w:eastAsia="仿宋" w:hAnsi="仿宋" w:hint="eastAsia"/>
          <w:bCs/>
          <w:sz w:val="24"/>
        </w:rPr>
        <w:t>付款方式</w:t>
      </w:r>
      <w:r>
        <w:rPr>
          <w:rFonts w:ascii="仿宋" w:eastAsia="仿宋" w:hAnsi="仿宋"/>
          <w:bCs/>
          <w:sz w:val="24"/>
        </w:rPr>
        <w:t>：</w:t>
      </w:r>
      <w:r w:rsidRPr="00C543E4">
        <w:rPr>
          <w:rFonts w:ascii="仿宋" w:eastAsia="仿宋" w:hAnsi="仿宋" w:hint="eastAsia"/>
          <w:bCs/>
          <w:sz w:val="24"/>
        </w:rPr>
        <w:t>设备经安装、调试、培训且验收合格之日起2个月内，采购方向中标人支付合同金额的90%，余款10%在质保期满一年后无息</w:t>
      </w:r>
      <w:r>
        <w:rPr>
          <w:rFonts w:ascii="仿宋" w:eastAsia="仿宋" w:hAnsi="仿宋" w:hint="eastAsia"/>
          <w:bCs/>
          <w:sz w:val="24"/>
        </w:rPr>
        <w:t>支付</w:t>
      </w:r>
      <w:r w:rsidRPr="00C543E4">
        <w:rPr>
          <w:rFonts w:ascii="仿宋" w:eastAsia="仿宋" w:hAnsi="仿宋" w:hint="eastAsia"/>
          <w:bCs/>
          <w:sz w:val="24"/>
        </w:rPr>
        <w:t>（中标人应提供合法等额发票）</w:t>
      </w:r>
      <w:r w:rsidRPr="0034438F">
        <w:rPr>
          <w:rFonts w:ascii="仿宋" w:eastAsia="仿宋" w:hAnsi="仿宋" w:hint="eastAsia"/>
          <w:bCs/>
          <w:sz w:val="24"/>
        </w:rPr>
        <w:t>。</w:t>
      </w:r>
    </w:p>
    <w:p w:rsidR="008B1300" w:rsidRPr="00C31AF5" w:rsidRDefault="008B1300" w:rsidP="008B1300">
      <w:pPr>
        <w:spacing w:line="500" w:lineRule="exact"/>
        <w:rPr>
          <w:rFonts w:ascii="仿宋" w:eastAsia="仿宋" w:hAnsi="仿宋"/>
          <w:bCs/>
          <w:sz w:val="24"/>
        </w:rPr>
      </w:pPr>
      <w:r w:rsidRPr="00C31AF5">
        <w:rPr>
          <w:rFonts w:ascii="仿宋" w:eastAsia="仿宋" w:hAnsi="仿宋" w:hint="eastAsia"/>
          <w:bCs/>
          <w:sz w:val="24"/>
        </w:rPr>
        <w:t>（四）验收标准：</w:t>
      </w:r>
    </w:p>
    <w:p w:rsidR="008B1300" w:rsidRPr="00C31AF5" w:rsidRDefault="008B1300" w:rsidP="008B1300">
      <w:pPr>
        <w:spacing w:line="500" w:lineRule="exact"/>
        <w:rPr>
          <w:rFonts w:ascii="仿宋" w:eastAsia="仿宋" w:hAnsi="仿宋"/>
          <w:bCs/>
          <w:sz w:val="24"/>
        </w:rPr>
      </w:pPr>
      <w:r w:rsidRPr="00C31AF5">
        <w:rPr>
          <w:rFonts w:ascii="仿宋" w:eastAsia="仿宋" w:hAnsi="仿宋"/>
          <w:bCs/>
          <w:sz w:val="24"/>
        </w:rPr>
        <w:t>1.</w:t>
      </w:r>
      <w:r w:rsidRPr="00C31AF5">
        <w:rPr>
          <w:rFonts w:ascii="仿宋" w:eastAsia="仿宋" w:hAnsi="仿宋" w:hint="eastAsia"/>
          <w:bCs/>
          <w:sz w:val="24"/>
        </w:rPr>
        <w:t>装机后性能验证和配置满足采购要求，采购人严格按照《财政部关于进一步加强政府采购需求和履约验收管理的指导意见》（财库〔2016〕205 号）及招标文件技术要求、投标文件响应情况和国家、行业标准进行验收。</w:t>
      </w:r>
    </w:p>
    <w:p w:rsidR="008B1300" w:rsidRDefault="008B1300" w:rsidP="008B1300">
      <w:pPr>
        <w:spacing w:line="500" w:lineRule="exact"/>
        <w:rPr>
          <w:rFonts w:ascii="仿宋" w:eastAsia="仿宋" w:hAnsi="仿宋"/>
          <w:bCs/>
          <w:sz w:val="24"/>
        </w:rPr>
      </w:pPr>
      <w:r w:rsidRPr="00C31AF5">
        <w:rPr>
          <w:rFonts w:ascii="仿宋" w:eastAsia="仿宋" w:hAnsi="仿宋" w:hint="eastAsia"/>
          <w:bCs/>
          <w:sz w:val="24"/>
        </w:rPr>
        <w:t>2.承诺</w:t>
      </w:r>
      <w:r w:rsidRPr="00C31AF5">
        <w:rPr>
          <w:rFonts w:ascii="仿宋" w:eastAsia="仿宋" w:hAnsi="仿宋"/>
          <w:bCs/>
          <w:sz w:val="24"/>
        </w:rPr>
        <w:t>所供货物出厂日期不得超过一年，验收时并提供相关证明文件。</w:t>
      </w:r>
    </w:p>
    <w:p w:rsidR="008B1300" w:rsidRPr="00EB1CED" w:rsidRDefault="008B1300" w:rsidP="008B1300">
      <w:pPr>
        <w:pStyle w:val="a5"/>
        <w:spacing w:line="400" w:lineRule="exact"/>
        <w:ind w:firstLineChars="0" w:firstLine="0"/>
        <w:jc w:val="left"/>
        <w:rPr>
          <w:rFonts w:ascii="仿宋" w:eastAsia="仿宋" w:hAnsi="仿宋"/>
          <w:sz w:val="24"/>
        </w:rPr>
      </w:pPr>
      <w:r>
        <w:rPr>
          <w:rFonts w:ascii="仿宋" w:eastAsia="仿宋" w:hAnsi="仿宋" w:hint="eastAsia"/>
          <w:bCs/>
          <w:sz w:val="24"/>
        </w:rPr>
        <w:t>（五）质保要求</w:t>
      </w:r>
      <w:r>
        <w:rPr>
          <w:rFonts w:ascii="仿宋" w:eastAsia="仿宋" w:hAnsi="仿宋"/>
          <w:bCs/>
          <w:sz w:val="24"/>
        </w:rPr>
        <w:t>：</w:t>
      </w:r>
      <w:r>
        <w:rPr>
          <w:rFonts w:ascii="仿宋" w:eastAsia="仿宋" w:hAnsi="仿宋" w:hint="eastAsia"/>
          <w:sz w:val="24"/>
        </w:rPr>
        <w:t>产品从验收</w:t>
      </w:r>
      <w:r>
        <w:rPr>
          <w:rFonts w:ascii="仿宋" w:eastAsia="仿宋" w:hAnsi="仿宋"/>
          <w:sz w:val="24"/>
        </w:rPr>
        <w:t>合格</w:t>
      </w:r>
      <w:r>
        <w:rPr>
          <w:rFonts w:ascii="仿宋" w:eastAsia="仿宋" w:hAnsi="仿宋" w:hint="eastAsia"/>
          <w:sz w:val="24"/>
        </w:rPr>
        <w:t>之日</w:t>
      </w:r>
      <w:r>
        <w:rPr>
          <w:rFonts w:ascii="仿宋" w:eastAsia="仿宋" w:hAnsi="仿宋"/>
          <w:sz w:val="24"/>
        </w:rPr>
        <w:t>起，</w:t>
      </w:r>
      <w:r w:rsidRPr="00D10113">
        <w:rPr>
          <w:rFonts w:ascii="仿宋" w:eastAsia="仿宋" w:hAnsi="仿宋" w:hint="eastAsia"/>
          <w:sz w:val="24"/>
        </w:rPr>
        <w:t>整体质保：≥</w:t>
      </w:r>
      <w:r>
        <w:rPr>
          <w:rFonts w:ascii="仿宋" w:eastAsia="仿宋" w:hAnsi="仿宋"/>
          <w:sz w:val="24"/>
        </w:rPr>
        <w:t>5</w:t>
      </w:r>
      <w:r w:rsidRPr="00D10113">
        <w:rPr>
          <w:rFonts w:ascii="仿宋" w:eastAsia="仿宋" w:hAnsi="仿宋" w:hint="eastAsia"/>
          <w:sz w:val="24"/>
        </w:rPr>
        <w:t>年，承诺中标后提供生产企业（</w:t>
      </w:r>
      <w:r>
        <w:rPr>
          <w:rFonts w:ascii="仿宋" w:eastAsia="仿宋" w:hAnsi="仿宋" w:hint="eastAsia"/>
          <w:sz w:val="24"/>
        </w:rPr>
        <w:t>如是</w:t>
      </w:r>
      <w:r w:rsidRPr="00D10113">
        <w:rPr>
          <w:rFonts w:ascii="仿宋" w:eastAsia="仿宋" w:hAnsi="仿宋" w:hint="eastAsia"/>
          <w:sz w:val="24"/>
        </w:rPr>
        <w:t>进口产品提供中国总代）针对本项目、符合本项目要求的售后、质</w:t>
      </w:r>
      <w:proofErr w:type="gramStart"/>
      <w:r w:rsidRPr="00D10113">
        <w:rPr>
          <w:rFonts w:ascii="仿宋" w:eastAsia="仿宋" w:hAnsi="仿宋" w:hint="eastAsia"/>
          <w:sz w:val="24"/>
        </w:rPr>
        <w:t>保承诺</w:t>
      </w:r>
      <w:proofErr w:type="gramEnd"/>
      <w:r w:rsidRPr="00D10113">
        <w:rPr>
          <w:rFonts w:ascii="仿宋" w:eastAsia="仿宋" w:hAnsi="仿宋" w:hint="eastAsia"/>
          <w:sz w:val="24"/>
        </w:rPr>
        <w:t>书原件。</w:t>
      </w:r>
    </w:p>
    <w:p w:rsidR="008B1300" w:rsidRPr="00C31AF5" w:rsidRDefault="008B1300" w:rsidP="008B1300">
      <w:pPr>
        <w:pStyle w:val="2"/>
        <w:spacing w:line="400" w:lineRule="exact"/>
        <w:rPr>
          <w:rFonts w:ascii="仿宋" w:eastAsia="仿宋" w:hAnsi="仿宋"/>
          <w:sz w:val="24"/>
          <w:szCs w:val="24"/>
        </w:rPr>
      </w:pPr>
      <w:r w:rsidRPr="00C31AF5">
        <w:rPr>
          <w:rFonts w:ascii="仿宋" w:eastAsia="仿宋" w:hAnsi="仿宋" w:hint="eastAsia"/>
          <w:sz w:val="24"/>
          <w:szCs w:val="24"/>
        </w:rPr>
        <w:t>三.技术参数要求</w:t>
      </w:r>
      <w:bookmarkEnd w:id="1"/>
    </w:p>
    <w:p w:rsidR="008B1300" w:rsidRPr="0034438F" w:rsidRDefault="008B1300" w:rsidP="008B1300">
      <w:pPr>
        <w:pStyle w:val="a5"/>
        <w:spacing w:line="400" w:lineRule="exact"/>
        <w:ind w:firstLineChars="0" w:firstLine="0"/>
        <w:jc w:val="center"/>
        <w:outlineLvl w:val="2"/>
        <w:rPr>
          <w:rFonts w:ascii="仿宋" w:eastAsia="仿宋" w:hAnsi="仿宋"/>
          <w:b/>
          <w:sz w:val="24"/>
        </w:rPr>
      </w:pPr>
      <w:r w:rsidRPr="0034438F">
        <w:rPr>
          <w:rFonts w:ascii="仿宋" w:eastAsia="仿宋" w:hAnsi="仿宋" w:hint="eastAsia"/>
          <w:b/>
          <w:sz w:val="24"/>
        </w:rPr>
        <w:t>0</w:t>
      </w:r>
      <w:r w:rsidRPr="0034438F">
        <w:rPr>
          <w:rFonts w:ascii="仿宋" w:eastAsia="仿宋" w:hAnsi="仿宋"/>
          <w:b/>
          <w:sz w:val="24"/>
        </w:rPr>
        <w:t>1包</w:t>
      </w:r>
      <w:r>
        <w:rPr>
          <w:rFonts w:ascii="仿宋" w:eastAsia="仿宋" w:hAnsi="仿宋" w:hint="eastAsia"/>
          <w:b/>
          <w:sz w:val="24"/>
        </w:rPr>
        <w:t xml:space="preserve"> </w:t>
      </w:r>
      <w:r w:rsidRPr="00C543E4">
        <w:rPr>
          <w:rFonts w:ascii="仿宋" w:eastAsia="仿宋" w:hAnsi="仿宋" w:hint="eastAsia"/>
          <w:b/>
          <w:bCs/>
          <w:sz w:val="24"/>
        </w:rPr>
        <w:t>上肢专用外科手术台（可透视）</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1. 功能要求</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▲1.1 手部大操作台和小操作台需为碳素材质，兼容各类手术床。</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lastRenderedPageBreak/>
        <w:t>▲1.2 沙滩</w:t>
      </w:r>
      <w:proofErr w:type="gramStart"/>
      <w:r w:rsidRPr="00C543E4">
        <w:rPr>
          <w:rFonts w:ascii="仿宋" w:eastAsia="仿宋" w:hAnsi="仿宋" w:hint="eastAsia"/>
          <w:sz w:val="24"/>
        </w:rPr>
        <w:t>椅</w:t>
      </w:r>
      <w:proofErr w:type="gramEnd"/>
      <w:r w:rsidRPr="00C543E4">
        <w:rPr>
          <w:rFonts w:ascii="仿宋" w:eastAsia="仿宋" w:hAnsi="仿宋" w:hint="eastAsia"/>
          <w:sz w:val="24"/>
        </w:rPr>
        <w:t>椅背应为气动助力设计升降，无需电源或其他动力支持。</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1.3 两侧的肩部侧板应可拆卸的，以充分暴露术野，侧板应具备x射线全透视功能。</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▲1.4 沙滩</w:t>
      </w:r>
      <w:proofErr w:type="gramStart"/>
      <w:r w:rsidRPr="00C543E4">
        <w:rPr>
          <w:rFonts w:ascii="仿宋" w:eastAsia="仿宋" w:hAnsi="仿宋" w:hint="eastAsia"/>
          <w:sz w:val="24"/>
        </w:rPr>
        <w:t>椅</w:t>
      </w:r>
      <w:proofErr w:type="gramEnd"/>
      <w:r w:rsidRPr="00C543E4">
        <w:rPr>
          <w:rFonts w:ascii="仿宋" w:eastAsia="仿宋" w:hAnsi="仿宋" w:hint="eastAsia"/>
          <w:sz w:val="24"/>
        </w:rPr>
        <w:t>头部定位装置应万向可活动，以便灵活固定病人头部，且颈椎不受牵拉、压迫，成人均</w:t>
      </w:r>
      <w:proofErr w:type="gramStart"/>
      <w:r w:rsidRPr="00C543E4">
        <w:rPr>
          <w:rFonts w:ascii="仿宋" w:eastAsia="仿宋" w:hAnsi="仿宋" w:hint="eastAsia"/>
          <w:sz w:val="24"/>
        </w:rPr>
        <w:t>可儿童</w:t>
      </w:r>
      <w:proofErr w:type="gramEnd"/>
      <w:r w:rsidRPr="00C543E4">
        <w:rPr>
          <w:rFonts w:ascii="仿宋" w:eastAsia="仿宋" w:hAnsi="仿宋" w:hint="eastAsia"/>
          <w:sz w:val="24"/>
        </w:rPr>
        <w:t>适用。</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1.5 配备平卧位麻醉插管时所需的可拆卸头板；须配备患者侧位手板，便于患者患肢的稳定固定；配备健侧手臂束缚带，确保手臂体位稳定；应配备患者侧向绑带，可调松紧，防止患者患侧外倾导致体位不稳或跌落导致受伤；</w:t>
      </w:r>
      <w:proofErr w:type="gramStart"/>
      <w:r w:rsidRPr="00C543E4">
        <w:rPr>
          <w:rFonts w:ascii="仿宋" w:eastAsia="仿宋" w:hAnsi="仿宋" w:hint="eastAsia"/>
          <w:sz w:val="24"/>
        </w:rPr>
        <w:t>须可运用</w:t>
      </w:r>
      <w:proofErr w:type="gramEnd"/>
      <w:r w:rsidRPr="00C543E4">
        <w:rPr>
          <w:rFonts w:ascii="仿宋" w:eastAsia="仿宋" w:hAnsi="仿宋" w:hint="eastAsia"/>
          <w:sz w:val="24"/>
        </w:rPr>
        <w:t>于各种体型病人，成人、儿童均适用。</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▲1.6 整体装置轻巧，应可与任何品牌手术床连接安装。</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 配置要求</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2.1 碳素手部大手术台1个。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2.2 碳素手部小操作台2个。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2.3 沙滩椅位套装1个。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3. 技术参数</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3.1手部操作台要求</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3.1.1 大操作台，整体自重≤4.5kg ；小操作台，整体自重≤1.5kg 。</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3.1.2 大操作台尺寸≥80cm×40cm ；小操作台尺寸≥60cm×35cm 。</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3.1.3 最大病人载重≥180kg。</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3.2 沙滩</w:t>
      </w:r>
      <w:proofErr w:type="gramStart"/>
      <w:r w:rsidRPr="00C543E4">
        <w:rPr>
          <w:rFonts w:ascii="仿宋" w:eastAsia="仿宋" w:hAnsi="仿宋" w:hint="eastAsia"/>
          <w:sz w:val="24"/>
        </w:rPr>
        <w:t>椅</w:t>
      </w:r>
      <w:proofErr w:type="gramEnd"/>
      <w:r w:rsidRPr="00C543E4">
        <w:rPr>
          <w:rFonts w:ascii="仿宋" w:eastAsia="仿宋" w:hAnsi="仿宋" w:hint="eastAsia"/>
          <w:sz w:val="24"/>
        </w:rPr>
        <w:t>要求：病人载重≥220Kg；沙滩</w:t>
      </w:r>
      <w:proofErr w:type="gramStart"/>
      <w:r w:rsidRPr="00C543E4">
        <w:rPr>
          <w:rFonts w:ascii="仿宋" w:eastAsia="仿宋" w:hAnsi="仿宋" w:hint="eastAsia"/>
          <w:sz w:val="24"/>
        </w:rPr>
        <w:t>椅</w:t>
      </w:r>
      <w:proofErr w:type="gramEnd"/>
      <w:r w:rsidRPr="00C543E4">
        <w:rPr>
          <w:rFonts w:ascii="仿宋" w:eastAsia="仿宋" w:hAnsi="仿宋" w:hint="eastAsia"/>
          <w:sz w:val="24"/>
        </w:rPr>
        <w:t xml:space="preserve">整体自重≤15kg。  </w:t>
      </w:r>
    </w:p>
    <w:p w:rsidR="008B1300" w:rsidRPr="00C543E4" w:rsidRDefault="008B1300" w:rsidP="008B1300">
      <w:pPr>
        <w:pStyle w:val="a5"/>
        <w:spacing w:line="400" w:lineRule="exact"/>
        <w:ind w:firstLineChars="0" w:firstLine="0"/>
        <w:jc w:val="center"/>
        <w:outlineLvl w:val="2"/>
        <w:rPr>
          <w:rFonts w:ascii="仿宋" w:eastAsia="仿宋" w:hAnsi="仿宋"/>
          <w:b/>
          <w:bCs/>
          <w:sz w:val="24"/>
        </w:rPr>
      </w:pPr>
      <w:r>
        <w:rPr>
          <w:rFonts w:ascii="仿宋" w:eastAsia="仿宋" w:hAnsi="仿宋" w:hint="eastAsia"/>
          <w:b/>
          <w:bCs/>
          <w:sz w:val="24"/>
        </w:rPr>
        <w:t>0</w:t>
      </w:r>
      <w:r>
        <w:rPr>
          <w:rFonts w:ascii="仿宋" w:eastAsia="仿宋" w:hAnsi="仿宋"/>
          <w:b/>
          <w:bCs/>
          <w:sz w:val="24"/>
        </w:rPr>
        <w:t>2包</w:t>
      </w:r>
      <w:r>
        <w:rPr>
          <w:rFonts w:ascii="仿宋" w:eastAsia="仿宋" w:hAnsi="仿宋" w:hint="eastAsia"/>
          <w:b/>
          <w:bCs/>
          <w:sz w:val="24"/>
        </w:rPr>
        <w:t xml:space="preserve"> </w:t>
      </w:r>
      <w:r w:rsidRPr="00C543E4">
        <w:rPr>
          <w:rFonts w:ascii="仿宋" w:eastAsia="仿宋" w:hAnsi="仿宋" w:hint="eastAsia"/>
          <w:b/>
          <w:bCs/>
          <w:sz w:val="24"/>
        </w:rPr>
        <w:t>骨科牵引手术床（可透视）</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1. 功能要求</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1.1 手术床设备由</w:t>
      </w:r>
      <w:proofErr w:type="gramStart"/>
      <w:r w:rsidRPr="00C543E4">
        <w:rPr>
          <w:rFonts w:ascii="仿宋" w:eastAsia="仿宋" w:hAnsi="仿宋" w:hint="eastAsia"/>
          <w:sz w:val="24"/>
        </w:rPr>
        <w:t>一套床基架</w:t>
      </w:r>
      <w:proofErr w:type="gramEnd"/>
      <w:r w:rsidRPr="00C543E4">
        <w:rPr>
          <w:rFonts w:ascii="仿宋" w:eastAsia="仿宋" w:hAnsi="仿宋" w:hint="eastAsia"/>
          <w:sz w:val="24"/>
        </w:rPr>
        <w:t>与不同床面的组合，实现完整的手术操作平台,以满足不同的脊柱及神经外科手术需求。</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▲1.2 全电动操控，台面前后倾、左右倾、升降、脚轮刹车等全部采用电控调节功能；采用静音电机/电动液压驱动。床面升降，头脚倾和侧倾由3个独立静音电机/液压缸液压驱动。</w:t>
      </w:r>
    </w:p>
    <w:p w:rsidR="008B1300" w:rsidRPr="00360EA3" w:rsidRDefault="008B1300" w:rsidP="008B1300">
      <w:pPr>
        <w:pStyle w:val="a5"/>
        <w:spacing w:line="400" w:lineRule="exact"/>
        <w:ind w:firstLine="480"/>
        <w:jc w:val="left"/>
        <w:rPr>
          <w:rFonts w:ascii="仿宋" w:eastAsia="仿宋" w:hAnsi="仿宋"/>
          <w:sz w:val="24"/>
        </w:rPr>
      </w:pPr>
      <w:r w:rsidRPr="00360EA3">
        <w:rPr>
          <w:rFonts w:ascii="仿宋" w:eastAsia="仿宋" w:hAnsi="仿宋" w:hint="eastAsia"/>
          <w:sz w:val="24"/>
        </w:rPr>
        <w:lastRenderedPageBreak/>
        <w:t>1.3 采用双座双柱中空设计，C-arm或O-arm等影像设备可从床头到床尾没有任何工作障碍，最大限度满足2D/3D影像设备术中对颈椎、胸椎、腰椎、骨盆和下肢的无障碍透视。</w:t>
      </w:r>
    </w:p>
    <w:p w:rsidR="008B1300" w:rsidRPr="00C543E4" w:rsidRDefault="008B1300" w:rsidP="008B1300">
      <w:pPr>
        <w:pStyle w:val="a5"/>
        <w:spacing w:line="400" w:lineRule="exact"/>
        <w:ind w:firstLine="480"/>
        <w:jc w:val="left"/>
        <w:rPr>
          <w:rFonts w:ascii="仿宋" w:eastAsia="仿宋" w:hAnsi="仿宋"/>
          <w:sz w:val="24"/>
        </w:rPr>
      </w:pPr>
      <w:r w:rsidRPr="00360EA3">
        <w:rPr>
          <w:rFonts w:ascii="仿宋" w:eastAsia="仿宋" w:hAnsi="仿宋" w:hint="eastAsia"/>
          <w:sz w:val="24"/>
        </w:rPr>
        <w:t>1.4 床面全部使用碳纤维复合材料制造,C-arm或O-arm等影像设备可从床头到床尾100%没有透视障碍。</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1.5 床面须具备360°翻身功能及相应配置,可进行脊柱前后路联合手术。</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1.6 应有床面安全保护措施，即使床面安装托架与基座的连接插销意外取出，床面仍安全稳定</w:t>
      </w:r>
      <w:proofErr w:type="gramStart"/>
      <w:r w:rsidRPr="00C543E4">
        <w:rPr>
          <w:rFonts w:ascii="仿宋" w:eastAsia="仿宋" w:hAnsi="仿宋" w:hint="eastAsia"/>
          <w:sz w:val="24"/>
        </w:rPr>
        <w:t>不</w:t>
      </w:r>
      <w:proofErr w:type="gramEnd"/>
      <w:r w:rsidRPr="00C543E4">
        <w:rPr>
          <w:rFonts w:ascii="仿宋" w:eastAsia="仿宋" w:hAnsi="仿宋" w:hint="eastAsia"/>
          <w:sz w:val="24"/>
        </w:rPr>
        <w:t>坠落。</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1.7 安装托架每一高度档有数字标示，便于床面模块在两侧同等高度锁定。</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▲1.8 床面、体位支持垫等材质舒适，表层为抗拉可伸缩性皮革面，内层软垫为带凝胶、三层海绵的防塌陷设计。</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 配置要求</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2.1 可伸缩式床基座1套。</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2.2 俯卧位碳素床架1套。</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2.3 俯卧位支持套件1套，</w:t>
      </w:r>
      <w:proofErr w:type="gramStart"/>
      <w:r w:rsidRPr="00C543E4">
        <w:rPr>
          <w:rFonts w:ascii="仿宋" w:eastAsia="仿宋" w:hAnsi="仿宋" w:hint="eastAsia"/>
          <w:sz w:val="24"/>
        </w:rPr>
        <w:t>含以下</w:t>
      </w:r>
      <w:proofErr w:type="gramEnd"/>
      <w:r w:rsidRPr="00C543E4">
        <w:rPr>
          <w:rFonts w:ascii="仿宋" w:eastAsia="仿宋" w:hAnsi="仿宋" w:hint="eastAsia"/>
          <w:sz w:val="24"/>
        </w:rPr>
        <w:t>内容</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2.3.1 胸部支持器（带软垫）1个。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2.3.2 髋部支持器（带软垫，小号）2个。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2.3.3 髋部支持器（带软垫，中号）2个。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2.3.4 髋部支持器（带软垫，大号）2个。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2.3.5 大腿支持器（带软垫，左）1个。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2.3.6 大腿支持器（带软垫，右）1个。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2.3.7 下肢支持器1个。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2.3.8 透明普通头板1个。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2.3.9 仰卧位床板模块2个。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2.3.10 仰卧位床板模块垫2个。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lastRenderedPageBreak/>
        <w:t>2.4 仰卧位碳素整床面（带床垫）1套。</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2.5 H型床面托架4个。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2.6 H形托架锁销8个。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2.7 病人束身带（含海绵垫及固定搭扣）2个。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2.8 颈椎牵引导线架1套。</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2.9 多功能手板（</w:t>
      </w:r>
      <w:proofErr w:type="gramStart"/>
      <w:r w:rsidRPr="00C543E4">
        <w:rPr>
          <w:rFonts w:ascii="仿宋" w:eastAsia="仿宋" w:hAnsi="仿宋" w:hint="eastAsia"/>
          <w:sz w:val="24"/>
        </w:rPr>
        <w:t>含固定边轨</w:t>
      </w:r>
      <w:proofErr w:type="gramEnd"/>
      <w:r w:rsidRPr="00C543E4">
        <w:rPr>
          <w:rFonts w:ascii="仿宋" w:eastAsia="仿宋" w:hAnsi="仿宋" w:hint="eastAsia"/>
          <w:sz w:val="24"/>
        </w:rPr>
        <w:t>及夹子）1对。</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 xml:space="preserve">2.10 </w:t>
      </w:r>
      <w:proofErr w:type="gramStart"/>
      <w:r w:rsidRPr="00C543E4">
        <w:rPr>
          <w:rFonts w:ascii="仿宋" w:eastAsia="仿宋" w:hAnsi="仿宋" w:hint="eastAsia"/>
          <w:sz w:val="24"/>
        </w:rPr>
        <w:t>附件边轨1对</w:t>
      </w:r>
      <w:proofErr w:type="gramEnd"/>
      <w:r w:rsidRPr="00C543E4">
        <w:rPr>
          <w:rFonts w:ascii="仿宋" w:eastAsia="仿宋" w:hAnsi="仿宋" w:hint="eastAsia"/>
          <w:sz w:val="24"/>
        </w:rPr>
        <w:t>。</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2.11 有线控制手柄1套。</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2.12 附件车1套。</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2.13 翻身用绑带4个。</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2.14 内置充电锂电池1套。</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2.15 高级头部定位系统（含俯卧位面托、普通头板、</w:t>
      </w:r>
      <w:proofErr w:type="gramStart"/>
      <w:r w:rsidRPr="00C543E4">
        <w:rPr>
          <w:rFonts w:ascii="仿宋" w:eastAsia="仿宋" w:hAnsi="仿宋" w:hint="eastAsia"/>
          <w:sz w:val="24"/>
        </w:rPr>
        <w:t>头钉转接</w:t>
      </w:r>
      <w:proofErr w:type="gramEnd"/>
      <w:r w:rsidRPr="00C543E4">
        <w:rPr>
          <w:rFonts w:ascii="仿宋" w:eastAsia="仿宋" w:hAnsi="仿宋" w:hint="eastAsia"/>
          <w:sz w:val="24"/>
        </w:rPr>
        <w:t>器、反射观察镜、碳纤维头架）1套。</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2.16 脊柱弓形架1套。</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2.17 一次性舒适保护套1套。</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2.18 一次性</w:t>
      </w:r>
      <w:proofErr w:type="gramStart"/>
      <w:r w:rsidRPr="00C543E4">
        <w:rPr>
          <w:rFonts w:ascii="仿宋" w:eastAsia="仿宋" w:hAnsi="仿宋" w:hint="eastAsia"/>
          <w:sz w:val="24"/>
        </w:rPr>
        <w:t>海绵头垫1套</w:t>
      </w:r>
      <w:proofErr w:type="gramEnd"/>
      <w:r w:rsidRPr="00C543E4">
        <w:rPr>
          <w:rFonts w:ascii="仿宋" w:eastAsia="仿宋" w:hAnsi="仿宋" w:hint="eastAsia"/>
          <w:sz w:val="24"/>
        </w:rPr>
        <w:t>。</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3. 床柱及底座性能技术参数</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3.1 头端</w:t>
      </w:r>
      <w:proofErr w:type="gramStart"/>
      <w:r w:rsidRPr="00C543E4">
        <w:rPr>
          <w:rFonts w:ascii="仿宋" w:eastAsia="仿宋" w:hAnsi="仿宋" w:hint="eastAsia"/>
          <w:sz w:val="24"/>
        </w:rPr>
        <w:t>床柱可显示</w:t>
      </w:r>
      <w:proofErr w:type="gramEnd"/>
      <w:r w:rsidRPr="00C543E4">
        <w:rPr>
          <w:rFonts w:ascii="仿宋" w:eastAsia="仿宋" w:hAnsi="仿宋" w:hint="eastAsia"/>
          <w:sz w:val="24"/>
        </w:rPr>
        <w:t>各种动作如升降、前后倾、侧倾等动作的调整指示等。并带颈椎重力牵引所需的导绳槽。</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3.2 双底座间距可伸缩，便于非工作状态下储放或长距离移动时更少占用空间。</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3.3 底座两侧带安装附件的支架,用于床面托架及插销随时储放保存。</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3.4 底座带充电电量指示器，有低电量报警功能。</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3.5 移动性和安全性：配有4个尺寸≥120mm的大脚轮，具有</w:t>
      </w:r>
      <w:r>
        <w:rPr>
          <w:rFonts w:ascii="仿宋" w:eastAsia="仿宋" w:hAnsi="仿宋" w:hint="eastAsia"/>
          <w:sz w:val="24"/>
        </w:rPr>
        <w:t>良好的</w:t>
      </w:r>
      <w:r w:rsidRPr="00C543E4">
        <w:rPr>
          <w:rFonts w:ascii="仿宋" w:eastAsia="仿宋" w:hAnsi="仿宋" w:hint="eastAsia"/>
          <w:sz w:val="24"/>
        </w:rPr>
        <w:t>移动性和转向性，脚轮锁定机构确保手术床设备的牢固稳定。</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3.6 中央锁定机构：锁定状态下床面操作功能才可运行。</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lastRenderedPageBreak/>
        <w:t>3.7 床体升降行程：低位≤680mm，高位≥1250mm。</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3.8 正/</w:t>
      </w:r>
      <w:proofErr w:type="gramStart"/>
      <w:r w:rsidRPr="00C543E4">
        <w:rPr>
          <w:rFonts w:ascii="仿宋" w:eastAsia="仿宋" w:hAnsi="仿宋" w:hint="eastAsia"/>
          <w:sz w:val="24"/>
        </w:rPr>
        <w:t>反头低较</w:t>
      </w:r>
      <w:proofErr w:type="gramEnd"/>
      <w:r w:rsidRPr="00C543E4">
        <w:rPr>
          <w:rFonts w:ascii="仿宋" w:eastAsia="仿宋" w:hAnsi="仿宋" w:hint="eastAsia"/>
          <w:sz w:val="24"/>
        </w:rPr>
        <w:t>高位：≥10°</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3.9 侧倾：≥±25°</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3.10 最大病人载重：≥270kg</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4. 床面功能及技术参数</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4.1 全碳素俯卧位整体碳素架，应无任何金属加固材质，360°可全透视。</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4.2 全套俯卧位体位支持装置，带头部、胸部、髋部、腿部支撑，腹部完全悬空，杜绝腹部受压道导致病人术中呼吸系统受影响及血液回流受阻等隐患。全套</w:t>
      </w:r>
      <w:proofErr w:type="gramStart"/>
      <w:r w:rsidRPr="00C543E4">
        <w:rPr>
          <w:rFonts w:ascii="仿宋" w:eastAsia="仿宋" w:hAnsi="仿宋" w:hint="eastAsia"/>
          <w:sz w:val="24"/>
        </w:rPr>
        <w:t>装置须可</w:t>
      </w:r>
      <w:proofErr w:type="gramEnd"/>
      <w:r w:rsidRPr="00C543E4">
        <w:rPr>
          <w:rFonts w:ascii="仿宋" w:eastAsia="仿宋" w:hAnsi="仿宋" w:hint="eastAsia"/>
          <w:sz w:val="24"/>
        </w:rPr>
        <w:t>X光全透视。</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 xml:space="preserve">4.3 </w:t>
      </w:r>
      <w:proofErr w:type="gramStart"/>
      <w:r w:rsidRPr="00C543E4">
        <w:rPr>
          <w:rFonts w:ascii="仿宋" w:eastAsia="仿宋" w:hAnsi="仿宋" w:hint="eastAsia"/>
          <w:sz w:val="24"/>
        </w:rPr>
        <w:t>仰卧位全碳</w:t>
      </w:r>
      <w:proofErr w:type="gramEnd"/>
      <w:r w:rsidRPr="00C543E4">
        <w:rPr>
          <w:rFonts w:ascii="仿宋" w:eastAsia="仿宋" w:hAnsi="仿宋" w:hint="eastAsia"/>
          <w:sz w:val="24"/>
        </w:rPr>
        <w:t>平板床面，带软垫，全360°可透视。</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 xml:space="preserve">4.4 </w:t>
      </w:r>
      <w:proofErr w:type="gramStart"/>
      <w:r w:rsidRPr="00C543E4">
        <w:rPr>
          <w:rFonts w:ascii="仿宋" w:eastAsia="仿宋" w:hAnsi="仿宋" w:hint="eastAsia"/>
          <w:sz w:val="24"/>
        </w:rPr>
        <w:t>俯卧位全碳</w:t>
      </w:r>
      <w:proofErr w:type="gramEnd"/>
      <w:r w:rsidRPr="00C543E4">
        <w:rPr>
          <w:rFonts w:ascii="仿宋" w:eastAsia="仿宋" w:hAnsi="仿宋" w:hint="eastAsia"/>
          <w:sz w:val="24"/>
        </w:rPr>
        <w:t>床架长度：≥2000mm。</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 xml:space="preserve">▲4.5 </w:t>
      </w:r>
      <w:proofErr w:type="gramStart"/>
      <w:r w:rsidRPr="00C543E4">
        <w:rPr>
          <w:rFonts w:ascii="仿宋" w:eastAsia="仿宋" w:hAnsi="仿宋" w:hint="eastAsia"/>
          <w:sz w:val="24"/>
        </w:rPr>
        <w:t>仰卧位全碳</w:t>
      </w:r>
      <w:proofErr w:type="gramEnd"/>
      <w:r w:rsidRPr="00C543E4">
        <w:rPr>
          <w:rFonts w:ascii="仿宋" w:eastAsia="仿宋" w:hAnsi="仿宋" w:hint="eastAsia"/>
          <w:sz w:val="24"/>
        </w:rPr>
        <w:t>平板床面长度：≥2000mm。</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4.6 床面可透视范围：整体360°。</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5. 高级头部定位系统功能及技术参数</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5.1 头部定位快速、方便，精确的万向调整。</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▲5.2 满足颈椎手术对头部复杂定位的要求，除可匹配常用俯卧位保护面罩外，还可联接多种专业配件如神经外科头钉、</w:t>
      </w:r>
      <w:proofErr w:type="gramStart"/>
      <w:r w:rsidRPr="00C543E4">
        <w:rPr>
          <w:rFonts w:ascii="仿宋" w:eastAsia="仿宋" w:hAnsi="仿宋" w:hint="eastAsia"/>
          <w:sz w:val="24"/>
        </w:rPr>
        <w:t>马蹄形头托等</w:t>
      </w:r>
      <w:proofErr w:type="gramEnd"/>
      <w:r w:rsidRPr="00C543E4">
        <w:rPr>
          <w:rFonts w:ascii="仿宋" w:eastAsia="仿宋" w:hAnsi="仿宋" w:hint="eastAsia"/>
          <w:sz w:val="24"/>
        </w:rPr>
        <w:t>。</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▲5.3 操作应简便，多关节万向联动。制动后稳定性极佳，整个头部定位系统的全部多个</w:t>
      </w:r>
      <w:proofErr w:type="gramStart"/>
      <w:r w:rsidRPr="00C543E4">
        <w:rPr>
          <w:rFonts w:ascii="仿宋" w:eastAsia="仿宋" w:hAnsi="仿宋" w:hint="eastAsia"/>
          <w:sz w:val="24"/>
        </w:rPr>
        <w:t>关节位</w:t>
      </w:r>
      <w:proofErr w:type="gramEnd"/>
      <w:r w:rsidRPr="00C543E4">
        <w:rPr>
          <w:rFonts w:ascii="仿宋" w:eastAsia="仿宋" w:hAnsi="仿宋" w:hint="eastAsia"/>
          <w:sz w:val="24"/>
        </w:rPr>
        <w:t>由一键控制开锁，确保定位方便和稳固，无晃动。</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▲5.4 头部装置应带可折叠反射观察镜，便于麻醉师、巡回护士对病人脸部的监视，不使用时可折叠收起。</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6. 头部定位系统技术参数要求</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6.1 垂直升降高度：≥700 mm。</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6.2 侧向旋转角度：≥15°。</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6.3 侧向平移距离：≥150mm。</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6.4 水平伸展距离：≥230mm。</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lastRenderedPageBreak/>
        <w:t>7. 脊柱弓形</w:t>
      </w:r>
      <w:proofErr w:type="gramStart"/>
      <w:r w:rsidRPr="00C543E4">
        <w:rPr>
          <w:rFonts w:ascii="仿宋" w:eastAsia="仿宋" w:hAnsi="仿宋" w:hint="eastAsia"/>
          <w:sz w:val="24"/>
        </w:rPr>
        <w:t>架功能</w:t>
      </w:r>
      <w:proofErr w:type="gramEnd"/>
      <w:r w:rsidRPr="00C543E4">
        <w:rPr>
          <w:rFonts w:ascii="仿宋" w:eastAsia="仿宋" w:hAnsi="仿宋" w:hint="eastAsia"/>
          <w:sz w:val="24"/>
        </w:rPr>
        <w:t>及技术参数</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7.1 适用于腰椎后路手术，可有效打开腰椎间隙。</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7.2 左右支持垫应可横向滑动以调整间距，满足不同体型病人入位，同时达到腹部有效减压的要求。</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7.3 支持垫</w:t>
      </w:r>
      <w:proofErr w:type="gramStart"/>
      <w:r w:rsidRPr="00C543E4">
        <w:rPr>
          <w:rFonts w:ascii="仿宋" w:eastAsia="仿宋" w:hAnsi="仿宋" w:hint="eastAsia"/>
          <w:sz w:val="24"/>
        </w:rPr>
        <w:t>外保护皮套须可</w:t>
      </w:r>
      <w:proofErr w:type="gramEnd"/>
      <w:r w:rsidRPr="00C543E4">
        <w:rPr>
          <w:rFonts w:ascii="仿宋" w:eastAsia="仿宋" w:hAnsi="仿宋" w:hint="eastAsia"/>
          <w:sz w:val="24"/>
        </w:rPr>
        <w:t>拆除更换。</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7.4 胸、腰段应可全透视。</w:t>
      </w:r>
      <w:r>
        <w:rPr>
          <w:rStyle w:val="a8"/>
          <w:rFonts w:ascii="仿宋" w:eastAsia="仿宋" w:hAnsi="仿宋"/>
          <w:sz w:val="24"/>
        </w:rPr>
        <w:endnoteReference w:id="1"/>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7.5</w:t>
      </w:r>
      <w:r>
        <w:rPr>
          <w:rFonts w:ascii="仿宋" w:eastAsia="仿宋" w:hAnsi="仿宋" w:hint="eastAsia"/>
          <w:sz w:val="24"/>
        </w:rPr>
        <w:t>也</w:t>
      </w:r>
      <w:r w:rsidRPr="00C543E4">
        <w:rPr>
          <w:rFonts w:ascii="仿宋" w:eastAsia="仿宋" w:hAnsi="仿宋" w:hint="eastAsia"/>
          <w:sz w:val="24"/>
        </w:rPr>
        <w:t>可直接运用于普通手术床。</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7.6 支持垫横向调节范围 ≥25cm。</w:t>
      </w:r>
    </w:p>
    <w:p w:rsidR="008B1300" w:rsidRPr="00C543E4" w:rsidRDefault="008B1300" w:rsidP="008B1300">
      <w:pPr>
        <w:pStyle w:val="a5"/>
        <w:spacing w:line="400" w:lineRule="exact"/>
        <w:ind w:firstLine="480"/>
        <w:jc w:val="left"/>
        <w:rPr>
          <w:rFonts w:ascii="仿宋" w:eastAsia="仿宋" w:hAnsi="仿宋"/>
          <w:sz w:val="24"/>
        </w:rPr>
      </w:pPr>
      <w:r w:rsidRPr="00C543E4">
        <w:rPr>
          <w:rFonts w:ascii="仿宋" w:eastAsia="仿宋" w:hAnsi="仿宋" w:hint="eastAsia"/>
          <w:sz w:val="24"/>
        </w:rPr>
        <w:t>7.7 弓形架自重 ≤ 12kg。</w:t>
      </w:r>
    </w:p>
    <w:p w:rsidR="00414798" w:rsidRDefault="00414798">
      <w:bookmarkStart w:id="2" w:name="_GoBack"/>
      <w:bookmarkEnd w:id="2"/>
    </w:p>
    <w:sectPr w:rsidR="004147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FC" w:rsidRDefault="004B08FC" w:rsidP="008B1300">
      <w:pPr>
        <w:spacing w:after="0" w:line="240" w:lineRule="auto"/>
      </w:pPr>
      <w:r>
        <w:separator/>
      </w:r>
    </w:p>
  </w:endnote>
  <w:endnote w:type="continuationSeparator" w:id="0">
    <w:p w:rsidR="004B08FC" w:rsidRDefault="004B08FC" w:rsidP="008B1300">
      <w:pPr>
        <w:spacing w:after="0" w:line="240" w:lineRule="auto"/>
      </w:pPr>
      <w:r>
        <w:continuationSeparator/>
      </w:r>
    </w:p>
  </w:endnote>
  <w:endnote w:id="1">
    <w:p w:rsidR="008B1300" w:rsidRDefault="008B1300" w:rsidP="008B1300">
      <w:pPr>
        <w:pStyle w:val="a7"/>
      </w:pPr>
      <w:r>
        <w:rPr>
          <w:rStyle w:val="a8"/>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FC" w:rsidRDefault="004B08FC" w:rsidP="008B1300">
      <w:pPr>
        <w:spacing w:after="0" w:line="240" w:lineRule="auto"/>
      </w:pPr>
      <w:r>
        <w:separator/>
      </w:r>
    </w:p>
  </w:footnote>
  <w:footnote w:type="continuationSeparator" w:id="0">
    <w:p w:rsidR="004B08FC" w:rsidRDefault="004B08FC" w:rsidP="008B13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14"/>
    <w:rsid w:val="00414798"/>
    <w:rsid w:val="004B08FC"/>
    <w:rsid w:val="008B1300"/>
    <w:rsid w:val="00CF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B8D6A3-63B2-43F3-84A4-466C286F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300"/>
    <w:pPr>
      <w:widowControl w:val="0"/>
      <w:spacing w:after="160" w:line="259" w:lineRule="auto"/>
      <w:jc w:val="both"/>
    </w:pPr>
    <w:rPr>
      <w:rFonts w:ascii="Calibri" w:eastAsia="宋体" w:hAnsi="Calibri" w:cs="Times New Roman"/>
      <w:szCs w:val="24"/>
    </w:rPr>
  </w:style>
  <w:style w:type="paragraph" w:styleId="2">
    <w:name w:val="heading 2"/>
    <w:basedOn w:val="a"/>
    <w:next w:val="a"/>
    <w:link w:val="2Char"/>
    <w:qFormat/>
    <w:rsid w:val="008B130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1300"/>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B1300"/>
    <w:rPr>
      <w:sz w:val="18"/>
      <w:szCs w:val="18"/>
    </w:rPr>
  </w:style>
  <w:style w:type="paragraph" w:styleId="a4">
    <w:name w:val="footer"/>
    <w:basedOn w:val="a"/>
    <w:link w:val="Char0"/>
    <w:uiPriority w:val="99"/>
    <w:unhideWhenUsed/>
    <w:rsid w:val="008B1300"/>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B1300"/>
    <w:rPr>
      <w:sz w:val="18"/>
      <w:szCs w:val="18"/>
    </w:rPr>
  </w:style>
  <w:style w:type="character" w:customStyle="1" w:styleId="2Char">
    <w:name w:val="标题 2 Char"/>
    <w:basedOn w:val="a0"/>
    <w:link w:val="2"/>
    <w:rsid w:val="008B1300"/>
    <w:rPr>
      <w:rFonts w:ascii="Arial" w:eastAsia="黑体" w:hAnsi="Arial" w:cs="Times New Roman"/>
      <w:b/>
      <w:bCs/>
      <w:sz w:val="32"/>
      <w:szCs w:val="32"/>
    </w:rPr>
  </w:style>
  <w:style w:type="paragraph" w:styleId="a5">
    <w:name w:val="Normal Indent"/>
    <w:basedOn w:val="a"/>
    <w:qFormat/>
    <w:rsid w:val="008B1300"/>
    <w:pPr>
      <w:ind w:firstLineChars="200" w:firstLine="200"/>
    </w:pPr>
  </w:style>
  <w:style w:type="table" w:styleId="a6">
    <w:name w:val="Table Grid"/>
    <w:basedOn w:val="a1"/>
    <w:qFormat/>
    <w:rsid w:val="008B130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endnote text"/>
    <w:basedOn w:val="a"/>
    <w:link w:val="Char1"/>
    <w:semiHidden/>
    <w:unhideWhenUsed/>
    <w:rsid w:val="008B1300"/>
    <w:pPr>
      <w:snapToGrid w:val="0"/>
      <w:jc w:val="left"/>
    </w:pPr>
  </w:style>
  <w:style w:type="character" w:customStyle="1" w:styleId="Char1">
    <w:name w:val="尾注文本 Char"/>
    <w:basedOn w:val="a0"/>
    <w:link w:val="a7"/>
    <w:semiHidden/>
    <w:rsid w:val="008B1300"/>
    <w:rPr>
      <w:rFonts w:ascii="Calibri" w:eastAsia="宋体" w:hAnsi="Calibri" w:cs="Times New Roman"/>
      <w:szCs w:val="24"/>
    </w:rPr>
  </w:style>
  <w:style w:type="character" w:styleId="a8">
    <w:name w:val="endnote reference"/>
    <w:basedOn w:val="a0"/>
    <w:semiHidden/>
    <w:unhideWhenUsed/>
    <w:rsid w:val="008B1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464</Words>
  <Characters>2647</Characters>
  <Application>Microsoft Office Word</Application>
  <DocSecurity>0</DocSecurity>
  <Lines>22</Lines>
  <Paragraphs>6</Paragraphs>
  <ScaleCrop>false</ScaleCrop>
  <Company>Microsoft</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2021-10-20T07:21:00Z</dcterms:created>
  <dcterms:modified xsi:type="dcterms:W3CDTF">2021-10-20T07:21:00Z</dcterms:modified>
</cp:coreProperties>
</file>