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AD" w:rsidRDefault="009868AD" w:rsidP="009868AD">
      <w:pPr>
        <w:spacing w:line="400" w:lineRule="exact"/>
        <w:ind w:firstLineChars="98" w:firstLine="235"/>
        <w:rPr>
          <w:rFonts w:ascii="仿宋" w:eastAsia="仿宋" w:hAnsi="仿宋"/>
          <w:sz w:val="24"/>
        </w:rPr>
      </w:pPr>
      <w:bookmarkStart w:id="0" w:name="_Toc217446094"/>
      <w:r>
        <w:rPr>
          <w:rFonts w:ascii="仿宋" w:eastAsia="仿宋" w:hAnsi="仿宋" w:hint="eastAsia"/>
          <w:sz w:val="24"/>
        </w:rPr>
        <w:t>前提：本章中标注“</w:t>
      </w:r>
      <w:r w:rsidRPr="00C31AF5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</w:rPr>
        <w:t>”的条款为本项目的实质性条款，投标人不满足的，将按照无效投标处理。</w:t>
      </w:r>
    </w:p>
    <w:bookmarkEnd w:id="0"/>
    <w:p w:rsidR="009868AD" w:rsidRPr="00C31AF5" w:rsidRDefault="009868AD" w:rsidP="009868AD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C31AF5">
        <w:rPr>
          <w:rFonts w:ascii="仿宋" w:eastAsia="仿宋" w:hAnsi="仿宋" w:hint="eastAsia"/>
          <w:sz w:val="24"/>
          <w:szCs w:val="24"/>
        </w:rPr>
        <w:t>一.</w:t>
      </w:r>
      <w:bookmarkStart w:id="1" w:name="_Toc217446095"/>
      <w:r w:rsidRPr="00C31AF5">
        <w:rPr>
          <w:rFonts w:ascii="仿宋" w:eastAsia="仿宋" w:hAnsi="仿宋" w:hint="eastAsia"/>
          <w:sz w:val="24"/>
          <w:szCs w:val="24"/>
        </w:rPr>
        <w:t>采购清单</w:t>
      </w:r>
    </w:p>
    <w:tbl>
      <w:tblPr>
        <w:tblStyle w:val="a6"/>
        <w:tblW w:w="8222" w:type="dxa"/>
        <w:jc w:val="center"/>
        <w:tblLook w:val="04A0" w:firstRow="1" w:lastRow="0" w:firstColumn="1" w:lastColumn="0" w:noHBand="0" w:noVBand="1"/>
      </w:tblPr>
      <w:tblGrid>
        <w:gridCol w:w="2972"/>
        <w:gridCol w:w="1288"/>
        <w:gridCol w:w="1694"/>
        <w:gridCol w:w="2268"/>
      </w:tblGrid>
      <w:tr w:rsidR="009868AD" w:rsidRPr="00C31AF5" w:rsidTr="00B90F10">
        <w:trPr>
          <w:trHeight w:val="342"/>
          <w:jc w:val="center"/>
        </w:trPr>
        <w:tc>
          <w:tcPr>
            <w:tcW w:w="2972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标的</w:t>
            </w:r>
            <w:r w:rsidRPr="00C31AF5"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1288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AF5"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1694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AF5"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  <w:tc>
          <w:tcPr>
            <w:tcW w:w="2268" w:type="dxa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9868AD" w:rsidRPr="00C31AF5" w:rsidTr="00B90F10">
        <w:trPr>
          <w:trHeight w:val="342"/>
          <w:jc w:val="center"/>
        </w:trPr>
        <w:tc>
          <w:tcPr>
            <w:tcW w:w="2972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4645F">
              <w:rPr>
                <w:rFonts w:ascii="仿宋" w:eastAsia="仿宋" w:hAnsi="仿宋" w:hint="eastAsia"/>
                <w:bCs/>
                <w:sz w:val="24"/>
              </w:rPr>
              <w:t>麻醉机</w:t>
            </w:r>
          </w:p>
        </w:tc>
        <w:tc>
          <w:tcPr>
            <w:tcW w:w="1288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2</w:t>
            </w:r>
            <w:r w:rsidRPr="00C31AF5"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1694" w:type="dxa"/>
            <w:vAlign w:val="center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AF5"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  <w:tc>
          <w:tcPr>
            <w:tcW w:w="2268" w:type="dxa"/>
          </w:tcPr>
          <w:p w:rsidR="009868AD" w:rsidRPr="00C31AF5" w:rsidRDefault="009868AD" w:rsidP="00B90F10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允许进口产品参与</w:t>
            </w:r>
          </w:p>
        </w:tc>
      </w:tr>
    </w:tbl>
    <w:p w:rsidR="009868AD" w:rsidRPr="00C31AF5" w:rsidRDefault="009868AD" w:rsidP="009868AD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C31AF5">
        <w:rPr>
          <w:rFonts w:ascii="仿宋" w:eastAsia="仿宋" w:hAnsi="仿宋" w:hint="eastAsia"/>
          <w:sz w:val="24"/>
          <w:szCs w:val="24"/>
        </w:rPr>
        <w:t>★二.商务要求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 w:hint="eastAsia"/>
          <w:bCs/>
          <w:sz w:val="24"/>
        </w:rPr>
        <w:t>（一）交货期</w:t>
      </w:r>
      <w:r w:rsidRPr="00C31AF5">
        <w:rPr>
          <w:rFonts w:ascii="仿宋" w:eastAsia="仿宋" w:hAnsi="仿宋"/>
          <w:bCs/>
          <w:sz w:val="24"/>
        </w:rPr>
        <w:t>：</w:t>
      </w:r>
      <w:r w:rsidRPr="00C31AF5">
        <w:rPr>
          <w:rFonts w:ascii="仿宋" w:eastAsia="仿宋" w:hAnsi="仿宋" w:hint="eastAsia"/>
          <w:bCs/>
          <w:sz w:val="24"/>
        </w:rPr>
        <w:t>合同签订生效后</w:t>
      </w:r>
      <w:r>
        <w:rPr>
          <w:rFonts w:ascii="仿宋" w:eastAsia="仿宋" w:hAnsi="仿宋"/>
          <w:bCs/>
          <w:sz w:val="24"/>
        </w:rPr>
        <w:t>3</w:t>
      </w:r>
      <w:r w:rsidRPr="00C31AF5">
        <w:rPr>
          <w:rFonts w:ascii="仿宋" w:eastAsia="仿宋" w:hAnsi="仿宋"/>
          <w:bCs/>
          <w:sz w:val="24"/>
        </w:rPr>
        <w:t>0</w:t>
      </w:r>
      <w:r w:rsidRPr="00C31AF5">
        <w:rPr>
          <w:rFonts w:ascii="仿宋" w:eastAsia="仿宋" w:hAnsi="仿宋" w:hint="eastAsia"/>
          <w:bCs/>
          <w:sz w:val="24"/>
        </w:rPr>
        <w:t>日内。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 w:hint="eastAsia"/>
          <w:bCs/>
          <w:sz w:val="24"/>
        </w:rPr>
        <w:t>（二）交货地点</w:t>
      </w:r>
      <w:r w:rsidRPr="00C31AF5">
        <w:rPr>
          <w:rFonts w:ascii="仿宋" w:eastAsia="仿宋" w:hAnsi="仿宋"/>
          <w:bCs/>
          <w:sz w:val="24"/>
        </w:rPr>
        <w:t>：</w:t>
      </w:r>
      <w:r w:rsidRPr="00C31AF5">
        <w:rPr>
          <w:rFonts w:ascii="仿宋" w:eastAsia="仿宋" w:hAnsi="仿宋" w:hint="eastAsia"/>
          <w:bCs/>
          <w:sz w:val="24"/>
        </w:rPr>
        <w:t>成都大学附属医院（院区内）。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 w:hint="eastAsia"/>
          <w:bCs/>
          <w:sz w:val="24"/>
        </w:rPr>
        <w:t>（三）付款方式：</w:t>
      </w:r>
      <w:r w:rsidRPr="0074645F">
        <w:rPr>
          <w:rFonts w:ascii="仿宋" w:eastAsia="仿宋" w:hAnsi="仿宋" w:hint="eastAsia"/>
          <w:bCs/>
          <w:sz w:val="24"/>
        </w:rPr>
        <w:t>设备经安装、调试、培训且验收合格之日起2个月内，采购方向中标人支付合同金额的100%</w:t>
      </w:r>
      <w:r>
        <w:rPr>
          <w:rFonts w:ascii="仿宋" w:eastAsia="仿宋" w:hAnsi="仿宋" w:hint="eastAsia"/>
          <w:bCs/>
          <w:sz w:val="24"/>
        </w:rPr>
        <w:t>（中标人</w:t>
      </w:r>
      <w:r>
        <w:rPr>
          <w:rFonts w:ascii="仿宋" w:eastAsia="仿宋" w:hAnsi="仿宋"/>
          <w:bCs/>
          <w:sz w:val="24"/>
        </w:rPr>
        <w:t>应提供合法等额票据</w:t>
      </w:r>
      <w:r>
        <w:rPr>
          <w:rFonts w:ascii="仿宋" w:eastAsia="仿宋" w:hAnsi="仿宋" w:hint="eastAsia"/>
          <w:bCs/>
          <w:sz w:val="24"/>
        </w:rPr>
        <w:t>）</w:t>
      </w:r>
      <w:r w:rsidRPr="00C31AF5">
        <w:rPr>
          <w:rFonts w:ascii="仿宋" w:eastAsia="仿宋" w:hAnsi="仿宋" w:hint="eastAsia"/>
          <w:bCs/>
          <w:sz w:val="24"/>
        </w:rPr>
        <w:t>。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 w:hint="eastAsia"/>
          <w:bCs/>
          <w:sz w:val="24"/>
        </w:rPr>
        <w:t>（四）验收标准：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/>
          <w:bCs/>
          <w:sz w:val="24"/>
        </w:rPr>
        <w:t>1.</w:t>
      </w:r>
      <w:r w:rsidRPr="00C31AF5">
        <w:rPr>
          <w:rFonts w:ascii="仿宋" w:eastAsia="仿宋" w:hAnsi="仿宋" w:hint="eastAsia"/>
          <w:bCs/>
          <w:sz w:val="24"/>
        </w:rPr>
        <w:t>装机后性能验证和配置满足采购要求，采购人严格按照《财政部关于进一步加强政府采购需求和履约验收管理的指导意见》（财库〔2016〕205 号）及招标文件技术要求、投标文件响应情况和国家、行业标准进行验收。</w:t>
      </w:r>
    </w:p>
    <w:p w:rsidR="009868AD" w:rsidRPr="00C31AF5" w:rsidRDefault="009868AD" w:rsidP="009868AD">
      <w:pPr>
        <w:spacing w:line="500" w:lineRule="exact"/>
        <w:rPr>
          <w:rFonts w:ascii="仿宋" w:eastAsia="仿宋" w:hAnsi="仿宋"/>
          <w:bCs/>
          <w:sz w:val="24"/>
        </w:rPr>
      </w:pPr>
      <w:r w:rsidRPr="00C31AF5">
        <w:rPr>
          <w:rFonts w:ascii="仿宋" w:eastAsia="仿宋" w:hAnsi="仿宋" w:hint="eastAsia"/>
          <w:bCs/>
          <w:sz w:val="24"/>
        </w:rPr>
        <w:t>2.承诺</w:t>
      </w:r>
      <w:r w:rsidRPr="00C31AF5">
        <w:rPr>
          <w:rFonts w:ascii="仿宋" w:eastAsia="仿宋" w:hAnsi="仿宋"/>
          <w:bCs/>
          <w:sz w:val="24"/>
        </w:rPr>
        <w:t>所供货物出厂日期不得超过一年，验收时并提供相关证明文件。</w:t>
      </w:r>
    </w:p>
    <w:p w:rsidR="009868AD" w:rsidRPr="00C31AF5" w:rsidRDefault="009868AD" w:rsidP="009868AD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C31AF5">
        <w:rPr>
          <w:rFonts w:ascii="仿宋" w:eastAsia="仿宋" w:hAnsi="仿宋" w:hint="eastAsia"/>
          <w:sz w:val="24"/>
          <w:szCs w:val="24"/>
        </w:rPr>
        <w:t>三.技术参数要求</w:t>
      </w:r>
      <w:bookmarkEnd w:id="1"/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1. 系统性能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▲1.1 具有电动电控涡轮呼吸机，可提供持续气流实现与ICU呼吸机同等的通气品质。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1.2 提供一体化的通气监测及呼吸力学监测。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1.3 与监护仪和IT设备联合使用时，可根据实际情况提供多种安装方案，以便适合不同的需求。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 主机基本功能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2.1显示屏:彩色宽屏触摸屏；亮度可调。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lastRenderedPageBreak/>
        <w:t>2.2工作台配有抽拉式写字板。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2.3 中央刹车，定位方便；后轮配有独立刹车。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2.4 集成化呼吸系统，连接无需管路和缆线。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2.5 一体化工作照明。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2.6 支持USB存储数据（屏幕截图，趋势，配置）。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2.7 一体化的电子显示气道压力表。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2.8 一体化的AGSS，更加便于观察。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2.9 可安装一体化的辅助电源插座（最多4个）。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2.10 一体化电缆线槽。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2.11 可定时进行全自动的自检。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2.12 可使用智能附件（如：钠石灰罐，滤水杯等），可及时提醒进行更换。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2.13 具有不少于2个RS232接口，便于数据传输。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3. 气体供应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3.1中央供气</w:t>
      </w:r>
      <w:r>
        <w:rPr>
          <w:rFonts w:ascii="仿宋" w:eastAsia="仿宋" w:hAnsi="仿宋" w:hint="eastAsia"/>
          <w:sz w:val="24"/>
        </w:rPr>
        <w:t xml:space="preserve">: </w:t>
      </w:r>
      <w:r w:rsidRPr="0074645F">
        <w:rPr>
          <w:rFonts w:ascii="仿宋" w:eastAsia="仿宋" w:hAnsi="仿宋" w:hint="eastAsia"/>
          <w:sz w:val="24"/>
        </w:rPr>
        <w:t>范围2.7-8 bar，适用</w:t>
      </w:r>
      <w:r>
        <w:rPr>
          <w:rFonts w:ascii="仿宋" w:eastAsia="仿宋" w:hAnsi="仿宋" w:hint="eastAsia"/>
          <w:sz w:val="24"/>
        </w:rPr>
        <w:t xml:space="preserve">O2, </w:t>
      </w:r>
      <w:r w:rsidRPr="0074645F">
        <w:rPr>
          <w:rFonts w:ascii="仿宋" w:eastAsia="仿宋" w:hAnsi="仿宋" w:hint="eastAsia"/>
          <w:sz w:val="24"/>
        </w:rPr>
        <w:t>N2O 和 Air</w:t>
      </w:r>
      <w:r w:rsidRPr="0074645F">
        <w:rPr>
          <w:rFonts w:ascii="仿宋" w:eastAsia="仿宋" w:hAnsi="仿宋" w:hint="eastAsia"/>
          <w:sz w:val="24"/>
        </w:rPr>
        <w:tab/>
        <w:t>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3.2第二状态显示屏幕显示气源，主电源和电池等信息。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3.3 一体化的紧急氧输送+鼻吸氧装置，可快速切换。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3.4 关机时，也能并输送氧气和麻药进行手动通气。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 电子新鲜气体混合系统（设置混合气体总流量及氧浓度）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4.1新鲜气体流量设置满足范围：0.2 - 15 升/分钟</w:t>
      </w:r>
      <w:r w:rsidRPr="0074645F">
        <w:rPr>
          <w:rFonts w:ascii="仿宋" w:eastAsia="仿宋" w:hAnsi="仿宋" w:hint="eastAsia"/>
          <w:sz w:val="24"/>
        </w:rPr>
        <w:tab/>
        <w:t>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4.2新鲜气体氧浓度设置满足范围：21% - 100%。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4.3氧比例控制阀（安全设置）：氧笑混合时，最小氧浓度25％(ORC)</w:t>
      </w:r>
      <w:r w:rsidRPr="0074645F">
        <w:rPr>
          <w:rFonts w:ascii="仿宋" w:eastAsia="仿宋" w:hAnsi="仿宋" w:hint="eastAsia"/>
          <w:sz w:val="24"/>
        </w:rPr>
        <w:tab/>
        <w:t>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4.4快速充氧：至少 25-75升/分钟。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4.5 具有经济指针功能，随时显示新鲜气体的状态，使低微流量麻醉更安全。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4.6 可预测和回顾吸入氧浓度。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 xml:space="preserve">5. 麻药输送系统 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lastRenderedPageBreak/>
        <w:t xml:space="preserve">5.1双挥发罐位。 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5.2切换挥发罐时，自动锁定不用的挥发罐，保证安全。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5.3 可通过屏幕显示使用的麻药种类，挥发罐的设置信息。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5.4 挥发罐容量: &gt;300 毫升。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5.7挥发罐内药量低于需加药下限时，在屏幕上会显示加药提示。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5.8 挥发罐具有照明功能。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 麻醉通气系统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▲6.1电动电控涡轮呼吸机可提供持续气流输出，容量输送能力不受腔体容量限制，支持所有模式下的自主呼吸。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▲6.2最大吸气流速可达180 升/分钟。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6.3系统容量 约2升（不含呼吸管道）。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6.4 回路具有加热功能，必要时可关闭此功能。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6.5适合成人、小儿和新生儿。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6.6 根据患者类型可自动预设置新鲜气体，通气参数和报警。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6.7 通气模式切换时，设置参数自动计算。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6.8 具备容量控制通气模式（IPPV）。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 xml:space="preserve">6.9 具备同步间歇容量控制通气模式（容量型SIMV）。                                   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6.10具备压力控制通气模式（PCV）。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6.11具备同步间歇压力控制通气模式（压力型SIMV）。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6.12具备压力支持通气PSV，具备窒息通气模式。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6.13具备压力支持通气模式叠加到同步通气模式（PSV+SIMV）。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 xml:space="preserve">▲6.14 在手动/自主通气模式下，可设置CPAP。 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 xml:space="preserve">▲6.15 </w:t>
      </w:r>
      <w:r w:rsidRPr="00401765">
        <w:rPr>
          <w:rFonts w:ascii="仿宋" w:eastAsia="仿宋" w:hAnsi="仿宋" w:hint="eastAsia"/>
          <w:sz w:val="24"/>
        </w:rPr>
        <w:t>具有</w:t>
      </w:r>
      <w:r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/>
          <w:sz w:val="24"/>
        </w:rPr>
        <w:t>utoflow</w:t>
      </w:r>
      <w:r>
        <w:rPr>
          <w:rFonts w:ascii="仿宋" w:eastAsia="仿宋" w:hAnsi="仿宋" w:hint="eastAsia"/>
          <w:sz w:val="24"/>
        </w:rPr>
        <w:t>，</w:t>
      </w:r>
      <w:r w:rsidRPr="0005643F">
        <w:rPr>
          <w:rFonts w:ascii="仿宋" w:eastAsia="仿宋" w:hAnsi="仿宋" w:hint="eastAsia"/>
          <w:sz w:val="24"/>
        </w:rPr>
        <w:t>允许患者任意时刻进行自主呼吸，麻醉机能保证在最小气道压力下，为患者输送设定的潮气量，且能避免峰压和与患者呼吸保持同步。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▲6.16 BIPAP双水平正压通气，无论在高压和低压水平都允许病人自主呼</w:t>
      </w:r>
      <w:r w:rsidRPr="0074645F">
        <w:rPr>
          <w:rFonts w:ascii="仿宋" w:eastAsia="仿宋" w:hAnsi="仿宋" w:hint="eastAsia"/>
          <w:sz w:val="24"/>
        </w:rPr>
        <w:lastRenderedPageBreak/>
        <w:t>吸，并能与之保持同步。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▲6.17配APRV通气模式，更适用于肺部有疾病的患者。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6.18 必要时，呼吸机可切换到暂停模式，能继续监测患者的情况。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6.19 全部气源失供时，能利用室内空气进行机械通气。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▲6.20 具有回路冲洗和干燥功能，可在更换患者或关机时对回路进行冲洗和干燥，确保机器的正常运行。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 麻醉通气模式设置范围满足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▲7.1潮气量 (容控模式): 20 - 2000 [毫升]。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7.3吸气停顿: 20 - 60 [%]。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7.4斜率 (压力上升时间): 0 - 2 [秒]。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7.5 CPAP: 0, 2 - 35 [hPa]。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7.6 PEEP: 关，2 - 35 [hPa]。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7.7频率: 3 - 100 [次/分]。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7.8吸气时间: 0.2 -10 [秒]。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7.9压力限制 Pmax: 7-80 [hPa]。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7.10可调流速触发灵敏度： 0.3-15 [升/分]。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7.11吸气压力 (压力控制模式): 3 – 80 [hPa]。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7.12窒息通气最小频率: 关, 3 - 25 [次/分]。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 监测和记录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8.1在日志中可记录每台手术的麻药和气体消耗量。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8.2具有图形和表格趋势，并有缩放功能。</w:t>
      </w:r>
      <w:r w:rsidRPr="0074645F">
        <w:rPr>
          <w:rFonts w:ascii="仿宋" w:eastAsia="仿宋" w:hAnsi="仿宋" w:hint="eastAsia"/>
          <w:sz w:val="24"/>
        </w:rPr>
        <w:tab/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8.3可配置多种屏幕显示，可随时调整并保存。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▲8.4 一体化的气体监测功能，可监测吸入和呼出的气体浓度。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8.5 一体化采样气体回流装置，避免气体损失和污染。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8.6 可自动设置报警限值（Autoset）。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lastRenderedPageBreak/>
        <w:t>8.7 自动激活低MAC报警，有效防止术中知晓。</w:t>
      </w:r>
    </w:p>
    <w:p w:rsidR="009868AD" w:rsidRPr="0074645F" w:rsidRDefault="009868AD" w:rsidP="009868AD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 w:rsidRPr="0074645F">
        <w:rPr>
          <w:rFonts w:ascii="仿宋" w:eastAsia="仿宋" w:hAnsi="仿宋" w:hint="eastAsia"/>
          <w:sz w:val="24"/>
        </w:rPr>
        <w:t>8.8 气体监测传感器自动标定，无需专门的标定气体。</w:t>
      </w:r>
    </w:p>
    <w:p w:rsidR="00587DAE" w:rsidRDefault="009868AD" w:rsidP="009868AD">
      <w:r w:rsidRPr="0074645F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</w:rPr>
        <w:t>9.</w:t>
      </w:r>
      <w:r w:rsidRPr="0074645F">
        <w:rPr>
          <w:rFonts w:ascii="仿宋" w:eastAsia="仿宋" w:hAnsi="仿宋" w:hint="eastAsia"/>
          <w:sz w:val="24"/>
        </w:rPr>
        <w:t>整体质保≥5年, 承诺中标后提供生产企业或中国总代</w:t>
      </w:r>
      <w:r>
        <w:rPr>
          <w:rFonts w:ascii="仿宋" w:eastAsia="仿宋" w:hAnsi="仿宋" w:hint="eastAsia"/>
          <w:sz w:val="24"/>
        </w:rPr>
        <w:t>（若是进口产品）针对本项目、符合本项目的售后、质保承诺书原件</w:t>
      </w:r>
      <w:r w:rsidRPr="00C31AF5">
        <w:rPr>
          <w:rFonts w:ascii="仿宋" w:eastAsia="仿宋" w:hAnsi="仿宋" w:hint="eastAsia"/>
          <w:sz w:val="24"/>
        </w:rPr>
        <w:t>。</w:t>
      </w:r>
      <w:bookmarkStart w:id="2" w:name="_GoBack"/>
      <w:bookmarkEnd w:id="2"/>
    </w:p>
    <w:sectPr w:rsidR="005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D1" w:rsidRDefault="00F017D1" w:rsidP="009868AD">
      <w:pPr>
        <w:spacing w:after="0" w:line="240" w:lineRule="auto"/>
      </w:pPr>
      <w:r>
        <w:separator/>
      </w:r>
    </w:p>
  </w:endnote>
  <w:endnote w:type="continuationSeparator" w:id="0">
    <w:p w:rsidR="00F017D1" w:rsidRDefault="00F017D1" w:rsidP="0098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D1" w:rsidRDefault="00F017D1" w:rsidP="009868AD">
      <w:pPr>
        <w:spacing w:after="0" w:line="240" w:lineRule="auto"/>
      </w:pPr>
      <w:r>
        <w:separator/>
      </w:r>
    </w:p>
  </w:footnote>
  <w:footnote w:type="continuationSeparator" w:id="0">
    <w:p w:rsidR="00F017D1" w:rsidRDefault="00F017D1" w:rsidP="0098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48"/>
    <w:rsid w:val="00552548"/>
    <w:rsid w:val="00587DAE"/>
    <w:rsid w:val="009868AD"/>
    <w:rsid w:val="00F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BD935-6BBB-4460-B971-976432D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AD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9868A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8A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8AD"/>
    <w:rPr>
      <w:sz w:val="18"/>
      <w:szCs w:val="18"/>
    </w:rPr>
  </w:style>
  <w:style w:type="character" w:customStyle="1" w:styleId="2Char">
    <w:name w:val="标题 2 Char"/>
    <w:basedOn w:val="a0"/>
    <w:link w:val="2"/>
    <w:rsid w:val="009868AD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9868AD"/>
    <w:pPr>
      <w:ind w:firstLineChars="200" w:firstLine="200"/>
    </w:pPr>
  </w:style>
  <w:style w:type="table" w:styleId="a6">
    <w:name w:val="Table Grid"/>
    <w:basedOn w:val="a1"/>
    <w:qFormat/>
    <w:rsid w:val="009868A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2021-10-13T05:42:00Z</dcterms:created>
  <dcterms:modified xsi:type="dcterms:W3CDTF">2021-10-13T05:43:00Z</dcterms:modified>
</cp:coreProperties>
</file>