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4C" w:rsidRPr="00234416" w:rsidRDefault="00FF5D4C" w:rsidP="00FF5D4C">
      <w:pPr>
        <w:pStyle w:val="a6"/>
        <w:rPr>
          <w:rFonts w:asciiTheme="minorEastAsia" w:eastAsiaTheme="minorEastAsia" w:hAnsiTheme="minorEastAsia"/>
          <w:b w:val="0"/>
          <w:color w:val="000000" w:themeColor="text1"/>
        </w:rPr>
      </w:pPr>
      <w:r w:rsidRPr="00234416">
        <w:rPr>
          <w:rFonts w:asciiTheme="minorEastAsia" w:eastAsiaTheme="minorEastAsia" w:hAnsiTheme="minorEastAsia" w:hint="eastAsia"/>
          <w:bCs w:val="0"/>
          <w:color w:val="000000" w:themeColor="text1"/>
        </w:rPr>
        <w:t>采购项目技术、服务、政府采购合同内容条款及其他商务要求</w:t>
      </w:r>
    </w:p>
    <w:p w:rsidR="00FF5D4C" w:rsidRPr="00234416" w:rsidRDefault="00FF5D4C" w:rsidP="00FF5D4C">
      <w:pPr>
        <w:spacing w:line="400" w:lineRule="exact"/>
        <w:ind w:firstLineChars="49" w:firstLine="118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F5D4C" w:rsidRPr="00234416" w:rsidRDefault="00FF5D4C" w:rsidP="00FF5D4C">
      <w:pPr>
        <w:spacing w:line="400" w:lineRule="exact"/>
        <w:ind w:firstLineChars="49" w:firstLine="118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PO_默认文件内容_27"/>
      <w:r w:rsidRPr="00234416">
        <w:rPr>
          <w:rFonts w:asciiTheme="minorEastAsia" w:eastAsiaTheme="minorEastAsia" w:hAnsiTheme="minorEastAsia" w:hint="eastAsia"/>
          <w:color w:val="000000" w:themeColor="text1"/>
          <w:sz w:val="24"/>
        </w:rPr>
        <w:t>前提：</w:t>
      </w:r>
      <w:r w:rsidRPr="00234416">
        <w:rPr>
          <w:rFonts w:asciiTheme="minorEastAsia" w:eastAsiaTheme="minorEastAsia" w:hAnsiTheme="minorEastAsia"/>
          <w:color w:val="000000" w:themeColor="text1"/>
          <w:sz w:val="24"/>
        </w:rPr>
        <w:t>本章采购需求中标注“*”号的条款为本次磋商采购项目的实质性要求，供应商应全部满足</w:t>
      </w:r>
      <w:r w:rsidRPr="00234416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1包</w:t>
      </w:r>
      <w:r w:rsidRPr="00234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一、项目概述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499"/>
        <w:gridCol w:w="2359"/>
        <w:gridCol w:w="2359"/>
      </w:tblGrid>
      <w:tr w:rsidR="00FF5D4C" w:rsidRPr="00234416" w:rsidTr="00932BDF">
        <w:tc>
          <w:tcPr>
            <w:tcW w:w="650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品目号</w:t>
            </w:r>
          </w:p>
        </w:tc>
        <w:tc>
          <w:tcPr>
            <w:tcW w:w="1506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采购内容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采购数量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所属行业</w:t>
            </w:r>
          </w:p>
        </w:tc>
      </w:tr>
      <w:tr w:rsidR="00FF5D4C" w:rsidRPr="00234416" w:rsidTr="00932BDF">
        <w:tc>
          <w:tcPr>
            <w:tcW w:w="650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1-1</w:t>
            </w:r>
          </w:p>
        </w:tc>
        <w:tc>
          <w:tcPr>
            <w:tcW w:w="1506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纸质图书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val="zh-CN"/>
              </w:rPr>
              <w:t>≥</w:t>
            </w:r>
            <w:r w:rsidRPr="00234416"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val="zh-CN"/>
              </w:rPr>
              <w:t>1.65</w:t>
            </w: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val="zh-CN"/>
              </w:rPr>
              <w:t>万册</w:t>
            </w:r>
          </w:p>
        </w:tc>
        <w:tc>
          <w:tcPr>
            <w:tcW w:w="1422" w:type="pct"/>
            <w:vMerge w:val="restar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val="zh-CN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val="zh-CN"/>
              </w:rPr>
              <w:t>其他未列明行业（文化、体育和娱乐业）</w:t>
            </w:r>
          </w:p>
        </w:tc>
      </w:tr>
      <w:tr w:rsidR="00FF5D4C" w:rsidRPr="00234416" w:rsidTr="00932BDF">
        <w:tc>
          <w:tcPr>
            <w:tcW w:w="650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1-2</w:t>
            </w:r>
          </w:p>
        </w:tc>
        <w:tc>
          <w:tcPr>
            <w:tcW w:w="1506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视频资源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≥</w:t>
            </w:r>
            <w:r w:rsidRPr="0023441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12</w:t>
            </w: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.5万集</w:t>
            </w:r>
          </w:p>
        </w:tc>
        <w:tc>
          <w:tcPr>
            <w:tcW w:w="1422" w:type="pct"/>
            <w:vMerge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</w:tr>
    </w:tbl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*二、商务要求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（一）交货期及地点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1、交货期：合同签定后十五个工作日内，视频资源完成交货，图书于2022年10月30日前完成交货。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2、交货地点: 成都市锦江区图书馆（地址：四川省成都市锦江区锦兴路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91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号）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（二）付款方法和条件：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1、按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2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批次支付货款，完成项目金额的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50%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以上（含视频资源），支付第一笔货款；项目全部完成，支付余下货款。每种书目的结算价格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=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定价×折扣率×复本数，合同价款为所有交货书目结算价格的和，再加上视频资源结算价格的总和。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2、付款时成交供应商开具相应发票交至采购人，采购人收到成交供应商发票后7个工作日内向成交供应商支付货款。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（三）验收标准和方法：验收标准按照《财政部关于进一步加强政府采购需求和履约验收管理的指导意见》（财库〔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2016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〕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205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号）的要求进行。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（四）报价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要求：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1、图书：以统一折扣率的形式进行报价，结算时依据所供图书数量及价格按照所报折扣率进行结算；（例：定价10元的图书按8．0 元结算叫8．0折。折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lastRenderedPageBreak/>
        <w:t>扣率就是80%=0．80。本文件要求响应文件统一用折扣率报价和描述。）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2、视频资源：以单价进行报价。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3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、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采购人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在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预算范围内按需采购。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（五）其他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1、本项目涉及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产品包装的，包装应符合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《商品包装政府采购需求标准（试行）》、《快递包装政府采购需求标准（试行）》要求。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234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、技术、服务</w:t>
      </w: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要求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品目号1-1 纸质图书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（一）采集要求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1.供应商所提供的图书均应为国家正式出版物。其中，2020年1月1日后的出版物占90％以上（工具书及采购人指定图书品种除外）。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2.图书采集以采购人确定书目为准。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（二）服务内容：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1.供应商提供的书目满足率不能低于90%。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.供应商能为采购人提供图书现场选购环境，现场采购图书时，供应商需对现场采购的图书进行图书信息处理，图书目录均需整理提供图书书名，条码，出版社，定价等信息，经采购人确认后方可采购，供应商应为采购人选书提供便利，包括但不限于技术支持，设备支持及服务支持等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3.供应商不得更换采购人的预订和现采的图书订单，不得搭配非采购人订购的图书。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4.供应商在收到图书订单后应及时进行订购处理，并按采购人要求将加工好的图书及时发送到成都市锦江区图书馆，为此所发生的一切费用全部由供应商承担。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5.供应商需按采购人订购的图书品种、数量及时供货，除推迟出版或发生影响合同履行的不可抗力情况以外，若不能按时供货的图书种数或册数超过订单订购数的15%，即可以认定该供应商不具备供货条件，采购人有权要求终止供货，因终止供货而造成的损失由供应商承担。采购人有权采取相应的补救措施（如直接向出版商邮购图书或向其他供货商补订图书），由此给采购人造成的各项损失或增加的各项费用（如折扣率损失、邮费、数据费、加工费）等均由违约的供应商承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6.送交到采购人的图书与订单不符，采购人可以退货。若发现有污损、图文不清、缺页、倒页、缺附件等质量不合格的图书，一律予以退换，不能以已加工为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lastRenderedPageBreak/>
        <w:t>理由拒绝，由此造成的损失及费用由供应商承担。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7.供应商应能提供诸如粘贴磁条、盖馆藏章、贴书标、贴条形码、协助上架排放整齐等图书加工方面的配套服务，加工要求符合锦江区图书馆采用的相关标准（包括：书标1枚：书脊底起3cm横向粘贴并覆膜，书标内容采用竖打横贴；条形码1枚：粘贴于书名页右下角并覆膜；加盖馆藏章3枚：分别在书名页中部空白处、末页中部空白处、切口中部，使用蓝色印油；超高频</w:t>
      </w:r>
      <w:r w:rsidRPr="00234416">
        <w:rPr>
          <w:rFonts w:asciiTheme="minorEastAsia" w:eastAsiaTheme="minorEastAsia" w:hAnsiTheme="minorEastAsia" w:hint="eastAsia"/>
          <w:color w:val="000000" w:themeColor="text1"/>
          <w:sz w:val="24"/>
        </w:rPr>
        <w:t>（工作频率：860～960MHz）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RFID标签1枚：在图书后50页随机粘贴）。图书加工产生的人工和耗材等费用由成交供应商承担。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8.图书加工和编目要求：供应商应提供所订图书的售前采访数据、售后编目数据，以及售后深加工服务。采访数据、编目数据均能通过网络传递下载。供应商网上在线服务，数据更新及时</w:t>
      </w:r>
      <w:r w:rsidRPr="00234416">
        <w:rPr>
          <w:rFonts w:asciiTheme="minorEastAsia" w:eastAsiaTheme="minorEastAsia" w:hAnsiTheme="minorEastAsia" w:hint="eastAsia"/>
          <w:color w:val="000000" w:themeColor="text1"/>
          <w:sz w:val="24"/>
        </w:rPr>
        <w:t>（采访数据要求在提供图书订单的当日提供，编目数据要求在配送图书的当日提供。）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，费用包含在报价中。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9.供应商能提供图书的标准MARC数据。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10. 成交供应商交货的同时，负责图书配送、装卸、排架、上架、整理等。供应商运用排架定位软件的系统辅助，对现存馆藏图书以及本项目新购图书按索书号采用小类排架定位，便于图书的流转管理，确保图书借阅及归还效率。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品目号1-2 视频资源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（一）总体要求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1、视频总数量不低于125000集，每集不低于20分钟；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2、可将视频手机页内嵌入图书馆现有微信图书馆中，统一读者终端，丰富微信图书馆视频内容；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3、图书馆使用微信推广时可以直接扫码观看；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4、视频分类包含哲学、经济学、法学、教育学、文学、历史学、医学、农学、管理学等学术、讲授视频；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5、可对定义、观点、精彩片段制作微视频，实现对视频内容的精准定位。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（二）其他要求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ab/>
        <w:t>每月支持图书馆线下播放视频活动，每月不低于10场；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ab/>
        <w:t>如出现故障工作人员需在24小时内达到图书馆并协助处理。</w:t>
      </w:r>
    </w:p>
    <w:bookmarkEnd w:id="0"/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包</w:t>
      </w:r>
      <w:r w:rsidRPr="00234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一、项目概述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499"/>
        <w:gridCol w:w="2359"/>
        <w:gridCol w:w="2359"/>
      </w:tblGrid>
      <w:tr w:rsidR="00FF5D4C" w:rsidRPr="00234416" w:rsidTr="00932BDF">
        <w:tc>
          <w:tcPr>
            <w:tcW w:w="650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品目号</w:t>
            </w:r>
          </w:p>
        </w:tc>
        <w:tc>
          <w:tcPr>
            <w:tcW w:w="1506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采购内容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采购数量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所属行业</w:t>
            </w:r>
          </w:p>
        </w:tc>
      </w:tr>
      <w:tr w:rsidR="00FF5D4C" w:rsidRPr="00234416" w:rsidTr="00932BDF">
        <w:tc>
          <w:tcPr>
            <w:tcW w:w="650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1-1</w:t>
            </w:r>
          </w:p>
        </w:tc>
        <w:tc>
          <w:tcPr>
            <w:tcW w:w="1506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2023年期刊预订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val="zh-CN"/>
              </w:rPr>
              <w:t>一批</w:t>
            </w:r>
          </w:p>
        </w:tc>
        <w:tc>
          <w:tcPr>
            <w:tcW w:w="1422" w:type="pct"/>
            <w:vAlign w:val="center"/>
          </w:tcPr>
          <w:p w:rsidR="00FF5D4C" w:rsidRPr="00234416" w:rsidRDefault="00FF5D4C" w:rsidP="00932BDF">
            <w:pPr>
              <w:spacing w:afterLines="50" w:after="156" w:line="42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lang w:val="zh-CN"/>
              </w:rPr>
            </w:pPr>
            <w:r w:rsidRPr="0023441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val="zh-CN"/>
              </w:rPr>
              <w:t>其他未列明行业（文化、体育和娱乐业）</w:t>
            </w:r>
          </w:p>
        </w:tc>
      </w:tr>
    </w:tbl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*二、商务要求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（一）交货期及地点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1、交货期：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2024年3月31日前完成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交货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 xml:space="preserve">2、交货地点: 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成都市锦江区图书馆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（二）付款方法和条件：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1、期刊预订订单经双方签章确认后，一次性付款；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2、付款时成交供应商开具相应发票交至采购人，采购人收到成交供应商发票后7个工作日内向成交供应商支付货款。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（三）验收标准和方法：验收标准按照《财政部关于进一步加强政府采购需求和履约验收管理的指导意见》（财库〔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2016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〕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205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号）的要求进行。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（四）报价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要求：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期刊：以统一折扣率的形式进行报价，结算时依据所供期刊数量及价格按照所报折扣率进行结算；（例：定价10元的期刊按8．0 元结算叫8．0折。折扣率就是80%=0．80。本文件要求响应文件统一用折扣率报价和描述。）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采购人在预算范围内按需采购。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（五）其他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1、本项目涉及</w:t>
      </w:r>
      <w:r w:rsidRPr="00234416">
        <w:rPr>
          <w:rFonts w:asciiTheme="minorEastAsia" w:eastAsiaTheme="minorEastAsia" w:hAnsiTheme="minorEastAsia"/>
          <w:bCs/>
          <w:color w:val="000000" w:themeColor="text1"/>
          <w:sz w:val="24"/>
        </w:rPr>
        <w:t>产品包装的，包装应符合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《商品包装政府采购需求标准（试行）》、《快递包装政府采购需求标准（试行）》要求。</w:t>
      </w:r>
    </w:p>
    <w:p w:rsidR="00FF5D4C" w:rsidRPr="00234416" w:rsidRDefault="00FF5D4C" w:rsidP="00FF5D4C">
      <w:pPr>
        <w:pStyle w:val="2"/>
        <w:spacing w:line="400" w:lineRule="exact"/>
        <w:ind w:firstLineChars="98" w:firstLine="2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344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</w:t>
      </w:r>
      <w:r w:rsidRPr="00234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、技术、服务要求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*（一）采购清单：以采购方实际提供清单为准（提供承诺函）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（二）项目要求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1、供应商提供当年可采期刊目录不低于1万种，订刊前2个月应向采购方提供期刊征订目录3份。其中，纸本目录2份，光盘目录1份。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供应商收到采购方《期刊意向订购单》之后，对停办、改名、以及无法查找的刊物应在3日内反馈采购方，并制作能满足采购方订购意向的《期刊征订单》交采购方签字确认后，以此作为采购方正式订购期刊品种及数量的依据。同时，供应商应为采购方提供所订购期刊的标准详细级次完整的CNMARC编目数据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3、由于供应商的原因造成缺刊时，供应商都应在次年的一季度内负责补齐所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lastRenderedPageBreak/>
        <w:t>缺期刊（若原刊确实无法补齐，可以以复印的方式解决），保证到刊率100％。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4、供应商应按采购方要求为每册期刊提供加工服务，费用包含在报价中。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5、供应商在每周送刊时，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提供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每批详细清单。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（三）质量和服务要求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1、订购要求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(1)期刊征订目录：供应商应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向采购人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提供中文期刊电子版或者书本式纸本征订目录，目录信息应包括：刊名、邮发号、刊期、ISSN号、定价、学科分类、简介、读者对象等内容。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(2)订单查重服务：供应商应提供订单查重服务，对采购人发送的订单进行查重；如发生订重情况，则由供应商承担全部责任。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(3)供应商能提供采购人订购所需的符合CALIS编目规则的中文期刊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编目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(4)如遇期刊涨价、停刊、拖刊、延期出版、合并、拆分、刊名和邮发代号变更、载体变化以及期刊的内容和读者对象发生变化等情况，供应商应及时通知采购方，否则由此造成的经济损失由供应商全部承担。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(5)对采购人在整个合同执行期间反映的所有问题，供应商都应指定专人响应，并在5日内给予答复，</w:t>
      </w:r>
      <w:r w:rsidRPr="00234416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并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协调解决好所有的问题。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2、加工要求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供应商应按照采购人要求提供以下加工服务：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(1)期刊到馆前的加工要求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①粘贴防盗磁条。供应商应在每一册期刊的中缝空白处粘贴一根可充消的16cm钴基复合型磁条，粘贴要隐蔽、整齐；防盗磁条由供应商负责提供，并保证质量。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②粘贴条形码。供应商应在每一册期刊第二页的最下端中间空白处粘贴一个条形码，粘贴要整齐，不得遮盖任何内容，不得粘贴在它处及活动页上；条形码由供应商提供，并保证质量，容易扫描；条形码号段由采购人提供；条形码的标准式样参见成交后采购人提供的样板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③粘贴书标。书标应粘贴在每一册期刊的封面空白处，书标上索书号由分类号加同类书区分号组成，分类以《中国图书馆分类法》（第五版）为标准，同类书区分号为邮发代号，书标要求覆膜。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④赠刊及附件。随刊的赠刊及附件也应粘贴防盗磁条和条形码，要求同上。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⑤加盖馆藏章。每册期刊需加盖三个馆藏章，分别位于封面、目录页及正文任意页，均在空白处盖章，不得遮盖任何内容；馆藏章由采购人提供。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(2)期刊到馆后的加工要求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到馆编目著录回溯建库：供应商应每周派专业人员，对当批次期刊提供到馆</w:t>
      </w: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lastRenderedPageBreak/>
        <w:t>interlib系统预订、记到、编目、著录、回溯建库等专业加工服务。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3、催补缺和清账要求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供应商应定期向采购人提供缺刊、缺期清单，并说明其原因和提出解决办法。期刊社取消、推迟出版或其他不可抗力的原因外，如因供应商自身原因造成的缺刊、缺期，供应商应无条件补缺；对于未能补缺的供应商应提供复制服务，并退还相应款项差额；如果由此引起版权问题则由供应商承担全部责任；如采购人为补缺采取相应措施而发生的费用，由供应商全部承担。供应商应在次年6月30日前完成缺刊缺期以及降价的清帐补退款工作（提供承诺函，格式自拟）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*4、其他技术要求</w:t>
      </w:r>
    </w:p>
    <w:p w:rsidR="00FF5D4C" w:rsidRPr="00234416" w:rsidRDefault="00FF5D4C" w:rsidP="00FF5D4C">
      <w:pPr>
        <w:pStyle w:val="a5"/>
        <w:spacing w:line="400" w:lineRule="exact"/>
        <w:ind w:firstLineChars="130" w:firstLine="312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3441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技术标准及规范：应满足现行有效的国家相关标准、行业标准、地方标准以及相关规范等。质量、安全、技术规格、物理特性等参数应满足国家、行业、地方相关标准和要求。</w:t>
      </w:r>
    </w:p>
    <w:p w:rsidR="001F68F3" w:rsidRDefault="00FF5D4C" w:rsidP="00FF5D4C">
      <w:r w:rsidRPr="00234416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bookmarkStart w:id="1" w:name="_GoBack"/>
      <w:bookmarkEnd w:id="1"/>
    </w:p>
    <w:sectPr w:rsidR="001F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4C" w:rsidRDefault="00FF5D4C" w:rsidP="00FF5D4C">
      <w:r>
        <w:separator/>
      </w:r>
    </w:p>
  </w:endnote>
  <w:endnote w:type="continuationSeparator" w:id="0">
    <w:p w:rsidR="00FF5D4C" w:rsidRDefault="00FF5D4C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4C" w:rsidRDefault="00FF5D4C" w:rsidP="00FF5D4C">
      <w:r>
        <w:separator/>
      </w:r>
    </w:p>
  </w:footnote>
  <w:footnote w:type="continuationSeparator" w:id="0">
    <w:p w:rsidR="00FF5D4C" w:rsidRDefault="00FF5D4C" w:rsidP="00FF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6"/>
    <w:rsid w:val="001F68F3"/>
    <w:rsid w:val="00574A56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CFF5E3-5B02-46A1-A6AE-AA111BB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F5D4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D4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FF5D4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link w:val="Char1"/>
    <w:qFormat/>
    <w:rsid w:val="00FF5D4C"/>
    <w:pPr>
      <w:ind w:firstLineChars="200" w:firstLine="420"/>
    </w:pPr>
  </w:style>
  <w:style w:type="paragraph" w:styleId="a6">
    <w:name w:val="Title"/>
    <w:basedOn w:val="a"/>
    <w:next w:val="a"/>
    <w:link w:val="Char2"/>
    <w:uiPriority w:val="10"/>
    <w:qFormat/>
    <w:rsid w:val="00FF5D4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FF5D4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正文缩进 Char"/>
    <w:link w:val="a5"/>
    <w:qFormat/>
    <w:rsid w:val="00FF5D4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2</cp:revision>
  <dcterms:created xsi:type="dcterms:W3CDTF">2022-04-14T08:11:00Z</dcterms:created>
  <dcterms:modified xsi:type="dcterms:W3CDTF">2022-04-14T08:11:00Z</dcterms:modified>
</cp:coreProperties>
</file>