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87B6" w14:textId="77777777" w:rsidR="00FC1741" w:rsidRPr="006856BC" w:rsidRDefault="00FC1741" w:rsidP="00FC1741">
      <w:pPr>
        <w:pStyle w:val="1"/>
        <w:jc w:val="center"/>
        <w:rPr>
          <w:rFonts w:ascii="仿宋" w:eastAsia="仿宋" w:hAnsi="仿宋"/>
          <w:sz w:val="36"/>
          <w:szCs w:val="36"/>
        </w:rPr>
      </w:pPr>
      <w:r w:rsidRPr="006856BC">
        <w:rPr>
          <w:rFonts w:ascii="仿宋" w:eastAsia="仿宋" w:hAnsi="仿宋" w:hint="eastAsia"/>
          <w:sz w:val="36"/>
          <w:szCs w:val="36"/>
        </w:rPr>
        <w:t>招标项目技术、服务、政府采购合同内容条款及其他商务要求</w:t>
      </w:r>
    </w:p>
    <w:p w14:paraId="26E81887" w14:textId="77777777" w:rsidR="00FC1741" w:rsidRPr="006856BC" w:rsidRDefault="00FC1741" w:rsidP="00FC1741">
      <w:pPr>
        <w:pStyle w:val="2"/>
        <w:spacing w:line="400" w:lineRule="exact"/>
        <w:ind w:firstLineChars="98" w:firstLine="236"/>
        <w:rPr>
          <w:rFonts w:ascii="仿宋" w:eastAsia="仿宋" w:hAnsi="仿宋"/>
          <w:sz w:val="24"/>
          <w:szCs w:val="24"/>
        </w:rPr>
      </w:pPr>
      <w:bookmarkStart w:id="0" w:name="_Toc217446094"/>
      <w:r w:rsidRPr="006856BC">
        <w:rPr>
          <w:rFonts w:ascii="仿宋" w:eastAsia="仿宋" w:hAnsi="仿宋" w:hint="eastAsia"/>
          <w:sz w:val="24"/>
          <w:szCs w:val="24"/>
        </w:rPr>
        <w:t>前提：本章中标注“★</w:t>
      </w:r>
      <w:r w:rsidRPr="006856BC">
        <w:rPr>
          <w:rFonts w:ascii="仿宋" w:eastAsia="仿宋" w:hAnsi="仿宋"/>
          <w:sz w:val="24"/>
          <w:szCs w:val="24"/>
        </w:rPr>
        <w:t>”的条款为本项目的实质性条款，投标人不满足的，将按照无效投标处理。</w:t>
      </w:r>
    </w:p>
    <w:p w14:paraId="3101AA7E" w14:textId="77777777" w:rsidR="00FC1741" w:rsidRPr="006856BC" w:rsidRDefault="00FC1741" w:rsidP="00FC1741">
      <w:pPr>
        <w:pStyle w:val="2"/>
        <w:spacing w:line="400" w:lineRule="exact"/>
        <w:ind w:firstLineChars="98" w:firstLine="236"/>
        <w:rPr>
          <w:rFonts w:ascii="仿宋" w:eastAsia="仿宋" w:hAnsi="仿宋"/>
          <w:sz w:val="24"/>
          <w:szCs w:val="24"/>
        </w:rPr>
      </w:pPr>
      <w:r w:rsidRPr="006856BC">
        <w:rPr>
          <w:rFonts w:ascii="仿宋" w:eastAsia="仿宋" w:hAnsi="仿宋" w:hint="eastAsia"/>
          <w:sz w:val="24"/>
          <w:szCs w:val="24"/>
        </w:rPr>
        <w:t>一、项目概述</w:t>
      </w:r>
      <w:bookmarkEnd w:id="0"/>
    </w:p>
    <w:p w14:paraId="27F66723" w14:textId="77777777" w:rsidR="00FC1741" w:rsidRPr="006856BC" w:rsidRDefault="00FC1741" w:rsidP="00FC1741">
      <w:pPr>
        <w:spacing w:after="0" w:line="400" w:lineRule="exact"/>
        <w:ind w:firstLineChars="200" w:firstLine="480"/>
        <w:rPr>
          <w:rFonts w:ascii="仿宋" w:eastAsia="仿宋" w:hAnsi="仿宋"/>
          <w:bCs/>
          <w:sz w:val="24"/>
        </w:rPr>
      </w:pPr>
      <w:bookmarkStart w:id="1" w:name="_Toc217446095"/>
      <w:r w:rsidRPr="006856BC">
        <w:rPr>
          <w:rFonts w:ascii="仿宋" w:eastAsia="仿宋" w:hAnsi="仿宋" w:hint="eastAsia"/>
          <w:bCs/>
          <w:sz w:val="24"/>
        </w:rPr>
        <w:t>（一）项目背景</w:t>
      </w:r>
    </w:p>
    <w:p w14:paraId="32DF6882" w14:textId="77777777" w:rsidR="00FC1741" w:rsidRPr="006856BC" w:rsidRDefault="00FC1741" w:rsidP="00FC1741">
      <w:pPr>
        <w:spacing w:after="0" w:line="400" w:lineRule="exact"/>
        <w:ind w:firstLineChars="200" w:firstLine="480"/>
        <w:rPr>
          <w:rFonts w:ascii="仿宋" w:eastAsia="仿宋" w:hAnsi="仿宋"/>
          <w:bCs/>
          <w:sz w:val="24"/>
        </w:rPr>
      </w:pPr>
      <w:r w:rsidRPr="006856BC">
        <w:rPr>
          <w:rFonts w:ascii="仿宋" w:eastAsia="仿宋" w:hAnsi="仿宋" w:hint="eastAsia"/>
          <w:bCs/>
          <w:sz w:val="24"/>
        </w:rPr>
        <w:t>按照成都市人民政府办公厅印发的《关于开展市智慧治理中心有关数据大会战工作的通知》（成办函〔2019〕22号）要求，市政府领导多次召开专题会议，推进数据大会战工作，提出“要大力推进网络理政，以成都智慧治理中心为龙头，构建智能城市运行指挥体系”的工作部署，并下达核心工作目标，要求各部门在完成近十年政务数据汇集、系统整合和智慧化应用提升的基础上，进而逐步汇集自改革开放40周年以来的政务数据资源，全面加强全市各行政主管部门的系统集成和数据融合，加快建设数据城市，促进“用数据说话、用数据管理、用数据决策、用数据创新”。</w:t>
      </w:r>
    </w:p>
    <w:p w14:paraId="3FB8FEF2" w14:textId="77777777" w:rsidR="00FC1741" w:rsidRPr="006856BC" w:rsidRDefault="00FC1741" w:rsidP="00FC1741">
      <w:pPr>
        <w:spacing w:after="0" w:line="400" w:lineRule="exact"/>
        <w:ind w:firstLineChars="200" w:firstLine="480"/>
        <w:rPr>
          <w:rFonts w:ascii="仿宋" w:eastAsia="仿宋" w:hAnsi="仿宋"/>
          <w:bCs/>
          <w:sz w:val="24"/>
        </w:rPr>
      </w:pPr>
      <w:r w:rsidRPr="006856BC">
        <w:rPr>
          <w:rFonts w:ascii="仿宋" w:eastAsia="仿宋" w:hAnsi="仿宋" w:hint="eastAsia"/>
          <w:bCs/>
          <w:sz w:val="24"/>
        </w:rPr>
        <w:t>（二）工作目标</w:t>
      </w:r>
    </w:p>
    <w:p w14:paraId="37195AD6" w14:textId="77777777" w:rsidR="00FC1741" w:rsidRPr="006856BC" w:rsidRDefault="00FC1741" w:rsidP="00FC1741">
      <w:pPr>
        <w:spacing w:after="0" w:line="400" w:lineRule="exact"/>
        <w:ind w:firstLineChars="200" w:firstLine="480"/>
        <w:rPr>
          <w:rFonts w:ascii="仿宋" w:eastAsia="仿宋" w:hAnsi="仿宋"/>
          <w:bCs/>
          <w:sz w:val="24"/>
        </w:rPr>
      </w:pPr>
      <w:r w:rsidRPr="006856BC">
        <w:rPr>
          <w:rFonts w:ascii="仿宋" w:eastAsia="仿宋" w:hAnsi="仿宋" w:hint="eastAsia"/>
          <w:bCs/>
          <w:sz w:val="24"/>
        </w:rPr>
        <w:t>一是建成数据平台开放平台的统一数据标准面向各类用户开放API，形成行业（产业）数据自我生产的完整闭环。二是对文广旅行业监管工作进行完善与提升，应对当前国内外疫情、自然灾害等突发事件，围绕成都市文广</w:t>
      </w:r>
      <w:proofErr w:type="gramStart"/>
      <w:r w:rsidRPr="006856BC">
        <w:rPr>
          <w:rFonts w:ascii="仿宋" w:eastAsia="仿宋" w:hAnsi="仿宋" w:hint="eastAsia"/>
          <w:bCs/>
          <w:sz w:val="24"/>
        </w:rPr>
        <w:t>旅安全</w:t>
      </w:r>
      <w:proofErr w:type="gramEnd"/>
      <w:r w:rsidRPr="006856BC">
        <w:rPr>
          <w:rFonts w:ascii="仿宋" w:eastAsia="仿宋" w:hAnsi="仿宋" w:hint="eastAsia"/>
          <w:bCs/>
          <w:sz w:val="24"/>
        </w:rPr>
        <w:t>运行生产工作目标，全面提升成都文旅大数据平台市场监管与安全应急调度能力，充分</w:t>
      </w:r>
      <w:proofErr w:type="gramStart"/>
      <w:r w:rsidRPr="006856BC">
        <w:rPr>
          <w:rFonts w:ascii="仿宋" w:eastAsia="仿宋" w:hAnsi="仿宋" w:hint="eastAsia"/>
          <w:bCs/>
          <w:sz w:val="24"/>
        </w:rPr>
        <w:t>发挥利旧原则</w:t>
      </w:r>
      <w:proofErr w:type="gramEnd"/>
      <w:r w:rsidRPr="006856BC">
        <w:rPr>
          <w:rFonts w:ascii="仿宋" w:eastAsia="仿宋" w:hAnsi="仿宋" w:hint="eastAsia"/>
          <w:bCs/>
          <w:sz w:val="24"/>
        </w:rPr>
        <w:t>，将已建成91个A级景区500路摄像头资源面向成都市智慧治理中心进行共享开发，运用GB/T28181协议国际标准视频流技术，打通天网、雪亮工程与景区自建摄像头之间的壁垒，形成三网融合体系，扩展可监控范围和角度，确保行业市场的无死角监控。三是构建起“指挥中心与手机终端”之间的无线互联和指挥调度，确保各类应急事件的快速处置和流程跟踪。</w:t>
      </w:r>
    </w:p>
    <w:p w14:paraId="62BEA42C" w14:textId="77777777" w:rsidR="00FC1741" w:rsidRPr="006856BC" w:rsidRDefault="00FC1741" w:rsidP="00FC1741">
      <w:pPr>
        <w:spacing w:after="0" w:line="400" w:lineRule="exact"/>
        <w:ind w:firstLineChars="200" w:firstLine="480"/>
        <w:rPr>
          <w:rFonts w:ascii="仿宋" w:eastAsia="仿宋" w:hAnsi="仿宋"/>
          <w:bCs/>
          <w:sz w:val="24"/>
        </w:rPr>
      </w:pPr>
      <w:r w:rsidRPr="006856BC">
        <w:rPr>
          <w:rFonts w:ascii="仿宋" w:eastAsia="仿宋" w:hAnsi="仿宋" w:hint="eastAsia"/>
          <w:bCs/>
          <w:sz w:val="24"/>
        </w:rPr>
        <w:t>（三）采购标的</w:t>
      </w:r>
      <w:r w:rsidRPr="006856BC">
        <w:rPr>
          <w:rFonts w:ascii="仿宋" w:eastAsia="仿宋" w:hAnsi="仿宋"/>
          <w:bCs/>
          <w:sz w:val="24"/>
        </w:rPr>
        <w:t>及所属行业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544"/>
        <w:gridCol w:w="2915"/>
      </w:tblGrid>
      <w:tr w:rsidR="00FC1741" w:rsidRPr="006856BC" w14:paraId="2BC3F0D1" w14:textId="77777777" w:rsidTr="00E164B6">
        <w:tc>
          <w:tcPr>
            <w:tcW w:w="846" w:type="dxa"/>
            <w:shd w:val="clear" w:color="auto" w:fill="auto"/>
            <w:vAlign w:val="center"/>
          </w:tcPr>
          <w:p w14:paraId="46AD236C" w14:textId="77777777" w:rsidR="00FC1741" w:rsidRPr="006856BC" w:rsidRDefault="00FC1741" w:rsidP="00E164B6">
            <w:pPr>
              <w:spacing w:after="0" w:line="360" w:lineRule="auto"/>
              <w:jc w:val="center"/>
              <w:rPr>
                <w:rFonts w:ascii="仿宋" w:eastAsia="仿宋" w:hAnsi="仿宋"/>
                <w:sz w:val="24"/>
              </w:rPr>
            </w:pPr>
            <w:proofErr w:type="gramStart"/>
            <w:r w:rsidRPr="006856BC">
              <w:rPr>
                <w:rFonts w:ascii="仿宋" w:eastAsia="仿宋" w:hAnsi="仿宋" w:hint="eastAsia"/>
                <w:sz w:val="24"/>
              </w:rPr>
              <w:t>包号</w:t>
            </w:r>
            <w:proofErr w:type="gramEnd"/>
          </w:p>
        </w:tc>
        <w:tc>
          <w:tcPr>
            <w:tcW w:w="3544" w:type="dxa"/>
            <w:shd w:val="clear" w:color="auto" w:fill="auto"/>
            <w:vAlign w:val="center"/>
          </w:tcPr>
          <w:p w14:paraId="7B34AE3D" w14:textId="77777777" w:rsidR="00FC1741" w:rsidRPr="006856BC" w:rsidRDefault="00FC1741" w:rsidP="00E164B6">
            <w:pPr>
              <w:spacing w:after="0" w:line="360" w:lineRule="auto"/>
              <w:jc w:val="center"/>
              <w:rPr>
                <w:rFonts w:ascii="仿宋" w:eastAsia="仿宋" w:hAnsi="仿宋"/>
                <w:sz w:val="24"/>
              </w:rPr>
            </w:pPr>
            <w:r w:rsidRPr="006856BC">
              <w:rPr>
                <w:rFonts w:ascii="仿宋" w:eastAsia="仿宋" w:hAnsi="仿宋" w:hint="eastAsia"/>
                <w:sz w:val="24"/>
              </w:rPr>
              <w:t>标的</w:t>
            </w:r>
            <w:r w:rsidRPr="006856BC">
              <w:rPr>
                <w:rFonts w:ascii="仿宋" w:eastAsia="仿宋" w:hAnsi="仿宋"/>
                <w:sz w:val="24"/>
              </w:rPr>
              <w:t>名称</w:t>
            </w:r>
          </w:p>
        </w:tc>
        <w:tc>
          <w:tcPr>
            <w:tcW w:w="2915" w:type="dxa"/>
            <w:shd w:val="clear" w:color="auto" w:fill="auto"/>
            <w:vAlign w:val="center"/>
          </w:tcPr>
          <w:p w14:paraId="2F0D495B" w14:textId="77777777" w:rsidR="00FC1741" w:rsidRPr="006856BC" w:rsidRDefault="00FC1741" w:rsidP="00E164B6">
            <w:pPr>
              <w:spacing w:after="0" w:line="360" w:lineRule="auto"/>
              <w:jc w:val="center"/>
              <w:rPr>
                <w:rFonts w:ascii="仿宋" w:eastAsia="仿宋" w:hAnsi="仿宋"/>
                <w:sz w:val="24"/>
              </w:rPr>
            </w:pPr>
            <w:r w:rsidRPr="006856BC">
              <w:rPr>
                <w:rFonts w:ascii="仿宋" w:eastAsia="仿宋" w:hAnsi="仿宋" w:hint="eastAsia"/>
                <w:sz w:val="24"/>
              </w:rPr>
              <w:t>所属</w:t>
            </w:r>
            <w:r w:rsidRPr="006856BC">
              <w:rPr>
                <w:rFonts w:ascii="仿宋" w:eastAsia="仿宋" w:hAnsi="仿宋"/>
                <w:sz w:val="24"/>
              </w:rPr>
              <w:t>行业</w:t>
            </w:r>
          </w:p>
        </w:tc>
      </w:tr>
      <w:tr w:rsidR="00FC1741" w:rsidRPr="006856BC" w14:paraId="109D9558" w14:textId="77777777" w:rsidTr="00E164B6">
        <w:tc>
          <w:tcPr>
            <w:tcW w:w="846" w:type="dxa"/>
            <w:shd w:val="clear" w:color="auto" w:fill="auto"/>
            <w:vAlign w:val="center"/>
          </w:tcPr>
          <w:p w14:paraId="16FA43B7" w14:textId="77777777" w:rsidR="00FC1741" w:rsidRPr="006856BC" w:rsidRDefault="00FC1741" w:rsidP="00E164B6">
            <w:pPr>
              <w:spacing w:after="0" w:line="360" w:lineRule="auto"/>
              <w:jc w:val="center"/>
              <w:rPr>
                <w:rFonts w:ascii="仿宋" w:eastAsia="仿宋" w:hAnsi="仿宋"/>
                <w:sz w:val="24"/>
              </w:rPr>
            </w:pPr>
            <w:r w:rsidRPr="006856BC">
              <w:rPr>
                <w:rFonts w:ascii="仿宋" w:eastAsia="仿宋" w:hAnsi="仿宋" w:hint="eastAsia"/>
                <w:sz w:val="24"/>
              </w:rPr>
              <w:t>1</w:t>
            </w:r>
          </w:p>
        </w:tc>
        <w:tc>
          <w:tcPr>
            <w:tcW w:w="3544" w:type="dxa"/>
            <w:shd w:val="clear" w:color="auto" w:fill="auto"/>
            <w:vAlign w:val="center"/>
          </w:tcPr>
          <w:p w14:paraId="1A048964" w14:textId="77777777" w:rsidR="00FC1741" w:rsidRPr="006856BC" w:rsidRDefault="00FC1741" w:rsidP="00E164B6">
            <w:pPr>
              <w:spacing w:after="0" w:line="360" w:lineRule="auto"/>
              <w:jc w:val="center"/>
              <w:rPr>
                <w:rFonts w:ascii="仿宋" w:eastAsia="仿宋" w:hAnsi="仿宋"/>
                <w:sz w:val="24"/>
              </w:rPr>
            </w:pPr>
            <w:r w:rsidRPr="006856BC">
              <w:rPr>
                <w:rFonts w:ascii="仿宋" w:eastAsia="仿宋" w:hAnsi="仿宋" w:hint="eastAsia"/>
                <w:sz w:val="24"/>
              </w:rPr>
              <w:t>成都市文化广电旅游局应用平台建设</w:t>
            </w:r>
          </w:p>
        </w:tc>
        <w:tc>
          <w:tcPr>
            <w:tcW w:w="2915" w:type="dxa"/>
            <w:shd w:val="clear" w:color="auto" w:fill="auto"/>
            <w:vAlign w:val="center"/>
          </w:tcPr>
          <w:p w14:paraId="3B1786DD" w14:textId="77777777" w:rsidR="00FC1741" w:rsidRPr="006856BC" w:rsidRDefault="00FC1741" w:rsidP="00E164B6">
            <w:pPr>
              <w:spacing w:after="0" w:line="360" w:lineRule="auto"/>
              <w:jc w:val="center"/>
              <w:rPr>
                <w:rFonts w:ascii="仿宋" w:eastAsia="仿宋" w:hAnsi="仿宋"/>
                <w:sz w:val="24"/>
              </w:rPr>
            </w:pPr>
            <w:r w:rsidRPr="006856BC">
              <w:rPr>
                <w:rFonts w:ascii="仿宋" w:eastAsia="仿宋" w:hAnsi="仿宋" w:hint="eastAsia"/>
                <w:sz w:val="24"/>
              </w:rPr>
              <w:t>软件和信息技术服务业</w:t>
            </w:r>
          </w:p>
        </w:tc>
      </w:tr>
    </w:tbl>
    <w:p w14:paraId="08770845" w14:textId="77777777" w:rsidR="00FC1741" w:rsidRPr="006856BC" w:rsidRDefault="00FC1741" w:rsidP="00FC1741">
      <w:pPr>
        <w:pStyle w:val="a7"/>
        <w:spacing w:line="400" w:lineRule="exact"/>
        <w:ind w:firstLine="480"/>
        <w:rPr>
          <w:rFonts w:ascii="仿宋" w:eastAsia="仿宋" w:hAnsi="仿宋"/>
          <w:bCs/>
          <w:sz w:val="24"/>
        </w:rPr>
      </w:pPr>
    </w:p>
    <w:p w14:paraId="5984F47D"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Cs/>
          <w:sz w:val="24"/>
        </w:rPr>
      </w:pPr>
      <w:r w:rsidRPr="006856BC">
        <w:rPr>
          <w:rFonts w:ascii="仿宋" w:eastAsia="仿宋" w:hAnsi="仿宋" w:hint="eastAsia"/>
          <w:b/>
          <w:bCs/>
          <w:sz w:val="24"/>
        </w:rPr>
        <w:lastRenderedPageBreak/>
        <w:t>★二、</w:t>
      </w:r>
      <w:r w:rsidRPr="006856BC">
        <w:rPr>
          <w:rFonts w:ascii="仿宋" w:eastAsia="仿宋" w:hAnsi="仿宋"/>
          <w:b/>
          <w:bCs/>
          <w:sz w:val="24"/>
        </w:rPr>
        <w:t>商务要求</w:t>
      </w:r>
    </w:p>
    <w:p w14:paraId="5CA44CCE"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（一）开发工期</w:t>
      </w:r>
      <w:r w:rsidRPr="006856BC">
        <w:rPr>
          <w:rFonts w:ascii="仿宋" w:eastAsia="仿宋" w:hAnsi="仿宋"/>
          <w:sz w:val="24"/>
        </w:rPr>
        <w:t>：</w:t>
      </w:r>
      <w:r w:rsidRPr="006856BC">
        <w:rPr>
          <w:rFonts w:ascii="仿宋" w:eastAsia="仿宋" w:hAnsi="仿宋" w:hint="eastAsia"/>
          <w:sz w:val="24"/>
        </w:rPr>
        <w:t>签订合同后三个月内；</w:t>
      </w:r>
    </w:p>
    <w:p w14:paraId="26235C2B"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（二）服务</w:t>
      </w:r>
      <w:r w:rsidRPr="006856BC">
        <w:rPr>
          <w:rFonts w:ascii="仿宋" w:eastAsia="仿宋" w:hAnsi="仿宋"/>
          <w:sz w:val="24"/>
        </w:rPr>
        <w:t>地点：</w:t>
      </w:r>
      <w:r w:rsidRPr="006856BC">
        <w:rPr>
          <w:rFonts w:ascii="仿宋" w:eastAsia="仿宋" w:hAnsi="仿宋" w:hint="eastAsia"/>
          <w:sz w:val="24"/>
        </w:rPr>
        <w:t>成都市文化广电旅游局；</w:t>
      </w:r>
    </w:p>
    <w:p w14:paraId="3593B596"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（三）付款方式</w:t>
      </w:r>
      <w:r w:rsidRPr="006856BC">
        <w:rPr>
          <w:rFonts w:ascii="仿宋" w:eastAsia="仿宋" w:hAnsi="仿宋"/>
          <w:sz w:val="24"/>
        </w:rPr>
        <w:t>：</w:t>
      </w:r>
    </w:p>
    <w:p w14:paraId="7EAA1EC5"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1、合同签订后，供应商须提供项目具体的执行方案，具体的建设方案须经过采购人审核通过向供应商支付</w:t>
      </w:r>
      <w:r w:rsidRPr="006856BC">
        <w:rPr>
          <w:rFonts w:ascii="仿宋" w:eastAsia="仿宋" w:hAnsi="仿宋"/>
          <w:sz w:val="24"/>
        </w:rPr>
        <w:t>7</w:t>
      </w:r>
      <w:r w:rsidRPr="006856BC">
        <w:rPr>
          <w:rFonts w:ascii="仿宋" w:eastAsia="仿宋" w:hAnsi="仿宋" w:hint="eastAsia"/>
          <w:sz w:val="24"/>
        </w:rPr>
        <w:t>0%合同款，服务交付之日起30日内须支付完毕；</w:t>
      </w:r>
    </w:p>
    <w:p w14:paraId="5F6B5F41"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2、本项目全部验收完成后，采购人向供应商支付合同总金额的</w:t>
      </w:r>
      <w:r w:rsidRPr="006856BC">
        <w:rPr>
          <w:rFonts w:ascii="仿宋" w:eastAsia="仿宋" w:hAnsi="仿宋"/>
          <w:sz w:val="24"/>
        </w:rPr>
        <w:t>3</w:t>
      </w:r>
      <w:r w:rsidRPr="006856BC">
        <w:rPr>
          <w:rFonts w:ascii="仿宋" w:eastAsia="仿宋" w:hAnsi="仿宋" w:hint="eastAsia"/>
          <w:sz w:val="24"/>
        </w:rPr>
        <w:t>0%，服务交付之日起30日内须支付完毕。</w:t>
      </w:r>
    </w:p>
    <w:p w14:paraId="35322BD6"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（四）验收：</w:t>
      </w:r>
    </w:p>
    <w:p w14:paraId="60C887CF"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1、本项目将严格按照政府采购相关法律法规以及《财政部关于进一步加强政府采购需求和履约验收管理的指导意见》（财库〔2016〕205号）的要求进行验收。严格按照采购合同开展履约验收。验收时，</w:t>
      </w:r>
      <w:proofErr w:type="gramStart"/>
      <w:r w:rsidRPr="006856BC">
        <w:rPr>
          <w:rFonts w:ascii="仿宋" w:eastAsia="仿宋" w:hAnsi="仿宋" w:hint="eastAsia"/>
          <w:sz w:val="24"/>
        </w:rPr>
        <w:t>须组织</w:t>
      </w:r>
      <w:proofErr w:type="gramEnd"/>
      <w:r w:rsidRPr="006856BC">
        <w:rPr>
          <w:rFonts w:ascii="仿宋" w:eastAsia="仿宋" w:hAnsi="仿宋" w:hint="eastAsia"/>
          <w:sz w:val="24"/>
        </w:rPr>
        <w:t>五人以上的专家成立验收小组进行验收。验收小组根据采购项目的具体情况，制定具体详细的采购项目验收工作方案。验收方案应当包括以下内容：验收依据、验收小组组建要求、检验办法及判定规则、复检条件及办法、验收工作的管理要求、验收工作程序等；验收小组成员在实施验收前应掌握采购项目采购需求、验收清单和标准、政府采购合同约定的权利义务，并完成其他准备工作。供应商在验收时须出具符合财政要求的绩效报告，同时须至少提供过程流程报告。验收时，按照采购合同的约定对每一项技术、服务、安全标准的履约情况进行确认。验收结束后，验收小组出具验收书，列明各项标准的验收情况及项目总体评价，由验收双方共同签署。验收结果应当与采购合同约定的资金支付返还条件保持一致。验收时需提供的材料有（须出具符合财政要求的绩效报告、过程流程报告、投标文件、招标文件、合同、发票等）。</w:t>
      </w:r>
    </w:p>
    <w:p w14:paraId="080EEC97"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2、验收结果合格的，</w:t>
      </w:r>
      <w:proofErr w:type="gramStart"/>
      <w:r w:rsidRPr="006856BC">
        <w:rPr>
          <w:rFonts w:ascii="仿宋" w:eastAsia="仿宋" w:hAnsi="仿宋" w:hint="eastAsia"/>
          <w:sz w:val="24"/>
        </w:rPr>
        <w:t>供应商凭验收</w:t>
      </w:r>
      <w:proofErr w:type="gramEnd"/>
      <w:r w:rsidRPr="006856BC">
        <w:rPr>
          <w:rFonts w:ascii="仿宋" w:eastAsia="仿宋" w:hAnsi="仿宋" w:hint="eastAsia"/>
          <w:sz w:val="24"/>
        </w:rPr>
        <w:t>报告办理相关手续；验收结果不合格的，将不予支付采购资金，还可能会报告本项目同级财政部门按照政府采购法律法规有关规定给予行政处罚。</w:t>
      </w:r>
    </w:p>
    <w:p w14:paraId="3F970EE8" w14:textId="77777777" w:rsidR="00FC1741" w:rsidRPr="006856BC" w:rsidRDefault="00FC1741" w:rsidP="00FC1741">
      <w:pPr>
        <w:pStyle w:val="2"/>
        <w:spacing w:line="400" w:lineRule="exact"/>
        <w:ind w:firstLineChars="98" w:firstLine="236"/>
        <w:rPr>
          <w:rFonts w:ascii="仿宋" w:eastAsia="仿宋" w:hAnsi="仿宋"/>
          <w:sz w:val="24"/>
          <w:szCs w:val="24"/>
        </w:rPr>
      </w:pPr>
      <w:r w:rsidRPr="006856BC">
        <w:rPr>
          <w:rFonts w:ascii="仿宋" w:eastAsia="仿宋" w:hAnsi="仿宋" w:hint="eastAsia"/>
          <w:sz w:val="24"/>
          <w:szCs w:val="24"/>
        </w:rPr>
        <w:t>三、技术</w:t>
      </w:r>
      <w:r w:rsidRPr="006856BC">
        <w:rPr>
          <w:rFonts w:ascii="仿宋" w:eastAsia="仿宋" w:hAnsi="仿宋"/>
          <w:sz w:val="24"/>
          <w:szCs w:val="24"/>
        </w:rPr>
        <w:t>、服务要求</w:t>
      </w:r>
      <w:bookmarkEnd w:id="1"/>
    </w:p>
    <w:p w14:paraId="2123C103"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
          <w:bCs/>
          <w:sz w:val="24"/>
        </w:rPr>
      </w:pPr>
      <w:r w:rsidRPr="006856BC">
        <w:rPr>
          <w:rFonts w:ascii="仿宋" w:eastAsia="仿宋" w:hAnsi="仿宋" w:hint="eastAsia"/>
          <w:b/>
          <w:bCs/>
          <w:sz w:val="24"/>
        </w:rPr>
        <w:t>★（一）建设内容</w:t>
      </w:r>
    </w:p>
    <w:p w14:paraId="73B044B0"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1、</w:t>
      </w:r>
      <w:proofErr w:type="gramStart"/>
      <w:r w:rsidRPr="006856BC">
        <w:rPr>
          <w:rFonts w:ascii="仿宋" w:eastAsia="仿宋" w:hAnsi="仿宋" w:hint="eastAsia"/>
          <w:sz w:val="24"/>
        </w:rPr>
        <w:t>文旅资源</w:t>
      </w:r>
      <w:proofErr w:type="gramEnd"/>
      <w:r w:rsidRPr="006856BC">
        <w:rPr>
          <w:rFonts w:ascii="仿宋" w:eastAsia="仿宋" w:hAnsi="仿宋" w:hint="eastAsia"/>
          <w:sz w:val="24"/>
        </w:rPr>
        <w:t>采集融合平台开发：构建数据采集中心系统</w:t>
      </w:r>
      <w:proofErr w:type="gramStart"/>
      <w:r w:rsidRPr="006856BC">
        <w:rPr>
          <w:rFonts w:ascii="仿宋" w:eastAsia="仿宋" w:hAnsi="仿宋" w:hint="eastAsia"/>
          <w:sz w:val="24"/>
        </w:rPr>
        <w:t>构建保障</w:t>
      </w:r>
      <w:proofErr w:type="gramEnd"/>
      <w:r w:rsidRPr="006856BC">
        <w:rPr>
          <w:rFonts w:ascii="仿宋" w:eastAsia="仿宋" w:hAnsi="仿宋" w:hint="eastAsia"/>
          <w:sz w:val="24"/>
        </w:rPr>
        <w:t>数据大会战工作的业务填报要求，通过数据采集中心的建设工作实现统一表单管理、统一填报渠道、统一填报规范、统一数据核验、统一填报统计、统一数据归集。主要建设内容包括：自动化填报表单、数据分类存储、建立填报表单和填报指导、统计</w:t>
      </w:r>
      <w:r w:rsidRPr="006856BC">
        <w:rPr>
          <w:rFonts w:ascii="仿宋" w:eastAsia="仿宋" w:hAnsi="仿宋" w:hint="eastAsia"/>
          <w:sz w:val="24"/>
        </w:rPr>
        <w:lastRenderedPageBreak/>
        <w:t>每日填报情况、权限认证等；</w:t>
      </w:r>
    </w:p>
    <w:p w14:paraId="4C480168"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2、文旅大数据安全应急调度体系升级建设：通过舆情信息、舆情图表以及舆情简报等，进行决策分析。</w:t>
      </w:r>
      <w:proofErr w:type="gramStart"/>
      <w:r w:rsidRPr="006856BC">
        <w:rPr>
          <w:rFonts w:ascii="仿宋" w:eastAsia="仿宋" w:hAnsi="仿宋" w:hint="eastAsia"/>
          <w:sz w:val="24"/>
        </w:rPr>
        <w:t>文旅执法</w:t>
      </w:r>
      <w:proofErr w:type="gramEnd"/>
      <w:r w:rsidRPr="006856BC">
        <w:rPr>
          <w:rFonts w:ascii="仿宋" w:eastAsia="仿宋" w:hAnsi="仿宋" w:hint="eastAsia"/>
          <w:sz w:val="24"/>
        </w:rPr>
        <w:t>人员和景区安全管理人员应用现场执法移动端，通过无线网络和</w:t>
      </w:r>
      <w:proofErr w:type="gramStart"/>
      <w:r w:rsidRPr="006856BC">
        <w:rPr>
          <w:rFonts w:ascii="仿宋" w:eastAsia="仿宋" w:hAnsi="仿宋" w:hint="eastAsia"/>
          <w:sz w:val="24"/>
        </w:rPr>
        <w:t>文旅</w:t>
      </w:r>
      <w:proofErr w:type="gramEnd"/>
      <w:r w:rsidRPr="006856BC">
        <w:rPr>
          <w:rFonts w:ascii="仿宋" w:eastAsia="仿宋" w:hAnsi="仿宋" w:hint="eastAsia"/>
          <w:sz w:val="24"/>
        </w:rPr>
        <w:t>执法后台数据库以及指挥中心连接，从而实现外部执法信息的采集录入、各类信息的综合查询、现场执法和处罚、统一灵活的指挥调度等功能；</w:t>
      </w:r>
    </w:p>
    <w:p w14:paraId="016ADB29" w14:textId="77777777" w:rsidR="00FC1741" w:rsidRPr="006856BC" w:rsidRDefault="00FC1741" w:rsidP="00FC1741">
      <w:pPr>
        <w:spacing w:after="0" w:line="400" w:lineRule="exact"/>
        <w:ind w:firstLineChars="130" w:firstLine="312"/>
        <w:rPr>
          <w:rFonts w:ascii="仿宋" w:eastAsia="仿宋" w:hAnsi="仿宋"/>
          <w:sz w:val="24"/>
        </w:rPr>
      </w:pPr>
      <w:r w:rsidRPr="006856BC">
        <w:rPr>
          <w:rFonts w:ascii="仿宋" w:eastAsia="仿宋" w:hAnsi="仿宋" w:hint="eastAsia"/>
          <w:sz w:val="24"/>
        </w:rPr>
        <w:t>3、市智慧治理</w:t>
      </w:r>
      <w:proofErr w:type="gramStart"/>
      <w:r w:rsidRPr="006856BC">
        <w:rPr>
          <w:rFonts w:ascii="仿宋" w:eastAsia="仿宋" w:hAnsi="仿宋" w:hint="eastAsia"/>
          <w:sz w:val="24"/>
        </w:rPr>
        <w:t>中心文旅视频</w:t>
      </w:r>
      <w:proofErr w:type="gramEnd"/>
      <w:r w:rsidRPr="006856BC">
        <w:rPr>
          <w:rFonts w:ascii="仿宋" w:eastAsia="仿宋" w:hAnsi="仿宋" w:hint="eastAsia"/>
          <w:sz w:val="24"/>
        </w:rPr>
        <w:t>监控技术升级开发：一方面，通过智慧治理中心工作要求，对成都市旅游市场已联通景区视频监控系统进行国标升级，并将所有数据成功推送至智慧治理中心媒体融合平台，另一方面，通过技术升级，成功接入天网与雪亮监控视频，成功解决开放式景区、非A景区等监控死角弊端，通过多端多角度监控体系，为行业市场应急指挥和执法调度提供准确、实时的现场数据。</w:t>
      </w:r>
    </w:p>
    <w:p w14:paraId="7B666857"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
          <w:bCs/>
          <w:sz w:val="24"/>
        </w:rPr>
      </w:pPr>
      <w:r w:rsidRPr="006856BC">
        <w:rPr>
          <w:rFonts w:ascii="仿宋" w:eastAsia="仿宋" w:hAnsi="仿宋" w:hint="eastAsia"/>
          <w:b/>
          <w:bCs/>
          <w:sz w:val="24"/>
        </w:rPr>
        <w:t>（二）建设</w:t>
      </w:r>
      <w:r w:rsidRPr="006856BC">
        <w:rPr>
          <w:rFonts w:ascii="仿宋" w:eastAsia="仿宋" w:hAnsi="仿宋"/>
          <w:b/>
          <w:bCs/>
          <w:sz w:val="24"/>
        </w:rPr>
        <w:t>要求</w:t>
      </w:r>
    </w:p>
    <w:p w14:paraId="22BDD781"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
          <w:bCs/>
          <w:sz w:val="24"/>
        </w:rPr>
      </w:pPr>
      <w:r w:rsidRPr="006856BC">
        <w:rPr>
          <w:rFonts w:ascii="仿宋" w:eastAsia="仿宋" w:hAnsi="仿宋" w:hint="eastAsia"/>
          <w:b/>
          <w:bCs/>
          <w:sz w:val="24"/>
        </w:rPr>
        <w:t>1、</w:t>
      </w:r>
      <w:proofErr w:type="gramStart"/>
      <w:r w:rsidRPr="006856BC">
        <w:rPr>
          <w:rFonts w:ascii="仿宋" w:eastAsia="仿宋" w:hAnsi="仿宋" w:hint="eastAsia"/>
          <w:b/>
          <w:bCs/>
          <w:sz w:val="24"/>
        </w:rPr>
        <w:t>文旅资源</w:t>
      </w:r>
      <w:proofErr w:type="gramEnd"/>
      <w:r w:rsidRPr="006856BC">
        <w:rPr>
          <w:rFonts w:ascii="仿宋" w:eastAsia="仿宋" w:hAnsi="仿宋" w:hint="eastAsia"/>
          <w:b/>
          <w:bCs/>
          <w:sz w:val="24"/>
        </w:rPr>
        <w:t>采集融合平台开发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463"/>
        <w:gridCol w:w="5957"/>
      </w:tblGrid>
      <w:tr w:rsidR="00FC1741" w:rsidRPr="006856BC" w14:paraId="5D0B612A" w14:textId="77777777" w:rsidTr="00E164B6">
        <w:trPr>
          <w:trHeight w:val="395"/>
          <w:jc w:val="center"/>
        </w:trPr>
        <w:tc>
          <w:tcPr>
            <w:tcW w:w="528" w:type="pct"/>
            <w:shd w:val="clear" w:color="auto" w:fill="E7E6E6"/>
            <w:vAlign w:val="center"/>
          </w:tcPr>
          <w:p w14:paraId="680145A7" w14:textId="77777777" w:rsidR="00FC1741" w:rsidRPr="006856BC" w:rsidRDefault="00FC1741" w:rsidP="00E164B6">
            <w:pPr>
              <w:spacing w:line="240" w:lineRule="auto"/>
              <w:jc w:val="center"/>
              <w:rPr>
                <w:rFonts w:ascii="仿宋" w:eastAsia="仿宋" w:hAnsi="仿宋"/>
                <w:b/>
                <w:bCs/>
                <w:szCs w:val="21"/>
              </w:rPr>
            </w:pPr>
            <w:r w:rsidRPr="006856BC">
              <w:rPr>
                <w:rFonts w:ascii="仿宋" w:eastAsia="仿宋" w:hAnsi="仿宋" w:hint="eastAsia"/>
                <w:b/>
                <w:bCs/>
                <w:szCs w:val="21"/>
              </w:rPr>
              <w:t>序号</w:t>
            </w:r>
          </w:p>
        </w:tc>
        <w:tc>
          <w:tcPr>
            <w:tcW w:w="882" w:type="pct"/>
            <w:shd w:val="clear" w:color="auto" w:fill="E7E6E6"/>
            <w:vAlign w:val="center"/>
          </w:tcPr>
          <w:p w14:paraId="13DA170D" w14:textId="77777777" w:rsidR="00FC1741" w:rsidRPr="006856BC" w:rsidRDefault="00FC1741" w:rsidP="00E164B6">
            <w:pPr>
              <w:spacing w:line="240" w:lineRule="auto"/>
              <w:jc w:val="center"/>
              <w:rPr>
                <w:rFonts w:ascii="仿宋" w:eastAsia="仿宋" w:hAnsi="仿宋"/>
                <w:b/>
                <w:bCs/>
                <w:szCs w:val="21"/>
              </w:rPr>
            </w:pPr>
            <w:r w:rsidRPr="006856BC">
              <w:rPr>
                <w:rFonts w:ascii="仿宋" w:eastAsia="仿宋" w:hAnsi="仿宋" w:hint="eastAsia"/>
                <w:b/>
                <w:bCs/>
                <w:szCs w:val="21"/>
              </w:rPr>
              <w:t>升级建设内容</w:t>
            </w:r>
          </w:p>
        </w:tc>
        <w:tc>
          <w:tcPr>
            <w:tcW w:w="3589" w:type="pct"/>
            <w:shd w:val="clear" w:color="auto" w:fill="E7E6E6"/>
            <w:vAlign w:val="center"/>
          </w:tcPr>
          <w:p w14:paraId="30B2F91B" w14:textId="77777777" w:rsidR="00FC1741" w:rsidRPr="006856BC" w:rsidRDefault="00FC1741" w:rsidP="00E164B6">
            <w:pPr>
              <w:spacing w:line="240" w:lineRule="auto"/>
              <w:jc w:val="center"/>
              <w:rPr>
                <w:rFonts w:ascii="仿宋" w:eastAsia="仿宋" w:hAnsi="仿宋"/>
                <w:b/>
                <w:bCs/>
                <w:szCs w:val="21"/>
              </w:rPr>
            </w:pPr>
            <w:r w:rsidRPr="006856BC">
              <w:rPr>
                <w:rFonts w:ascii="仿宋" w:eastAsia="仿宋" w:hAnsi="仿宋" w:hint="eastAsia"/>
                <w:b/>
                <w:bCs/>
                <w:szCs w:val="21"/>
              </w:rPr>
              <w:t>功能描述</w:t>
            </w:r>
          </w:p>
        </w:tc>
      </w:tr>
      <w:tr w:rsidR="00FC1741" w:rsidRPr="006856BC" w14:paraId="3505858C" w14:textId="77777777" w:rsidTr="00E164B6">
        <w:trPr>
          <w:trHeight w:val="546"/>
          <w:jc w:val="center"/>
        </w:trPr>
        <w:tc>
          <w:tcPr>
            <w:tcW w:w="528" w:type="pct"/>
            <w:vAlign w:val="center"/>
          </w:tcPr>
          <w:p w14:paraId="189B78BA" w14:textId="77777777" w:rsidR="00FC1741" w:rsidRPr="006856BC" w:rsidRDefault="00FC1741" w:rsidP="00FC1741">
            <w:pPr>
              <w:numPr>
                <w:ilvl w:val="0"/>
                <w:numId w:val="1"/>
              </w:numPr>
              <w:spacing w:after="0" w:line="240" w:lineRule="auto"/>
              <w:jc w:val="center"/>
              <w:rPr>
                <w:rFonts w:ascii="仿宋" w:eastAsia="仿宋" w:hAnsi="仿宋"/>
                <w:szCs w:val="21"/>
              </w:rPr>
            </w:pPr>
          </w:p>
        </w:tc>
        <w:tc>
          <w:tcPr>
            <w:tcW w:w="882" w:type="pct"/>
            <w:vAlign w:val="center"/>
          </w:tcPr>
          <w:p w14:paraId="1F7343B3" w14:textId="77777777" w:rsidR="00FC1741" w:rsidRPr="006856BC" w:rsidRDefault="00FC1741" w:rsidP="00E164B6">
            <w:pPr>
              <w:rPr>
                <w:rFonts w:ascii="仿宋" w:eastAsia="仿宋" w:hAnsi="仿宋"/>
                <w:szCs w:val="21"/>
              </w:rPr>
            </w:pPr>
            <w:r w:rsidRPr="006856BC">
              <w:rPr>
                <w:rFonts w:ascii="仿宋" w:eastAsia="仿宋" w:hAnsi="仿宋" w:cs="宋体" w:hint="eastAsia"/>
                <w:szCs w:val="21"/>
              </w:rPr>
              <w:t>▲</w:t>
            </w:r>
            <w:r w:rsidRPr="006856BC">
              <w:rPr>
                <w:rFonts w:ascii="仿宋" w:eastAsia="仿宋" w:hAnsi="仿宋" w:hint="eastAsia"/>
                <w:szCs w:val="21"/>
              </w:rPr>
              <w:t>统一数据采集填报系统</w:t>
            </w:r>
          </w:p>
        </w:tc>
        <w:tc>
          <w:tcPr>
            <w:tcW w:w="3589" w:type="pct"/>
          </w:tcPr>
          <w:p w14:paraId="23F8F27C"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数据采集中心系统构建主要是为了保障数据大会战工作的业务填报要求，关键解决：GIS坐标数据填报、图片照片填报、表单填报及下发三个问题。通过数据采集中心的建设工作实现统一表单管理、统一填报渠道、统一填报规范、统一数据核验、统一填报统计、统一数据归集。主要建设内容包括：自动化填报表单、数据分类存储、建立填报表单和填报指导、核查填报数据有效性、统计每日填报情况、权限认证等。</w:t>
            </w:r>
          </w:p>
          <w:p w14:paraId="207B4B53" w14:textId="77777777" w:rsidR="00FC1741" w:rsidRPr="006856BC" w:rsidRDefault="00FC1741" w:rsidP="00E164B6">
            <w:pPr>
              <w:spacing w:after="120"/>
              <w:rPr>
                <w:rFonts w:ascii="仿宋" w:eastAsia="仿宋" w:hAnsi="仿宋"/>
                <w:szCs w:val="21"/>
              </w:rPr>
            </w:pPr>
            <w:r w:rsidRPr="006856BC">
              <w:rPr>
                <w:rFonts w:ascii="仿宋" w:eastAsia="仿宋" w:hAnsi="仿宋" w:cs="仿宋" w:hint="eastAsia"/>
                <w:szCs w:val="21"/>
              </w:rPr>
              <w:t>（供应商提供承诺函，保证合同签订后</w:t>
            </w:r>
            <w:r w:rsidRPr="006856BC">
              <w:rPr>
                <w:rFonts w:ascii="仿宋" w:eastAsia="仿宋" w:hAnsi="仿宋" w:cs="仿宋"/>
                <w:szCs w:val="21"/>
              </w:rPr>
              <w:t>5</w:t>
            </w:r>
            <w:r w:rsidRPr="006856BC">
              <w:rPr>
                <w:rFonts w:ascii="仿宋" w:eastAsia="仿宋" w:hAnsi="仿宋" w:cs="仿宋" w:hint="eastAsia"/>
                <w:szCs w:val="21"/>
              </w:rPr>
              <w:t>个工作日内提供</w:t>
            </w:r>
            <w:r w:rsidRPr="006856BC">
              <w:rPr>
                <w:rFonts w:ascii="仿宋" w:eastAsia="仿宋" w:hAnsi="仿宋" w:hint="eastAsia"/>
                <w:szCs w:val="21"/>
              </w:rPr>
              <w:t>数据采集填报系统</w:t>
            </w:r>
            <w:r w:rsidRPr="006856BC">
              <w:rPr>
                <w:rFonts w:ascii="仿宋" w:eastAsia="仿宋" w:hAnsi="仿宋" w:cs="仿宋" w:hint="eastAsia"/>
                <w:szCs w:val="21"/>
              </w:rPr>
              <w:t>）</w:t>
            </w:r>
          </w:p>
        </w:tc>
      </w:tr>
      <w:tr w:rsidR="00FC1741" w:rsidRPr="006856BC" w14:paraId="61D0A517" w14:textId="77777777" w:rsidTr="00E164B6">
        <w:trPr>
          <w:trHeight w:val="304"/>
          <w:jc w:val="center"/>
        </w:trPr>
        <w:tc>
          <w:tcPr>
            <w:tcW w:w="528" w:type="pct"/>
            <w:vAlign w:val="center"/>
          </w:tcPr>
          <w:p w14:paraId="2FE10FE5" w14:textId="77777777" w:rsidR="00FC1741" w:rsidRPr="006856BC" w:rsidRDefault="00FC1741" w:rsidP="00FC1741">
            <w:pPr>
              <w:numPr>
                <w:ilvl w:val="0"/>
                <w:numId w:val="1"/>
              </w:numPr>
              <w:spacing w:after="0" w:line="240" w:lineRule="auto"/>
              <w:jc w:val="center"/>
              <w:rPr>
                <w:rFonts w:ascii="仿宋" w:eastAsia="仿宋" w:hAnsi="仿宋"/>
                <w:szCs w:val="21"/>
              </w:rPr>
            </w:pPr>
          </w:p>
        </w:tc>
        <w:tc>
          <w:tcPr>
            <w:tcW w:w="882" w:type="pct"/>
            <w:vAlign w:val="center"/>
          </w:tcPr>
          <w:p w14:paraId="682B9B55"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智能表单系统</w:t>
            </w:r>
          </w:p>
        </w:tc>
        <w:tc>
          <w:tcPr>
            <w:tcW w:w="3589" w:type="pct"/>
          </w:tcPr>
          <w:p w14:paraId="6BF2EF3B"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系统实现可根据需求，创建对应的表单，一个表单由一个或多个字段组成，表单信息主要包括表单名称、表单唯一标识，字段信息主要包括字段名称、字段唯一标识、字段类型、数据有效范围、是否可空、提示文本。</w:t>
            </w:r>
          </w:p>
        </w:tc>
      </w:tr>
      <w:tr w:rsidR="00FC1741" w:rsidRPr="006856BC" w14:paraId="770541AB" w14:textId="77777777" w:rsidTr="00E164B6">
        <w:trPr>
          <w:trHeight w:val="365"/>
          <w:jc w:val="center"/>
        </w:trPr>
        <w:tc>
          <w:tcPr>
            <w:tcW w:w="528" w:type="pct"/>
            <w:vAlign w:val="center"/>
          </w:tcPr>
          <w:p w14:paraId="1C5A4A89" w14:textId="77777777" w:rsidR="00FC1741" w:rsidRPr="006856BC" w:rsidRDefault="00FC1741" w:rsidP="00FC1741">
            <w:pPr>
              <w:numPr>
                <w:ilvl w:val="0"/>
                <w:numId w:val="1"/>
              </w:numPr>
              <w:spacing w:after="0" w:line="240" w:lineRule="auto"/>
              <w:jc w:val="center"/>
              <w:rPr>
                <w:rFonts w:ascii="仿宋" w:eastAsia="仿宋" w:hAnsi="仿宋"/>
                <w:szCs w:val="21"/>
              </w:rPr>
            </w:pPr>
          </w:p>
        </w:tc>
        <w:tc>
          <w:tcPr>
            <w:tcW w:w="882" w:type="pct"/>
            <w:vAlign w:val="center"/>
          </w:tcPr>
          <w:p w14:paraId="4EEA21D1"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多终端自适应填报系统</w:t>
            </w:r>
          </w:p>
        </w:tc>
        <w:tc>
          <w:tcPr>
            <w:tcW w:w="3589" w:type="pct"/>
          </w:tcPr>
          <w:p w14:paraId="072023AC"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支持PC端及手机端APP进行表单填报，填报单位通过“成都市文旅大数据中心”进行统一登录，登录之后选择“数据采集”-“文化市场管理”进入数据采集中心。选择要填报的表单，填写相关数据并保存即可，填报界面由表单字段自动生成。</w:t>
            </w:r>
          </w:p>
        </w:tc>
      </w:tr>
      <w:tr w:rsidR="00FC1741" w:rsidRPr="006856BC" w14:paraId="406646B7" w14:textId="77777777" w:rsidTr="00E164B6">
        <w:trPr>
          <w:trHeight w:val="425"/>
          <w:jc w:val="center"/>
        </w:trPr>
        <w:tc>
          <w:tcPr>
            <w:tcW w:w="528" w:type="pct"/>
            <w:vAlign w:val="center"/>
          </w:tcPr>
          <w:p w14:paraId="1FB52234" w14:textId="77777777" w:rsidR="00FC1741" w:rsidRPr="006856BC" w:rsidRDefault="00FC1741" w:rsidP="00FC1741">
            <w:pPr>
              <w:numPr>
                <w:ilvl w:val="0"/>
                <w:numId w:val="1"/>
              </w:numPr>
              <w:spacing w:after="0" w:line="240" w:lineRule="auto"/>
              <w:jc w:val="center"/>
              <w:rPr>
                <w:rFonts w:ascii="仿宋" w:eastAsia="仿宋" w:hAnsi="仿宋"/>
                <w:szCs w:val="21"/>
              </w:rPr>
            </w:pPr>
          </w:p>
        </w:tc>
        <w:tc>
          <w:tcPr>
            <w:tcW w:w="882" w:type="pct"/>
            <w:vAlign w:val="center"/>
          </w:tcPr>
          <w:p w14:paraId="02EDD9B8" w14:textId="77777777" w:rsidR="00FC1741" w:rsidRPr="006856BC" w:rsidRDefault="00FC1741" w:rsidP="00E164B6">
            <w:pPr>
              <w:rPr>
                <w:rFonts w:ascii="仿宋" w:eastAsia="仿宋" w:hAnsi="仿宋"/>
                <w:szCs w:val="21"/>
              </w:rPr>
            </w:pPr>
            <w:r w:rsidRPr="006856BC">
              <w:rPr>
                <w:rFonts w:ascii="仿宋" w:eastAsia="仿宋" w:hAnsi="仿宋" w:hint="eastAsia"/>
                <w:szCs w:val="21"/>
              </w:rPr>
              <w:t>数据采集日志管理系统</w:t>
            </w:r>
          </w:p>
        </w:tc>
        <w:tc>
          <w:tcPr>
            <w:tcW w:w="3589" w:type="pct"/>
          </w:tcPr>
          <w:p w14:paraId="79C61D7D" w14:textId="77777777" w:rsidR="00FC1741" w:rsidRPr="006856BC" w:rsidRDefault="00FC1741" w:rsidP="00E164B6">
            <w:pPr>
              <w:rPr>
                <w:rFonts w:ascii="仿宋" w:eastAsia="仿宋" w:hAnsi="仿宋"/>
                <w:szCs w:val="21"/>
              </w:rPr>
            </w:pPr>
            <w:proofErr w:type="gramStart"/>
            <w:r w:rsidRPr="006856BC">
              <w:rPr>
                <w:rFonts w:ascii="仿宋" w:eastAsia="仿宋" w:hAnsi="仿宋" w:hint="eastAsia"/>
                <w:szCs w:val="21"/>
              </w:rPr>
              <w:t>涉旅数据采集</w:t>
            </w:r>
            <w:proofErr w:type="gramEnd"/>
            <w:r w:rsidRPr="006856BC">
              <w:rPr>
                <w:rFonts w:ascii="仿宋" w:eastAsia="仿宋" w:hAnsi="仿宋" w:hint="eastAsia"/>
                <w:szCs w:val="21"/>
              </w:rPr>
              <w:t>是关系大数据应用的一项重要基础性工作，功能的实现可以对数据采集过程进行日志审计，结合数据有效性核查可以清晰了解旅游景区、</w:t>
            </w:r>
            <w:proofErr w:type="gramStart"/>
            <w:r w:rsidRPr="006856BC">
              <w:rPr>
                <w:rFonts w:ascii="仿宋" w:eastAsia="仿宋" w:hAnsi="仿宋" w:hint="eastAsia"/>
                <w:szCs w:val="21"/>
              </w:rPr>
              <w:t>涉旅单位等涉旅</w:t>
            </w:r>
            <w:proofErr w:type="gramEnd"/>
            <w:r w:rsidRPr="006856BC">
              <w:rPr>
                <w:rFonts w:ascii="仿宋" w:eastAsia="仿宋" w:hAnsi="仿宋" w:hint="eastAsia"/>
                <w:szCs w:val="21"/>
              </w:rPr>
              <w:t>数据采集种类及有效性。</w:t>
            </w:r>
          </w:p>
        </w:tc>
      </w:tr>
    </w:tbl>
    <w:p w14:paraId="2EB3A017"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
          <w:bCs/>
          <w:sz w:val="24"/>
        </w:rPr>
      </w:pPr>
      <w:r w:rsidRPr="006856BC">
        <w:rPr>
          <w:rFonts w:ascii="仿宋" w:eastAsia="仿宋" w:hAnsi="仿宋" w:hint="eastAsia"/>
          <w:b/>
          <w:bCs/>
          <w:sz w:val="24"/>
        </w:rPr>
        <w:t>2、文旅大数据安全应急调度体系升级建设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533"/>
        <w:gridCol w:w="5887"/>
      </w:tblGrid>
      <w:tr w:rsidR="00FC1741" w:rsidRPr="006856BC" w14:paraId="74345E04" w14:textId="77777777" w:rsidTr="00E164B6">
        <w:trPr>
          <w:trHeight w:val="586"/>
          <w:tblHeader/>
          <w:jc w:val="center"/>
        </w:trPr>
        <w:tc>
          <w:tcPr>
            <w:tcW w:w="528" w:type="pct"/>
            <w:shd w:val="clear" w:color="auto" w:fill="E7E6E6"/>
            <w:vAlign w:val="center"/>
          </w:tcPr>
          <w:p w14:paraId="3C116261" w14:textId="77777777" w:rsidR="00FC1741" w:rsidRPr="006856BC" w:rsidRDefault="00FC1741" w:rsidP="00E164B6">
            <w:pPr>
              <w:jc w:val="center"/>
              <w:rPr>
                <w:rFonts w:ascii="仿宋" w:eastAsia="仿宋" w:hAnsi="仿宋" w:cs="仿宋"/>
                <w:bCs/>
                <w:szCs w:val="21"/>
              </w:rPr>
            </w:pPr>
            <w:r w:rsidRPr="006856BC">
              <w:rPr>
                <w:rFonts w:ascii="仿宋" w:eastAsia="仿宋" w:hAnsi="仿宋" w:cs="黑体" w:hint="eastAsia"/>
                <w:b/>
                <w:szCs w:val="21"/>
              </w:rPr>
              <w:t>序号</w:t>
            </w:r>
          </w:p>
        </w:tc>
        <w:tc>
          <w:tcPr>
            <w:tcW w:w="924" w:type="pct"/>
            <w:shd w:val="clear" w:color="auto" w:fill="E7E6E6"/>
            <w:vAlign w:val="center"/>
          </w:tcPr>
          <w:p w14:paraId="01F7FCC8" w14:textId="77777777" w:rsidR="00FC1741" w:rsidRPr="006856BC" w:rsidRDefault="00FC1741" w:rsidP="00E164B6">
            <w:pPr>
              <w:jc w:val="center"/>
              <w:rPr>
                <w:rFonts w:ascii="仿宋" w:eastAsia="仿宋" w:hAnsi="仿宋" w:cs="仿宋"/>
                <w:b/>
                <w:szCs w:val="21"/>
              </w:rPr>
            </w:pPr>
            <w:r w:rsidRPr="006856BC">
              <w:rPr>
                <w:rFonts w:ascii="仿宋" w:eastAsia="仿宋" w:hAnsi="仿宋" w:cs="黑体" w:hint="eastAsia"/>
                <w:b/>
                <w:szCs w:val="21"/>
              </w:rPr>
              <w:t>升级建设内容</w:t>
            </w:r>
          </w:p>
        </w:tc>
        <w:tc>
          <w:tcPr>
            <w:tcW w:w="3548" w:type="pct"/>
            <w:shd w:val="clear" w:color="auto" w:fill="E7E6E6"/>
            <w:vAlign w:val="center"/>
          </w:tcPr>
          <w:p w14:paraId="21A93A75" w14:textId="77777777" w:rsidR="00FC1741" w:rsidRPr="006856BC" w:rsidRDefault="00FC1741" w:rsidP="00E164B6">
            <w:pPr>
              <w:jc w:val="center"/>
              <w:rPr>
                <w:rFonts w:ascii="仿宋" w:eastAsia="仿宋" w:hAnsi="仿宋" w:cs="仿宋"/>
                <w:b/>
                <w:szCs w:val="21"/>
              </w:rPr>
            </w:pPr>
            <w:r w:rsidRPr="006856BC">
              <w:rPr>
                <w:rFonts w:ascii="仿宋" w:eastAsia="仿宋" w:hAnsi="仿宋" w:cs="黑体" w:hint="eastAsia"/>
                <w:b/>
                <w:szCs w:val="21"/>
              </w:rPr>
              <w:t>功能描述</w:t>
            </w:r>
          </w:p>
        </w:tc>
      </w:tr>
      <w:tr w:rsidR="00FC1741" w:rsidRPr="006856BC" w14:paraId="3C8696DF" w14:textId="77777777" w:rsidTr="00E164B6">
        <w:trPr>
          <w:trHeight w:val="486"/>
          <w:jc w:val="center"/>
        </w:trPr>
        <w:tc>
          <w:tcPr>
            <w:tcW w:w="528" w:type="pct"/>
            <w:vAlign w:val="center"/>
          </w:tcPr>
          <w:p w14:paraId="1807A32F" w14:textId="77777777" w:rsidR="00FC1741" w:rsidRPr="006856BC" w:rsidRDefault="00FC1741" w:rsidP="00FC1741">
            <w:pPr>
              <w:numPr>
                <w:ilvl w:val="0"/>
                <w:numId w:val="2"/>
              </w:numPr>
              <w:spacing w:after="0" w:line="240" w:lineRule="auto"/>
              <w:jc w:val="center"/>
              <w:rPr>
                <w:rFonts w:ascii="仿宋" w:eastAsia="仿宋" w:hAnsi="仿宋" w:cs="仿宋"/>
                <w:bCs/>
                <w:szCs w:val="21"/>
              </w:rPr>
            </w:pPr>
          </w:p>
        </w:tc>
        <w:tc>
          <w:tcPr>
            <w:tcW w:w="924" w:type="pct"/>
            <w:vAlign w:val="center"/>
          </w:tcPr>
          <w:p w14:paraId="780C12EB" w14:textId="77777777" w:rsidR="00FC1741" w:rsidRPr="006856BC" w:rsidRDefault="00FC1741" w:rsidP="00E164B6">
            <w:pPr>
              <w:jc w:val="center"/>
              <w:rPr>
                <w:rFonts w:ascii="仿宋" w:eastAsia="仿宋" w:hAnsi="仿宋" w:cs="仿宋"/>
                <w:szCs w:val="21"/>
              </w:rPr>
            </w:pPr>
            <w:r w:rsidRPr="006856BC">
              <w:rPr>
                <w:rFonts w:ascii="仿宋" w:eastAsia="仿宋" w:hAnsi="仿宋" w:cs="仿宋" w:hint="eastAsia"/>
                <w:szCs w:val="21"/>
              </w:rPr>
              <w:t>舆情集中化管理</w:t>
            </w:r>
          </w:p>
        </w:tc>
        <w:tc>
          <w:tcPr>
            <w:tcW w:w="3548" w:type="pct"/>
          </w:tcPr>
          <w:p w14:paraId="023EC134" w14:textId="77777777" w:rsidR="00FC1741" w:rsidRPr="006856BC" w:rsidRDefault="00FC1741" w:rsidP="00E164B6">
            <w:pPr>
              <w:rPr>
                <w:rFonts w:ascii="仿宋" w:eastAsia="仿宋" w:hAnsi="仿宋" w:cs="仿宋"/>
                <w:szCs w:val="21"/>
              </w:rPr>
            </w:pPr>
            <w:r w:rsidRPr="006856BC">
              <w:rPr>
                <w:rFonts w:ascii="仿宋" w:eastAsia="仿宋" w:hAnsi="仿宋" w:cs="仿宋" w:hint="eastAsia"/>
                <w:szCs w:val="21"/>
              </w:rPr>
              <w:t>舆情网络信息采集从互联网采集新闻、论坛、博客、评论等舆情信息，并存储到舆情数据中心，并通过舆情检索引擎对数据进行索引。舆情分析引擎负责对舆情数据进行智能分析与加工；舆情数据进行深度加工与数据生成并推送至用户端，用户通过舆情信息、舆情图表以及舆情简报等，进行决策分析。</w:t>
            </w:r>
          </w:p>
        </w:tc>
      </w:tr>
      <w:tr w:rsidR="00FC1741" w:rsidRPr="006856BC" w14:paraId="348352E4" w14:textId="77777777" w:rsidTr="00E164B6">
        <w:trPr>
          <w:trHeight w:val="787"/>
          <w:jc w:val="center"/>
        </w:trPr>
        <w:tc>
          <w:tcPr>
            <w:tcW w:w="528" w:type="pct"/>
            <w:vAlign w:val="center"/>
          </w:tcPr>
          <w:p w14:paraId="1256BE96" w14:textId="77777777" w:rsidR="00FC1741" w:rsidRPr="006856BC" w:rsidRDefault="00FC1741" w:rsidP="00FC1741">
            <w:pPr>
              <w:numPr>
                <w:ilvl w:val="0"/>
                <w:numId w:val="2"/>
              </w:numPr>
              <w:spacing w:after="0" w:line="240" w:lineRule="auto"/>
              <w:jc w:val="center"/>
              <w:rPr>
                <w:rFonts w:ascii="仿宋" w:eastAsia="仿宋" w:hAnsi="仿宋" w:cs="仿宋"/>
                <w:bCs/>
                <w:szCs w:val="21"/>
              </w:rPr>
            </w:pPr>
          </w:p>
        </w:tc>
        <w:tc>
          <w:tcPr>
            <w:tcW w:w="924" w:type="pct"/>
            <w:vAlign w:val="center"/>
          </w:tcPr>
          <w:p w14:paraId="24DA353E" w14:textId="77777777" w:rsidR="00FC1741" w:rsidRPr="006856BC" w:rsidRDefault="00FC1741" w:rsidP="00E164B6">
            <w:pPr>
              <w:jc w:val="center"/>
              <w:rPr>
                <w:rFonts w:ascii="仿宋" w:eastAsia="仿宋" w:hAnsi="仿宋" w:cs="仿宋"/>
                <w:szCs w:val="21"/>
              </w:rPr>
            </w:pPr>
            <w:r w:rsidRPr="006856BC">
              <w:rPr>
                <w:rFonts w:ascii="仿宋" w:eastAsia="仿宋" w:hAnsi="仿宋" w:cs="宋体" w:hint="eastAsia"/>
                <w:szCs w:val="21"/>
              </w:rPr>
              <w:t>▲</w:t>
            </w:r>
            <w:r w:rsidRPr="006856BC">
              <w:rPr>
                <w:rFonts w:ascii="仿宋" w:eastAsia="仿宋" w:hAnsi="仿宋" w:cs="仿宋" w:hint="eastAsia"/>
                <w:szCs w:val="21"/>
              </w:rPr>
              <w:t>现场执法实时调度</w:t>
            </w:r>
          </w:p>
        </w:tc>
        <w:tc>
          <w:tcPr>
            <w:tcW w:w="3548" w:type="pct"/>
          </w:tcPr>
          <w:p w14:paraId="62396091" w14:textId="77777777" w:rsidR="00FC1741" w:rsidRPr="006856BC" w:rsidRDefault="00FC1741" w:rsidP="00E164B6">
            <w:pPr>
              <w:rPr>
                <w:rFonts w:ascii="仿宋" w:eastAsia="仿宋" w:hAnsi="仿宋" w:cs="仿宋"/>
                <w:szCs w:val="21"/>
              </w:rPr>
            </w:pPr>
            <w:r w:rsidRPr="006856BC">
              <w:rPr>
                <w:rFonts w:ascii="仿宋" w:eastAsia="仿宋" w:hAnsi="仿宋" w:cs="仿宋" w:hint="eastAsia"/>
                <w:szCs w:val="21"/>
              </w:rPr>
              <w:t>景区安全管理人员和值守人员应用现场执法移动端，通过无线网络和</w:t>
            </w:r>
            <w:proofErr w:type="gramStart"/>
            <w:r w:rsidRPr="006856BC">
              <w:rPr>
                <w:rFonts w:ascii="仿宋" w:eastAsia="仿宋" w:hAnsi="仿宋" w:cs="仿宋" w:hint="eastAsia"/>
                <w:szCs w:val="21"/>
              </w:rPr>
              <w:t>文旅</w:t>
            </w:r>
            <w:proofErr w:type="gramEnd"/>
            <w:r w:rsidRPr="006856BC">
              <w:rPr>
                <w:rFonts w:ascii="仿宋" w:eastAsia="仿宋" w:hAnsi="仿宋" w:cs="仿宋" w:hint="eastAsia"/>
                <w:szCs w:val="21"/>
              </w:rPr>
              <w:t>执法后台数据库以及指挥中心连接，从而实现外部执法信息的采集录入、各类信息的综合查询、现场执法和处罚、统一灵活的指挥调度等功能。指挥中心通过实时视频连线景区安全管理人员和值守人员，把现场情况及时反馈到指挥中心，实现违章现场与监控中心的交流互动。</w:t>
            </w:r>
          </w:p>
          <w:p w14:paraId="4E3A7ABC" w14:textId="77777777" w:rsidR="00FC1741" w:rsidRPr="006856BC" w:rsidRDefault="00FC1741" w:rsidP="00E164B6">
            <w:pPr>
              <w:rPr>
                <w:rFonts w:ascii="仿宋" w:eastAsia="仿宋" w:hAnsi="仿宋" w:cs="仿宋"/>
                <w:szCs w:val="21"/>
              </w:rPr>
            </w:pPr>
            <w:r w:rsidRPr="006856BC">
              <w:rPr>
                <w:rFonts w:ascii="仿宋" w:eastAsia="仿宋" w:hAnsi="仿宋" w:cs="仿宋" w:hint="eastAsia"/>
                <w:szCs w:val="21"/>
              </w:rPr>
              <w:t>（供应商提供承诺函，保证合同签订后</w:t>
            </w:r>
            <w:r w:rsidRPr="006856BC">
              <w:rPr>
                <w:rFonts w:ascii="仿宋" w:eastAsia="仿宋" w:hAnsi="仿宋" w:cs="仿宋"/>
                <w:szCs w:val="21"/>
              </w:rPr>
              <w:t>5</w:t>
            </w:r>
            <w:r w:rsidRPr="006856BC">
              <w:rPr>
                <w:rFonts w:ascii="仿宋" w:eastAsia="仿宋" w:hAnsi="仿宋" w:cs="仿宋" w:hint="eastAsia"/>
                <w:szCs w:val="21"/>
              </w:rPr>
              <w:t>个工作日内完成现场调度功能）</w:t>
            </w:r>
          </w:p>
        </w:tc>
      </w:tr>
      <w:tr w:rsidR="00FC1741" w:rsidRPr="006856BC" w14:paraId="65EA7471" w14:textId="77777777" w:rsidTr="00E164B6">
        <w:trPr>
          <w:trHeight w:val="304"/>
          <w:jc w:val="center"/>
        </w:trPr>
        <w:tc>
          <w:tcPr>
            <w:tcW w:w="528" w:type="pct"/>
            <w:vAlign w:val="center"/>
          </w:tcPr>
          <w:p w14:paraId="2D0FD171" w14:textId="77777777" w:rsidR="00FC1741" w:rsidRPr="006856BC" w:rsidRDefault="00FC1741" w:rsidP="00FC1741">
            <w:pPr>
              <w:numPr>
                <w:ilvl w:val="0"/>
                <w:numId w:val="2"/>
              </w:numPr>
              <w:spacing w:after="0" w:line="240" w:lineRule="auto"/>
              <w:jc w:val="center"/>
              <w:rPr>
                <w:rFonts w:ascii="仿宋" w:eastAsia="仿宋" w:hAnsi="仿宋" w:cs="仿宋"/>
                <w:bCs/>
                <w:szCs w:val="21"/>
              </w:rPr>
            </w:pPr>
          </w:p>
        </w:tc>
        <w:tc>
          <w:tcPr>
            <w:tcW w:w="924" w:type="pct"/>
            <w:vAlign w:val="center"/>
          </w:tcPr>
          <w:p w14:paraId="52E2A302" w14:textId="77777777" w:rsidR="00FC1741" w:rsidRPr="006856BC" w:rsidRDefault="00FC1741" w:rsidP="00E164B6">
            <w:pPr>
              <w:jc w:val="center"/>
              <w:rPr>
                <w:rFonts w:ascii="仿宋" w:eastAsia="仿宋" w:hAnsi="仿宋" w:cs="仿宋"/>
                <w:szCs w:val="21"/>
              </w:rPr>
            </w:pPr>
            <w:r w:rsidRPr="006856BC">
              <w:rPr>
                <w:rFonts w:ascii="仿宋" w:eastAsia="仿宋" w:hAnsi="仿宋" w:cs="仿宋" w:hint="eastAsia"/>
                <w:szCs w:val="21"/>
              </w:rPr>
              <w:t>应急处置流程可视化</w:t>
            </w:r>
          </w:p>
        </w:tc>
        <w:tc>
          <w:tcPr>
            <w:tcW w:w="3548" w:type="pct"/>
          </w:tcPr>
          <w:p w14:paraId="5B945E17" w14:textId="77777777" w:rsidR="00FC1741" w:rsidRPr="006856BC" w:rsidRDefault="00FC1741" w:rsidP="00E164B6">
            <w:pPr>
              <w:rPr>
                <w:rFonts w:ascii="仿宋" w:eastAsia="仿宋" w:hAnsi="仿宋" w:cs="仿宋"/>
                <w:szCs w:val="21"/>
              </w:rPr>
            </w:pPr>
            <w:r w:rsidRPr="006856BC">
              <w:rPr>
                <w:rFonts w:ascii="仿宋" w:eastAsia="仿宋" w:hAnsi="仿宋" w:cs="仿宋" w:hint="eastAsia"/>
                <w:szCs w:val="21"/>
              </w:rPr>
              <w:t>系统运用智能化的多端数据通信技术，能够</w:t>
            </w:r>
            <w:proofErr w:type="gramStart"/>
            <w:r w:rsidRPr="006856BC">
              <w:rPr>
                <w:rFonts w:ascii="仿宋" w:eastAsia="仿宋" w:hAnsi="仿宋" w:cs="仿宋" w:hint="eastAsia"/>
                <w:szCs w:val="21"/>
              </w:rPr>
              <w:t>与文旅市场</w:t>
            </w:r>
            <w:proofErr w:type="gramEnd"/>
            <w:r w:rsidRPr="006856BC">
              <w:rPr>
                <w:rFonts w:ascii="仿宋" w:eastAsia="仿宋" w:hAnsi="仿宋" w:cs="仿宋" w:hint="eastAsia"/>
                <w:szCs w:val="21"/>
              </w:rPr>
              <w:t>执法办案移动平台实现数据双向同步根据不同程度、负责主体、处理流程等多方面设定应急处置流程，触发应急预案机制后根据匹配的处理策略进行舆情的指挥调度与快速处置。</w:t>
            </w:r>
          </w:p>
        </w:tc>
      </w:tr>
      <w:tr w:rsidR="00FC1741" w:rsidRPr="006856BC" w14:paraId="7EC9C475" w14:textId="77777777" w:rsidTr="00E164B6">
        <w:trPr>
          <w:trHeight w:val="524"/>
          <w:jc w:val="center"/>
        </w:trPr>
        <w:tc>
          <w:tcPr>
            <w:tcW w:w="528" w:type="pct"/>
            <w:vAlign w:val="center"/>
          </w:tcPr>
          <w:p w14:paraId="6E81F5F4" w14:textId="77777777" w:rsidR="00FC1741" w:rsidRPr="006856BC" w:rsidRDefault="00FC1741" w:rsidP="00FC1741">
            <w:pPr>
              <w:numPr>
                <w:ilvl w:val="0"/>
                <w:numId w:val="2"/>
              </w:numPr>
              <w:spacing w:after="0" w:line="240" w:lineRule="auto"/>
              <w:jc w:val="center"/>
              <w:rPr>
                <w:rFonts w:ascii="仿宋" w:eastAsia="仿宋" w:hAnsi="仿宋" w:cs="仿宋"/>
                <w:bCs/>
                <w:szCs w:val="21"/>
              </w:rPr>
            </w:pPr>
          </w:p>
        </w:tc>
        <w:tc>
          <w:tcPr>
            <w:tcW w:w="924" w:type="pct"/>
            <w:vAlign w:val="center"/>
          </w:tcPr>
          <w:p w14:paraId="0AC588DB" w14:textId="77777777" w:rsidR="00FC1741" w:rsidRPr="006856BC" w:rsidRDefault="00FC1741" w:rsidP="00E164B6">
            <w:pPr>
              <w:jc w:val="center"/>
              <w:rPr>
                <w:rFonts w:ascii="仿宋" w:eastAsia="仿宋" w:hAnsi="仿宋" w:cs="仿宋"/>
                <w:szCs w:val="21"/>
              </w:rPr>
            </w:pPr>
            <w:r w:rsidRPr="006856BC">
              <w:rPr>
                <w:rFonts w:ascii="仿宋" w:eastAsia="仿宋" w:hAnsi="仿宋" w:cs="仿宋" w:hint="eastAsia"/>
                <w:szCs w:val="21"/>
              </w:rPr>
              <w:t>应急调度指挥体系</w:t>
            </w:r>
          </w:p>
        </w:tc>
        <w:tc>
          <w:tcPr>
            <w:tcW w:w="3548" w:type="pct"/>
          </w:tcPr>
          <w:p w14:paraId="571FECBC" w14:textId="77777777" w:rsidR="00FC1741" w:rsidRPr="006856BC" w:rsidRDefault="00FC1741" w:rsidP="00E164B6">
            <w:pPr>
              <w:rPr>
                <w:rFonts w:ascii="仿宋" w:eastAsia="仿宋" w:hAnsi="仿宋" w:cs="仿宋"/>
                <w:szCs w:val="21"/>
              </w:rPr>
            </w:pPr>
            <w:r w:rsidRPr="006856BC">
              <w:rPr>
                <w:rFonts w:ascii="仿宋" w:eastAsia="仿宋" w:hAnsi="仿宋" w:cs="仿宋" w:hint="eastAsia"/>
                <w:szCs w:val="21"/>
              </w:rPr>
              <w:t>构建</w:t>
            </w:r>
            <w:r w:rsidRPr="006856BC">
              <w:rPr>
                <w:rFonts w:ascii="仿宋" w:eastAsia="仿宋" w:hAnsi="仿宋" w:cs="宋体" w:hint="eastAsia"/>
                <w:szCs w:val="21"/>
              </w:rPr>
              <w:t>成都市文广旅局</w:t>
            </w:r>
            <w:r w:rsidRPr="006856BC">
              <w:rPr>
                <w:rFonts w:ascii="仿宋" w:eastAsia="仿宋" w:hAnsi="仿宋" w:cs="仿宋" w:hint="eastAsia"/>
                <w:szCs w:val="21"/>
              </w:rPr>
              <w:t>指挥中心平台，建立应急调度指挥体系，实现系统用户、监测景区、监控视频、景区客流量、道路数据、景区售票数、预警事件、指挥事件、调度数据。</w:t>
            </w:r>
          </w:p>
        </w:tc>
      </w:tr>
    </w:tbl>
    <w:p w14:paraId="1D82A661" w14:textId="77777777" w:rsidR="00FC1741" w:rsidRPr="006856BC" w:rsidRDefault="00FC1741" w:rsidP="00FC1741">
      <w:pPr>
        <w:keepNext/>
        <w:keepLines/>
        <w:spacing w:before="260" w:after="260" w:line="400" w:lineRule="exact"/>
        <w:ind w:firstLineChars="98" w:firstLine="236"/>
        <w:outlineLvl w:val="1"/>
        <w:rPr>
          <w:rFonts w:ascii="仿宋" w:eastAsia="仿宋" w:hAnsi="仿宋"/>
          <w:b/>
          <w:bCs/>
          <w:sz w:val="24"/>
        </w:rPr>
      </w:pPr>
      <w:r w:rsidRPr="006856BC">
        <w:rPr>
          <w:rFonts w:ascii="仿宋" w:eastAsia="仿宋" w:hAnsi="仿宋" w:hint="eastAsia"/>
          <w:b/>
          <w:bCs/>
          <w:sz w:val="24"/>
        </w:rPr>
        <w:t>3、市智慧治理</w:t>
      </w:r>
      <w:proofErr w:type="gramStart"/>
      <w:r w:rsidRPr="006856BC">
        <w:rPr>
          <w:rFonts w:ascii="仿宋" w:eastAsia="仿宋" w:hAnsi="仿宋" w:hint="eastAsia"/>
          <w:b/>
          <w:bCs/>
          <w:sz w:val="24"/>
        </w:rPr>
        <w:t>中心文旅视频</w:t>
      </w:r>
      <w:proofErr w:type="gramEnd"/>
      <w:r w:rsidRPr="006856BC">
        <w:rPr>
          <w:rFonts w:ascii="仿宋" w:eastAsia="仿宋" w:hAnsi="仿宋" w:hint="eastAsia"/>
          <w:b/>
          <w:bCs/>
          <w:sz w:val="24"/>
        </w:rPr>
        <w:t>监控技术升级开发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1553"/>
        <w:gridCol w:w="5867"/>
      </w:tblGrid>
      <w:tr w:rsidR="00FC1741" w:rsidRPr="006856BC" w14:paraId="072ECDCA" w14:textId="77777777" w:rsidTr="00E164B6">
        <w:trPr>
          <w:trHeight w:val="586"/>
          <w:tblHeader/>
          <w:jc w:val="center"/>
        </w:trPr>
        <w:tc>
          <w:tcPr>
            <w:tcW w:w="528" w:type="pct"/>
            <w:shd w:val="clear" w:color="auto" w:fill="E7E6E6"/>
            <w:vAlign w:val="center"/>
          </w:tcPr>
          <w:p w14:paraId="3835A40A" w14:textId="77777777" w:rsidR="00FC1741" w:rsidRPr="006856BC" w:rsidRDefault="00FC1741" w:rsidP="00E164B6">
            <w:pPr>
              <w:jc w:val="center"/>
              <w:rPr>
                <w:rFonts w:ascii="仿宋" w:eastAsia="仿宋" w:hAnsi="仿宋" w:cs="仿宋"/>
                <w:b/>
                <w:szCs w:val="21"/>
              </w:rPr>
            </w:pPr>
            <w:r w:rsidRPr="006856BC">
              <w:rPr>
                <w:rFonts w:ascii="仿宋" w:eastAsia="仿宋" w:hAnsi="仿宋" w:cs="黑体" w:hint="eastAsia"/>
                <w:b/>
                <w:szCs w:val="21"/>
              </w:rPr>
              <w:t>序号</w:t>
            </w:r>
          </w:p>
        </w:tc>
        <w:tc>
          <w:tcPr>
            <w:tcW w:w="936" w:type="pct"/>
            <w:shd w:val="clear" w:color="auto" w:fill="E7E6E6"/>
            <w:vAlign w:val="center"/>
          </w:tcPr>
          <w:p w14:paraId="7CE2F470" w14:textId="77777777" w:rsidR="00FC1741" w:rsidRPr="006856BC" w:rsidRDefault="00FC1741" w:rsidP="00E164B6">
            <w:pPr>
              <w:jc w:val="center"/>
              <w:rPr>
                <w:rFonts w:ascii="仿宋" w:eastAsia="仿宋" w:hAnsi="仿宋" w:cs="仿宋"/>
                <w:b/>
                <w:szCs w:val="21"/>
              </w:rPr>
            </w:pPr>
            <w:r w:rsidRPr="006856BC">
              <w:rPr>
                <w:rFonts w:ascii="仿宋" w:eastAsia="仿宋" w:hAnsi="仿宋" w:cs="黑体" w:hint="eastAsia"/>
                <w:b/>
                <w:szCs w:val="21"/>
              </w:rPr>
              <w:t>升级建设内容</w:t>
            </w:r>
          </w:p>
        </w:tc>
        <w:tc>
          <w:tcPr>
            <w:tcW w:w="3536" w:type="pct"/>
            <w:shd w:val="clear" w:color="auto" w:fill="E7E6E6"/>
            <w:vAlign w:val="center"/>
          </w:tcPr>
          <w:p w14:paraId="29C8609A" w14:textId="77777777" w:rsidR="00FC1741" w:rsidRPr="006856BC" w:rsidRDefault="00FC1741" w:rsidP="00E164B6">
            <w:pPr>
              <w:jc w:val="center"/>
              <w:rPr>
                <w:rFonts w:ascii="仿宋" w:eastAsia="仿宋" w:hAnsi="仿宋" w:cs="仿宋"/>
                <w:b/>
                <w:szCs w:val="21"/>
              </w:rPr>
            </w:pPr>
            <w:r w:rsidRPr="006856BC">
              <w:rPr>
                <w:rFonts w:ascii="仿宋" w:eastAsia="仿宋" w:hAnsi="仿宋" w:cs="黑体" w:hint="eastAsia"/>
                <w:b/>
                <w:szCs w:val="21"/>
              </w:rPr>
              <w:t>功能描述</w:t>
            </w:r>
          </w:p>
        </w:tc>
      </w:tr>
      <w:tr w:rsidR="00FC1741" w:rsidRPr="006856BC" w14:paraId="4A6E1416" w14:textId="77777777" w:rsidTr="00E164B6">
        <w:trPr>
          <w:trHeight w:val="623"/>
          <w:jc w:val="center"/>
        </w:trPr>
        <w:tc>
          <w:tcPr>
            <w:tcW w:w="528" w:type="pct"/>
            <w:vAlign w:val="center"/>
          </w:tcPr>
          <w:p w14:paraId="299969B1" w14:textId="77777777" w:rsidR="00FC1741" w:rsidRPr="006856BC" w:rsidRDefault="00FC1741" w:rsidP="00FC1741">
            <w:pPr>
              <w:numPr>
                <w:ilvl w:val="0"/>
                <w:numId w:val="3"/>
              </w:numPr>
              <w:spacing w:after="0" w:line="240" w:lineRule="auto"/>
              <w:jc w:val="center"/>
              <w:rPr>
                <w:rFonts w:ascii="仿宋" w:eastAsia="仿宋" w:hAnsi="仿宋" w:cs="仿宋"/>
                <w:bCs/>
                <w:szCs w:val="21"/>
              </w:rPr>
            </w:pPr>
          </w:p>
        </w:tc>
        <w:tc>
          <w:tcPr>
            <w:tcW w:w="936" w:type="pct"/>
            <w:vAlign w:val="center"/>
          </w:tcPr>
          <w:p w14:paraId="7D7884B0" w14:textId="77777777" w:rsidR="00FC1741" w:rsidRPr="006856BC" w:rsidRDefault="00FC1741" w:rsidP="00E164B6">
            <w:pPr>
              <w:jc w:val="center"/>
              <w:rPr>
                <w:rFonts w:ascii="仿宋" w:eastAsia="仿宋" w:hAnsi="仿宋" w:cs="仿宋"/>
                <w:szCs w:val="21"/>
              </w:rPr>
            </w:pPr>
            <w:r w:rsidRPr="006856BC">
              <w:rPr>
                <w:rFonts w:ascii="仿宋" w:eastAsia="仿宋" w:hAnsi="仿宋" w:cs="宋体" w:hint="eastAsia"/>
                <w:szCs w:val="21"/>
              </w:rPr>
              <w:t>▲</w:t>
            </w:r>
            <w:r w:rsidRPr="006856BC">
              <w:rPr>
                <w:rFonts w:ascii="仿宋" w:eastAsia="仿宋" w:hAnsi="仿宋" w:cs="仿宋" w:hint="eastAsia"/>
                <w:szCs w:val="21"/>
              </w:rPr>
              <w:t>RTMP开发</w:t>
            </w:r>
          </w:p>
        </w:tc>
        <w:tc>
          <w:tcPr>
            <w:tcW w:w="3536" w:type="pct"/>
            <w:vAlign w:val="center"/>
          </w:tcPr>
          <w:p w14:paraId="13874887"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对A级景区已接入成都市文旅大数据平台的摄像头品牌的RTMP协议开发，如：私有SDK协议解析，私有SDK视频解码，RTMP、RTP协议二次编码，标准视频协议二次编码，RTMP协议、标准视频</w:t>
            </w:r>
            <w:proofErr w:type="gramStart"/>
            <w:r w:rsidRPr="006856BC">
              <w:rPr>
                <w:rFonts w:ascii="仿宋" w:eastAsia="仿宋" w:hAnsi="仿宋" w:cs="仿宋" w:hint="eastAsia"/>
                <w:szCs w:val="21"/>
              </w:rPr>
              <w:t>流重新</w:t>
            </w:r>
            <w:proofErr w:type="gramEnd"/>
            <w:r w:rsidRPr="006856BC">
              <w:rPr>
                <w:rFonts w:ascii="仿宋" w:eastAsia="仿宋" w:hAnsi="仿宋" w:cs="仿宋" w:hint="eastAsia"/>
                <w:szCs w:val="21"/>
              </w:rPr>
              <w:t>封装，RTMP推送协议；</w:t>
            </w:r>
          </w:p>
          <w:p w14:paraId="47F62ECC"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（供应商提供承诺函，保证合同签订后</w:t>
            </w:r>
            <w:r w:rsidRPr="006856BC">
              <w:rPr>
                <w:rFonts w:ascii="仿宋" w:eastAsia="仿宋" w:hAnsi="仿宋" w:cs="仿宋"/>
                <w:szCs w:val="21"/>
              </w:rPr>
              <w:t>5</w:t>
            </w:r>
            <w:r w:rsidRPr="006856BC">
              <w:rPr>
                <w:rFonts w:ascii="仿宋" w:eastAsia="仿宋" w:hAnsi="仿宋" w:cs="仿宋" w:hint="eastAsia"/>
                <w:szCs w:val="21"/>
              </w:rPr>
              <w:t>个工作日内完成不</w:t>
            </w:r>
            <w:r w:rsidRPr="006856BC">
              <w:rPr>
                <w:rFonts w:ascii="仿宋" w:eastAsia="仿宋" w:hAnsi="仿宋" w:cs="仿宋" w:hint="eastAsia"/>
                <w:szCs w:val="21"/>
              </w:rPr>
              <w:lastRenderedPageBreak/>
              <w:t>低于</w:t>
            </w:r>
            <w:r w:rsidRPr="006856BC">
              <w:rPr>
                <w:rFonts w:ascii="仿宋" w:eastAsia="仿宋" w:hAnsi="仿宋" w:cs="仿宋"/>
                <w:szCs w:val="21"/>
              </w:rPr>
              <w:t>20</w:t>
            </w:r>
            <w:r w:rsidRPr="006856BC">
              <w:rPr>
                <w:rFonts w:ascii="仿宋" w:eastAsia="仿宋" w:hAnsi="仿宋" w:cs="仿宋" w:hint="eastAsia"/>
                <w:szCs w:val="21"/>
              </w:rPr>
              <w:t>个A级景区、1</w:t>
            </w:r>
            <w:r w:rsidRPr="006856BC">
              <w:rPr>
                <w:rFonts w:ascii="仿宋" w:eastAsia="仿宋" w:hAnsi="仿宋" w:cs="仿宋"/>
                <w:szCs w:val="21"/>
              </w:rPr>
              <w:t>00</w:t>
            </w:r>
            <w:r w:rsidRPr="006856BC">
              <w:rPr>
                <w:rFonts w:ascii="仿宋" w:eastAsia="仿宋" w:hAnsi="仿宋" w:cs="仿宋" w:hint="eastAsia"/>
                <w:szCs w:val="21"/>
              </w:rPr>
              <w:t>个监控摄像头的RTMP接入开发。）</w:t>
            </w:r>
          </w:p>
        </w:tc>
      </w:tr>
      <w:tr w:rsidR="00FC1741" w:rsidRPr="006856BC" w14:paraId="1A865D27" w14:textId="77777777" w:rsidTr="00E164B6">
        <w:trPr>
          <w:trHeight w:val="1126"/>
          <w:jc w:val="center"/>
        </w:trPr>
        <w:tc>
          <w:tcPr>
            <w:tcW w:w="528" w:type="pct"/>
            <w:vAlign w:val="center"/>
          </w:tcPr>
          <w:p w14:paraId="7C0570DF" w14:textId="77777777" w:rsidR="00FC1741" w:rsidRPr="006856BC" w:rsidRDefault="00FC1741" w:rsidP="00FC1741">
            <w:pPr>
              <w:numPr>
                <w:ilvl w:val="0"/>
                <w:numId w:val="3"/>
              </w:numPr>
              <w:spacing w:after="0" w:line="240" w:lineRule="auto"/>
              <w:jc w:val="center"/>
              <w:rPr>
                <w:rFonts w:ascii="仿宋" w:eastAsia="仿宋" w:hAnsi="仿宋" w:cs="仿宋"/>
                <w:bCs/>
                <w:szCs w:val="21"/>
              </w:rPr>
            </w:pPr>
          </w:p>
        </w:tc>
        <w:tc>
          <w:tcPr>
            <w:tcW w:w="936" w:type="pct"/>
            <w:vAlign w:val="center"/>
          </w:tcPr>
          <w:p w14:paraId="77C815E4" w14:textId="77777777" w:rsidR="00FC1741" w:rsidRPr="006856BC" w:rsidRDefault="00FC1741" w:rsidP="00E164B6">
            <w:pPr>
              <w:jc w:val="center"/>
              <w:rPr>
                <w:rFonts w:ascii="仿宋" w:eastAsia="仿宋" w:hAnsi="仿宋" w:cs="仿宋"/>
                <w:szCs w:val="21"/>
              </w:rPr>
            </w:pPr>
            <w:r w:rsidRPr="006856BC">
              <w:rPr>
                <w:rFonts w:ascii="仿宋" w:eastAsia="仿宋" w:hAnsi="仿宋" w:cs="宋体" w:hint="eastAsia"/>
                <w:szCs w:val="21"/>
              </w:rPr>
              <w:t>▲</w:t>
            </w:r>
            <w:r w:rsidRPr="006856BC">
              <w:rPr>
                <w:rFonts w:ascii="仿宋" w:eastAsia="仿宋" w:hAnsi="仿宋" w:cs="仿宋" w:hint="eastAsia"/>
                <w:szCs w:val="21"/>
              </w:rPr>
              <w:t>国标开发</w:t>
            </w:r>
          </w:p>
        </w:tc>
        <w:tc>
          <w:tcPr>
            <w:tcW w:w="3536" w:type="pct"/>
            <w:vAlign w:val="center"/>
          </w:tcPr>
          <w:p w14:paraId="51FCC7D5"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对A级景区已接入成都市文旅大数据平台的摄像头的国标开发，如注册、发送心跳、平台心跳保活，下级向上级推送心跳消息，下级收到上级请求，返回请求信息，推送下级设备。</w:t>
            </w:r>
          </w:p>
          <w:p w14:paraId="698B27E5"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（供应商提供承诺函，保证合同签订后</w:t>
            </w:r>
            <w:r w:rsidRPr="006856BC">
              <w:rPr>
                <w:rFonts w:ascii="仿宋" w:eastAsia="仿宋" w:hAnsi="仿宋" w:cs="仿宋"/>
                <w:szCs w:val="21"/>
              </w:rPr>
              <w:t>5</w:t>
            </w:r>
            <w:r w:rsidRPr="006856BC">
              <w:rPr>
                <w:rFonts w:ascii="仿宋" w:eastAsia="仿宋" w:hAnsi="仿宋" w:cs="仿宋" w:hint="eastAsia"/>
                <w:szCs w:val="21"/>
              </w:rPr>
              <w:t>个工作日内完成不低于</w:t>
            </w:r>
            <w:r w:rsidRPr="006856BC">
              <w:rPr>
                <w:rFonts w:ascii="仿宋" w:eastAsia="仿宋" w:hAnsi="仿宋" w:cs="仿宋"/>
                <w:szCs w:val="21"/>
              </w:rPr>
              <w:t>20</w:t>
            </w:r>
            <w:r w:rsidRPr="006856BC">
              <w:rPr>
                <w:rFonts w:ascii="仿宋" w:eastAsia="仿宋" w:hAnsi="仿宋" w:cs="仿宋" w:hint="eastAsia"/>
                <w:szCs w:val="21"/>
              </w:rPr>
              <w:t>个A级景区、1</w:t>
            </w:r>
            <w:r w:rsidRPr="006856BC">
              <w:rPr>
                <w:rFonts w:ascii="仿宋" w:eastAsia="仿宋" w:hAnsi="仿宋" w:cs="仿宋"/>
                <w:szCs w:val="21"/>
              </w:rPr>
              <w:t>00</w:t>
            </w:r>
            <w:r w:rsidRPr="006856BC">
              <w:rPr>
                <w:rFonts w:ascii="仿宋" w:eastAsia="仿宋" w:hAnsi="仿宋" w:cs="仿宋" w:hint="eastAsia"/>
                <w:szCs w:val="21"/>
              </w:rPr>
              <w:t>个监控摄像头的国标开发，并与成都市视频融合平台完成国标对接。）</w:t>
            </w:r>
          </w:p>
        </w:tc>
      </w:tr>
      <w:tr w:rsidR="00FC1741" w:rsidRPr="006856BC" w14:paraId="724A4E85" w14:textId="77777777" w:rsidTr="00E164B6">
        <w:trPr>
          <w:trHeight w:val="994"/>
          <w:jc w:val="center"/>
        </w:trPr>
        <w:tc>
          <w:tcPr>
            <w:tcW w:w="528" w:type="pct"/>
            <w:vAlign w:val="center"/>
          </w:tcPr>
          <w:p w14:paraId="2FB0564B" w14:textId="77777777" w:rsidR="00FC1741" w:rsidRPr="006856BC" w:rsidRDefault="00FC1741" w:rsidP="00FC1741">
            <w:pPr>
              <w:numPr>
                <w:ilvl w:val="0"/>
                <w:numId w:val="3"/>
              </w:numPr>
              <w:spacing w:after="0" w:line="240" w:lineRule="auto"/>
              <w:jc w:val="center"/>
              <w:rPr>
                <w:rFonts w:ascii="仿宋" w:eastAsia="仿宋" w:hAnsi="仿宋" w:cs="仿宋"/>
                <w:bCs/>
                <w:szCs w:val="21"/>
              </w:rPr>
            </w:pPr>
          </w:p>
        </w:tc>
        <w:tc>
          <w:tcPr>
            <w:tcW w:w="936" w:type="pct"/>
            <w:vAlign w:val="center"/>
          </w:tcPr>
          <w:p w14:paraId="1AEB4CC5" w14:textId="77777777" w:rsidR="00FC1741" w:rsidRPr="006856BC" w:rsidRDefault="00FC1741" w:rsidP="00E164B6">
            <w:pPr>
              <w:jc w:val="center"/>
              <w:rPr>
                <w:rFonts w:ascii="仿宋" w:eastAsia="仿宋" w:hAnsi="仿宋" w:cs="仿宋"/>
                <w:szCs w:val="21"/>
              </w:rPr>
            </w:pPr>
            <w:r w:rsidRPr="006856BC">
              <w:rPr>
                <w:rFonts w:ascii="仿宋" w:eastAsia="仿宋" w:hAnsi="仿宋" w:cs="宋体" w:hint="eastAsia"/>
                <w:szCs w:val="21"/>
              </w:rPr>
              <w:t>▲</w:t>
            </w:r>
            <w:r w:rsidRPr="006856BC">
              <w:rPr>
                <w:rFonts w:ascii="仿宋" w:eastAsia="仿宋" w:hAnsi="仿宋" w:cs="仿宋" w:hint="eastAsia"/>
                <w:szCs w:val="21"/>
              </w:rPr>
              <w:t>天网工程、雪亮工程对接开发</w:t>
            </w:r>
          </w:p>
        </w:tc>
        <w:tc>
          <w:tcPr>
            <w:tcW w:w="3536" w:type="pct"/>
            <w:vAlign w:val="center"/>
          </w:tcPr>
          <w:p w14:paraId="4FECED05"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包括91个A级景区，近1000个摄像头的天网工程、雪亮工程对接开发，如：A级电子围栏的圈定，获取天网工程、雪亮工程监控，前端可视化地理位置分布呈现、监控。</w:t>
            </w:r>
          </w:p>
          <w:p w14:paraId="4F4DAF48" w14:textId="77777777" w:rsidR="00FC1741" w:rsidRPr="006856BC" w:rsidRDefault="00FC1741" w:rsidP="00E164B6">
            <w:pPr>
              <w:spacing w:after="0" w:line="240" w:lineRule="auto"/>
              <w:jc w:val="left"/>
              <w:rPr>
                <w:rFonts w:ascii="仿宋" w:eastAsia="仿宋" w:hAnsi="仿宋" w:cs="仿宋"/>
                <w:szCs w:val="21"/>
              </w:rPr>
            </w:pPr>
            <w:r w:rsidRPr="006856BC">
              <w:rPr>
                <w:rFonts w:ascii="仿宋" w:eastAsia="仿宋" w:hAnsi="仿宋" w:cs="仿宋" w:hint="eastAsia"/>
                <w:szCs w:val="21"/>
              </w:rPr>
              <w:t>（供应商提供承诺函，保证合同签订后</w:t>
            </w:r>
            <w:r w:rsidRPr="006856BC">
              <w:rPr>
                <w:rFonts w:ascii="仿宋" w:eastAsia="仿宋" w:hAnsi="仿宋" w:cs="仿宋"/>
                <w:szCs w:val="21"/>
              </w:rPr>
              <w:t>5</w:t>
            </w:r>
            <w:r w:rsidRPr="006856BC">
              <w:rPr>
                <w:rFonts w:ascii="仿宋" w:eastAsia="仿宋" w:hAnsi="仿宋" w:cs="仿宋" w:hint="eastAsia"/>
                <w:szCs w:val="21"/>
              </w:rPr>
              <w:t>个工作日内完成所有A级景区的天网工程、雪亮工程对接开发，并应用于成都市文旅大数据平台。）</w:t>
            </w:r>
          </w:p>
        </w:tc>
      </w:tr>
    </w:tbl>
    <w:p w14:paraId="38DF288F" w14:textId="77777777" w:rsidR="00E05B4A" w:rsidRDefault="00E05B4A"/>
    <w:sectPr w:rsidR="00E0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1837" w14:textId="77777777" w:rsidR="00FC1741" w:rsidRDefault="00FC1741" w:rsidP="00FC1741">
      <w:pPr>
        <w:spacing w:after="0" w:line="240" w:lineRule="auto"/>
      </w:pPr>
      <w:r>
        <w:separator/>
      </w:r>
    </w:p>
  </w:endnote>
  <w:endnote w:type="continuationSeparator" w:id="0">
    <w:p w14:paraId="24CCAFBC" w14:textId="77777777" w:rsidR="00FC1741" w:rsidRDefault="00FC1741" w:rsidP="00FC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ED30" w14:textId="77777777" w:rsidR="00FC1741" w:rsidRDefault="00FC1741" w:rsidP="00FC1741">
      <w:pPr>
        <w:spacing w:after="0" w:line="240" w:lineRule="auto"/>
      </w:pPr>
      <w:r>
        <w:separator/>
      </w:r>
    </w:p>
  </w:footnote>
  <w:footnote w:type="continuationSeparator" w:id="0">
    <w:p w14:paraId="17F8AC83" w14:textId="77777777" w:rsidR="00FC1741" w:rsidRDefault="00FC1741" w:rsidP="00FC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510CD3"/>
    <w:multiLevelType w:val="singleLevel"/>
    <w:tmpl w:val="94510CD3"/>
    <w:lvl w:ilvl="0">
      <w:start w:val="1"/>
      <w:numFmt w:val="decimal"/>
      <w:lvlText w:val="%1."/>
      <w:lvlJc w:val="left"/>
      <w:pPr>
        <w:ind w:left="425" w:hanging="425"/>
      </w:pPr>
      <w:rPr>
        <w:rFonts w:hint="default"/>
      </w:rPr>
    </w:lvl>
  </w:abstractNum>
  <w:abstractNum w:abstractNumId="1" w15:restartNumberingAfterBreak="0">
    <w:nsid w:val="0DAD52DB"/>
    <w:multiLevelType w:val="multilevel"/>
    <w:tmpl w:val="0DAD52D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7C7F63"/>
    <w:multiLevelType w:val="multilevel"/>
    <w:tmpl w:val="2B7C7F6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DB"/>
    <w:rsid w:val="00234BDB"/>
    <w:rsid w:val="00E05B4A"/>
    <w:rsid w:val="00E85DF1"/>
    <w:rsid w:val="00FC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AA7D984-4D65-4EE1-AE25-D6F3AE66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741"/>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FC1741"/>
    <w:pPr>
      <w:keepNext/>
      <w:keepLines/>
      <w:spacing w:before="340" w:after="330" w:line="578" w:lineRule="auto"/>
      <w:outlineLvl w:val="0"/>
    </w:pPr>
    <w:rPr>
      <w:b/>
      <w:bCs/>
      <w:kern w:val="44"/>
      <w:sz w:val="44"/>
      <w:szCs w:val="44"/>
    </w:rPr>
  </w:style>
  <w:style w:type="paragraph" w:styleId="2">
    <w:name w:val="heading 2"/>
    <w:basedOn w:val="a"/>
    <w:next w:val="a"/>
    <w:link w:val="20"/>
    <w:qFormat/>
    <w:rsid w:val="00FC174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7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1741"/>
    <w:rPr>
      <w:sz w:val="18"/>
      <w:szCs w:val="18"/>
    </w:rPr>
  </w:style>
  <w:style w:type="paragraph" w:styleId="a5">
    <w:name w:val="footer"/>
    <w:basedOn w:val="a"/>
    <w:link w:val="a6"/>
    <w:uiPriority w:val="99"/>
    <w:unhideWhenUsed/>
    <w:rsid w:val="00FC1741"/>
    <w:pPr>
      <w:tabs>
        <w:tab w:val="center" w:pos="4153"/>
        <w:tab w:val="right" w:pos="8306"/>
      </w:tabs>
      <w:snapToGrid w:val="0"/>
      <w:jc w:val="left"/>
    </w:pPr>
    <w:rPr>
      <w:sz w:val="18"/>
      <w:szCs w:val="18"/>
    </w:rPr>
  </w:style>
  <w:style w:type="character" w:customStyle="1" w:styleId="a6">
    <w:name w:val="页脚 字符"/>
    <w:basedOn w:val="a0"/>
    <w:link w:val="a5"/>
    <w:uiPriority w:val="99"/>
    <w:rsid w:val="00FC1741"/>
    <w:rPr>
      <w:sz w:val="18"/>
      <w:szCs w:val="18"/>
    </w:rPr>
  </w:style>
  <w:style w:type="character" w:customStyle="1" w:styleId="10">
    <w:name w:val="标题 1 字符"/>
    <w:basedOn w:val="a0"/>
    <w:link w:val="1"/>
    <w:qFormat/>
    <w:rsid w:val="00FC1741"/>
    <w:rPr>
      <w:rFonts w:ascii="Calibri" w:eastAsia="宋体" w:hAnsi="Calibri" w:cs="Times New Roman"/>
      <w:b/>
      <w:bCs/>
      <w:kern w:val="44"/>
      <w:sz w:val="44"/>
      <w:szCs w:val="44"/>
    </w:rPr>
  </w:style>
  <w:style w:type="character" w:customStyle="1" w:styleId="20">
    <w:name w:val="标题 2 字符"/>
    <w:basedOn w:val="a0"/>
    <w:link w:val="2"/>
    <w:rsid w:val="00FC1741"/>
    <w:rPr>
      <w:rFonts w:ascii="Arial" w:eastAsia="黑体" w:hAnsi="Arial" w:cs="Times New Roman"/>
      <w:b/>
      <w:bCs/>
      <w:sz w:val="32"/>
      <w:szCs w:val="32"/>
    </w:rPr>
  </w:style>
  <w:style w:type="paragraph" w:styleId="a7">
    <w:name w:val="Normal Indent"/>
    <w:basedOn w:val="a"/>
    <w:qFormat/>
    <w:rsid w:val="00FC1741"/>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2021-07-06T06:38:00Z</dcterms:created>
  <dcterms:modified xsi:type="dcterms:W3CDTF">2021-07-06T06:39:00Z</dcterms:modified>
</cp:coreProperties>
</file>