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D5" w:rsidRPr="0030319A" w:rsidRDefault="009D45D5" w:rsidP="009D45D5">
      <w:pPr>
        <w:pStyle w:val="a6"/>
        <w:rPr>
          <w:rFonts w:asciiTheme="minorEastAsia" w:eastAsiaTheme="minorEastAsia" w:hAnsiTheme="minorEastAsia"/>
          <w:b w:val="0"/>
        </w:rPr>
      </w:pPr>
      <w:r w:rsidRPr="0030319A">
        <w:rPr>
          <w:rFonts w:asciiTheme="minorEastAsia" w:eastAsiaTheme="minorEastAsia" w:hAnsiTheme="minorEastAsia" w:hint="eastAsia"/>
          <w:b w:val="0"/>
        </w:rPr>
        <w:t>采购项目技术、服务、政府采购合同内容条款及其他商务要求</w:t>
      </w:r>
    </w:p>
    <w:p w:rsidR="009D45D5" w:rsidRPr="0030319A" w:rsidRDefault="009D45D5" w:rsidP="009D45D5">
      <w:pPr>
        <w:spacing w:line="400" w:lineRule="exact"/>
        <w:ind w:firstLineChars="49" w:firstLine="118"/>
        <w:jc w:val="left"/>
        <w:rPr>
          <w:rFonts w:asciiTheme="minorEastAsia" w:eastAsiaTheme="minorEastAsia" w:hAnsiTheme="minorEastAsia"/>
          <w:sz w:val="24"/>
        </w:rPr>
      </w:pPr>
    </w:p>
    <w:p w:rsidR="009D45D5" w:rsidRPr="0030319A" w:rsidRDefault="009D45D5" w:rsidP="009D45D5">
      <w:pPr>
        <w:spacing w:line="400" w:lineRule="exact"/>
        <w:ind w:firstLineChars="49" w:firstLine="118"/>
        <w:jc w:val="left"/>
        <w:rPr>
          <w:rFonts w:asciiTheme="minorEastAsia" w:eastAsiaTheme="minorEastAsia" w:hAnsiTheme="minorEastAsia"/>
          <w:b/>
          <w:sz w:val="24"/>
        </w:rPr>
      </w:pPr>
      <w:bookmarkStart w:id="0" w:name="PO_默认文件内容_27"/>
      <w:r w:rsidRPr="0030319A">
        <w:rPr>
          <w:rFonts w:asciiTheme="minorEastAsia" w:eastAsiaTheme="minorEastAsia" w:hAnsiTheme="minorEastAsia" w:hint="eastAsia"/>
          <w:b/>
          <w:sz w:val="24"/>
        </w:rPr>
        <w:t>前提：</w:t>
      </w:r>
      <w:r w:rsidRPr="0030319A">
        <w:rPr>
          <w:rFonts w:asciiTheme="minorEastAsia" w:eastAsiaTheme="minorEastAsia" w:hAnsiTheme="minorEastAsia"/>
          <w:b/>
          <w:sz w:val="24"/>
        </w:rPr>
        <w:t>本章采购需求中标注“*”号的条款为本次磋商采购项目的实质性要求，供应商应全部满足</w:t>
      </w:r>
      <w:r w:rsidRPr="0030319A">
        <w:rPr>
          <w:rFonts w:asciiTheme="minorEastAsia" w:eastAsiaTheme="minorEastAsia" w:hAnsiTheme="minorEastAsia" w:hint="eastAsia"/>
          <w:b/>
          <w:sz w:val="24"/>
        </w:rPr>
        <w:t>。</w:t>
      </w:r>
    </w:p>
    <w:p w:rsidR="009D45D5" w:rsidRPr="0030319A" w:rsidRDefault="009D45D5" w:rsidP="009D45D5">
      <w:pPr>
        <w:pStyle w:val="2"/>
        <w:spacing w:line="400" w:lineRule="exact"/>
        <w:ind w:firstLineChars="98" w:firstLine="236"/>
        <w:rPr>
          <w:rFonts w:asciiTheme="minorEastAsia" w:eastAsiaTheme="minorEastAsia" w:hAnsiTheme="minorEastAsia"/>
          <w:sz w:val="24"/>
          <w:szCs w:val="24"/>
        </w:rPr>
      </w:pPr>
      <w:r w:rsidRPr="0030319A">
        <w:rPr>
          <w:rFonts w:asciiTheme="minorEastAsia" w:eastAsiaTheme="minorEastAsia" w:hAnsiTheme="minorEastAsia" w:hint="eastAsia"/>
          <w:sz w:val="24"/>
          <w:szCs w:val="24"/>
        </w:rPr>
        <w:t>一、项目概述</w:t>
      </w:r>
    </w:p>
    <w:p w:rsidR="009D45D5" w:rsidRPr="0030319A" w:rsidRDefault="009D45D5" w:rsidP="009D45D5">
      <w:pPr>
        <w:pStyle w:val="a5"/>
        <w:spacing w:line="400" w:lineRule="exact"/>
        <w:ind w:firstLine="480"/>
        <w:rPr>
          <w:rFonts w:asciiTheme="minorEastAsia" w:eastAsiaTheme="minorEastAsia" w:hAnsiTheme="minorEastAsia"/>
          <w:sz w:val="24"/>
        </w:rPr>
      </w:pPr>
      <w:r w:rsidRPr="0030319A">
        <w:rPr>
          <w:rFonts w:asciiTheme="minorEastAsia" w:eastAsiaTheme="minorEastAsia" w:hAnsiTheme="minorEastAsia" w:hint="eastAsia"/>
          <w:sz w:val="24"/>
        </w:rPr>
        <w:t>成都交响乐团是在成都市委市政府领导下，以“国内一流交响乐团”为发展目标组建的职业乐团，不仅是成都文化名城建设和对外文化交流的一张烫金名片，更将会是一个用国际化视野吸纳高层次人才的音乐殿堂。为更好的展示乐团形象，特采购一批演出服装。</w:t>
      </w:r>
    </w:p>
    <w:p w:rsidR="009D45D5" w:rsidRPr="0030319A" w:rsidRDefault="009D45D5" w:rsidP="009D45D5">
      <w:pPr>
        <w:pStyle w:val="a5"/>
        <w:spacing w:line="400" w:lineRule="exact"/>
        <w:ind w:firstLine="480"/>
        <w:rPr>
          <w:rFonts w:asciiTheme="minorEastAsia" w:eastAsiaTheme="minorEastAsia" w:hAnsiTheme="minorEastAsia"/>
          <w:sz w:val="24"/>
        </w:rPr>
      </w:pPr>
      <w:r w:rsidRPr="0030319A">
        <w:rPr>
          <w:rFonts w:asciiTheme="minorEastAsia" w:eastAsiaTheme="minorEastAsia" w:hAnsiTheme="minorEastAsia" w:hint="eastAsia"/>
          <w:sz w:val="24"/>
        </w:rPr>
        <w:t>标的名称：成都交响乐团演出服装</w:t>
      </w:r>
    </w:p>
    <w:p w:rsidR="009D45D5" w:rsidRPr="0030319A" w:rsidRDefault="009D45D5" w:rsidP="009D45D5">
      <w:pPr>
        <w:pStyle w:val="a5"/>
        <w:spacing w:line="400" w:lineRule="exact"/>
        <w:ind w:firstLine="480"/>
        <w:rPr>
          <w:rFonts w:asciiTheme="minorEastAsia" w:eastAsiaTheme="minorEastAsia" w:hAnsiTheme="minorEastAsia"/>
          <w:bCs/>
          <w:sz w:val="24"/>
        </w:rPr>
      </w:pPr>
      <w:r w:rsidRPr="0030319A">
        <w:rPr>
          <w:rFonts w:asciiTheme="minorEastAsia" w:eastAsiaTheme="minorEastAsia" w:hAnsiTheme="minorEastAsia" w:hint="eastAsia"/>
          <w:sz w:val="24"/>
        </w:rPr>
        <w:t>所属行业：工业（制造业）</w:t>
      </w:r>
    </w:p>
    <w:p w:rsidR="009D45D5" w:rsidRPr="0030319A" w:rsidRDefault="009D45D5" w:rsidP="009D45D5">
      <w:pPr>
        <w:pStyle w:val="2"/>
        <w:spacing w:line="400" w:lineRule="exact"/>
        <w:ind w:firstLineChars="98" w:firstLine="236"/>
        <w:rPr>
          <w:rFonts w:asciiTheme="minorEastAsia" w:eastAsiaTheme="minorEastAsia" w:hAnsiTheme="minorEastAsia"/>
          <w:sz w:val="24"/>
          <w:szCs w:val="24"/>
        </w:rPr>
      </w:pPr>
      <w:r w:rsidRPr="0030319A">
        <w:rPr>
          <w:rFonts w:asciiTheme="minorEastAsia" w:eastAsiaTheme="minorEastAsia" w:hAnsiTheme="minorEastAsia" w:hint="eastAsia"/>
          <w:sz w:val="24"/>
          <w:szCs w:val="24"/>
        </w:rPr>
        <w:t>*二、商务要求</w:t>
      </w:r>
    </w:p>
    <w:p w:rsidR="009D45D5" w:rsidRPr="0030319A" w:rsidRDefault="009D45D5" w:rsidP="009D45D5">
      <w:pPr>
        <w:pStyle w:val="a5"/>
        <w:spacing w:line="400" w:lineRule="exact"/>
        <w:ind w:firstLine="480"/>
        <w:rPr>
          <w:rFonts w:asciiTheme="minorEastAsia" w:eastAsiaTheme="minorEastAsia" w:hAnsiTheme="minorEastAsia"/>
          <w:sz w:val="24"/>
        </w:rPr>
      </w:pPr>
      <w:r w:rsidRPr="0030319A">
        <w:rPr>
          <w:rFonts w:asciiTheme="minorEastAsia" w:eastAsiaTheme="minorEastAsia" w:hAnsiTheme="minorEastAsia" w:hint="eastAsia"/>
          <w:sz w:val="24"/>
        </w:rPr>
        <w:t>（一）交货时间：自合同签订后60日内。</w:t>
      </w:r>
    </w:p>
    <w:p w:rsidR="009D45D5" w:rsidRPr="0030319A" w:rsidRDefault="009D45D5" w:rsidP="009D45D5">
      <w:pPr>
        <w:pStyle w:val="a5"/>
        <w:spacing w:line="400" w:lineRule="exact"/>
        <w:ind w:firstLine="480"/>
        <w:rPr>
          <w:rFonts w:asciiTheme="minorEastAsia" w:eastAsiaTheme="minorEastAsia" w:hAnsiTheme="minorEastAsia"/>
          <w:sz w:val="24"/>
        </w:rPr>
      </w:pPr>
      <w:r w:rsidRPr="0030319A">
        <w:rPr>
          <w:rFonts w:asciiTheme="minorEastAsia" w:eastAsiaTheme="minorEastAsia" w:hAnsiTheme="minorEastAsia" w:hint="eastAsia"/>
          <w:sz w:val="24"/>
        </w:rPr>
        <w:t>（二）交货地点：成都交响乐团音乐厅（成都市金牛区拥军路168号）</w:t>
      </w:r>
    </w:p>
    <w:p w:rsidR="009D45D5" w:rsidRPr="0030319A" w:rsidRDefault="009D45D5" w:rsidP="009D45D5">
      <w:pPr>
        <w:pStyle w:val="a5"/>
        <w:spacing w:line="400" w:lineRule="exact"/>
        <w:ind w:firstLine="480"/>
        <w:rPr>
          <w:rFonts w:asciiTheme="minorEastAsia" w:eastAsiaTheme="minorEastAsia" w:hAnsiTheme="minorEastAsia"/>
          <w:sz w:val="24"/>
        </w:rPr>
      </w:pPr>
      <w:r w:rsidRPr="0030319A">
        <w:rPr>
          <w:rFonts w:asciiTheme="minorEastAsia" w:eastAsiaTheme="minorEastAsia" w:hAnsiTheme="minorEastAsia" w:hint="eastAsia"/>
          <w:sz w:val="24"/>
        </w:rPr>
        <w:t>（三）付款方式：</w:t>
      </w:r>
      <w:r>
        <w:rPr>
          <w:rFonts w:asciiTheme="minorEastAsia" w:eastAsiaTheme="minorEastAsia" w:hAnsiTheme="minorEastAsia" w:hint="eastAsia"/>
          <w:sz w:val="24"/>
        </w:rPr>
        <w:t>采购结束后</w:t>
      </w:r>
      <w:r w:rsidRPr="005126B3">
        <w:rPr>
          <w:rFonts w:asciiTheme="minorEastAsia" w:eastAsiaTheme="minorEastAsia" w:hAnsiTheme="minorEastAsia" w:hint="eastAsia"/>
          <w:sz w:val="24"/>
        </w:rPr>
        <w:t>5个工作日内完成合同签订，备案及支付50%合同金额作为预付款（供应商应向采购人出具符合采购人要求且等额合法有效的增值税发票），通过审核验收工作后，供应商向采购人出具符合采购人要求且等额合法有效的增值税发票后15日内支付50%合同款</w:t>
      </w:r>
      <w:r w:rsidRPr="0030319A">
        <w:rPr>
          <w:rFonts w:asciiTheme="minorEastAsia" w:eastAsiaTheme="minorEastAsia" w:hAnsiTheme="minorEastAsia" w:hint="eastAsia"/>
          <w:sz w:val="24"/>
        </w:rPr>
        <w:t>。</w:t>
      </w:r>
      <w:r w:rsidRPr="0030319A">
        <w:rPr>
          <w:rFonts w:asciiTheme="minorEastAsia" w:eastAsiaTheme="minorEastAsia" w:hAnsiTheme="minorEastAsia"/>
          <w:sz w:val="24"/>
        </w:rPr>
        <w:t xml:space="preserve"> </w:t>
      </w:r>
    </w:p>
    <w:p w:rsidR="009D45D5" w:rsidRPr="0030319A" w:rsidRDefault="009D45D5" w:rsidP="009D45D5">
      <w:pPr>
        <w:pStyle w:val="a5"/>
        <w:spacing w:line="400" w:lineRule="exact"/>
        <w:ind w:firstLine="480"/>
        <w:rPr>
          <w:rFonts w:asciiTheme="minorEastAsia" w:eastAsiaTheme="minorEastAsia" w:hAnsiTheme="minorEastAsia"/>
          <w:sz w:val="24"/>
        </w:rPr>
      </w:pPr>
      <w:r w:rsidRPr="0030319A">
        <w:rPr>
          <w:rFonts w:asciiTheme="minorEastAsia" w:eastAsiaTheme="minorEastAsia" w:hAnsiTheme="minorEastAsia" w:hint="eastAsia"/>
          <w:sz w:val="24"/>
        </w:rPr>
        <w:t>（四）验收：严格按照《财政部关于进一步加强政府采购需求和履约验收管理的指导意见》（财库〔2016〕205号）等政府采购相关法律法规的要求进行。</w:t>
      </w:r>
    </w:p>
    <w:p w:rsidR="009D45D5" w:rsidRPr="0030319A" w:rsidRDefault="009D45D5" w:rsidP="009D45D5">
      <w:pPr>
        <w:pStyle w:val="2"/>
        <w:spacing w:line="400" w:lineRule="exact"/>
        <w:ind w:firstLineChars="98" w:firstLine="236"/>
        <w:rPr>
          <w:rFonts w:asciiTheme="minorEastAsia" w:eastAsiaTheme="minorEastAsia" w:hAnsiTheme="minorEastAsia"/>
          <w:sz w:val="24"/>
          <w:szCs w:val="24"/>
        </w:rPr>
      </w:pPr>
      <w:r w:rsidRPr="0030319A">
        <w:rPr>
          <w:rFonts w:asciiTheme="minorEastAsia" w:eastAsiaTheme="minorEastAsia" w:hAnsiTheme="minorEastAsia" w:hint="eastAsia"/>
          <w:sz w:val="24"/>
          <w:szCs w:val="24"/>
        </w:rPr>
        <w:t>三、技术、服务要求</w:t>
      </w:r>
      <w:r w:rsidRPr="0030319A">
        <w:rPr>
          <w:rFonts w:asciiTheme="minorEastAsia" w:eastAsiaTheme="minorEastAsia" w:hAnsiTheme="minorEastAsia" w:hint="eastAsia"/>
          <w:sz w:val="24"/>
          <w:szCs w:val="24"/>
        </w:rPr>
        <w:tab/>
      </w:r>
    </w:p>
    <w:p w:rsidR="009D45D5" w:rsidRPr="0030319A" w:rsidRDefault="009D45D5" w:rsidP="009D45D5">
      <w:pPr>
        <w:pStyle w:val="2"/>
        <w:spacing w:line="400" w:lineRule="exact"/>
        <w:ind w:firstLineChars="98" w:firstLine="236"/>
        <w:rPr>
          <w:rFonts w:asciiTheme="minorEastAsia" w:eastAsiaTheme="minorEastAsia" w:hAnsiTheme="minorEastAsia"/>
          <w:sz w:val="24"/>
          <w:szCs w:val="24"/>
        </w:rPr>
      </w:pPr>
      <w:r w:rsidRPr="0030319A">
        <w:rPr>
          <w:rFonts w:asciiTheme="minorEastAsia" w:eastAsiaTheme="minorEastAsia" w:hAnsiTheme="minorEastAsia" w:hint="eastAsia"/>
          <w:sz w:val="24"/>
          <w:szCs w:val="24"/>
        </w:rPr>
        <w:t>*（一）采购清单</w:t>
      </w:r>
    </w:p>
    <w:p w:rsidR="009D45D5" w:rsidRPr="0030319A" w:rsidRDefault="009D45D5" w:rsidP="009D45D5">
      <w:pPr>
        <w:pStyle w:val="a5"/>
        <w:spacing w:line="400" w:lineRule="exact"/>
        <w:ind w:firstLineChars="130" w:firstLine="312"/>
        <w:rPr>
          <w:rFonts w:asciiTheme="minorEastAsia" w:eastAsiaTheme="minorEastAsia" w:hAnsiTheme="minorEastAsia"/>
          <w:sz w:val="24"/>
        </w:rPr>
      </w:pPr>
      <w:r w:rsidRPr="0030319A">
        <w:rPr>
          <w:rFonts w:asciiTheme="minorEastAsia" w:eastAsiaTheme="minorEastAsia" w:hAnsiTheme="minorEastAsia" w:hint="eastAsia"/>
          <w:sz w:val="24"/>
        </w:rPr>
        <w:t>1.男式燕尾服套装30套</w:t>
      </w:r>
    </w:p>
    <w:p w:rsidR="009D45D5" w:rsidRPr="0030319A" w:rsidRDefault="009D45D5" w:rsidP="009D45D5">
      <w:pPr>
        <w:pStyle w:val="a5"/>
        <w:spacing w:line="400" w:lineRule="exact"/>
        <w:ind w:firstLineChars="130" w:firstLine="312"/>
        <w:rPr>
          <w:rFonts w:asciiTheme="minorEastAsia" w:eastAsiaTheme="minorEastAsia" w:hAnsiTheme="minorEastAsia"/>
          <w:sz w:val="24"/>
        </w:rPr>
      </w:pPr>
      <w:r w:rsidRPr="0030319A">
        <w:rPr>
          <w:rFonts w:asciiTheme="minorEastAsia" w:eastAsiaTheme="minorEastAsia" w:hAnsiTheme="minorEastAsia" w:hint="eastAsia"/>
          <w:sz w:val="24"/>
        </w:rPr>
        <w:t>2.男式西服（小礼服）套装30套</w:t>
      </w:r>
    </w:p>
    <w:p w:rsidR="009D45D5" w:rsidRPr="0030319A" w:rsidRDefault="009D45D5" w:rsidP="009D45D5">
      <w:pPr>
        <w:pStyle w:val="a5"/>
        <w:spacing w:line="400" w:lineRule="exact"/>
        <w:ind w:firstLineChars="130" w:firstLine="312"/>
        <w:rPr>
          <w:rFonts w:asciiTheme="minorEastAsia" w:eastAsiaTheme="minorEastAsia" w:hAnsiTheme="minorEastAsia"/>
          <w:sz w:val="24"/>
        </w:rPr>
      </w:pPr>
      <w:r w:rsidRPr="0030319A">
        <w:rPr>
          <w:rFonts w:asciiTheme="minorEastAsia" w:eastAsiaTheme="minorEastAsia" w:hAnsiTheme="minorEastAsia" w:hint="eastAsia"/>
          <w:sz w:val="24"/>
        </w:rPr>
        <w:t>3.女式礼裙（连衣裙）60套</w:t>
      </w:r>
    </w:p>
    <w:p w:rsidR="009D45D5" w:rsidRPr="0030319A" w:rsidRDefault="009D45D5" w:rsidP="009D45D5">
      <w:pPr>
        <w:pStyle w:val="a5"/>
        <w:spacing w:line="400" w:lineRule="exact"/>
        <w:ind w:firstLineChars="130" w:firstLine="312"/>
        <w:rPr>
          <w:rFonts w:asciiTheme="minorEastAsia" w:eastAsiaTheme="minorEastAsia" w:hAnsiTheme="minorEastAsia"/>
          <w:sz w:val="24"/>
        </w:rPr>
      </w:pPr>
      <w:r w:rsidRPr="0030319A">
        <w:rPr>
          <w:rFonts w:asciiTheme="minorEastAsia" w:eastAsiaTheme="minorEastAsia" w:hAnsiTheme="minorEastAsia" w:hint="eastAsia"/>
          <w:sz w:val="24"/>
        </w:rPr>
        <w:t>4.合计：120套</w:t>
      </w:r>
    </w:p>
    <w:bookmarkEnd w:id="0"/>
    <w:p w:rsidR="009D45D5" w:rsidRPr="0030319A" w:rsidRDefault="009D45D5" w:rsidP="009D45D5">
      <w:pPr>
        <w:pStyle w:val="2"/>
        <w:spacing w:line="400" w:lineRule="exact"/>
        <w:ind w:firstLineChars="98" w:firstLine="236"/>
        <w:rPr>
          <w:rFonts w:asciiTheme="minorEastAsia" w:eastAsiaTheme="minorEastAsia" w:hAnsiTheme="minorEastAsia"/>
          <w:sz w:val="24"/>
          <w:szCs w:val="24"/>
        </w:rPr>
      </w:pPr>
      <w:r w:rsidRPr="0030319A">
        <w:rPr>
          <w:rFonts w:asciiTheme="minorEastAsia" w:eastAsiaTheme="minorEastAsia" w:hAnsiTheme="minorEastAsia" w:hint="eastAsia"/>
          <w:sz w:val="24"/>
          <w:szCs w:val="24"/>
        </w:rPr>
        <w:lastRenderedPageBreak/>
        <w:t>（二）技术参数要求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7"/>
        <w:gridCol w:w="1442"/>
        <w:gridCol w:w="2831"/>
        <w:gridCol w:w="2406"/>
      </w:tblGrid>
      <w:tr w:rsidR="009D45D5" w:rsidRPr="0030319A" w:rsidTr="00307DE6">
        <w:trPr>
          <w:trHeight w:val="285"/>
          <w:jc w:val="center"/>
        </w:trPr>
        <w:tc>
          <w:tcPr>
            <w:tcW w:w="975" w:type="pct"/>
            <w:shd w:val="clear" w:color="auto" w:fill="auto"/>
            <w:noWrap/>
            <w:tcMar>
              <w:top w:w="15" w:type="dxa"/>
              <w:left w:w="15" w:type="dxa"/>
              <w:right w:w="15" w:type="dxa"/>
            </w:tcMar>
          </w:tcPr>
          <w:p w:rsidR="009D45D5" w:rsidRPr="0030319A" w:rsidRDefault="009D45D5" w:rsidP="00307DE6">
            <w:pPr>
              <w:widowControl/>
              <w:jc w:val="center"/>
              <w:textAlignment w:val="center"/>
              <w:rPr>
                <w:rFonts w:asciiTheme="minorEastAsia" w:eastAsiaTheme="minorEastAsia" w:hAnsiTheme="minorEastAsia" w:cs="仿宋"/>
                <w:b/>
                <w:bCs/>
                <w:color w:val="000000"/>
                <w:szCs w:val="21"/>
              </w:rPr>
            </w:pPr>
            <w:r w:rsidRPr="0030319A">
              <w:rPr>
                <w:rFonts w:asciiTheme="minorEastAsia" w:eastAsiaTheme="minorEastAsia" w:hAnsiTheme="minorEastAsia" w:cs="仿宋" w:hint="eastAsia"/>
                <w:b/>
                <w:bCs/>
                <w:color w:val="000000"/>
                <w:kern w:val="0"/>
                <w:szCs w:val="21"/>
                <w:lang w:bidi="ar"/>
              </w:rPr>
              <w:t>服装品类</w:t>
            </w:r>
          </w:p>
        </w:tc>
        <w:tc>
          <w:tcPr>
            <w:tcW w:w="869" w:type="pct"/>
            <w:shd w:val="clear" w:color="auto" w:fill="auto"/>
            <w:noWrap/>
            <w:tcMar>
              <w:top w:w="15" w:type="dxa"/>
              <w:left w:w="15" w:type="dxa"/>
              <w:right w:w="15" w:type="dxa"/>
            </w:tcMar>
          </w:tcPr>
          <w:p w:rsidR="009D45D5" w:rsidRPr="0030319A" w:rsidRDefault="009D45D5" w:rsidP="00307DE6">
            <w:pPr>
              <w:widowControl/>
              <w:jc w:val="center"/>
              <w:textAlignment w:val="center"/>
              <w:rPr>
                <w:rFonts w:asciiTheme="minorEastAsia" w:eastAsiaTheme="minorEastAsia" w:hAnsiTheme="minorEastAsia" w:cs="仿宋"/>
                <w:b/>
                <w:bCs/>
                <w:color w:val="000000"/>
                <w:szCs w:val="21"/>
              </w:rPr>
            </w:pPr>
            <w:r w:rsidRPr="0030319A">
              <w:rPr>
                <w:rFonts w:asciiTheme="minorEastAsia" w:eastAsiaTheme="minorEastAsia" w:hAnsiTheme="minorEastAsia" w:cs="仿宋" w:hint="eastAsia"/>
                <w:b/>
                <w:bCs/>
                <w:color w:val="000000"/>
                <w:kern w:val="0"/>
                <w:szCs w:val="21"/>
                <w:lang w:bidi="ar"/>
              </w:rPr>
              <w:t>品类明细</w:t>
            </w:r>
          </w:p>
        </w:tc>
        <w:tc>
          <w:tcPr>
            <w:tcW w:w="1706" w:type="pct"/>
            <w:shd w:val="clear" w:color="auto" w:fill="auto"/>
            <w:noWrap/>
            <w:tcMar>
              <w:top w:w="15" w:type="dxa"/>
              <w:left w:w="15" w:type="dxa"/>
              <w:right w:w="15" w:type="dxa"/>
            </w:tcMar>
          </w:tcPr>
          <w:p w:rsidR="009D45D5" w:rsidRPr="0030319A" w:rsidRDefault="009D45D5" w:rsidP="00307DE6">
            <w:pPr>
              <w:widowControl/>
              <w:jc w:val="center"/>
              <w:textAlignment w:val="center"/>
              <w:rPr>
                <w:rFonts w:asciiTheme="minorEastAsia" w:eastAsiaTheme="minorEastAsia" w:hAnsiTheme="minorEastAsia" w:cs="仿宋"/>
                <w:b/>
                <w:bCs/>
                <w:color w:val="000000"/>
                <w:szCs w:val="21"/>
              </w:rPr>
            </w:pPr>
            <w:r w:rsidRPr="0030319A">
              <w:rPr>
                <w:rFonts w:asciiTheme="minorEastAsia" w:eastAsiaTheme="minorEastAsia" w:hAnsiTheme="minorEastAsia" w:cs="仿宋" w:hint="eastAsia"/>
                <w:b/>
                <w:bCs/>
                <w:color w:val="000000"/>
                <w:kern w:val="0"/>
                <w:szCs w:val="21"/>
                <w:lang w:bidi="ar"/>
              </w:rPr>
              <w:t>款式</w:t>
            </w:r>
          </w:p>
        </w:tc>
        <w:tc>
          <w:tcPr>
            <w:tcW w:w="1450" w:type="pct"/>
            <w:shd w:val="clear" w:color="auto" w:fill="auto"/>
            <w:noWrap/>
            <w:tcMar>
              <w:top w:w="15" w:type="dxa"/>
              <w:left w:w="15" w:type="dxa"/>
              <w:right w:w="15" w:type="dxa"/>
            </w:tcMar>
          </w:tcPr>
          <w:p w:rsidR="009D45D5" w:rsidRPr="0030319A" w:rsidRDefault="009D45D5" w:rsidP="00307DE6">
            <w:pPr>
              <w:widowControl/>
              <w:jc w:val="center"/>
              <w:textAlignment w:val="center"/>
              <w:rPr>
                <w:rFonts w:asciiTheme="minorEastAsia" w:eastAsiaTheme="minorEastAsia" w:hAnsiTheme="minorEastAsia" w:cs="仿宋"/>
                <w:b/>
                <w:bCs/>
                <w:color w:val="000000"/>
                <w:szCs w:val="21"/>
              </w:rPr>
            </w:pPr>
            <w:r w:rsidRPr="0030319A">
              <w:rPr>
                <w:rFonts w:asciiTheme="minorEastAsia" w:eastAsiaTheme="minorEastAsia" w:hAnsiTheme="minorEastAsia" w:cs="仿宋" w:hint="eastAsia"/>
                <w:b/>
                <w:bCs/>
                <w:color w:val="000000"/>
                <w:kern w:val="0"/>
                <w:szCs w:val="21"/>
                <w:lang w:bidi="ar"/>
              </w:rPr>
              <w:t>面料</w:t>
            </w:r>
          </w:p>
        </w:tc>
      </w:tr>
      <w:tr w:rsidR="009D45D5" w:rsidRPr="0030319A" w:rsidTr="00307DE6">
        <w:trPr>
          <w:trHeight w:val="1645"/>
          <w:jc w:val="center"/>
        </w:trPr>
        <w:tc>
          <w:tcPr>
            <w:tcW w:w="975" w:type="pct"/>
            <w:vMerge w:val="restart"/>
            <w:shd w:val="clear" w:color="auto" w:fill="auto"/>
            <w:noWrap/>
            <w:tcMar>
              <w:top w:w="15" w:type="dxa"/>
              <w:left w:w="15" w:type="dxa"/>
              <w:right w:w="15" w:type="dxa"/>
            </w:tcMar>
            <w:vAlign w:val="center"/>
          </w:tcPr>
          <w:p w:rsidR="009D45D5" w:rsidRPr="0030319A" w:rsidRDefault="009D45D5" w:rsidP="00307DE6">
            <w:pPr>
              <w:widowControl/>
              <w:jc w:val="center"/>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kern w:val="0"/>
                <w:szCs w:val="21"/>
                <w:lang w:bidi="ar"/>
              </w:rPr>
              <w:t>男式燕尾服套装</w:t>
            </w:r>
          </w:p>
        </w:tc>
        <w:tc>
          <w:tcPr>
            <w:tcW w:w="869" w:type="pct"/>
            <w:shd w:val="clear" w:color="auto" w:fill="auto"/>
            <w:noWrap/>
            <w:tcMar>
              <w:top w:w="15" w:type="dxa"/>
              <w:left w:w="15" w:type="dxa"/>
              <w:right w:w="15" w:type="dxa"/>
            </w:tcMar>
            <w:vAlign w:val="center"/>
          </w:tcPr>
          <w:p w:rsidR="009D45D5" w:rsidRPr="0030319A" w:rsidRDefault="009D45D5" w:rsidP="00307DE6">
            <w:pPr>
              <w:widowControl/>
              <w:jc w:val="center"/>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kern w:val="0"/>
                <w:szCs w:val="21"/>
                <w:lang w:bidi="ar"/>
              </w:rPr>
              <w:t>燕尾服外衣</w:t>
            </w:r>
          </w:p>
        </w:tc>
        <w:tc>
          <w:tcPr>
            <w:tcW w:w="1706" w:type="pct"/>
            <w:shd w:val="clear" w:color="auto" w:fill="auto"/>
            <w:tcMar>
              <w:top w:w="15" w:type="dxa"/>
              <w:left w:w="15" w:type="dxa"/>
              <w:right w:w="15" w:type="dxa"/>
            </w:tcMar>
          </w:tcPr>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燕尾服款式</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 xml:space="preserve">枪驳领面，撞缎面面料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 xml:space="preserve">衣身钉6粒扣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 xml:space="preserve">后中下摆开衩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后腰节位加腰绊</w:t>
            </w:r>
          </w:p>
        </w:tc>
        <w:tc>
          <w:tcPr>
            <w:tcW w:w="1450" w:type="pct"/>
            <w:shd w:val="clear" w:color="auto" w:fill="auto"/>
            <w:tcMar>
              <w:top w:w="15" w:type="dxa"/>
              <w:left w:w="15" w:type="dxa"/>
              <w:right w:w="15" w:type="dxa"/>
            </w:tcMar>
          </w:tcPr>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面料：68%聚酯纤维、29%黏胶、3%氨纶</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里料：100%聚酯纤维</w:t>
            </w:r>
          </w:p>
        </w:tc>
      </w:tr>
      <w:tr w:rsidR="009D45D5" w:rsidRPr="0030319A" w:rsidTr="00307DE6">
        <w:trPr>
          <w:trHeight w:val="1595"/>
          <w:jc w:val="center"/>
        </w:trPr>
        <w:tc>
          <w:tcPr>
            <w:tcW w:w="975" w:type="pct"/>
            <w:vMerge/>
            <w:shd w:val="clear" w:color="auto" w:fill="auto"/>
            <w:noWrap/>
            <w:tcMar>
              <w:top w:w="15" w:type="dxa"/>
              <w:left w:w="15" w:type="dxa"/>
              <w:right w:w="15" w:type="dxa"/>
            </w:tcMar>
          </w:tcPr>
          <w:p w:rsidR="009D45D5" w:rsidRPr="0030319A" w:rsidRDefault="009D45D5" w:rsidP="00307DE6">
            <w:pPr>
              <w:jc w:val="center"/>
              <w:rPr>
                <w:rFonts w:asciiTheme="minorEastAsia" w:eastAsiaTheme="minorEastAsia" w:hAnsiTheme="minorEastAsia" w:cs="仿宋"/>
                <w:color w:val="000000"/>
                <w:szCs w:val="21"/>
              </w:rPr>
            </w:pPr>
          </w:p>
        </w:tc>
        <w:tc>
          <w:tcPr>
            <w:tcW w:w="869" w:type="pct"/>
            <w:shd w:val="clear" w:color="auto" w:fill="auto"/>
            <w:noWrap/>
            <w:tcMar>
              <w:top w:w="15" w:type="dxa"/>
              <w:left w:w="15" w:type="dxa"/>
              <w:right w:w="15" w:type="dxa"/>
            </w:tcMar>
            <w:vAlign w:val="center"/>
          </w:tcPr>
          <w:p w:rsidR="009D45D5" w:rsidRPr="0030319A" w:rsidRDefault="009D45D5" w:rsidP="00307DE6">
            <w:pPr>
              <w:widowControl/>
              <w:jc w:val="center"/>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kern w:val="0"/>
                <w:szCs w:val="21"/>
                <w:lang w:bidi="ar"/>
              </w:rPr>
              <w:t>西背</w:t>
            </w:r>
          </w:p>
        </w:tc>
        <w:tc>
          <w:tcPr>
            <w:tcW w:w="1706" w:type="pct"/>
            <w:shd w:val="clear" w:color="auto" w:fill="auto"/>
            <w:tcMar>
              <w:top w:w="15" w:type="dxa"/>
              <w:left w:w="15" w:type="dxa"/>
              <w:right w:w="15" w:type="dxa"/>
            </w:tcMar>
          </w:tcPr>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 xml:space="preserve">英式马甲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 xml:space="preserve">单门襟5粒扣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 xml:space="preserve">后幅撞缎面面料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腰节位加调结绊</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金属日字扣</w:t>
            </w:r>
          </w:p>
        </w:tc>
        <w:tc>
          <w:tcPr>
            <w:tcW w:w="1450" w:type="pct"/>
            <w:shd w:val="clear" w:color="auto" w:fill="auto"/>
            <w:tcMar>
              <w:top w:w="15" w:type="dxa"/>
              <w:left w:w="15" w:type="dxa"/>
              <w:right w:w="15" w:type="dxa"/>
            </w:tcMar>
          </w:tcPr>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 xml:space="preserve">面料：68%聚酯纤维、29%黏胶、3%氨纶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辅料：100%聚酯纤维</w:t>
            </w:r>
          </w:p>
        </w:tc>
      </w:tr>
      <w:tr w:rsidR="009D45D5" w:rsidRPr="0030319A" w:rsidTr="00307DE6">
        <w:trPr>
          <w:trHeight w:val="955"/>
          <w:jc w:val="center"/>
        </w:trPr>
        <w:tc>
          <w:tcPr>
            <w:tcW w:w="975" w:type="pct"/>
            <w:vMerge/>
            <w:shd w:val="clear" w:color="auto" w:fill="auto"/>
            <w:noWrap/>
            <w:tcMar>
              <w:top w:w="15" w:type="dxa"/>
              <w:left w:w="15" w:type="dxa"/>
              <w:right w:w="15" w:type="dxa"/>
            </w:tcMar>
          </w:tcPr>
          <w:p w:rsidR="009D45D5" w:rsidRPr="0030319A" w:rsidRDefault="009D45D5" w:rsidP="00307DE6">
            <w:pPr>
              <w:jc w:val="center"/>
              <w:rPr>
                <w:rFonts w:asciiTheme="minorEastAsia" w:eastAsiaTheme="minorEastAsia" w:hAnsiTheme="minorEastAsia" w:cs="仿宋"/>
                <w:color w:val="000000"/>
                <w:szCs w:val="21"/>
              </w:rPr>
            </w:pPr>
          </w:p>
        </w:tc>
        <w:tc>
          <w:tcPr>
            <w:tcW w:w="869" w:type="pct"/>
            <w:shd w:val="clear" w:color="auto" w:fill="auto"/>
            <w:noWrap/>
            <w:tcMar>
              <w:top w:w="15" w:type="dxa"/>
              <w:left w:w="15" w:type="dxa"/>
              <w:right w:w="15" w:type="dxa"/>
            </w:tcMar>
            <w:vAlign w:val="center"/>
          </w:tcPr>
          <w:p w:rsidR="009D45D5" w:rsidRPr="0030319A" w:rsidRDefault="009D45D5" w:rsidP="00307DE6">
            <w:pPr>
              <w:widowControl/>
              <w:jc w:val="center"/>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kern w:val="0"/>
                <w:szCs w:val="21"/>
                <w:lang w:bidi="ar"/>
              </w:rPr>
              <w:t>西裤</w:t>
            </w:r>
          </w:p>
        </w:tc>
        <w:tc>
          <w:tcPr>
            <w:tcW w:w="1706" w:type="pct"/>
            <w:shd w:val="clear" w:color="auto" w:fill="auto"/>
            <w:tcMar>
              <w:top w:w="15" w:type="dxa"/>
              <w:left w:w="15" w:type="dxa"/>
              <w:right w:w="15" w:type="dxa"/>
            </w:tcMar>
          </w:tcPr>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 xml:space="preserve">直筒裤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防滑裤腰</w:t>
            </w:r>
          </w:p>
        </w:tc>
        <w:tc>
          <w:tcPr>
            <w:tcW w:w="1450" w:type="pct"/>
            <w:shd w:val="clear" w:color="auto" w:fill="auto"/>
            <w:tcMar>
              <w:top w:w="15" w:type="dxa"/>
              <w:left w:w="15" w:type="dxa"/>
              <w:right w:w="15" w:type="dxa"/>
            </w:tcMar>
          </w:tcPr>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 xml:space="preserve">面料：68%聚酯纤维、29%黏胶、 3%氨纶 </w:t>
            </w:r>
          </w:p>
        </w:tc>
      </w:tr>
      <w:tr w:rsidR="009D45D5" w:rsidRPr="0030319A" w:rsidTr="00307DE6">
        <w:trPr>
          <w:trHeight w:val="1370"/>
          <w:jc w:val="center"/>
        </w:trPr>
        <w:tc>
          <w:tcPr>
            <w:tcW w:w="975" w:type="pct"/>
            <w:vMerge/>
            <w:shd w:val="clear" w:color="auto" w:fill="auto"/>
            <w:noWrap/>
            <w:tcMar>
              <w:top w:w="15" w:type="dxa"/>
              <w:left w:w="15" w:type="dxa"/>
              <w:right w:w="15" w:type="dxa"/>
            </w:tcMar>
          </w:tcPr>
          <w:p w:rsidR="009D45D5" w:rsidRPr="0030319A" w:rsidRDefault="009D45D5" w:rsidP="00307DE6">
            <w:pPr>
              <w:jc w:val="center"/>
              <w:rPr>
                <w:rFonts w:asciiTheme="minorEastAsia" w:eastAsiaTheme="minorEastAsia" w:hAnsiTheme="minorEastAsia" w:cs="仿宋"/>
                <w:color w:val="000000"/>
                <w:szCs w:val="21"/>
              </w:rPr>
            </w:pPr>
          </w:p>
        </w:tc>
        <w:tc>
          <w:tcPr>
            <w:tcW w:w="869" w:type="pct"/>
            <w:shd w:val="clear" w:color="auto" w:fill="auto"/>
            <w:noWrap/>
            <w:tcMar>
              <w:top w:w="15" w:type="dxa"/>
              <w:left w:w="15" w:type="dxa"/>
              <w:right w:w="15" w:type="dxa"/>
            </w:tcMar>
            <w:vAlign w:val="center"/>
          </w:tcPr>
          <w:p w:rsidR="009D45D5" w:rsidRPr="0030319A" w:rsidRDefault="009D45D5" w:rsidP="00307DE6">
            <w:pPr>
              <w:widowControl/>
              <w:jc w:val="center"/>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kern w:val="0"/>
                <w:szCs w:val="21"/>
                <w:lang w:bidi="ar"/>
              </w:rPr>
              <w:t>腰封</w:t>
            </w:r>
          </w:p>
        </w:tc>
        <w:tc>
          <w:tcPr>
            <w:tcW w:w="1706" w:type="pct"/>
            <w:shd w:val="clear" w:color="auto" w:fill="auto"/>
            <w:tcMar>
              <w:top w:w="15" w:type="dxa"/>
              <w:left w:w="15" w:type="dxa"/>
              <w:right w:w="15" w:type="dxa"/>
            </w:tcMar>
          </w:tcPr>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 xml:space="preserve">腰封主体部分为缎面面料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 xml:space="preserve">打倒褶*3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 xml:space="preserve">腰带部位拼接橡筋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金属扣</w:t>
            </w:r>
          </w:p>
        </w:tc>
        <w:tc>
          <w:tcPr>
            <w:tcW w:w="1450" w:type="pct"/>
            <w:shd w:val="clear" w:color="auto" w:fill="auto"/>
            <w:noWrap/>
            <w:tcMar>
              <w:top w:w="15" w:type="dxa"/>
              <w:left w:w="15" w:type="dxa"/>
              <w:right w:w="15" w:type="dxa"/>
            </w:tcMar>
          </w:tcPr>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100%聚酯纤维</w:t>
            </w:r>
          </w:p>
        </w:tc>
      </w:tr>
      <w:tr w:rsidR="009D45D5" w:rsidRPr="0030319A" w:rsidTr="00307DE6">
        <w:trPr>
          <w:trHeight w:val="835"/>
          <w:jc w:val="center"/>
        </w:trPr>
        <w:tc>
          <w:tcPr>
            <w:tcW w:w="975" w:type="pct"/>
            <w:vMerge/>
            <w:shd w:val="clear" w:color="auto" w:fill="auto"/>
            <w:noWrap/>
            <w:tcMar>
              <w:top w:w="15" w:type="dxa"/>
              <w:left w:w="15" w:type="dxa"/>
              <w:right w:w="15" w:type="dxa"/>
            </w:tcMar>
          </w:tcPr>
          <w:p w:rsidR="009D45D5" w:rsidRPr="0030319A" w:rsidRDefault="009D45D5" w:rsidP="00307DE6">
            <w:pPr>
              <w:jc w:val="center"/>
              <w:rPr>
                <w:rFonts w:asciiTheme="minorEastAsia" w:eastAsiaTheme="minorEastAsia" w:hAnsiTheme="minorEastAsia" w:cs="仿宋"/>
                <w:color w:val="000000"/>
                <w:szCs w:val="21"/>
              </w:rPr>
            </w:pPr>
          </w:p>
        </w:tc>
        <w:tc>
          <w:tcPr>
            <w:tcW w:w="869" w:type="pct"/>
            <w:shd w:val="clear" w:color="auto" w:fill="auto"/>
            <w:noWrap/>
            <w:tcMar>
              <w:top w:w="15" w:type="dxa"/>
              <w:left w:w="15" w:type="dxa"/>
              <w:right w:w="15" w:type="dxa"/>
            </w:tcMar>
            <w:vAlign w:val="center"/>
          </w:tcPr>
          <w:p w:rsidR="009D45D5" w:rsidRPr="0030319A" w:rsidRDefault="009D45D5" w:rsidP="00307DE6">
            <w:pPr>
              <w:widowControl/>
              <w:jc w:val="center"/>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kern w:val="0"/>
                <w:szCs w:val="21"/>
                <w:lang w:bidi="ar"/>
              </w:rPr>
              <w:t>衬衫</w:t>
            </w:r>
          </w:p>
        </w:tc>
        <w:tc>
          <w:tcPr>
            <w:tcW w:w="1706" w:type="pct"/>
            <w:shd w:val="clear" w:color="auto" w:fill="auto"/>
            <w:tcMar>
              <w:top w:w="15" w:type="dxa"/>
              <w:left w:w="15" w:type="dxa"/>
              <w:right w:w="15" w:type="dxa"/>
            </w:tcMar>
          </w:tcPr>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 xml:space="preserve">领型：温莎绅士领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袖口：法式袖口配</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法式袖扣</w:t>
            </w:r>
          </w:p>
        </w:tc>
        <w:tc>
          <w:tcPr>
            <w:tcW w:w="1450" w:type="pct"/>
            <w:shd w:val="clear" w:color="auto" w:fill="auto"/>
            <w:noWrap/>
            <w:tcMar>
              <w:top w:w="15" w:type="dxa"/>
              <w:left w:w="15" w:type="dxa"/>
              <w:right w:w="15" w:type="dxa"/>
            </w:tcMar>
          </w:tcPr>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100%棉</w:t>
            </w:r>
          </w:p>
        </w:tc>
      </w:tr>
      <w:tr w:rsidR="009D45D5" w:rsidRPr="0030319A" w:rsidTr="00307DE6">
        <w:trPr>
          <w:trHeight w:val="1335"/>
          <w:jc w:val="center"/>
        </w:trPr>
        <w:tc>
          <w:tcPr>
            <w:tcW w:w="975" w:type="pct"/>
            <w:vMerge w:val="restart"/>
            <w:shd w:val="clear" w:color="auto" w:fill="auto"/>
            <w:noWrap/>
            <w:tcMar>
              <w:top w:w="15" w:type="dxa"/>
              <w:left w:w="15" w:type="dxa"/>
              <w:right w:w="15" w:type="dxa"/>
            </w:tcMar>
            <w:vAlign w:val="center"/>
          </w:tcPr>
          <w:p w:rsidR="009D45D5" w:rsidRPr="0030319A" w:rsidRDefault="009D45D5" w:rsidP="00307DE6">
            <w:pPr>
              <w:widowControl/>
              <w:jc w:val="center"/>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kern w:val="0"/>
                <w:szCs w:val="21"/>
                <w:lang w:bidi="ar"/>
              </w:rPr>
              <w:t>男式西服（小礼服）套装</w:t>
            </w:r>
          </w:p>
        </w:tc>
        <w:tc>
          <w:tcPr>
            <w:tcW w:w="869" w:type="pct"/>
            <w:shd w:val="clear" w:color="auto" w:fill="auto"/>
            <w:noWrap/>
            <w:tcMar>
              <w:top w:w="15" w:type="dxa"/>
              <w:left w:w="15" w:type="dxa"/>
              <w:right w:w="15" w:type="dxa"/>
            </w:tcMar>
          </w:tcPr>
          <w:p w:rsidR="009D45D5" w:rsidRPr="0030319A" w:rsidRDefault="009D45D5" w:rsidP="00307DE6">
            <w:pPr>
              <w:widowControl/>
              <w:jc w:val="center"/>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kern w:val="0"/>
                <w:szCs w:val="21"/>
                <w:lang w:bidi="ar"/>
              </w:rPr>
              <w:t>西服外衣</w:t>
            </w:r>
          </w:p>
        </w:tc>
        <w:tc>
          <w:tcPr>
            <w:tcW w:w="1706" w:type="pct"/>
            <w:shd w:val="clear" w:color="auto" w:fill="auto"/>
            <w:tcMar>
              <w:top w:w="15" w:type="dxa"/>
              <w:left w:w="15" w:type="dxa"/>
              <w:right w:w="15" w:type="dxa"/>
            </w:tcMar>
          </w:tcPr>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kern w:val="0"/>
                <w:szCs w:val="21"/>
                <w:lang w:bidi="ar"/>
              </w:rPr>
            </w:pPr>
            <w:r w:rsidRPr="0030319A">
              <w:rPr>
                <w:rFonts w:asciiTheme="minorEastAsia" w:eastAsiaTheme="minorEastAsia" w:hAnsiTheme="minorEastAsia" w:cs="仿宋" w:hint="eastAsia"/>
                <w:color w:val="000000"/>
                <w:szCs w:val="21"/>
              </w:rPr>
              <w:t xml:space="preserve">枪驳领头，单排双扣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kern w:val="0"/>
                <w:szCs w:val="21"/>
                <w:lang w:bidi="ar"/>
              </w:rPr>
            </w:pPr>
            <w:r w:rsidRPr="0030319A">
              <w:rPr>
                <w:rFonts w:asciiTheme="minorEastAsia" w:eastAsiaTheme="minorEastAsia" w:hAnsiTheme="minorEastAsia" w:cs="仿宋" w:hint="eastAsia"/>
                <w:color w:val="000000"/>
                <w:szCs w:val="21"/>
              </w:rPr>
              <w:t xml:space="preserve">后幅开双衩或开单衩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kern w:val="0"/>
                <w:szCs w:val="21"/>
                <w:lang w:bidi="ar"/>
              </w:rPr>
            </w:pPr>
            <w:r w:rsidRPr="0030319A">
              <w:rPr>
                <w:rFonts w:asciiTheme="minorEastAsia" w:eastAsiaTheme="minorEastAsia" w:hAnsiTheme="minorEastAsia" w:cs="仿宋" w:hint="eastAsia"/>
                <w:color w:val="000000"/>
                <w:szCs w:val="21"/>
              </w:rPr>
              <w:t xml:space="preserve">裤子：直筒   </w:t>
            </w:r>
          </w:p>
        </w:tc>
        <w:tc>
          <w:tcPr>
            <w:tcW w:w="1450" w:type="pct"/>
            <w:shd w:val="clear" w:color="auto" w:fill="auto"/>
            <w:tcMar>
              <w:top w:w="15" w:type="dxa"/>
              <w:left w:w="15" w:type="dxa"/>
              <w:right w:w="15" w:type="dxa"/>
            </w:tcMar>
          </w:tcPr>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面料：68%聚酯纤维、29%黏胶 3%氨纶、100%聚酯纤维</w:t>
            </w:r>
          </w:p>
        </w:tc>
      </w:tr>
      <w:tr w:rsidR="009D45D5" w:rsidRPr="0030319A" w:rsidTr="00307DE6">
        <w:trPr>
          <w:trHeight w:val="1049"/>
          <w:jc w:val="center"/>
        </w:trPr>
        <w:tc>
          <w:tcPr>
            <w:tcW w:w="975" w:type="pct"/>
            <w:vMerge/>
            <w:shd w:val="clear" w:color="auto" w:fill="auto"/>
            <w:noWrap/>
            <w:tcMar>
              <w:top w:w="15" w:type="dxa"/>
              <w:left w:w="15" w:type="dxa"/>
              <w:right w:w="15" w:type="dxa"/>
            </w:tcMar>
          </w:tcPr>
          <w:p w:rsidR="009D45D5" w:rsidRPr="0030319A" w:rsidRDefault="009D45D5" w:rsidP="00307DE6">
            <w:pPr>
              <w:jc w:val="center"/>
              <w:rPr>
                <w:rFonts w:asciiTheme="minorEastAsia" w:eastAsiaTheme="minorEastAsia" w:hAnsiTheme="minorEastAsia" w:cs="仿宋"/>
                <w:color w:val="000000"/>
                <w:szCs w:val="21"/>
              </w:rPr>
            </w:pPr>
          </w:p>
        </w:tc>
        <w:tc>
          <w:tcPr>
            <w:tcW w:w="869" w:type="pct"/>
            <w:vMerge w:val="restart"/>
            <w:shd w:val="clear" w:color="auto" w:fill="auto"/>
            <w:noWrap/>
            <w:tcMar>
              <w:top w:w="15" w:type="dxa"/>
              <w:left w:w="15" w:type="dxa"/>
              <w:right w:w="15" w:type="dxa"/>
            </w:tcMar>
            <w:vAlign w:val="center"/>
          </w:tcPr>
          <w:p w:rsidR="009D45D5" w:rsidRPr="0030319A" w:rsidRDefault="009D45D5" w:rsidP="00307DE6">
            <w:pPr>
              <w:widowControl/>
              <w:jc w:val="center"/>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kern w:val="0"/>
                <w:szCs w:val="21"/>
                <w:lang w:bidi="ar"/>
              </w:rPr>
              <w:t>衬衫</w:t>
            </w:r>
          </w:p>
        </w:tc>
        <w:tc>
          <w:tcPr>
            <w:tcW w:w="1706" w:type="pct"/>
            <w:shd w:val="clear" w:color="auto" w:fill="auto"/>
            <w:tcMar>
              <w:top w:w="15" w:type="dxa"/>
              <w:left w:w="15" w:type="dxa"/>
              <w:right w:w="15" w:type="dxa"/>
            </w:tcMar>
          </w:tcPr>
          <w:p w:rsidR="009D45D5" w:rsidRPr="0030319A" w:rsidRDefault="009D45D5" w:rsidP="00307DE6">
            <w:pPr>
              <w:widowControl/>
              <w:jc w:val="left"/>
              <w:textAlignment w:val="center"/>
              <w:rPr>
                <w:rFonts w:asciiTheme="minorEastAsia" w:eastAsiaTheme="minorEastAsia" w:hAnsiTheme="minorEastAsia" w:cs="仿宋"/>
                <w:color w:val="000000"/>
                <w:kern w:val="0"/>
                <w:szCs w:val="21"/>
                <w:lang w:bidi="ar"/>
              </w:rPr>
            </w:pPr>
            <w:r w:rsidRPr="0030319A">
              <w:rPr>
                <w:rFonts w:asciiTheme="minorEastAsia" w:eastAsiaTheme="minorEastAsia" w:hAnsiTheme="minorEastAsia" w:cs="仿宋" w:hint="eastAsia"/>
                <w:color w:val="000000"/>
                <w:kern w:val="0"/>
                <w:szCs w:val="21"/>
                <w:lang w:bidi="ar"/>
              </w:rPr>
              <w:t>男</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kern w:val="0"/>
                <w:szCs w:val="21"/>
                <w:lang w:bidi="ar"/>
              </w:rPr>
            </w:pPr>
            <w:r w:rsidRPr="0030319A">
              <w:rPr>
                <w:rFonts w:asciiTheme="minorEastAsia" w:eastAsiaTheme="minorEastAsia" w:hAnsiTheme="minorEastAsia" w:cs="仿宋" w:hint="eastAsia"/>
                <w:color w:val="000000"/>
                <w:szCs w:val="21"/>
              </w:rPr>
              <w:t xml:space="preserve">温莎绅士领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kern w:val="0"/>
                <w:szCs w:val="21"/>
                <w:lang w:bidi="ar"/>
              </w:rPr>
            </w:pPr>
            <w:r w:rsidRPr="0030319A">
              <w:rPr>
                <w:rFonts w:asciiTheme="minorEastAsia" w:eastAsiaTheme="minorEastAsia" w:hAnsiTheme="minorEastAsia" w:cs="仿宋" w:hint="eastAsia"/>
                <w:color w:val="000000"/>
                <w:szCs w:val="21"/>
              </w:rPr>
              <w:t>法式袖口配法式袖扣</w:t>
            </w:r>
          </w:p>
        </w:tc>
        <w:tc>
          <w:tcPr>
            <w:tcW w:w="1450" w:type="pct"/>
            <w:shd w:val="clear" w:color="auto" w:fill="auto"/>
            <w:noWrap/>
            <w:tcMar>
              <w:top w:w="15" w:type="dxa"/>
              <w:left w:w="15" w:type="dxa"/>
              <w:right w:w="15" w:type="dxa"/>
            </w:tcMar>
            <w:vAlign w:val="center"/>
          </w:tcPr>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宋体"/>
                <w:szCs w:val="21"/>
              </w:rPr>
            </w:pPr>
            <w:r w:rsidRPr="0030319A">
              <w:rPr>
                <w:rFonts w:asciiTheme="minorEastAsia" w:eastAsiaTheme="minorEastAsia" w:hAnsiTheme="minorEastAsia" w:cs="仿宋" w:hint="eastAsia"/>
                <w:color w:val="000000"/>
                <w:szCs w:val="21"/>
              </w:rPr>
              <w:t xml:space="preserve">100%棉 </w:t>
            </w:r>
          </w:p>
        </w:tc>
      </w:tr>
      <w:tr w:rsidR="009D45D5" w:rsidRPr="0030319A" w:rsidTr="00307DE6">
        <w:trPr>
          <w:trHeight w:val="1472"/>
          <w:jc w:val="center"/>
        </w:trPr>
        <w:tc>
          <w:tcPr>
            <w:tcW w:w="975" w:type="pct"/>
            <w:vMerge/>
            <w:shd w:val="clear" w:color="auto" w:fill="auto"/>
            <w:noWrap/>
            <w:tcMar>
              <w:top w:w="15" w:type="dxa"/>
              <w:left w:w="15" w:type="dxa"/>
              <w:right w:w="15" w:type="dxa"/>
            </w:tcMar>
          </w:tcPr>
          <w:p w:rsidR="009D45D5" w:rsidRPr="0030319A" w:rsidRDefault="009D45D5" w:rsidP="00307DE6">
            <w:pPr>
              <w:jc w:val="center"/>
              <w:rPr>
                <w:rFonts w:asciiTheme="minorEastAsia" w:eastAsiaTheme="minorEastAsia" w:hAnsiTheme="minorEastAsia" w:cs="仿宋"/>
                <w:color w:val="000000"/>
                <w:szCs w:val="21"/>
              </w:rPr>
            </w:pPr>
          </w:p>
        </w:tc>
        <w:tc>
          <w:tcPr>
            <w:tcW w:w="869" w:type="pct"/>
            <w:vMerge/>
            <w:shd w:val="clear" w:color="auto" w:fill="auto"/>
            <w:noWrap/>
            <w:tcMar>
              <w:top w:w="15" w:type="dxa"/>
              <w:left w:w="15" w:type="dxa"/>
              <w:right w:w="15" w:type="dxa"/>
            </w:tcMar>
            <w:vAlign w:val="center"/>
          </w:tcPr>
          <w:p w:rsidR="009D45D5" w:rsidRPr="0030319A" w:rsidRDefault="009D45D5" w:rsidP="00307DE6">
            <w:pPr>
              <w:widowControl/>
              <w:jc w:val="center"/>
              <w:textAlignment w:val="center"/>
              <w:rPr>
                <w:rFonts w:asciiTheme="minorEastAsia" w:eastAsiaTheme="minorEastAsia" w:hAnsiTheme="minorEastAsia" w:cs="仿宋"/>
                <w:color w:val="000000"/>
                <w:kern w:val="0"/>
                <w:szCs w:val="21"/>
                <w:lang w:bidi="ar"/>
              </w:rPr>
            </w:pPr>
          </w:p>
        </w:tc>
        <w:tc>
          <w:tcPr>
            <w:tcW w:w="1706" w:type="pct"/>
            <w:shd w:val="clear" w:color="auto" w:fill="auto"/>
            <w:tcMar>
              <w:top w:w="15" w:type="dxa"/>
              <w:left w:w="15" w:type="dxa"/>
              <w:right w:w="15" w:type="dxa"/>
            </w:tcMar>
          </w:tcPr>
          <w:p w:rsidR="009D45D5" w:rsidRPr="0030319A" w:rsidRDefault="009D45D5" w:rsidP="00307DE6">
            <w:pPr>
              <w:widowControl/>
              <w:jc w:val="left"/>
              <w:textAlignment w:val="center"/>
              <w:rPr>
                <w:rFonts w:asciiTheme="minorEastAsia" w:eastAsiaTheme="minorEastAsia" w:hAnsiTheme="minorEastAsia" w:cs="仿宋"/>
                <w:color w:val="000000"/>
                <w:kern w:val="0"/>
                <w:szCs w:val="21"/>
                <w:lang w:bidi="ar"/>
              </w:rPr>
            </w:pPr>
            <w:r w:rsidRPr="0030319A">
              <w:rPr>
                <w:rFonts w:asciiTheme="minorEastAsia" w:eastAsiaTheme="minorEastAsia" w:hAnsiTheme="minorEastAsia" w:cs="仿宋" w:hint="eastAsia"/>
                <w:color w:val="000000"/>
                <w:kern w:val="0"/>
                <w:szCs w:val="21"/>
                <w:lang w:bidi="ar"/>
              </w:rPr>
              <w:t>女</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kern w:val="0"/>
                <w:szCs w:val="21"/>
                <w:lang w:bidi="ar"/>
              </w:rPr>
            </w:pPr>
            <w:r w:rsidRPr="0030319A">
              <w:rPr>
                <w:rFonts w:asciiTheme="minorEastAsia" w:eastAsiaTheme="minorEastAsia" w:hAnsiTheme="minorEastAsia" w:cs="仿宋" w:hint="eastAsia"/>
                <w:color w:val="000000"/>
                <w:szCs w:val="21"/>
              </w:rPr>
              <w:t xml:space="preserve">宽松式衬衫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kern w:val="0"/>
                <w:szCs w:val="21"/>
                <w:lang w:bidi="ar"/>
              </w:rPr>
            </w:pPr>
            <w:r w:rsidRPr="0030319A">
              <w:rPr>
                <w:rFonts w:asciiTheme="minorEastAsia" w:eastAsiaTheme="minorEastAsia" w:hAnsiTheme="minorEastAsia" w:cs="仿宋" w:hint="eastAsia"/>
                <w:color w:val="000000"/>
                <w:szCs w:val="21"/>
              </w:rPr>
              <w:t xml:space="preserve">明门镜铜钉装饰扣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kern w:val="0"/>
                <w:szCs w:val="21"/>
                <w:lang w:bidi="ar"/>
              </w:rPr>
            </w:pPr>
            <w:r w:rsidRPr="0030319A">
              <w:rPr>
                <w:rFonts w:asciiTheme="minorEastAsia" w:eastAsiaTheme="minorEastAsia" w:hAnsiTheme="minorEastAsia" w:cs="仿宋" w:hint="eastAsia"/>
                <w:color w:val="000000"/>
                <w:szCs w:val="21"/>
              </w:rPr>
              <w:t>袖山抽碎褶</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kern w:val="0"/>
                <w:szCs w:val="21"/>
                <w:lang w:bidi="ar"/>
              </w:rPr>
            </w:pPr>
            <w:r w:rsidRPr="0030319A">
              <w:rPr>
                <w:rFonts w:asciiTheme="minorEastAsia" w:eastAsiaTheme="minorEastAsia" w:hAnsiTheme="minorEastAsia" w:cs="仿宋" w:hint="eastAsia"/>
                <w:color w:val="000000"/>
                <w:szCs w:val="21"/>
              </w:rPr>
              <w:t>可拆卸式装饰领花</w:t>
            </w:r>
          </w:p>
        </w:tc>
        <w:tc>
          <w:tcPr>
            <w:tcW w:w="1450" w:type="pct"/>
            <w:shd w:val="clear" w:color="auto" w:fill="auto"/>
            <w:noWrap/>
            <w:tcMar>
              <w:top w:w="15" w:type="dxa"/>
              <w:left w:w="15" w:type="dxa"/>
              <w:right w:w="15" w:type="dxa"/>
            </w:tcMar>
            <w:vAlign w:val="center"/>
          </w:tcPr>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kern w:val="0"/>
                <w:szCs w:val="21"/>
                <w:lang w:bidi="ar"/>
              </w:rPr>
            </w:pPr>
            <w:r w:rsidRPr="0030319A">
              <w:rPr>
                <w:rFonts w:asciiTheme="minorEastAsia" w:eastAsiaTheme="minorEastAsia" w:hAnsiTheme="minorEastAsia" w:cs="仿宋" w:hint="eastAsia"/>
                <w:color w:val="000000"/>
                <w:szCs w:val="21"/>
              </w:rPr>
              <w:t>涤纶96%、氨纶4%</w:t>
            </w:r>
          </w:p>
        </w:tc>
      </w:tr>
      <w:tr w:rsidR="009D45D5" w:rsidRPr="0030319A" w:rsidTr="00307DE6">
        <w:trPr>
          <w:trHeight w:val="90"/>
          <w:jc w:val="center"/>
        </w:trPr>
        <w:tc>
          <w:tcPr>
            <w:tcW w:w="975" w:type="pct"/>
            <w:shd w:val="clear" w:color="auto" w:fill="auto"/>
            <w:noWrap/>
            <w:tcMar>
              <w:top w:w="15" w:type="dxa"/>
              <w:left w:w="15" w:type="dxa"/>
              <w:right w:w="15" w:type="dxa"/>
            </w:tcMar>
            <w:vAlign w:val="center"/>
          </w:tcPr>
          <w:p w:rsidR="009D45D5" w:rsidRPr="0030319A" w:rsidRDefault="009D45D5" w:rsidP="00307DE6">
            <w:pPr>
              <w:widowControl/>
              <w:jc w:val="center"/>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kern w:val="0"/>
                <w:szCs w:val="21"/>
                <w:lang w:bidi="ar"/>
              </w:rPr>
              <w:t>女式礼裙（连衣裙）</w:t>
            </w:r>
          </w:p>
        </w:tc>
        <w:tc>
          <w:tcPr>
            <w:tcW w:w="869" w:type="pct"/>
            <w:shd w:val="clear" w:color="auto" w:fill="auto"/>
            <w:noWrap/>
            <w:tcMar>
              <w:top w:w="15" w:type="dxa"/>
              <w:left w:w="15" w:type="dxa"/>
              <w:right w:w="15" w:type="dxa"/>
            </w:tcMar>
            <w:vAlign w:val="center"/>
          </w:tcPr>
          <w:p w:rsidR="009D45D5" w:rsidRPr="0030319A" w:rsidRDefault="009D45D5" w:rsidP="00307DE6">
            <w:pPr>
              <w:widowControl/>
              <w:jc w:val="center"/>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kern w:val="0"/>
                <w:szCs w:val="21"/>
                <w:lang w:bidi="ar"/>
              </w:rPr>
              <w:t>连衣裙</w:t>
            </w:r>
          </w:p>
        </w:tc>
        <w:tc>
          <w:tcPr>
            <w:tcW w:w="1706" w:type="pct"/>
            <w:shd w:val="clear" w:color="auto" w:fill="auto"/>
            <w:tcMar>
              <w:top w:w="15" w:type="dxa"/>
              <w:left w:w="15" w:type="dxa"/>
              <w:right w:w="15" w:type="dxa"/>
            </w:tcMar>
            <w:vAlign w:val="center"/>
          </w:tcPr>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 xml:space="preserve">长款连衣裙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 xml:space="preserve">短袖                 </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上身合体型 下身A型裙身</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后中隐形拉链</w:t>
            </w:r>
          </w:p>
        </w:tc>
        <w:tc>
          <w:tcPr>
            <w:tcW w:w="1450" w:type="pct"/>
            <w:shd w:val="clear" w:color="auto" w:fill="auto"/>
            <w:tcMar>
              <w:top w:w="15" w:type="dxa"/>
              <w:left w:w="15" w:type="dxa"/>
              <w:right w:w="15" w:type="dxa"/>
            </w:tcMar>
            <w:vAlign w:val="center"/>
          </w:tcPr>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主料：蕾丝面料 70%聚酰胺纤维 30%金线</w:t>
            </w:r>
          </w:p>
          <w:p w:rsidR="009D45D5" w:rsidRPr="0030319A" w:rsidRDefault="009D45D5" w:rsidP="00307DE6">
            <w:pPr>
              <w:pStyle w:val="a7"/>
              <w:widowControl/>
              <w:numPr>
                <w:ilvl w:val="0"/>
                <w:numId w:val="1"/>
              </w:numPr>
              <w:ind w:firstLineChars="0"/>
              <w:jc w:val="left"/>
              <w:textAlignment w:val="center"/>
              <w:rPr>
                <w:rFonts w:asciiTheme="minorEastAsia" w:eastAsiaTheme="minorEastAsia" w:hAnsiTheme="minorEastAsia" w:cs="仿宋"/>
                <w:color w:val="000000"/>
                <w:szCs w:val="21"/>
              </w:rPr>
            </w:pPr>
            <w:r w:rsidRPr="0030319A">
              <w:rPr>
                <w:rFonts w:asciiTheme="minorEastAsia" w:eastAsiaTheme="minorEastAsia" w:hAnsiTheme="minorEastAsia" w:cs="仿宋" w:hint="eastAsia"/>
                <w:color w:val="000000"/>
                <w:szCs w:val="21"/>
              </w:rPr>
              <w:t>里料：100%聚酯纤维</w:t>
            </w:r>
          </w:p>
        </w:tc>
      </w:tr>
    </w:tbl>
    <w:p w:rsidR="009D45D5" w:rsidRPr="0030319A" w:rsidRDefault="009D45D5" w:rsidP="009D45D5">
      <w:pPr>
        <w:pStyle w:val="2"/>
        <w:spacing w:line="400" w:lineRule="exact"/>
        <w:ind w:firstLineChars="98" w:firstLine="236"/>
        <w:rPr>
          <w:rFonts w:asciiTheme="minorEastAsia" w:eastAsiaTheme="minorEastAsia" w:hAnsiTheme="minorEastAsia"/>
          <w:sz w:val="24"/>
          <w:szCs w:val="24"/>
        </w:rPr>
      </w:pPr>
      <w:r w:rsidRPr="0030319A">
        <w:rPr>
          <w:rFonts w:asciiTheme="minorEastAsia" w:eastAsiaTheme="minorEastAsia" w:hAnsiTheme="minorEastAsia" w:hint="eastAsia"/>
          <w:sz w:val="24"/>
          <w:szCs w:val="24"/>
        </w:rPr>
        <w:lastRenderedPageBreak/>
        <w:t>（三）服务要求</w:t>
      </w:r>
    </w:p>
    <w:p w:rsidR="009D45D5" w:rsidRPr="0030319A" w:rsidRDefault="009D45D5" w:rsidP="009D45D5">
      <w:pPr>
        <w:pStyle w:val="a5"/>
        <w:spacing w:line="400" w:lineRule="exact"/>
        <w:ind w:firstLineChars="130" w:firstLine="312"/>
        <w:rPr>
          <w:rFonts w:asciiTheme="minorEastAsia" w:eastAsiaTheme="minorEastAsia" w:hAnsiTheme="minorEastAsia"/>
          <w:sz w:val="24"/>
        </w:rPr>
      </w:pPr>
      <w:r w:rsidRPr="0030319A">
        <w:rPr>
          <w:rFonts w:asciiTheme="minorEastAsia" w:eastAsiaTheme="minorEastAsia" w:hAnsiTheme="minorEastAsia" w:hint="eastAsia"/>
          <w:sz w:val="24"/>
        </w:rPr>
        <w:t>1、由于燕尾服、西服、礼裙对于服装的合体度要求较高，供应商需派专业量身人员给每个人进行单独量身，收集尺码后再统一归码制作。</w:t>
      </w:r>
    </w:p>
    <w:p w:rsidR="009D45D5" w:rsidRPr="0030319A" w:rsidRDefault="009D45D5" w:rsidP="009D45D5">
      <w:pPr>
        <w:pStyle w:val="a5"/>
        <w:spacing w:line="400" w:lineRule="exact"/>
        <w:ind w:firstLineChars="130" w:firstLine="312"/>
        <w:rPr>
          <w:rFonts w:asciiTheme="minorEastAsia" w:eastAsiaTheme="minorEastAsia" w:hAnsiTheme="minorEastAsia"/>
          <w:sz w:val="24"/>
        </w:rPr>
      </w:pPr>
      <w:r w:rsidRPr="0030319A">
        <w:rPr>
          <w:rFonts w:asciiTheme="minorEastAsia" w:eastAsiaTheme="minorEastAsia" w:hAnsiTheme="minorEastAsia" w:hint="eastAsia"/>
          <w:sz w:val="24"/>
        </w:rPr>
        <w:t>2、为避免服装样式不符合预期，每套样式供应商需先期制作1至2套供采购人审核，如需修改立即修改，直到审核通过后批量制作。</w:t>
      </w:r>
    </w:p>
    <w:p w:rsidR="009D45D5" w:rsidRPr="0030319A" w:rsidRDefault="009D45D5" w:rsidP="009D45D5">
      <w:pPr>
        <w:pStyle w:val="a5"/>
        <w:spacing w:line="400" w:lineRule="exact"/>
        <w:ind w:firstLineChars="130" w:firstLine="312"/>
        <w:rPr>
          <w:rFonts w:asciiTheme="minorEastAsia" w:eastAsiaTheme="minorEastAsia" w:hAnsiTheme="minorEastAsia"/>
          <w:sz w:val="24"/>
        </w:rPr>
      </w:pPr>
      <w:r w:rsidRPr="0030319A">
        <w:rPr>
          <w:rFonts w:asciiTheme="minorEastAsia" w:eastAsiaTheme="minorEastAsia" w:hAnsiTheme="minorEastAsia" w:hint="eastAsia"/>
          <w:sz w:val="24"/>
        </w:rPr>
        <w:t>3、供应商负责服装的运输，并承担由此发生的所有费用。</w:t>
      </w:r>
    </w:p>
    <w:p w:rsidR="009D45D5" w:rsidRPr="0030319A" w:rsidRDefault="009D45D5" w:rsidP="009D45D5">
      <w:pPr>
        <w:pStyle w:val="a5"/>
        <w:spacing w:line="400" w:lineRule="exact"/>
        <w:ind w:firstLineChars="130" w:firstLine="312"/>
        <w:rPr>
          <w:rFonts w:asciiTheme="minorEastAsia" w:eastAsiaTheme="minorEastAsia" w:hAnsiTheme="minorEastAsia"/>
          <w:sz w:val="24"/>
        </w:rPr>
      </w:pPr>
      <w:r w:rsidRPr="0030319A">
        <w:rPr>
          <w:rFonts w:asciiTheme="minorEastAsia" w:eastAsiaTheme="minorEastAsia" w:hAnsiTheme="minorEastAsia" w:hint="eastAsia"/>
          <w:sz w:val="24"/>
        </w:rPr>
        <w:t>4、供应商承担货物交付前的损毁、灭失等一切风险。</w:t>
      </w:r>
    </w:p>
    <w:p w:rsidR="009D45D5" w:rsidRPr="0030319A" w:rsidRDefault="009D45D5" w:rsidP="009D45D5">
      <w:pPr>
        <w:pStyle w:val="a5"/>
        <w:spacing w:line="400" w:lineRule="exact"/>
        <w:ind w:firstLineChars="130" w:firstLine="312"/>
        <w:rPr>
          <w:rFonts w:asciiTheme="minorEastAsia" w:eastAsiaTheme="minorEastAsia" w:hAnsiTheme="minorEastAsia"/>
          <w:sz w:val="24"/>
        </w:rPr>
      </w:pPr>
      <w:r w:rsidRPr="0030319A">
        <w:rPr>
          <w:rFonts w:asciiTheme="minorEastAsia" w:eastAsiaTheme="minorEastAsia" w:hAnsiTheme="minorEastAsia" w:hint="eastAsia"/>
          <w:sz w:val="24"/>
        </w:rPr>
        <w:t>5、供应商交付的所有合同货物均应符合相关包装运输指示标志的规定，按照国家主管机关最新的规定进行包装。因服装的特殊性，供应商应在外包装上注明产品名称、型号，相对应的姓名。</w:t>
      </w:r>
    </w:p>
    <w:p w:rsidR="009D45D5" w:rsidRPr="0030319A" w:rsidRDefault="009D45D5" w:rsidP="009D45D5">
      <w:pPr>
        <w:pStyle w:val="a5"/>
        <w:spacing w:line="400" w:lineRule="exact"/>
        <w:ind w:firstLineChars="130" w:firstLine="312"/>
        <w:rPr>
          <w:rFonts w:asciiTheme="minorEastAsia" w:eastAsiaTheme="minorEastAsia" w:hAnsiTheme="minorEastAsia"/>
          <w:sz w:val="24"/>
        </w:rPr>
      </w:pPr>
      <w:r w:rsidRPr="0030319A">
        <w:rPr>
          <w:rFonts w:asciiTheme="minorEastAsia" w:eastAsiaTheme="minorEastAsia" w:hAnsiTheme="minorEastAsia" w:hint="eastAsia"/>
          <w:sz w:val="24"/>
        </w:rPr>
        <w:t>6、原则上，供应商应承诺货物的寿命期限不少于2年。因供应商设计、材料或工艺的原因造成服装存在缺陷或出现故障的，供应商应按照采购人要求修理或更换有缺陷的部件。</w:t>
      </w:r>
    </w:p>
    <w:p w:rsidR="009D45D5" w:rsidRPr="0030319A" w:rsidRDefault="009D45D5" w:rsidP="009D45D5">
      <w:pPr>
        <w:pStyle w:val="a5"/>
        <w:spacing w:line="400" w:lineRule="exact"/>
        <w:ind w:firstLineChars="130" w:firstLine="312"/>
        <w:rPr>
          <w:rFonts w:asciiTheme="minorEastAsia" w:eastAsiaTheme="minorEastAsia" w:hAnsiTheme="minorEastAsia"/>
          <w:sz w:val="24"/>
        </w:rPr>
      </w:pPr>
      <w:r w:rsidRPr="0030319A">
        <w:rPr>
          <w:rFonts w:asciiTheme="minorEastAsia" w:eastAsiaTheme="minorEastAsia" w:hAnsiTheme="minorEastAsia" w:hint="eastAsia"/>
          <w:sz w:val="24"/>
        </w:rPr>
        <w:t>7、对不符合合同约定的服装进行修理（尺寸问题），以使其符合合同要求，费用由供应商承担，修改完成时间应控制在8至15天左右。</w:t>
      </w:r>
    </w:p>
    <w:p w:rsidR="009D45D5" w:rsidRPr="0030319A" w:rsidRDefault="009D45D5" w:rsidP="009D45D5">
      <w:pPr>
        <w:pStyle w:val="a5"/>
        <w:spacing w:line="400" w:lineRule="exact"/>
        <w:ind w:firstLineChars="130" w:firstLine="312"/>
        <w:rPr>
          <w:rFonts w:asciiTheme="minorEastAsia" w:eastAsiaTheme="minorEastAsia" w:hAnsiTheme="minorEastAsia"/>
          <w:sz w:val="24"/>
        </w:rPr>
      </w:pPr>
      <w:r w:rsidRPr="0030319A">
        <w:rPr>
          <w:rFonts w:asciiTheme="minorEastAsia" w:eastAsiaTheme="minorEastAsia" w:hAnsiTheme="minorEastAsia" w:hint="eastAsia"/>
          <w:sz w:val="24"/>
        </w:rPr>
        <w:t>8、供应商应负责演出服装款式的设计。</w:t>
      </w:r>
    </w:p>
    <w:p w:rsidR="00975DBA" w:rsidRPr="009D45D5" w:rsidRDefault="00975DBA">
      <w:bookmarkStart w:id="1" w:name="_GoBack"/>
      <w:bookmarkEnd w:id="1"/>
    </w:p>
    <w:sectPr w:rsidR="00975DBA" w:rsidRPr="009D45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D5" w:rsidRDefault="009D45D5" w:rsidP="009D45D5">
      <w:r>
        <w:separator/>
      </w:r>
    </w:p>
  </w:endnote>
  <w:endnote w:type="continuationSeparator" w:id="0">
    <w:p w:rsidR="009D45D5" w:rsidRDefault="009D45D5" w:rsidP="009D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D5" w:rsidRDefault="009D45D5" w:rsidP="009D45D5">
      <w:r>
        <w:separator/>
      </w:r>
    </w:p>
  </w:footnote>
  <w:footnote w:type="continuationSeparator" w:id="0">
    <w:p w:rsidR="009D45D5" w:rsidRDefault="009D45D5" w:rsidP="009D4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E2637"/>
    <w:multiLevelType w:val="multilevel"/>
    <w:tmpl w:val="192E2637"/>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13"/>
    <w:rsid w:val="00456913"/>
    <w:rsid w:val="00975DBA"/>
    <w:rsid w:val="009D4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7F19CC2-D24B-46F8-8BEE-34120C8D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D5"/>
    <w:pPr>
      <w:widowControl w:val="0"/>
      <w:jc w:val="both"/>
    </w:pPr>
    <w:rPr>
      <w:rFonts w:ascii="Times New Roman" w:eastAsia="宋体" w:hAnsi="Times New Roman" w:cs="Times New Roman"/>
      <w:szCs w:val="24"/>
    </w:rPr>
  </w:style>
  <w:style w:type="paragraph" w:styleId="2">
    <w:name w:val="heading 2"/>
    <w:basedOn w:val="a"/>
    <w:next w:val="a"/>
    <w:link w:val="2Char"/>
    <w:qFormat/>
    <w:rsid w:val="009D45D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45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45D5"/>
    <w:rPr>
      <w:sz w:val="18"/>
      <w:szCs w:val="18"/>
    </w:rPr>
  </w:style>
  <w:style w:type="paragraph" w:styleId="a4">
    <w:name w:val="footer"/>
    <w:basedOn w:val="a"/>
    <w:link w:val="Char0"/>
    <w:uiPriority w:val="99"/>
    <w:unhideWhenUsed/>
    <w:rsid w:val="009D45D5"/>
    <w:pPr>
      <w:tabs>
        <w:tab w:val="center" w:pos="4153"/>
        <w:tab w:val="right" w:pos="8306"/>
      </w:tabs>
      <w:snapToGrid w:val="0"/>
      <w:jc w:val="left"/>
    </w:pPr>
    <w:rPr>
      <w:sz w:val="18"/>
      <w:szCs w:val="18"/>
    </w:rPr>
  </w:style>
  <w:style w:type="character" w:customStyle="1" w:styleId="Char0">
    <w:name w:val="页脚 Char"/>
    <w:basedOn w:val="a0"/>
    <w:link w:val="a4"/>
    <w:uiPriority w:val="99"/>
    <w:rsid w:val="009D45D5"/>
    <w:rPr>
      <w:sz w:val="18"/>
      <w:szCs w:val="18"/>
    </w:rPr>
  </w:style>
  <w:style w:type="character" w:customStyle="1" w:styleId="2Char">
    <w:name w:val="标题 2 Char"/>
    <w:basedOn w:val="a0"/>
    <w:link w:val="2"/>
    <w:qFormat/>
    <w:rsid w:val="009D45D5"/>
    <w:rPr>
      <w:rFonts w:ascii="Arial" w:eastAsia="黑体" w:hAnsi="Arial" w:cs="Times New Roman"/>
      <w:b/>
      <w:bCs/>
      <w:sz w:val="32"/>
      <w:szCs w:val="32"/>
    </w:rPr>
  </w:style>
  <w:style w:type="paragraph" w:styleId="a5">
    <w:name w:val="Normal Indent"/>
    <w:basedOn w:val="a"/>
    <w:link w:val="Char1"/>
    <w:qFormat/>
    <w:rsid w:val="009D45D5"/>
    <w:pPr>
      <w:ind w:firstLineChars="200" w:firstLine="420"/>
    </w:pPr>
  </w:style>
  <w:style w:type="paragraph" w:styleId="a6">
    <w:name w:val="Title"/>
    <w:basedOn w:val="a"/>
    <w:next w:val="a"/>
    <w:link w:val="Char2"/>
    <w:uiPriority w:val="10"/>
    <w:qFormat/>
    <w:rsid w:val="009D45D5"/>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qFormat/>
    <w:rsid w:val="009D45D5"/>
    <w:rPr>
      <w:rFonts w:asciiTheme="majorHAnsi" w:eastAsia="宋体" w:hAnsiTheme="majorHAnsi" w:cstheme="majorBidi"/>
      <w:b/>
      <w:bCs/>
      <w:sz w:val="32"/>
      <w:szCs w:val="32"/>
    </w:rPr>
  </w:style>
  <w:style w:type="character" w:customStyle="1" w:styleId="Char1">
    <w:name w:val="正文缩进 Char"/>
    <w:link w:val="a5"/>
    <w:qFormat/>
    <w:rsid w:val="009D45D5"/>
    <w:rPr>
      <w:rFonts w:ascii="Times New Roman" w:eastAsia="宋体" w:hAnsi="Times New Roman" w:cs="Times New Roman"/>
      <w:szCs w:val="24"/>
    </w:rPr>
  </w:style>
  <w:style w:type="paragraph" w:styleId="a7">
    <w:name w:val="List Paragraph"/>
    <w:basedOn w:val="a"/>
    <w:link w:val="Char3"/>
    <w:qFormat/>
    <w:rsid w:val="009D45D5"/>
    <w:pPr>
      <w:ind w:firstLineChars="200" w:firstLine="420"/>
    </w:pPr>
  </w:style>
  <w:style w:type="character" w:customStyle="1" w:styleId="Char3">
    <w:name w:val="列出段落 Char"/>
    <w:link w:val="a7"/>
    <w:qFormat/>
    <w:rsid w:val="009D45D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pc-02</cp:lastModifiedBy>
  <cp:revision>2</cp:revision>
  <dcterms:created xsi:type="dcterms:W3CDTF">2021-11-23T01:54:00Z</dcterms:created>
  <dcterms:modified xsi:type="dcterms:W3CDTF">2021-11-23T01:54:00Z</dcterms:modified>
</cp:coreProperties>
</file>