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08" w:rsidRDefault="009E1C08" w:rsidP="009E1C08">
      <w:pPr>
        <w:pStyle w:val="1"/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第六章</w:t>
      </w:r>
      <w:r>
        <w:rPr>
          <w:rFonts w:ascii="仿宋" w:eastAsia="仿宋" w:hAnsi="仿宋"/>
          <w:sz w:val="36"/>
          <w:szCs w:val="36"/>
        </w:rPr>
        <w:t xml:space="preserve">  </w:t>
      </w:r>
      <w:r>
        <w:rPr>
          <w:rFonts w:ascii="仿宋" w:eastAsia="仿宋" w:hAnsi="仿宋" w:hint="eastAsia"/>
          <w:sz w:val="36"/>
          <w:szCs w:val="36"/>
        </w:rPr>
        <w:t>招标项目技术、服务、政府采购合同内容条款及其他商务要求</w:t>
      </w:r>
    </w:p>
    <w:p w:rsidR="009E1C08" w:rsidRDefault="009E1C08" w:rsidP="009E1C08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bookmarkStart w:id="0" w:name="_Toc217446094"/>
      <w:r>
        <w:rPr>
          <w:rFonts w:ascii="仿宋" w:eastAsia="仿宋" w:hAnsi="仿宋" w:hint="eastAsia"/>
          <w:sz w:val="24"/>
          <w:szCs w:val="24"/>
        </w:rPr>
        <w:t>前提：本章中标注“</w:t>
      </w:r>
      <w:r>
        <w:rPr>
          <w:rFonts w:ascii="仿宋" w:eastAsia="仿宋" w:hAnsi="仿宋"/>
          <w:sz w:val="24"/>
          <w:szCs w:val="24"/>
        </w:rPr>
        <w:t>*”的条款为本项目的实质性条款，投标人不满足的，将按照无效投标处理。</w:t>
      </w:r>
    </w:p>
    <w:p w:rsidR="009E1C08" w:rsidRDefault="009E1C08" w:rsidP="009E1C08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（一）</w:t>
      </w:r>
      <w:r>
        <w:rPr>
          <w:rFonts w:ascii="仿宋" w:eastAsia="仿宋" w:hAnsi="仿宋"/>
          <w:sz w:val="24"/>
          <w:szCs w:val="24"/>
        </w:rPr>
        <w:t xml:space="preserve">. </w:t>
      </w:r>
      <w:r>
        <w:rPr>
          <w:rFonts w:ascii="仿宋" w:eastAsia="仿宋" w:hAnsi="仿宋" w:hint="eastAsia"/>
          <w:sz w:val="24"/>
          <w:szCs w:val="24"/>
        </w:rPr>
        <w:t>项目概述</w:t>
      </w:r>
      <w:bookmarkEnd w:id="0"/>
    </w:p>
    <w:p w:rsidR="009E1C08" w:rsidRDefault="009E1C08" w:rsidP="009E1C08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bookmarkStart w:id="1" w:name="_Toc217446095"/>
      <w:r>
        <w:rPr>
          <w:rFonts w:ascii="仿宋" w:eastAsia="仿宋" w:hAnsi="仿宋" w:hint="eastAsia"/>
          <w:bCs/>
          <w:sz w:val="24"/>
        </w:rPr>
        <w:t>1.服务内容：为加强并推进中国成都人力资源服务产业园建设，做好人力资源服务工作，拟通过公开招投标方式委托三方公司承担做强产业、做优园区、做专场景、做亮品牌等产业园区运营及人力资源服务工作。</w:t>
      </w:r>
    </w:p>
    <w:p w:rsidR="009E1C08" w:rsidRDefault="009E1C08" w:rsidP="009E1C08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2.项目</w:t>
      </w:r>
      <w:r>
        <w:rPr>
          <w:rFonts w:ascii="仿宋" w:eastAsia="仿宋" w:hAnsi="仿宋"/>
          <w:bCs/>
          <w:sz w:val="24"/>
        </w:rPr>
        <w:t>概况</w:t>
      </w:r>
      <w:r>
        <w:rPr>
          <w:rFonts w:ascii="仿宋" w:eastAsia="仿宋" w:hAnsi="仿宋" w:hint="eastAsia"/>
          <w:bCs/>
          <w:sz w:val="24"/>
        </w:rPr>
        <w:t>：本项目共1个包，采购成都高新区人力资源服务中心人力资源服务工作供应商一名。</w:t>
      </w:r>
    </w:p>
    <w:p w:rsidR="009E1C08" w:rsidRDefault="009E1C08" w:rsidP="009E1C08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3.标的名称及</w:t>
      </w:r>
      <w:r>
        <w:rPr>
          <w:rFonts w:ascii="仿宋" w:eastAsia="仿宋" w:hAnsi="仿宋"/>
          <w:bCs/>
          <w:sz w:val="24"/>
        </w:rPr>
        <w:t>所属行业</w:t>
      </w:r>
      <w:r>
        <w:rPr>
          <w:rFonts w:ascii="仿宋" w:eastAsia="仿宋" w:hAnsi="仿宋" w:hint="eastAsia"/>
          <w:bCs/>
          <w:sz w:val="24"/>
        </w:rPr>
        <w:t>：</w:t>
      </w:r>
      <w:r>
        <w:rPr>
          <w:rFonts w:ascii="仿宋" w:eastAsia="仿宋" w:hAnsi="仿宋"/>
          <w:bCs/>
          <w:sz w:val="24"/>
        </w:rPr>
        <w:t xml:space="preserve"> </w:t>
      </w:r>
    </w:p>
    <w:tbl>
      <w:tblPr>
        <w:tblW w:w="7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1701"/>
        <w:gridCol w:w="2268"/>
        <w:gridCol w:w="851"/>
      </w:tblGrid>
      <w:tr w:rsidR="009E1C08" w:rsidTr="001D2376">
        <w:trPr>
          <w:trHeight w:val="390"/>
        </w:trPr>
        <w:tc>
          <w:tcPr>
            <w:tcW w:w="709" w:type="dxa"/>
            <w:vAlign w:val="center"/>
          </w:tcPr>
          <w:p w:rsidR="009E1C08" w:rsidRDefault="009E1C08" w:rsidP="001D2376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709" w:type="dxa"/>
            <w:vAlign w:val="center"/>
          </w:tcPr>
          <w:p w:rsidR="009E1C08" w:rsidRDefault="009E1C08" w:rsidP="001D2376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包号</w:t>
            </w:r>
          </w:p>
        </w:tc>
        <w:tc>
          <w:tcPr>
            <w:tcW w:w="992" w:type="dxa"/>
          </w:tcPr>
          <w:p w:rsidR="009E1C08" w:rsidRDefault="009E1C08" w:rsidP="001D2376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品目号</w:t>
            </w:r>
          </w:p>
        </w:tc>
        <w:tc>
          <w:tcPr>
            <w:tcW w:w="1701" w:type="dxa"/>
            <w:vAlign w:val="center"/>
          </w:tcPr>
          <w:p w:rsidR="009E1C08" w:rsidRDefault="009E1C08" w:rsidP="001D2376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标的名称</w:t>
            </w:r>
          </w:p>
        </w:tc>
        <w:tc>
          <w:tcPr>
            <w:tcW w:w="2268" w:type="dxa"/>
          </w:tcPr>
          <w:p w:rsidR="009E1C08" w:rsidRDefault="009E1C08" w:rsidP="001D2376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所属行业</w:t>
            </w:r>
          </w:p>
        </w:tc>
        <w:tc>
          <w:tcPr>
            <w:tcW w:w="851" w:type="dxa"/>
            <w:vAlign w:val="center"/>
          </w:tcPr>
          <w:p w:rsidR="009E1C08" w:rsidRDefault="009E1C08" w:rsidP="001D2376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数量</w:t>
            </w:r>
          </w:p>
        </w:tc>
      </w:tr>
      <w:tr w:rsidR="009E1C08" w:rsidTr="001D2376">
        <w:trPr>
          <w:trHeight w:val="374"/>
        </w:trPr>
        <w:tc>
          <w:tcPr>
            <w:tcW w:w="709" w:type="dxa"/>
          </w:tcPr>
          <w:p w:rsidR="009E1C08" w:rsidRDefault="009E1C08" w:rsidP="001D2376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09" w:type="dxa"/>
          </w:tcPr>
          <w:p w:rsidR="009E1C08" w:rsidRDefault="009E1C08" w:rsidP="001D2376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992" w:type="dxa"/>
          </w:tcPr>
          <w:p w:rsidR="009E1C08" w:rsidRDefault="009E1C08" w:rsidP="001D2376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1-1</w:t>
            </w:r>
          </w:p>
        </w:tc>
        <w:tc>
          <w:tcPr>
            <w:tcW w:w="1701" w:type="dxa"/>
          </w:tcPr>
          <w:p w:rsidR="009E1C08" w:rsidRDefault="009E1C08" w:rsidP="001D2376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人力资源服务</w:t>
            </w:r>
          </w:p>
        </w:tc>
        <w:tc>
          <w:tcPr>
            <w:tcW w:w="2268" w:type="dxa"/>
          </w:tcPr>
          <w:p w:rsidR="009E1C08" w:rsidRDefault="009E1C08" w:rsidP="001D2376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租赁和商务服务业</w:t>
            </w:r>
          </w:p>
        </w:tc>
        <w:tc>
          <w:tcPr>
            <w:tcW w:w="851" w:type="dxa"/>
          </w:tcPr>
          <w:p w:rsidR="009E1C08" w:rsidRDefault="009E1C08" w:rsidP="001D2376">
            <w:pPr>
              <w:widowControl/>
              <w:spacing w:line="360" w:lineRule="atLeast"/>
              <w:ind w:firstLineChars="100" w:firstLine="240"/>
              <w:jc w:val="left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</w:tr>
    </w:tbl>
    <w:p w:rsidR="009E1C08" w:rsidRDefault="009E1C08" w:rsidP="009E1C08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</w:p>
    <w:p w:rsidR="009E1C08" w:rsidRDefault="009E1C08" w:rsidP="009E1C08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*（二）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商务要求</w:t>
      </w:r>
    </w:p>
    <w:p w:rsidR="009E1C08" w:rsidRDefault="009E1C08" w:rsidP="009E1C08">
      <w:pPr>
        <w:spacing w:line="500" w:lineRule="exact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1．</w:t>
      </w:r>
      <w:r>
        <w:rPr>
          <w:rFonts w:ascii="仿宋" w:eastAsia="仿宋" w:hAnsi="仿宋" w:hint="eastAsia"/>
          <w:bCs/>
          <w:sz w:val="24"/>
        </w:rPr>
        <w:t>服务期：1年，</w:t>
      </w:r>
      <w:r>
        <w:rPr>
          <w:rFonts w:ascii="仿宋" w:eastAsia="仿宋" w:hAnsi="仿宋" w:hint="eastAsia"/>
          <w:sz w:val="24"/>
        </w:rPr>
        <w:t>2021年8月至2022年8月。</w:t>
      </w:r>
    </w:p>
    <w:p w:rsidR="009E1C08" w:rsidRDefault="009E1C08" w:rsidP="009E1C08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2.服务地点：成都市高新技术产业开发区国际人才城。</w:t>
      </w:r>
    </w:p>
    <w:p w:rsidR="009E1C08" w:rsidRDefault="009E1C08" w:rsidP="009E1C08">
      <w:pPr>
        <w:spacing w:line="500" w:lineRule="exact"/>
        <w:ind w:firstLineChars="200" w:firstLine="480"/>
      </w:pPr>
      <w:r>
        <w:rPr>
          <w:rFonts w:ascii="仿宋" w:eastAsia="仿宋" w:hAnsi="仿宋" w:hint="eastAsia"/>
          <w:bCs/>
          <w:sz w:val="24"/>
        </w:rPr>
        <w:t>3</w:t>
      </w:r>
      <w:r>
        <w:rPr>
          <w:rFonts w:ascii="仿宋" w:eastAsia="仿宋" w:hAnsi="仿宋"/>
          <w:bCs/>
          <w:sz w:val="24"/>
        </w:rPr>
        <w:t>．付款方法和条件：</w:t>
      </w:r>
    </w:p>
    <w:p w:rsidR="009E1C08" w:rsidRDefault="009E1C08" w:rsidP="009E1C08">
      <w:pPr>
        <w:spacing w:line="500" w:lineRule="exact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（1）合同签订之日起</w:t>
      </w:r>
      <w:r>
        <w:rPr>
          <w:rFonts w:ascii="仿宋" w:eastAsia="仿宋" w:hAnsi="仿宋"/>
          <w:bCs/>
          <w:sz w:val="24"/>
        </w:rPr>
        <w:t>15个工作日内，付给中标人合同额40%首笔</w:t>
      </w:r>
      <w:r w:rsidRPr="00F607BF">
        <w:rPr>
          <w:rFonts w:ascii="仿宋" w:eastAsia="仿宋" w:hAnsi="仿宋"/>
          <w:bCs/>
          <w:sz w:val="24"/>
        </w:rPr>
        <w:t>款；2022</w:t>
      </w:r>
      <w:r>
        <w:rPr>
          <w:rFonts w:ascii="仿宋" w:eastAsia="仿宋" w:hAnsi="仿宋" w:hint="eastAsia"/>
          <w:bCs/>
          <w:sz w:val="24"/>
        </w:rPr>
        <w:t>年4月底前，付给中标人合同额</w:t>
      </w:r>
      <w:r>
        <w:rPr>
          <w:rFonts w:ascii="仿宋" w:eastAsia="仿宋" w:hAnsi="仿宋"/>
          <w:bCs/>
          <w:sz w:val="24"/>
        </w:rPr>
        <w:t>40%的中期款；该项目服务完成后一个月内，付给中标人合同额20%尾款。</w:t>
      </w:r>
    </w:p>
    <w:p w:rsidR="009E1C08" w:rsidRDefault="009E1C08" w:rsidP="009E1C08">
      <w:pPr>
        <w:spacing w:line="500" w:lineRule="exact"/>
        <w:ind w:firstLineChars="200" w:firstLine="480"/>
      </w:pPr>
      <w:r>
        <w:rPr>
          <w:rFonts w:ascii="仿宋" w:eastAsia="仿宋" w:hAnsi="仿宋" w:hint="eastAsia"/>
          <w:bCs/>
          <w:sz w:val="24"/>
        </w:rPr>
        <w:t>（2）除</w:t>
      </w:r>
      <w:r>
        <w:rPr>
          <w:rFonts w:ascii="仿宋" w:eastAsia="仿宋" w:hAnsi="仿宋"/>
          <w:bCs/>
          <w:sz w:val="24"/>
        </w:rPr>
        <w:t>首笔付款外，</w:t>
      </w:r>
      <w:r>
        <w:rPr>
          <w:rFonts w:ascii="仿宋" w:eastAsia="仿宋" w:hAnsi="仿宋" w:hint="eastAsia"/>
          <w:bCs/>
          <w:sz w:val="24"/>
        </w:rPr>
        <w:t>在每次付款前，根据《人力资源服务工作项目考核评分表》（见附件</w:t>
      </w:r>
      <w:r>
        <w:rPr>
          <w:rFonts w:ascii="仿宋" w:eastAsia="仿宋" w:hAnsi="仿宋"/>
          <w:bCs/>
          <w:sz w:val="24"/>
        </w:rPr>
        <w:t>1</w:t>
      </w:r>
      <w:r>
        <w:rPr>
          <w:rFonts w:ascii="仿宋" w:eastAsia="仿宋" w:hAnsi="仿宋" w:hint="eastAsia"/>
          <w:bCs/>
          <w:sz w:val="24"/>
        </w:rPr>
        <w:t>）对中标人进行考核打分，若得分高于</w:t>
      </w:r>
      <w:r>
        <w:rPr>
          <w:rFonts w:ascii="仿宋" w:eastAsia="仿宋" w:hAnsi="仿宋"/>
          <w:bCs/>
          <w:sz w:val="24"/>
        </w:rPr>
        <w:t>90分（含90分），支付</w:t>
      </w:r>
      <w:r>
        <w:rPr>
          <w:rFonts w:ascii="仿宋" w:eastAsia="仿宋" w:hAnsi="仿宋"/>
          <w:bCs/>
          <w:sz w:val="24"/>
        </w:rPr>
        <w:lastRenderedPageBreak/>
        <w:t>该次全部款项；得分低于90分高于80分（含80分），支付该次款项的80%；得分低于80分高于60分（含60分），支付该次款项的50%，同时不得继续签署下年合同；得分低于60分，不予支付该次款项</w:t>
      </w:r>
      <w:r>
        <w:rPr>
          <w:rFonts w:ascii="仿宋" w:eastAsia="仿宋" w:hAnsi="仿宋" w:hint="eastAsia"/>
          <w:bCs/>
          <w:sz w:val="24"/>
        </w:rPr>
        <w:t>。</w:t>
      </w:r>
    </w:p>
    <w:p w:rsidR="009E1C08" w:rsidRDefault="009E1C08" w:rsidP="009E1C08">
      <w:pPr>
        <w:pStyle w:val="a0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（3）中标人应在每次支付进度款前向采购人提供足额的正规发票。</w:t>
      </w:r>
    </w:p>
    <w:p w:rsidR="009E1C08" w:rsidRDefault="009E1C08" w:rsidP="009E1C08">
      <w:pPr>
        <w:pStyle w:val="a5"/>
        <w:spacing w:line="360" w:lineRule="auto"/>
        <w:ind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4.服务质量标准</w:t>
      </w:r>
    </w:p>
    <w:p w:rsidR="009E1C08" w:rsidRDefault="009E1C08" w:rsidP="009E1C08">
      <w:pPr>
        <w:pStyle w:val="a5"/>
        <w:spacing w:line="360" w:lineRule="auto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sz w:val="24"/>
        </w:rPr>
        <w:t>中标人应严格按照招标文件中技术、服务要求和《人力资源服务工作项目考核评分表》为采购人提供完善的服务，</w:t>
      </w:r>
      <w:r>
        <w:rPr>
          <w:rFonts w:ascii="仿宋" w:eastAsia="仿宋" w:hAnsi="仿宋"/>
          <w:sz w:val="24"/>
        </w:rPr>
        <w:t>如服务商未按照约定标准实施工作且不能在限期内完成整改的，</w:t>
      </w:r>
      <w:r>
        <w:rPr>
          <w:rFonts w:ascii="仿宋" w:eastAsia="仿宋" w:hAnsi="仿宋" w:hint="eastAsia"/>
          <w:sz w:val="24"/>
        </w:rPr>
        <w:t>除根据本章商务要求第2条付款方法和条件中第（2）款之规定，按照得分支付款项外，对采购人造成损失的，还</w:t>
      </w:r>
      <w:r>
        <w:rPr>
          <w:rFonts w:ascii="仿宋" w:eastAsia="仿宋" w:hAnsi="仿宋"/>
          <w:sz w:val="24"/>
        </w:rPr>
        <w:t>将要求服务商承担相关违约责任。</w:t>
      </w:r>
    </w:p>
    <w:p w:rsidR="009E1C08" w:rsidRDefault="009E1C08" w:rsidP="009E1C08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（三）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技术</w:t>
      </w:r>
      <w:r>
        <w:rPr>
          <w:rFonts w:ascii="仿宋" w:eastAsia="仿宋" w:hAnsi="仿宋"/>
          <w:sz w:val="24"/>
          <w:szCs w:val="24"/>
        </w:rPr>
        <w:t>、服务要求</w:t>
      </w:r>
      <w:bookmarkEnd w:id="1"/>
    </w:p>
    <w:tbl>
      <w:tblPr>
        <w:tblW w:w="10473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1197"/>
        <w:gridCol w:w="2820"/>
        <w:gridCol w:w="2962"/>
        <w:gridCol w:w="2912"/>
      </w:tblGrid>
      <w:tr w:rsidR="009E1C08" w:rsidTr="001D2376">
        <w:trPr>
          <w:trHeight w:val="719"/>
          <w:jc w:val="center"/>
        </w:trPr>
        <w:tc>
          <w:tcPr>
            <w:tcW w:w="10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1C08" w:rsidRDefault="009E1C08" w:rsidP="001D237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成都高新区人力资源服务工作项目内容</w:t>
            </w:r>
          </w:p>
        </w:tc>
      </w:tr>
      <w:tr w:rsidR="009E1C08" w:rsidTr="001D2376">
        <w:trPr>
          <w:trHeight w:val="87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  <w:t>工作任务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  <w:t>重点项目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  <w:t>项目目标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  <w:lang w:bidi="ar"/>
              </w:rPr>
              <w:t>具体描述</w:t>
            </w:r>
          </w:p>
        </w:tc>
      </w:tr>
      <w:tr w:rsidR="009E1C08" w:rsidTr="001D2376">
        <w:trPr>
          <w:trHeight w:val="1613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做强产业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梯度培育，持续完善产业链条。收集、梳理人力资源服务产业扶持政策，助力推动形成产业培育制度、措施。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收集、梳理人力资源服务产业扶持政策，助力推动形成产业培育制度、措施，产业规模年增长率不低于25%。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1.收集、梳理人力资源服务产业政策，助力推动形成产业培育制度、措施，为企业提供政策咨询、申报等服务；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br/>
              <w:t>2.开展企业走访，定期收集企业需求及信息，处理各类企业服务事项；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br/>
              <w:t>3.开展会议服务、接待服务、党工共建活动、企业服务活动。</w:t>
            </w:r>
          </w:p>
        </w:tc>
      </w:tr>
      <w:tr w:rsidR="009E1C08" w:rsidTr="001D2376">
        <w:trPr>
          <w:trHeight w:val="2415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pStyle w:val="a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围绕产业发展做好配套服务。实现园区企业办事效率高、资源对接快、生活工作方便等基本要求。高质量完成会议服务、接待服务；做好政策解读；开展党工共建活动、企业服务活动。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Style w:val="font31"/>
                <w:rFonts w:ascii="仿宋" w:eastAsia="仿宋" w:hAnsi="仿宋" w:cs="仿宋" w:hint="default"/>
                <w:lang w:bidi="ar"/>
              </w:rPr>
              <w:t>年度园区企业服务满意度不低于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95%</w:t>
            </w:r>
            <w:r>
              <w:rPr>
                <w:rStyle w:val="font31"/>
                <w:rFonts w:ascii="仿宋" w:eastAsia="仿宋" w:hAnsi="仿宋" w:cs="仿宋" w:hint="default"/>
                <w:lang w:bidi="ar"/>
              </w:rPr>
              <w:t>，园区年度服务企业数不低于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</w:t>
            </w:r>
            <w:r>
              <w:rPr>
                <w:rStyle w:val="font31"/>
                <w:rFonts w:ascii="仿宋" w:eastAsia="仿宋" w:hAnsi="仿宋" w:cs="仿宋" w:hint="default"/>
                <w:lang w:bidi="ar"/>
              </w:rPr>
              <w:t>万家次，服务人才数不低于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30</w:t>
            </w:r>
            <w:r>
              <w:rPr>
                <w:rStyle w:val="font31"/>
                <w:rFonts w:ascii="仿宋" w:eastAsia="仿宋" w:hAnsi="仿宋" w:cs="仿宋" w:hint="default"/>
                <w:lang w:bidi="ar"/>
              </w:rPr>
              <w:t>万人次。</w:t>
            </w: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jc w:val="left"/>
              <w:rPr>
                <w:rFonts w:ascii="仿宋" w:eastAsia="仿宋" w:hAnsi="仿宋" w:cs="仿宋"/>
                <w:szCs w:val="21"/>
                <w:lang w:bidi="ar"/>
              </w:rPr>
            </w:pPr>
          </w:p>
        </w:tc>
      </w:tr>
      <w:tr w:rsidR="009E1C08" w:rsidTr="001D2376">
        <w:trPr>
          <w:trHeight w:val="172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做优园区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Style w:val="font31"/>
                <w:rFonts w:ascii="仿宋" w:eastAsia="仿宋" w:hAnsi="仿宋" w:cs="仿宋" w:hint="default"/>
                <w:lang w:bidi="ar"/>
              </w:rPr>
              <w:t>产业园品牌成为中国西部地区人力资源资源服务产业园头部品牌。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Style w:val="font31"/>
                <w:rFonts w:ascii="仿宋" w:eastAsia="仿宋" w:hAnsi="仿宋" w:cs="仿宋" w:hint="default"/>
                <w:lang w:bidi="ar"/>
              </w:rPr>
              <w:t>所有媒体粉丝数量总计达到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15</w:t>
            </w:r>
            <w:r>
              <w:rPr>
                <w:rStyle w:val="font31"/>
                <w:rFonts w:ascii="仿宋" w:eastAsia="仿宋" w:hAnsi="仿宋" w:cs="仿宋" w:hint="default"/>
                <w:lang w:bidi="ar"/>
              </w:rPr>
              <w:t>万，力争打造国家、省、市人力资源相关活动的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“</w:t>
            </w:r>
            <w:r>
              <w:rPr>
                <w:rStyle w:val="font31"/>
                <w:rFonts w:ascii="仿宋" w:eastAsia="仿宋" w:hAnsi="仿宋" w:cs="仿宋" w:hint="default"/>
                <w:lang w:bidi="ar"/>
              </w:rPr>
              <w:t>永久品牌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IP”</w:t>
            </w:r>
            <w:r>
              <w:rPr>
                <w:rStyle w:val="font31"/>
                <w:rFonts w:ascii="仿宋" w:eastAsia="仿宋" w:hAnsi="仿宋" w:cs="仿宋" w:hint="default"/>
                <w:lang w:bidi="ar"/>
              </w:rPr>
              <w:t>，产业园品牌成为中国西部地区人力资源资源服务产业园第一品牌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Style w:val="font31"/>
                <w:rFonts w:ascii="仿宋" w:eastAsia="仿宋" w:hAnsi="仿宋" w:cs="仿宋" w:hint="default"/>
                <w:lang w:bidi="ar"/>
              </w:rPr>
              <w:t>包括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</w:t>
            </w:r>
            <w:r>
              <w:rPr>
                <w:rStyle w:val="font31"/>
                <w:rFonts w:ascii="仿宋" w:eastAsia="仿宋" w:hAnsi="仿宋" w:cs="仿宋" w:hint="default"/>
                <w:lang w:bidi="ar"/>
              </w:rPr>
              <w:t>个微信公众号，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</w:t>
            </w:r>
            <w:r>
              <w:rPr>
                <w:rStyle w:val="font31"/>
                <w:rFonts w:ascii="仿宋" w:eastAsia="仿宋" w:hAnsi="仿宋" w:cs="仿宋" w:hint="default"/>
                <w:lang w:bidi="ar"/>
              </w:rPr>
              <w:t>个微博，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</w:t>
            </w:r>
            <w:r>
              <w:rPr>
                <w:rStyle w:val="font31"/>
                <w:rFonts w:ascii="仿宋" w:eastAsia="仿宋" w:hAnsi="仿宋" w:cs="仿宋" w:hint="default"/>
                <w:lang w:bidi="ar"/>
              </w:rPr>
              <w:t>个抖音号，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</w:t>
            </w:r>
            <w:r>
              <w:rPr>
                <w:rStyle w:val="font31"/>
                <w:rFonts w:ascii="仿宋" w:eastAsia="仿宋" w:hAnsi="仿宋" w:cs="仿宋" w:hint="default"/>
                <w:lang w:bidi="ar"/>
              </w:rPr>
              <w:t>个官网，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N</w:t>
            </w:r>
            <w:r>
              <w:rPr>
                <w:rStyle w:val="font31"/>
                <w:rFonts w:ascii="仿宋" w:eastAsia="仿宋" w:hAnsi="仿宋" w:cs="仿宋" w:hint="default"/>
                <w:lang w:bidi="ar"/>
              </w:rPr>
              <w:t>个公共媒体宣传矩阵的运营管理，宣传片及一应宣传物料的设计制作，媒体项目合作、平台推广活动费用。</w:t>
            </w:r>
          </w:p>
        </w:tc>
      </w:tr>
      <w:tr w:rsidR="009E1C08" w:rsidTr="001D2376">
        <w:trPr>
          <w:trHeight w:val="1392"/>
          <w:jc w:val="center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lastRenderedPageBreak/>
              <w:t>3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做专场景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Style w:val="font31"/>
                <w:rFonts w:ascii="仿宋" w:eastAsia="仿宋" w:hAnsi="仿宋" w:cs="仿宋" w:hint="default"/>
                <w:lang w:bidi="ar"/>
              </w:rPr>
              <w:t>完成产业园载体场景氛围营造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Style w:val="font31"/>
                <w:rFonts w:ascii="仿宋" w:eastAsia="仿宋" w:hAnsi="仿宋" w:cs="仿宋" w:hint="default"/>
                <w:lang w:bidi="ar"/>
              </w:rPr>
              <w:t>完成产业园载体场景氛围营造，在相关区域就应用场景进行可视化呈现，初步达到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“</w:t>
            </w:r>
            <w:r>
              <w:rPr>
                <w:rStyle w:val="font31"/>
                <w:rFonts w:ascii="仿宋" w:eastAsia="仿宋" w:hAnsi="仿宋" w:cs="仿宋" w:hint="default"/>
                <w:lang w:bidi="ar"/>
              </w:rPr>
              <w:t>互动交流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”“</w:t>
            </w:r>
            <w:r>
              <w:rPr>
                <w:rStyle w:val="font31"/>
                <w:rFonts w:ascii="仿宋" w:eastAsia="仿宋" w:hAnsi="仿宋" w:cs="仿宋" w:hint="default"/>
                <w:lang w:bidi="ar"/>
              </w:rPr>
              <w:t>展示汇报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”</w:t>
            </w:r>
            <w:r>
              <w:rPr>
                <w:rStyle w:val="font31"/>
                <w:rFonts w:ascii="仿宋" w:eastAsia="仿宋" w:hAnsi="仿宋" w:cs="仿宋" w:hint="default"/>
                <w:lang w:bidi="ar"/>
              </w:rPr>
              <w:t>要求。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Style w:val="font31"/>
                <w:rFonts w:ascii="仿宋" w:eastAsia="仿宋" w:hAnsi="仿宋" w:cs="仿宋" w:hint="default"/>
                <w:lang w:bidi="ar"/>
              </w:rPr>
              <w:t>包括氛围营造方案、评选、设计、物料制作、场景搭建等工作</w:t>
            </w:r>
          </w:p>
        </w:tc>
      </w:tr>
      <w:tr w:rsidR="009E1C08" w:rsidTr="001D2376">
        <w:trPr>
          <w:trHeight w:val="811"/>
          <w:jc w:val="center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Style w:val="font31"/>
                <w:rFonts w:ascii="仿宋" w:eastAsia="仿宋" w:hAnsi="仿宋" w:cs="仿宋" w:hint="default"/>
                <w:lang w:bidi="ar"/>
              </w:rPr>
              <w:t>在不少于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1000</w:t>
            </w:r>
            <w:r>
              <w:rPr>
                <w:rStyle w:val="font31"/>
                <w:rFonts w:ascii="仿宋" w:eastAsia="仿宋" w:hAnsi="仿宋" w:cs="仿宋" w:hint="default"/>
                <w:lang w:bidi="ar"/>
              </w:rPr>
              <w:t>平的场地进行可视化呈现，实现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“</w:t>
            </w:r>
            <w:r>
              <w:rPr>
                <w:rStyle w:val="font31"/>
                <w:rFonts w:ascii="仿宋" w:eastAsia="仿宋" w:hAnsi="仿宋" w:cs="仿宋" w:hint="default"/>
                <w:lang w:bidi="ar"/>
              </w:rPr>
              <w:t>成果展示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”</w:t>
            </w:r>
            <w:r>
              <w:rPr>
                <w:rStyle w:val="font31"/>
                <w:rFonts w:ascii="仿宋" w:eastAsia="仿宋" w:hAnsi="仿宋" w:cs="仿宋" w:hint="default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“</w:t>
            </w:r>
            <w:r>
              <w:rPr>
                <w:rStyle w:val="font31"/>
                <w:rFonts w:ascii="仿宋" w:eastAsia="仿宋" w:hAnsi="仿宋" w:cs="仿宋" w:hint="default"/>
                <w:lang w:bidi="ar"/>
              </w:rPr>
              <w:t>互动交流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”</w:t>
            </w:r>
            <w:r>
              <w:rPr>
                <w:rStyle w:val="font31"/>
                <w:rFonts w:ascii="仿宋" w:eastAsia="仿宋" w:hAnsi="仿宋" w:cs="仿宋" w:hint="default"/>
                <w:lang w:bidi="ar"/>
              </w:rPr>
              <w:t>等。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Style w:val="font31"/>
                <w:rFonts w:ascii="仿宋" w:eastAsia="仿宋" w:hAnsi="仿宋" w:cs="仿宋" w:hint="default"/>
                <w:lang w:bidi="ar"/>
              </w:rPr>
              <w:t>完成不少于1000平场地的租赁及运营管理，以实现“成果展示”等可视化呈现。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Style w:val="font31"/>
                <w:rFonts w:ascii="仿宋" w:eastAsia="仿宋" w:hAnsi="仿宋" w:cs="仿宋" w:hint="default"/>
                <w:lang w:bidi="ar"/>
              </w:rPr>
              <w:t>不少于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1000</w:t>
            </w:r>
            <w:r>
              <w:rPr>
                <w:rStyle w:val="font61"/>
                <w:rFonts w:ascii="仿宋" w:eastAsia="仿宋" w:hAnsi="仿宋" w:cs="仿宋" w:hint="default"/>
                <w:szCs w:val="21"/>
                <w:lang w:bidi="ar"/>
              </w:rPr>
              <w:t>㎡</w:t>
            </w:r>
            <w:r>
              <w:rPr>
                <w:rStyle w:val="font31"/>
                <w:rFonts w:ascii="仿宋" w:eastAsia="仿宋" w:hAnsi="仿宋" w:cs="仿宋" w:hint="default"/>
                <w:lang w:bidi="ar"/>
              </w:rPr>
              <w:t>场地租赁服务费</w:t>
            </w:r>
          </w:p>
        </w:tc>
      </w:tr>
      <w:tr w:rsidR="009E1C08" w:rsidTr="001D2376">
        <w:trPr>
          <w:trHeight w:val="1392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做亮品牌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开展年度品牌活动，发布行业报告。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Style w:val="font31"/>
                <w:rFonts w:ascii="仿宋" w:eastAsia="仿宋" w:hAnsi="仿宋" w:cs="仿宋" w:hint="default"/>
                <w:lang w:bidi="ar"/>
              </w:rPr>
              <w:t>开展产业园年度品牌活动，相关活动获得领导肯定，形成品牌，推广延续。发布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</w:t>
            </w:r>
            <w:r>
              <w:rPr>
                <w:rStyle w:val="font31"/>
                <w:rFonts w:ascii="仿宋" w:eastAsia="仿宋" w:hAnsi="仿宋" w:cs="仿宋" w:hint="default"/>
                <w:lang w:bidi="ar"/>
              </w:rPr>
              <w:t>篇行业相关报告。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开展年度品牌活动，相关活动获得领导肯定，形成品牌，推广延续。发布1篇行业报告。</w:t>
            </w:r>
          </w:p>
        </w:tc>
      </w:tr>
      <w:tr w:rsidR="009E1C08" w:rsidTr="001D2376">
        <w:trPr>
          <w:trHeight w:val="2014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Style w:val="font31"/>
                <w:rFonts w:ascii="仿宋" w:eastAsia="仿宋" w:hAnsi="仿宋" w:cs="仿宋" w:hint="default"/>
                <w:lang w:bidi="ar"/>
              </w:rPr>
              <w:t>聚焦产业功能区企业需求，充分发挥产业园优势，围绕同城化及产业功能区，广泛开展品牌活动。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Style w:val="font31"/>
                <w:rFonts w:ascii="仿宋" w:eastAsia="仿宋" w:hAnsi="仿宋" w:cs="仿宋" w:hint="default"/>
                <w:lang w:bidi="ar"/>
              </w:rPr>
              <w:t>年度开展同城化、产业功能园区活动数不少于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</w:t>
            </w:r>
            <w:r>
              <w:rPr>
                <w:rStyle w:val="font31"/>
                <w:rFonts w:ascii="仿宋" w:eastAsia="仿宋" w:hAnsi="仿宋" w:cs="仿宋" w:hint="default"/>
                <w:lang w:bidi="ar"/>
              </w:rPr>
              <w:t>场，参与产业功能区、地市州不少于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</w:t>
            </w:r>
            <w:r>
              <w:rPr>
                <w:rStyle w:val="font31"/>
                <w:rFonts w:ascii="仿宋" w:eastAsia="仿宋" w:hAnsi="仿宋" w:cs="仿宋" w:hint="default"/>
                <w:lang w:bidi="ar"/>
              </w:rPr>
              <w:t>个，企业数不少于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100</w:t>
            </w:r>
            <w:r>
              <w:rPr>
                <w:rStyle w:val="font31"/>
                <w:rFonts w:ascii="仿宋" w:eastAsia="仿宋" w:hAnsi="仿宋" w:cs="仿宋" w:hint="default"/>
                <w:lang w:bidi="ar"/>
              </w:rPr>
              <w:t>家。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Style w:val="font31"/>
                <w:rFonts w:ascii="仿宋" w:eastAsia="仿宋" w:hAnsi="仿宋" w:cs="仿宋" w:hint="default"/>
                <w:lang w:bidi="ar"/>
              </w:rPr>
              <w:t>聚焦产业功能区企业需求，充分发挥产业园优势，围绕同城化及产业功能区，广泛开展品牌活动，年度开展同城化、产业功能园区活动数不少于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</w:t>
            </w:r>
            <w:r>
              <w:rPr>
                <w:rStyle w:val="font31"/>
                <w:rFonts w:ascii="仿宋" w:eastAsia="仿宋" w:hAnsi="仿宋" w:cs="仿宋" w:hint="default"/>
                <w:lang w:bidi="ar"/>
              </w:rPr>
              <w:t>场，参与产业功能区、地市州不少于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12</w:t>
            </w:r>
            <w:r>
              <w:rPr>
                <w:rStyle w:val="font31"/>
                <w:rFonts w:ascii="仿宋" w:eastAsia="仿宋" w:hAnsi="仿宋" w:cs="仿宋" w:hint="default"/>
                <w:lang w:bidi="ar"/>
              </w:rPr>
              <w:t>个，企业数不少于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100</w:t>
            </w:r>
            <w:r>
              <w:rPr>
                <w:rStyle w:val="font31"/>
                <w:rFonts w:ascii="仿宋" w:eastAsia="仿宋" w:hAnsi="仿宋" w:cs="仿宋" w:hint="default"/>
                <w:lang w:bidi="ar"/>
              </w:rPr>
              <w:t>家。</w:t>
            </w:r>
          </w:p>
        </w:tc>
      </w:tr>
      <w:tr w:rsidR="009E1C08" w:rsidTr="001D2376">
        <w:trPr>
          <w:trHeight w:val="2023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szCs w:val="21"/>
                <w:lang w:bidi="ar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Style w:val="font31"/>
                <w:rFonts w:ascii="仿宋" w:eastAsia="仿宋" w:hAnsi="仿宋" w:cs="仿宋" w:hint="default"/>
                <w:lang w:bidi="ar"/>
              </w:rPr>
              <w:t>常态化开展品牌活动，有效整合联动招聘会、品牌直播、企业活动，着力提升产业园人力资源服务水平和品牌效应。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年度常态化开展品牌活动数不少于24场，参与企业数不少于2000家次，覆盖人数不少于1万人次。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08" w:rsidRDefault="009E1C08" w:rsidP="001D2376">
            <w:pPr>
              <w:widowControl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Style w:val="font31"/>
                <w:rFonts w:ascii="仿宋" w:eastAsia="仿宋" w:hAnsi="仿宋" w:cs="仿宋" w:hint="default"/>
                <w:lang w:bidi="ar"/>
              </w:rPr>
              <w:t>年度常态化开展品牌活动，有效整合联动招聘会、品牌直播、企业活动，着力提升产业园人力资源服务水平和品牌效应。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年度常态化开展品牌活动数不少于24场，参与企业数不少于2000家次，覆盖人数不少于1万人次。</w:t>
            </w:r>
          </w:p>
        </w:tc>
      </w:tr>
    </w:tbl>
    <w:p w:rsidR="009E1C08" w:rsidRDefault="009E1C08" w:rsidP="009E1C08"/>
    <w:p w:rsidR="009E1C08" w:rsidRDefault="009E1C08" w:rsidP="009E1C08">
      <w:pPr>
        <w:pStyle w:val="a5"/>
        <w:spacing w:line="400" w:lineRule="exact"/>
        <w:ind w:firstLineChars="175" w:firstLine="422"/>
        <w:rPr>
          <w:rFonts w:ascii="仿宋" w:eastAsia="仿宋" w:hAnsi="仿宋"/>
          <w:b/>
          <w:bCs/>
          <w:sz w:val="24"/>
        </w:rPr>
      </w:pPr>
    </w:p>
    <w:p w:rsidR="009E1C08" w:rsidRDefault="009E1C08" w:rsidP="009E1C08">
      <w:pPr>
        <w:pStyle w:val="a5"/>
        <w:spacing w:line="400" w:lineRule="exact"/>
        <w:ind w:firstLineChars="175" w:firstLine="422"/>
        <w:rPr>
          <w:rFonts w:ascii="仿宋" w:eastAsia="仿宋" w:hAnsi="仿宋"/>
          <w:b/>
          <w:bCs/>
          <w:sz w:val="24"/>
        </w:rPr>
      </w:pPr>
    </w:p>
    <w:p w:rsidR="009E1C08" w:rsidRDefault="009E1C08" w:rsidP="009E1C08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/>
          <w:sz w:val="36"/>
          <w:szCs w:val="36"/>
        </w:rPr>
        <w:br w:type="page"/>
      </w:r>
    </w:p>
    <w:p w:rsidR="009E1C08" w:rsidRDefault="009E1C08" w:rsidP="009E1C08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lastRenderedPageBreak/>
        <w:t>附件</w:t>
      </w:r>
      <w:r>
        <w:rPr>
          <w:rFonts w:ascii="仿宋" w:eastAsia="仿宋" w:hAnsi="仿宋"/>
          <w:bCs/>
          <w:sz w:val="24"/>
        </w:rPr>
        <w:t>1</w:t>
      </w:r>
      <w:r>
        <w:rPr>
          <w:rFonts w:ascii="仿宋" w:eastAsia="仿宋" w:hAnsi="仿宋" w:hint="eastAsia"/>
          <w:bCs/>
          <w:sz w:val="24"/>
        </w:rPr>
        <w:t>：</w:t>
      </w:r>
    </w:p>
    <w:tbl>
      <w:tblPr>
        <w:tblW w:w="92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063"/>
        <w:gridCol w:w="1739"/>
        <w:gridCol w:w="4200"/>
        <w:gridCol w:w="847"/>
        <w:gridCol w:w="871"/>
      </w:tblGrid>
      <w:tr w:rsidR="009E1C08" w:rsidTr="001D2376">
        <w:trPr>
          <w:trHeight w:val="988"/>
          <w:jc w:val="center"/>
        </w:trPr>
        <w:tc>
          <w:tcPr>
            <w:tcW w:w="9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人力资源服务工作项目考核评分表</w:t>
            </w:r>
          </w:p>
        </w:tc>
      </w:tr>
      <w:tr w:rsidR="009E1C08" w:rsidTr="001D2376">
        <w:trPr>
          <w:trHeight w:val="509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一级目标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二级目标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考核内容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权重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得分</w:t>
            </w:r>
          </w:p>
        </w:tc>
      </w:tr>
      <w:tr w:rsidR="009E1C08" w:rsidTr="001D2376">
        <w:trPr>
          <w:trHeight w:val="1043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做强产业（20分）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产业目标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41"/>
                <w:rFonts w:hint="default"/>
                <w:szCs w:val="21"/>
                <w:lang w:bidi="ar"/>
              </w:rPr>
              <w:t>收集、梳理人力资源服务产业政策；形成产业培育制度、措施，产业规模年增长率不低于</w:t>
            </w:r>
            <w:r>
              <w:rPr>
                <w:rStyle w:val="font51"/>
                <w:rFonts w:hint="default"/>
                <w:szCs w:val="21"/>
                <w:lang w:bidi="ar"/>
              </w:rPr>
              <w:t>25</w:t>
            </w:r>
            <w:r>
              <w:rPr>
                <w:rStyle w:val="font41"/>
                <w:rFonts w:hint="default"/>
                <w:szCs w:val="21"/>
                <w:lang w:bidi="ar"/>
              </w:rPr>
              <w:t>%。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9E1C08" w:rsidTr="001D2376">
        <w:trPr>
          <w:trHeight w:val="1043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配套服务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41"/>
                <w:rFonts w:hint="default"/>
                <w:szCs w:val="21"/>
                <w:lang w:bidi="ar"/>
              </w:rPr>
              <w:t>年度园区企业服务满意度不低于</w:t>
            </w:r>
            <w:r>
              <w:rPr>
                <w:rStyle w:val="font51"/>
                <w:rFonts w:hint="default"/>
                <w:szCs w:val="21"/>
                <w:lang w:bidi="ar"/>
              </w:rPr>
              <w:t>95</w:t>
            </w:r>
            <w:r>
              <w:rPr>
                <w:rStyle w:val="font41"/>
                <w:rFonts w:hint="default"/>
                <w:szCs w:val="21"/>
                <w:lang w:bidi="ar"/>
              </w:rPr>
              <w:t>%。园区年度服务企业数不低于</w:t>
            </w:r>
            <w:r>
              <w:rPr>
                <w:rStyle w:val="font51"/>
                <w:rFonts w:hint="default"/>
                <w:szCs w:val="21"/>
                <w:lang w:bidi="ar"/>
              </w:rPr>
              <w:t>3</w:t>
            </w:r>
            <w:r>
              <w:rPr>
                <w:rStyle w:val="font41"/>
                <w:rFonts w:hint="default"/>
                <w:szCs w:val="21"/>
                <w:lang w:bidi="ar"/>
              </w:rPr>
              <w:t>万家次，服务人才数不低于</w:t>
            </w:r>
            <w:r>
              <w:rPr>
                <w:rStyle w:val="font51"/>
                <w:rFonts w:hint="default"/>
                <w:szCs w:val="21"/>
                <w:lang w:bidi="ar"/>
              </w:rPr>
              <w:t>30</w:t>
            </w:r>
            <w:r>
              <w:rPr>
                <w:rStyle w:val="font41"/>
                <w:rFonts w:hint="default"/>
                <w:szCs w:val="21"/>
                <w:lang w:bidi="ar"/>
              </w:rPr>
              <w:t>万人次。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9E1C08" w:rsidTr="001D2376">
        <w:trPr>
          <w:trHeight w:val="70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做优园区（20分）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宣传矩阵打造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41"/>
                <w:rFonts w:hint="default"/>
                <w:szCs w:val="21"/>
                <w:lang w:bidi="ar"/>
              </w:rPr>
              <w:t>所有媒体粉丝数量总计达到</w:t>
            </w:r>
            <w:r>
              <w:rPr>
                <w:rStyle w:val="font51"/>
                <w:rFonts w:hint="default"/>
                <w:szCs w:val="21"/>
                <w:lang w:bidi="ar"/>
              </w:rPr>
              <w:t xml:space="preserve"> 15</w:t>
            </w:r>
            <w:r>
              <w:rPr>
                <w:rStyle w:val="font41"/>
                <w:rFonts w:hint="default"/>
                <w:szCs w:val="21"/>
                <w:lang w:bidi="ar"/>
              </w:rPr>
              <w:t>万，着力打造产业园品牌IP。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9E1C08" w:rsidTr="001D2376">
        <w:trPr>
          <w:trHeight w:val="705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做专场景（20分）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场地租赁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完成不少于1000平场地的租赁及运营管理，以实现“成果展示”等可视化呈现。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9E1C08" w:rsidTr="001D2376">
        <w:trPr>
          <w:trHeight w:val="705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应用场景打造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运用声、光、影、图等方式，在相关区域进行可视化呈现。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9E1C08" w:rsidTr="001D2376">
        <w:trPr>
          <w:trHeight w:val="554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做亮品牌（40分）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大型活动</w:t>
            </w:r>
          </w:p>
        </w:tc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41"/>
                <w:rFonts w:hint="default"/>
                <w:szCs w:val="21"/>
                <w:lang w:bidi="ar"/>
              </w:rPr>
              <w:t>举办不少于</w:t>
            </w:r>
            <w:r>
              <w:rPr>
                <w:rStyle w:val="font51"/>
                <w:rFonts w:hint="default"/>
                <w:szCs w:val="21"/>
                <w:lang w:bidi="ar"/>
              </w:rPr>
              <w:t>1</w:t>
            </w:r>
            <w:r>
              <w:rPr>
                <w:rStyle w:val="font41"/>
                <w:rFonts w:hint="default"/>
                <w:szCs w:val="21"/>
                <w:lang w:bidi="ar"/>
              </w:rPr>
              <w:t>场年度大型活动；发布不少于</w:t>
            </w:r>
            <w:r>
              <w:rPr>
                <w:rStyle w:val="font51"/>
                <w:rFonts w:hint="default"/>
                <w:szCs w:val="21"/>
                <w:lang w:bidi="ar"/>
              </w:rPr>
              <w:t>1</w:t>
            </w:r>
            <w:r>
              <w:rPr>
                <w:rStyle w:val="font41"/>
                <w:rFonts w:hint="default"/>
                <w:szCs w:val="21"/>
                <w:lang w:bidi="ar"/>
              </w:rPr>
              <w:t>篇人力资源专业报告。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9E1C08" w:rsidTr="001D2376">
        <w:trPr>
          <w:trHeight w:val="366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专业报告</w:t>
            </w:r>
          </w:p>
        </w:tc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9E1C08" w:rsidTr="001D2376">
        <w:trPr>
          <w:trHeight w:val="705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品牌活动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年度开展HR+产业协同活动不少于12场，参与企业数不少于100家。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9E1C08" w:rsidTr="001D2376">
        <w:trPr>
          <w:trHeight w:val="1043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年度开展特色品牌活动数不少于24场，参与企业数不少于2000家次，覆盖人数不少于1万人次。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9E1C08" w:rsidTr="001D2376">
        <w:trPr>
          <w:trHeight w:val="406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工作加分</w:t>
            </w:r>
          </w:p>
        </w:tc>
        <w:tc>
          <w:tcPr>
            <w:tcW w:w="5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工作评价加分，具体如下。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9E1C08" w:rsidTr="001D2376">
        <w:trPr>
          <w:trHeight w:val="1722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、领导评价：在基础指标完成基础上，高新区相关领导或部门书面肯定、批示等，增加1次加0.5分，成都市级领导或部门书面肯定、批示等，增加1次加1分；省部级以上领导或相关部门书面肯定、批示等，增加1次1.5分；国家级书面肯定、批示等，增加1次加2分，累计加分不超过5分。</w:t>
            </w: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9E1C08" w:rsidTr="001D2376">
        <w:trPr>
          <w:trHeight w:val="1722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、媒体报道：在基础指标完成基础上，市级官方媒体（有纸质载体的媒体）报道，增加1次，加0.5分；省级官方媒体（有纸质载体的媒体）报道，增加1次，加1分；国家级官方媒体（有纸质载体的媒体）报道，增加1次，加2分，累计加分不超过5分。</w:t>
            </w: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9E1C08" w:rsidTr="001D2376">
        <w:trPr>
          <w:trHeight w:val="762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5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注：同项工作不重复加分，按最高级别计分一次。</w:t>
            </w: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9E1C08" w:rsidTr="001D2376">
        <w:trPr>
          <w:trHeight w:val="941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工作减分</w:t>
            </w:r>
          </w:p>
        </w:tc>
        <w:tc>
          <w:tcPr>
            <w:tcW w:w="5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受到高新区局级以上领导、市级以上部门或领导通报批评的，有1次扣2分。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9E1C08" w:rsidTr="001D2376">
        <w:trPr>
          <w:trHeight w:val="366"/>
          <w:jc w:val="center"/>
        </w:trPr>
        <w:tc>
          <w:tcPr>
            <w:tcW w:w="7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 w:rsidR="009E1C08" w:rsidTr="001D2376">
        <w:trPr>
          <w:trHeight w:val="366"/>
          <w:jc w:val="center"/>
        </w:trPr>
        <w:tc>
          <w:tcPr>
            <w:tcW w:w="9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考评办法：</w:t>
            </w:r>
          </w:p>
        </w:tc>
      </w:tr>
      <w:tr w:rsidR="009E1C08" w:rsidTr="001D2376">
        <w:trPr>
          <w:trHeight w:val="1394"/>
          <w:jc w:val="center"/>
        </w:trPr>
        <w:tc>
          <w:tcPr>
            <w:tcW w:w="9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41"/>
                <w:rFonts w:hint="default"/>
                <w:szCs w:val="21"/>
                <w:lang w:bidi="ar"/>
              </w:rPr>
              <w:t>累计得分不超过100分。根据各服务期间采购人的要求确定考核指标进行考核，</w:t>
            </w:r>
            <w:r>
              <w:rPr>
                <w:rStyle w:val="font11"/>
                <w:rFonts w:hint="default"/>
                <w:szCs w:val="21"/>
                <w:lang w:bidi="ar"/>
              </w:rPr>
              <w:t>若得分高于90分（含90分），支付该次全部款项；得分低于90分高于80分（含80分），支付该次款项的80%；得分低于80分高于60分（含60分），支付该次款项的50%，同时不得继续签署下年合同；得分低于60分，不予支付该次款项。</w:t>
            </w:r>
          </w:p>
        </w:tc>
      </w:tr>
      <w:tr w:rsidR="009E1C08" w:rsidTr="001D2376">
        <w:trPr>
          <w:trHeight w:val="991"/>
          <w:jc w:val="center"/>
        </w:trPr>
        <w:tc>
          <w:tcPr>
            <w:tcW w:w="9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E1C08" w:rsidRDefault="009E1C08" w:rsidP="001D2376">
            <w:pPr>
              <w:widowControl/>
              <w:textAlignment w:val="center"/>
              <w:rPr>
                <w:rStyle w:val="font41"/>
                <w:rFonts w:hint="default"/>
                <w:szCs w:val="21"/>
                <w:lang w:bidi="ar"/>
              </w:rPr>
            </w:pPr>
            <w:r>
              <w:rPr>
                <w:rStyle w:val="font41"/>
                <w:rFonts w:hint="default"/>
                <w:szCs w:val="21"/>
                <w:lang w:bidi="ar"/>
              </w:rPr>
              <w:t>说明：此考核表为年度考核指标，中期考核指标根据中期考核时间，至少完成年度各项指标的50%。</w:t>
            </w:r>
          </w:p>
        </w:tc>
      </w:tr>
    </w:tbl>
    <w:p w:rsidR="009E1C08" w:rsidRDefault="009E1C08" w:rsidP="009E1C08">
      <w:pPr>
        <w:pStyle w:val="a0"/>
      </w:pPr>
    </w:p>
    <w:p w:rsidR="009E1C08" w:rsidRDefault="009E1C08" w:rsidP="009E1C08">
      <w:pPr>
        <w:rPr>
          <w:rFonts w:ascii="仿宋" w:eastAsia="仿宋" w:hAnsi="仿宋"/>
          <w:bCs/>
          <w:sz w:val="24"/>
        </w:rPr>
      </w:pPr>
    </w:p>
    <w:p w:rsidR="009E1C08" w:rsidRDefault="009E1C08" w:rsidP="009E1C08">
      <w:pPr>
        <w:pStyle w:val="a0"/>
        <w:sectPr w:rsidR="009E1C0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E37A9" w:rsidRPr="009E1C08" w:rsidRDefault="00DE37A9">
      <w:bookmarkStart w:id="2" w:name="_GoBack"/>
      <w:bookmarkEnd w:id="2"/>
    </w:p>
    <w:sectPr w:rsidR="00DE37A9" w:rsidRPr="009E1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08"/>
    <w:rsid w:val="009E1C08"/>
    <w:rsid w:val="00D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54225-48E4-449C-A292-62984568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E1C08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9E1C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9E1C08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qFormat/>
    <w:rsid w:val="009E1C08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9E1C08"/>
    <w:rPr>
      <w:rFonts w:ascii="Arial" w:eastAsia="黑体" w:hAnsi="Arial" w:cs="Times New Roman"/>
      <w:b/>
      <w:bCs/>
      <w:sz w:val="32"/>
      <w:szCs w:val="32"/>
    </w:rPr>
  </w:style>
  <w:style w:type="paragraph" w:styleId="a0">
    <w:name w:val="Body Text"/>
    <w:basedOn w:val="a"/>
    <w:next w:val="a4"/>
    <w:link w:val="Char"/>
    <w:qFormat/>
    <w:rsid w:val="009E1C08"/>
    <w:pPr>
      <w:spacing w:after="120"/>
    </w:pPr>
  </w:style>
  <w:style w:type="character" w:customStyle="1" w:styleId="Char">
    <w:name w:val="正文文本 Char"/>
    <w:basedOn w:val="a1"/>
    <w:link w:val="a0"/>
    <w:rsid w:val="009E1C08"/>
    <w:rPr>
      <w:rFonts w:ascii="Calibri" w:eastAsia="宋体" w:hAnsi="Calibri" w:cs="Times New Roman"/>
      <w:szCs w:val="24"/>
    </w:rPr>
  </w:style>
  <w:style w:type="paragraph" w:styleId="a5">
    <w:name w:val="Normal Indent"/>
    <w:basedOn w:val="a"/>
    <w:qFormat/>
    <w:rsid w:val="009E1C08"/>
    <w:pPr>
      <w:ind w:firstLineChars="200" w:firstLine="200"/>
    </w:pPr>
  </w:style>
  <w:style w:type="character" w:customStyle="1" w:styleId="font31">
    <w:name w:val="font31"/>
    <w:basedOn w:val="a1"/>
    <w:qFormat/>
    <w:rsid w:val="009E1C08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41">
    <w:name w:val="font41"/>
    <w:basedOn w:val="a1"/>
    <w:qFormat/>
    <w:rsid w:val="009E1C08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51">
    <w:name w:val="font51"/>
    <w:basedOn w:val="a1"/>
    <w:qFormat/>
    <w:rsid w:val="009E1C08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61">
    <w:name w:val="font61"/>
    <w:basedOn w:val="a1"/>
    <w:qFormat/>
    <w:rsid w:val="009E1C0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1"/>
    <w:qFormat/>
    <w:rsid w:val="009E1C08"/>
    <w:rPr>
      <w:rFonts w:ascii="仿宋" w:eastAsia="仿宋" w:hAnsi="仿宋" w:cs="仿宋" w:hint="eastAsia"/>
      <w:color w:val="000000"/>
      <w:sz w:val="24"/>
      <w:szCs w:val="24"/>
      <w:u w:val="none"/>
    </w:rPr>
  </w:style>
  <w:style w:type="paragraph" w:styleId="a4">
    <w:name w:val="Plain Text"/>
    <w:basedOn w:val="a"/>
    <w:link w:val="Char0"/>
    <w:uiPriority w:val="99"/>
    <w:semiHidden/>
    <w:unhideWhenUsed/>
    <w:rsid w:val="009E1C08"/>
    <w:rPr>
      <w:rFonts w:ascii="宋体" w:hAnsi="Courier New" w:cs="Courier New"/>
      <w:szCs w:val="21"/>
    </w:rPr>
  </w:style>
  <w:style w:type="character" w:customStyle="1" w:styleId="Char0">
    <w:name w:val="纯文本 Char"/>
    <w:basedOn w:val="a1"/>
    <w:link w:val="a4"/>
    <w:uiPriority w:val="99"/>
    <w:semiHidden/>
    <w:rsid w:val="009E1C08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474</Words>
  <Characters>2707</Characters>
  <Application>Microsoft Office Word</Application>
  <DocSecurity>0</DocSecurity>
  <Lines>22</Lines>
  <Paragraphs>6</Paragraphs>
  <ScaleCrop>false</ScaleCrop>
  <Company>Microsoft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1</cp:revision>
  <dcterms:created xsi:type="dcterms:W3CDTF">2021-07-21T03:34:00Z</dcterms:created>
  <dcterms:modified xsi:type="dcterms:W3CDTF">2021-07-21T03:35:00Z</dcterms:modified>
</cp:coreProperties>
</file>