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B9" w:rsidRDefault="00F436B9" w:rsidP="00F436B9">
      <w:pPr>
        <w:pStyle w:val="a4"/>
        <w:rPr>
          <w:rFonts w:ascii="仿宋" w:eastAsia="仿宋" w:hAnsi="仿宋" w:cs="仿宋"/>
        </w:rPr>
      </w:pPr>
      <w:bookmarkStart w:id="0" w:name="_Toc511206479"/>
      <w:r>
        <w:rPr>
          <w:rFonts w:ascii="仿宋" w:eastAsia="仿宋" w:hAnsi="仿宋" w:cs="仿宋" w:hint="eastAsia"/>
        </w:rPr>
        <w:t>第五章  采购项目技术、服务、政府采购合同内容条款及其他商务要求</w:t>
      </w:r>
      <w:bookmarkEnd w:id="0"/>
    </w:p>
    <w:p w:rsidR="00F436B9" w:rsidRDefault="00F436B9" w:rsidP="00F436B9">
      <w:pPr>
        <w:pStyle w:val="2"/>
        <w:keepNext w:val="0"/>
        <w:keepLines w:val="0"/>
        <w:spacing w:before="0" w:after="0" w:line="400" w:lineRule="exact"/>
        <w:ind w:firstLineChars="49" w:firstLine="118"/>
        <w:jc w:val="left"/>
        <w:rPr>
          <w:rFonts w:ascii="仿宋" w:eastAsia="仿宋" w:hAnsi="仿宋" w:cs="仿宋"/>
          <w:sz w:val="24"/>
          <w:szCs w:val="24"/>
        </w:rPr>
      </w:pPr>
    </w:p>
    <w:p w:rsidR="00F436B9" w:rsidRDefault="00F436B9" w:rsidP="00F436B9">
      <w:pPr>
        <w:pStyle w:val="2"/>
        <w:keepNext w:val="0"/>
        <w:keepLines w:val="0"/>
        <w:spacing w:before="0" w:after="0" w:line="400" w:lineRule="exact"/>
        <w:ind w:firstLineChars="49" w:firstLine="118"/>
        <w:jc w:val="left"/>
        <w:rPr>
          <w:rFonts w:ascii="仿宋" w:eastAsia="仿宋" w:hAnsi="仿宋" w:cs="仿宋"/>
          <w:sz w:val="24"/>
          <w:szCs w:val="24"/>
        </w:rPr>
      </w:pPr>
      <w:bookmarkStart w:id="1" w:name="PO_默认文件内容_27"/>
      <w:r>
        <w:rPr>
          <w:rFonts w:ascii="仿宋" w:eastAsia="仿宋" w:hAnsi="仿宋" w:cs="仿宋" w:hint="eastAsia"/>
          <w:sz w:val="24"/>
          <w:szCs w:val="24"/>
        </w:rPr>
        <w:t>前提：本章采购需求中标注“*”号的条款为本次磋商采购项目的实质性要求，供应商应全部满足。</w:t>
      </w:r>
    </w:p>
    <w:p w:rsidR="00F436B9" w:rsidRDefault="00F436B9" w:rsidP="00F436B9">
      <w:pPr>
        <w:pStyle w:val="2"/>
        <w:spacing w:line="400" w:lineRule="exact"/>
        <w:rPr>
          <w:rFonts w:ascii="仿宋" w:eastAsia="仿宋" w:hAnsi="仿宋" w:cs="仿宋"/>
          <w:b w:val="0"/>
          <w:sz w:val="24"/>
          <w:szCs w:val="24"/>
        </w:rPr>
      </w:pPr>
      <w:r>
        <w:rPr>
          <w:rFonts w:ascii="仿宋" w:eastAsia="仿宋" w:hAnsi="仿宋" w:cs="仿宋" w:hint="eastAsia"/>
          <w:sz w:val="24"/>
          <w:szCs w:val="24"/>
        </w:rPr>
        <w:t>一、项目概述</w:t>
      </w:r>
    </w:p>
    <w:p w:rsidR="00F436B9" w:rsidRDefault="00F436B9" w:rsidP="00F436B9">
      <w:pPr>
        <w:pStyle w:val="a3"/>
        <w:spacing w:line="400" w:lineRule="exact"/>
        <w:ind w:firstLine="480"/>
        <w:rPr>
          <w:rFonts w:ascii="仿宋" w:eastAsia="仿宋" w:hAnsi="仿宋" w:cs="仿宋"/>
          <w:bCs/>
          <w:sz w:val="24"/>
        </w:rPr>
      </w:pPr>
      <w:r>
        <w:rPr>
          <w:rFonts w:ascii="仿宋" w:eastAsia="仿宋" w:hAnsi="仿宋" w:cs="仿宋" w:hint="eastAsia"/>
          <w:bCs/>
          <w:sz w:val="24"/>
        </w:rPr>
        <w:t>2017年4月20日，最高人民法院印发《最高人民法院关于加快建设智慧法院的意见》，其中要求各级法院要“运用大数据和智能语音技术，按需提供精准智能服务”、“不断提高法律文书自动生成、智能纠错及法言法语智能推送能力，庭审语音同步转录、辅助信息智能生成及实时推送能力，基于电子卷宗的文字识别、语义分析和案情理解能力，为辅助法官办案、提高审判质效提供有力支持”。</w:t>
      </w:r>
    </w:p>
    <w:p w:rsidR="00F436B9" w:rsidRDefault="00F436B9" w:rsidP="00F436B9">
      <w:pPr>
        <w:pStyle w:val="a3"/>
        <w:spacing w:line="400" w:lineRule="exact"/>
        <w:ind w:firstLine="480"/>
        <w:rPr>
          <w:rFonts w:ascii="仿宋" w:eastAsia="仿宋" w:hAnsi="仿宋" w:cs="仿宋"/>
          <w:bCs/>
          <w:sz w:val="24"/>
        </w:rPr>
      </w:pPr>
      <w:r>
        <w:rPr>
          <w:rFonts w:ascii="仿宋" w:eastAsia="仿宋" w:hAnsi="仿宋" w:cs="仿宋" w:hint="eastAsia"/>
          <w:bCs/>
          <w:sz w:val="24"/>
        </w:rPr>
        <w:t>结合实际业务需求，本期智能语音转换辅助系统服务采购建设项目包含以下内容：15套智能语音庭审系统。服务描述如下：</w:t>
      </w:r>
    </w:p>
    <w:p w:rsidR="00F436B9" w:rsidRDefault="00F436B9" w:rsidP="00F436B9">
      <w:pPr>
        <w:pStyle w:val="a3"/>
        <w:spacing w:line="400" w:lineRule="exact"/>
        <w:ind w:firstLine="480"/>
        <w:rPr>
          <w:rFonts w:ascii="仿宋" w:eastAsia="仿宋" w:hAnsi="仿宋" w:cs="仿宋"/>
          <w:bCs/>
          <w:sz w:val="24"/>
        </w:rPr>
      </w:pPr>
      <w:r>
        <w:rPr>
          <w:rFonts w:ascii="仿宋" w:eastAsia="仿宋" w:hAnsi="仿宋" w:cs="仿宋" w:hint="eastAsia"/>
          <w:bCs/>
          <w:sz w:val="24"/>
        </w:rPr>
        <w:t>智能语音庭审系统可实现在庭审过程中快速语音转写成文字，极大地提高了庭审效率、减少书记员的工作量并且保证庭审记录的完整性。同时智能语音庭审系统采用了人工智能辅助修订技术，可在庭审过程中帮助书记员快速地在语音识别错误的地方进行实时修订。</w:t>
      </w:r>
    </w:p>
    <w:p w:rsidR="00F436B9" w:rsidRDefault="00F436B9" w:rsidP="00F436B9">
      <w:pPr>
        <w:pStyle w:val="a3"/>
        <w:spacing w:line="400" w:lineRule="exact"/>
        <w:ind w:firstLine="480"/>
        <w:rPr>
          <w:rFonts w:ascii="仿宋" w:eastAsia="仿宋" w:hAnsi="仿宋" w:cs="仿宋"/>
          <w:bCs/>
          <w:sz w:val="24"/>
        </w:rPr>
      </w:pPr>
      <w:r>
        <w:rPr>
          <w:rFonts w:ascii="仿宋" w:eastAsia="仿宋" w:hAnsi="仿宋" w:cs="仿宋" w:hint="eastAsia"/>
          <w:bCs/>
          <w:sz w:val="24"/>
        </w:rPr>
        <w:t>本项目共1个包，采购智能语音庭审系统服务供应商一名。</w:t>
      </w:r>
    </w:p>
    <w:p w:rsidR="00F436B9" w:rsidRDefault="00F436B9" w:rsidP="00F436B9">
      <w:pPr>
        <w:pStyle w:val="2"/>
        <w:spacing w:line="400" w:lineRule="exact"/>
        <w:rPr>
          <w:rFonts w:ascii="仿宋" w:eastAsia="仿宋" w:hAnsi="仿宋" w:cs="仿宋"/>
          <w:sz w:val="24"/>
          <w:szCs w:val="24"/>
        </w:rPr>
      </w:pPr>
      <w:r>
        <w:rPr>
          <w:rFonts w:ascii="仿宋" w:eastAsia="仿宋" w:hAnsi="仿宋" w:cs="仿宋" w:hint="eastAsia"/>
          <w:sz w:val="24"/>
          <w:szCs w:val="24"/>
        </w:rPr>
        <w:t>二、项目清单</w:t>
      </w:r>
    </w:p>
    <w:tbl>
      <w:tblPr>
        <w:tblW w:w="821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52"/>
        <w:gridCol w:w="1049"/>
        <w:gridCol w:w="1480"/>
        <w:gridCol w:w="1471"/>
        <w:gridCol w:w="1726"/>
        <w:gridCol w:w="833"/>
      </w:tblGrid>
      <w:tr w:rsidR="00F436B9" w:rsidTr="00F272DC">
        <w:trPr>
          <w:trHeight w:val="390"/>
        </w:trPr>
        <w:tc>
          <w:tcPr>
            <w:tcW w:w="808" w:type="dxa"/>
            <w:vAlign w:val="center"/>
          </w:tcPr>
          <w:p w:rsidR="00F436B9" w:rsidRDefault="00F436B9" w:rsidP="00F272DC">
            <w:pPr>
              <w:widowControl/>
              <w:spacing w:line="360" w:lineRule="atLeast"/>
              <w:jc w:val="center"/>
              <w:outlineLvl w:val="1"/>
              <w:rPr>
                <w:rFonts w:ascii="仿宋" w:eastAsia="仿宋" w:hAnsi="仿宋" w:cs="仿宋"/>
                <w:sz w:val="24"/>
              </w:rPr>
            </w:pPr>
            <w:r>
              <w:rPr>
                <w:rFonts w:ascii="仿宋" w:eastAsia="仿宋" w:hAnsi="仿宋" w:cs="仿宋" w:hint="eastAsia"/>
                <w:sz w:val="24"/>
              </w:rPr>
              <w:t>序号</w:t>
            </w:r>
          </w:p>
        </w:tc>
        <w:tc>
          <w:tcPr>
            <w:tcW w:w="852" w:type="dxa"/>
            <w:vAlign w:val="center"/>
          </w:tcPr>
          <w:p w:rsidR="00F436B9" w:rsidRDefault="00F436B9" w:rsidP="00F272DC">
            <w:pPr>
              <w:widowControl/>
              <w:spacing w:line="360" w:lineRule="atLeast"/>
              <w:jc w:val="center"/>
              <w:outlineLvl w:val="1"/>
              <w:rPr>
                <w:rFonts w:ascii="仿宋" w:eastAsia="仿宋" w:hAnsi="仿宋" w:cs="仿宋"/>
                <w:sz w:val="24"/>
              </w:rPr>
            </w:pPr>
            <w:proofErr w:type="gramStart"/>
            <w:r>
              <w:rPr>
                <w:rFonts w:ascii="仿宋" w:eastAsia="仿宋" w:hAnsi="仿宋" w:cs="仿宋" w:hint="eastAsia"/>
                <w:sz w:val="24"/>
              </w:rPr>
              <w:t>包号</w:t>
            </w:r>
            <w:proofErr w:type="gramEnd"/>
          </w:p>
        </w:tc>
        <w:tc>
          <w:tcPr>
            <w:tcW w:w="1049" w:type="dxa"/>
          </w:tcPr>
          <w:p w:rsidR="00F436B9" w:rsidRDefault="00F436B9" w:rsidP="00F272DC">
            <w:pPr>
              <w:widowControl/>
              <w:spacing w:line="360" w:lineRule="atLeast"/>
              <w:jc w:val="center"/>
              <w:outlineLvl w:val="1"/>
              <w:rPr>
                <w:rFonts w:ascii="仿宋" w:eastAsia="仿宋" w:hAnsi="仿宋" w:cs="仿宋"/>
                <w:sz w:val="24"/>
              </w:rPr>
            </w:pPr>
            <w:r>
              <w:rPr>
                <w:rFonts w:ascii="仿宋" w:eastAsia="仿宋" w:hAnsi="仿宋" w:cs="仿宋" w:hint="eastAsia"/>
                <w:sz w:val="24"/>
              </w:rPr>
              <w:t>品目号</w:t>
            </w:r>
          </w:p>
        </w:tc>
        <w:tc>
          <w:tcPr>
            <w:tcW w:w="1480" w:type="dxa"/>
            <w:vAlign w:val="center"/>
          </w:tcPr>
          <w:p w:rsidR="00F436B9" w:rsidRDefault="00F436B9" w:rsidP="00F272DC">
            <w:pPr>
              <w:widowControl/>
              <w:spacing w:line="360" w:lineRule="atLeast"/>
              <w:jc w:val="center"/>
              <w:outlineLvl w:val="1"/>
              <w:rPr>
                <w:rFonts w:ascii="仿宋" w:eastAsia="仿宋" w:hAnsi="仿宋" w:cs="仿宋"/>
                <w:sz w:val="24"/>
              </w:rPr>
            </w:pPr>
            <w:r>
              <w:rPr>
                <w:rFonts w:ascii="仿宋" w:eastAsia="仿宋" w:hAnsi="仿宋" w:cs="仿宋" w:hint="eastAsia"/>
                <w:sz w:val="24"/>
              </w:rPr>
              <w:t>标的名称</w:t>
            </w:r>
          </w:p>
        </w:tc>
        <w:tc>
          <w:tcPr>
            <w:tcW w:w="1471" w:type="dxa"/>
            <w:vAlign w:val="center"/>
          </w:tcPr>
          <w:p w:rsidR="00F436B9" w:rsidRDefault="00F436B9" w:rsidP="00F272DC">
            <w:pPr>
              <w:widowControl/>
              <w:spacing w:line="360" w:lineRule="atLeast"/>
              <w:jc w:val="center"/>
              <w:outlineLvl w:val="1"/>
              <w:rPr>
                <w:rFonts w:ascii="仿宋" w:eastAsia="仿宋" w:hAnsi="仿宋" w:cs="仿宋"/>
                <w:sz w:val="24"/>
              </w:rPr>
            </w:pPr>
            <w:r>
              <w:rPr>
                <w:rFonts w:ascii="仿宋" w:eastAsia="仿宋" w:hAnsi="仿宋" w:cs="仿宋" w:hint="eastAsia"/>
                <w:sz w:val="24"/>
              </w:rPr>
              <w:t>包含内容</w:t>
            </w:r>
          </w:p>
        </w:tc>
        <w:tc>
          <w:tcPr>
            <w:tcW w:w="1726" w:type="dxa"/>
          </w:tcPr>
          <w:p w:rsidR="00F436B9" w:rsidRDefault="00F436B9" w:rsidP="00F272DC">
            <w:pPr>
              <w:widowControl/>
              <w:spacing w:line="360" w:lineRule="atLeast"/>
              <w:jc w:val="center"/>
              <w:outlineLvl w:val="1"/>
              <w:rPr>
                <w:rFonts w:ascii="仿宋" w:eastAsia="仿宋" w:hAnsi="仿宋" w:cs="仿宋"/>
                <w:sz w:val="24"/>
              </w:rPr>
            </w:pPr>
            <w:r>
              <w:rPr>
                <w:rFonts w:ascii="仿宋" w:eastAsia="仿宋" w:hAnsi="仿宋" w:cs="仿宋" w:hint="eastAsia"/>
                <w:sz w:val="24"/>
              </w:rPr>
              <w:t>所属行业</w:t>
            </w:r>
          </w:p>
        </w:tc>
        <w:tc>
          <w:tcPr>
            <w:tcW w:w="833" w:type="dxa"/>
            <w:vAlign w:val="center"/>
          </w:tcPr>
          <w:p w:rsidR="00F436B9" w:rsidRDefault="00F436B9" w:rsidP="00F272DC">
            <w:pPr>
              <w:widowControl/>
              <w:spacing w:line="360" w:lineRule="atLeast"/>
              <w:jc w:val="center"/>
              <w:outlineLvl w:val="1"/>
              <w:rPr>
                <w:rFonts w:ascii="仿宋" w:eastAsia="仿宋" w:hAnsi="仿宋" w:cs="仿宋"/>
                <w:sz w:val="24"/>
              </w:rPr>
            </w:pPr>
            <w:r>
              <w:rPr>
                <w:rFonts w:ascii="仿宋" w:eastAsia="仿宋" w:hAnsi="仿宋" w:cs="仿宋" w:hint="eastAsia"/>
                <w:sz w:val="24"/>
              </w:rPr>
              <w:t>数量</w:t>
            </w:r>
          </w:p>
        </w:tc>
      </w:tr>
      <w:tr w:rsidR="00F436B9" w:rsidTr="00F272DC">
        <w:trPr>
          <w:trHeight w:val="374"/>
        </w:trPr>
        <w:tc>
          <w:tcPr>
            <w:tcW w:w="808" w:type="dxa"/>
          </w:tcPr>
          <w:p w:rsidR="00F436B9" w:rsidRDefault="00F436B9" w:rsidP="00F272DC">
            <w:pPr>
              <w:widowControl/>
              <w:spacing w:line="360" w:lineRule="atLeast"/>
              <w:jc w:val="center"/>
              <w:outlineLvl w:val="1"/>
              <w:rPr>
                <w:rFonts w:ascii="仿宋" w:eastAsia="仿宋" w:hAnsi="仿宋" w:cs="仿宋"/>
                <w:sz w:val="24"/>
              </w:rPr>
            </w:pPr>
            <w:r>
              <w:rPr>
                <w:rFonts w:ascii="仿宋" w:eastAsia="仿宋" w:hAnsi="仿宋" w:cs="仿宋" w:hint="eastAsia"/>
                <w:sz w:val="24"/>
              </w:rPr>
              <w:t>1</w:t>
            </w:r>
          </w:p>
        </w:tc>
        <w:tc>
          <w:tcPr>
            <w:tcW w:w="852" w:type="dxa"/>
          </w:tcPr>
          <w:p w:rsidR="00F436B9" w:rsidRDefault="00F436B9" w:rsidP="00F272DC">
            <w:pPr>
              <w:widowControl/>
              <w:spacing w:line="360" w:lineRule="atLeast"/>
              <w:ind w:firstLineChars="196" w:firstLine="470"/>
              <w:jc w:val="left"/>
              <w:outlineLvl w:val="1"/>
              <w:rPr>
                <w:rFonts w:ascii="仿宋" w:eastAsia="仿宋" w:hAnsi="仿宋" w:cs="仿宋"/>
                <w:sz w:val="24"/>
              </w:rPr>
            </w:pPr>
            <w:r>
              <w:rPr>
                <w:rFonts w:ascii="仿宋" w:eastAsia="仿宋" w:hAnsi="仿宋" w:cs="仿宋" w:hint="eastAsia"/>
                <w:sz w:val="24"/>
              </w:rPr>
              <w:t>1</w:t>
            </w:r>
          </w:p>
        </w:tc>
        <w:tc>
          <w:tcPr>
            <w:tcW w:w="1049" w:type="dxa"/>
          </w:tcPr>
          <w:p w:rsidR="00F436B9" w:rsidRDefault="00F436B9" w:rsidP="00F272DC">
            <w:pPr>
              <w:widowControl/>
              <w:spacing w:line="360" w:lineRule="atLeast"/>
              <w:ind w:firstLineChars="196" w:firstLine="470"/>
              <w:jc w:val="left"/>
              <w:outlineLvl w:val="1"/>
              <w:rPr>
                <w:rFonts w:ascii="仿宋" w:eastAsia="仿宋" w:hAnsi="仿宋" w:cs="仿宋"/>
                <w:sz w:val="24"/>
              </w:rPr>
            </w:pPr>
            <w:r>
              <w:rPr>
                <w:rFonts w:ascii="仿宋" w:eastAsia="仿宋" w:hAnsi="仿宋" w:cs="仿宋" w:hint="eastAsia"/>
                <w:sz w:val="24"/>
              </w:rPr>
              <w:t>1-1</w:t>
            </w:r>
          </w:p>
        </w:tc>
        <w:tc>
          <w:tcPr>
            <w:tcW w:w="1480" w:type="dxa"/>
          </w:tcPr>
          <w:p w:rsidR="00F436B9" w:rsidRDefault="00F436B9" w:rsidP="00F272DC">
            <w:pPr>
              <w:widowControl/>
              <w:spacing w:line="360" w:lineRule="atLeast"/>
              <w:jc w:val="left"/>
              <w:outlineLvl w:val="1"/>
              <w:rPr>
                <w:rFonts w:ascii="仿宋" w:eastAsia="仿宋" w:hAnsi="仿宋" w:cs="仿宋"/>
                <w:sz w:val="24"/>
              </w:rPr>
            </w:pPr>
            <w:r>
              <w:rPr>
                <w:rFonts w:ascii="仿宋" w:eastAsia="仿宋" w:hAnsi="仿宋" w:cs="仿宋" w:hint="eastAsia"/>
                <w:sz w:val="24"/>
              </w:rPr>
              <w:t>智能语音庭审系统服务</w:t>
            </w:r>
          </w:p>
        </w:tc>
        <w:tc>
          <w:tcPr>
            <w:tcW w:w="1471" w:type="dxa"/>
          </w:tcPr>
          <w:p w:rsidR="00F436B9" w:rsidRDefault="00F436B9" w:rsidP="00F272DC">
            <w:pPr>
              <w:widowControl/>
              <w:spacing w:line="360" w:lineRule="atLeast"/>
              <w:jc w:val="left"/>
              <w:outlineLvl w:val="1"/>
              <w:rPr>
                <w:rFonts w:ascii="仿宋" w:eastAsia="仿宋" w:hAnsi="仿宋" w:cs="仿宋"/>
                <w:sz w:val="24"/>
              </w:rPr>
            </w:pPr>
            <w:r>
              <w:rPr>
                <w:rFonts w:ascii="仿宋" w:eastAsia="仿宋" w:hAnsi="仿宋" w:cs="仿宋" w:hint="eastAsia"/>
                <w:sz w:val="24"/>
              </w:rPr>
              <w:t>15套智能语音庭审系统</w:t>
            </w:r>
          </w:p>
        </w:tc>
        <w:tc>
          <w:tcPr>
            <w:tcW w:w="1726" w:type="dxa"/>
          </w:tcPr>
          <w:p w:rsidR="00F436B9" w:rsidRDefault="00F436B9" w:rsidP="00F272DC">
            <w:pPr>
              <w:widowControl/>
              <w:spacing w:line="360" w:lineRule="atLeast"/>
              <w:jc w:val="left"/>
              <w:outlineLvl w:val="1"/>
              <w:rPr>
                <w:rFonts w:ascii="仿宋" w:eastAsia="仿宋" w:hAnsi="仿宋" w:cs="仿宋"/>
                <w:sz w:val="24"/>
              </w:rPr>
            </w:pPr>
            <w:r>
              <w:rPr>
                <w:rFonts w:ascii="仿宋" w:eastAsia="仿宋" w:hAnsi="仿宋" w:cs="仿宋" w:hint="eastAsia"/>
                <w:sz w:val="24"/>
              </w:rPr>
              <w:t>软件和信息技术服务业</w:t>
            </w:r>
          </w:p>
        </w:tc>
        <w:tc>
          <w:tcPr>
            <w:tcW w:w="833" w:type="dxa"/>
          </w:tcPr>
          <w:p w:rsidR="00F436B9" w:rsidRDefault="00F436B9" w:rsidP="00F272DC">
            <w:pPr>
              <w:widowControl/>
              <w:spacing w:line="360" w:lineRule="atLeast"/>
              <w:ind w:firstLineChars="196" w:firstLine="470"/>
              <w:jc w:val="left"/>
              <w:outlineLvl w:val="1"/>
              <w:rPr>
                <w:rFonts w:ascii="仿宋" w:eastAsia="仿宋" w:hAnsi="仿宋" w:cs="仿宋"/>
                <w:sz w:val="24"/>
              </w:rPr>
            </w:pPr>
            <w:r>
              <w:rPr>
                <w:rFonts w:ascii="仿宋" w:eastAsia="仿宋" w:hAnsi="仿宋" w:cs="仿宋" w:hint="eastAsia"/>
                <w:sz w:val="24"/>
              </w:rPr>
              <w:t>1</w:t>
            </w:r>
          </w:p>
        </w:tc>
      </w:tr>
    </w:tbl>
    <w:p w:rsidR="00F436B9" w:rsidRDefault="00F436B9" w:rsidP="00F436B9">
      <w:pPr>
        <w:pStyle w:val="2"/>
        <w:spacing w:line="400" w:lineRule="exact"/>
        <w:rPr>
          <w:rFonts w:ascii="仿宋" w:eastAsia="仿宋" w:hAnsi="仿宋" w:cs="仿宋"/>
          <w:sz w:val="24"/>
        </w:rPr>
      </w:pPr>
      <w:r>
        <w:rPr>
          <w:rFonts w:ascii="仿宋" w:eastAsia="仿宋" w:hAnsi="仿宋" w:cs="仿宋" w:hint="eastAsia"/>
          <w:sz w:val="24"/>
          <w:szCs w:val="24"/>
        </w:rPr>
        <w:t>三、商务要求</w:t>
      </w:r>
    </w:p>
    <w:p w:rsidR="00F436B9" w:rsidRDefault="00F436B9" w:rsidP="00F436B9">
      <w:pPr>
        <w:pStyle w:val="a3"/>
        <w:spacing w:line="400" w:lineRule="exact"/>
        <w:ind w:firstLineChars="100" w:firstLine="240"/>
        <w:rPr>
          <w:rFonts w:ascii="仿宋" w:eastAsia="仿宋" w:hAnsi="仿宋" w:cs="仿宋"/>
          <w:sz w:val="24"/>
        </w:rPr>
      </w:pPr>
      <w:r>
        <w:rPr>
          <w:rFonts w:ascii="仿宋" w:eastAsia="仿宋" w:hAnsi="仿宋" w:cs="仿宋" w:hint="eastAsia"/>
          <w:sz w:val="24"/>
        </w:rPr>
        <w:t>（一）建设服务时间：合同签订后30个工作日。</w:t>
      </w:r>
    </w:p>
    <w:p w:rsidR="00F436B9" w:rsidRDefault="00F436B9" w:rsidP="00F436B9">
      <w:pPr>
        <w:pStyle w:val="a3"/>
        <w:spacing w:line="400" w:lineRule="exact"/>
        <w:ind w:firstLineChars="100" w:firstLine="240"/>
        <w:rPr>
          <w:rFonts w:ascii="仿宋" w:eastAsia="仿宋" w:hAnsi="仿宋" w:cs="仿宋"/>
          <w:sz w:val="24"/>
        </w:rPr>
      </w:pPr>
      <w:r>
        <w:rPr>
          <w:rFonts w:ascii="仿宋" w:eastAsia="仿宋" w:hAnsi="仿宋" w:cs="仿宋" w:hint="eastAsia"/>
          <w:sz w:val="24"/>
        </w:rPr>
        <w:t>（二）建设服务地点：四川天府新区成都片区人民法院。</w:t>
      </w:r>
    </w:p>
    <w:p w:rsidR="00F436B9" w:rsidRDefault="00F436B9" w:rsidP="00F436B9">
      <w:pPr>
        <w:pStyle w:val="a3"/>
        <w:spacing w:line="400" w:lineRule="exact"/>
        <w:ind w:firstLineChars="100" w:firstLine="240"/>
        <w:rPr>
          <w:rFonts w:ascii="仿宋" w:eastAsia="仿宋" w:hAnsi="仿宋" w:cs="仿宋"/>
          <w:sz w:val="24"/>
        </w:rPr>
      </w:pPr>
      <w:r>
        <w:rPr>
          <w:rFonts w:ascii="仿宋" w:eastAsia="仿宋" w:hAnsi="仿宋" w:cs="仿宋" w:hint="eastAsia"/>
          <w:sz w:val="24"/>
        </w:rPr>
        <w:t>（三）付款方式：合同分三次付款，第一次合同签订后支付50%，第二次项目初验通过后支付30%，第三次项目终</w:t>
      </w:r>
      <w:proofErr w:type="gramStart"/>
      <w:r>
        <w:rPr>
          <w:rFonts w:ascii="仿宋" w:eastAsia="仿宋" w:hAnsi="仿宋" w:cs="仿宋" w:hint="eastAsia"/>
          <w:sz w:val="24"/>
        </w:rPr>
        <w:t>验通过</w:t>
      </w:r>
      <w:proofErr w:type="gramEnd"/>
      <w:r>
        <w:rPr>
          <w:rFonts w:ascii="仿宋" w:eastAsia="仿宋" w:hAnsi="仿宋" w:cs="仿宋" w:hint="eastAsia"/>
          <w:sz w:val="24"/>
        </w:rPr>
        <w:t>后支付20%。</w:t>
      </w:r>
    </w:p>
    <w:p w:rsidR="00F436B9" w:rsidRDefault="00F436B9" w:rsidP="00F436B9">
      <w:pPr>
        <w:pStyle w:val="a3"/>
        <w:spacing w:line="400" w:lineRule="exact"/>
        <w:ind w:firstLineChars="100" w:firstLine="240"/>
        <w:rPr>
          <w:rFonts w:ascii="仿宋" w:eastAsia="仿宋" w:hAnsi="仿宋" w:cs="仿宋"/>
          <w:sz w:val="24"/>
        </w:rPr>
      </w:pPr>
      <w:r>
        <w:rPr>
          <w:rFonts w:ascii="仿宋" w:eastAsia="仿宋" w:hAnsi="仿宋" w:cs="仿宋" w:hint="eastAsia"/>
          <w:sz w:val="24"/>
        </w:rPr>
        <w:t>（四）本项目所有建设服务内容，在项目验收后提供至少1年售后质保期（</w:t>
      </w:r>
      <w:proofErr w:type="gramStart"/>
      <w:r>
        <w:rPr>
          <w:rFonts w:ascii="仿宋" w:eastAsia="仿宋" w:hAnsi="仿宋" w:cs="仿宋" w:hint="eastAsia"/>
          <w:sz w:val="24"/>
        </w:rPr>
        <w:t>自</w:t>
      </w:r>
      <w:r>
        <w:rPr>
          <w:rFonts w:ascii="仿宋" w:eastAsia="仿宋" w:hAnsi="仿宋" w:cs="仿宋" w:hint="eastAsia"/>
          <w:sz w:val="24"/>
        </w:rPr>
        <w:lastRenderedPageBreak/>
        <w:t>项目终</w:t>
      </w:r>
      <w:proofErr w:type="gramEnd"/>
      <w:r>
        <w:rPr>
          <w:rFonts w:ascii="仿宋" w:eastAsia="仿宋" w:hAnsi="仿宋" w:cs="仿宋" w:hint="eastAsia"/>
          <w:sz w:val="24"/>
        </w:rPr>
        <w:t>验合格时起算），质保期内，中标供应商</w:t>
      </w:r>
      <w:proofErr w:type="gramStart"/>
      <w:r>
        <w:rPr>
          <w:rFonts w:ascii="仿宋" w:eastAsia="仿宋" w:hAnsi="仿宋" w:cs="仿宋" w:hint="eastAsia"/>
          <w:sz w:val="24"/>
        </w:rPr>
        <w:t>需承诺</w:t>
      </w:r>
      <w:proofErr w:type="gramEnd"/>
      <w:r>
        <w:rPr>
          <w:rFonts w:ascii="仿宋" w:eastAsia="仿宋" w:hAnsi="仿宋" w:cs="仿宋" w:hint="eastAsia"/>
          <w:sz w:val="24"/>
        </w:rPr>
        <w:t>可实现7×24小时根据业主具体要求上门处理技术问题和保障工作。</w:t>
      </w:r>
    </w:p>
    <w:p w:rsidR="00F436B9" w:rsidRDefault="00F436B9" w:rsidP="00F436B9">
      <w:pPr>
        <w:pStyle w:val="a3"/>
        <w:spacing w:line="400" w:lineRule="exact"/>
        <w:ind w:firstLineChars="100" w:firstLine="240"/>
        <w:rPr>
          <w:rFonts w:ascii="仿宋" w:eastAsia="仿宋" w:hAnsi="仿宋" w:cs="仿宋"/>
          <w:sz w:val="24"/>
        </w:rPr>
      </w:pPr>
      <w:r>
        <w:rPr>
          <w:rFonts w:ascii="仿宋" w:eastAsia="仿宋" w:hAnsi="仿宋" w:cs="仿宋" w:hint="eastAsia"/>
          <w:sz w:val="24"/>
        </w:rPr>
        <w:t>（五）验收：将严格按照政府采购相关法律法规以及《财政部关于进一步加强政府采购需求和履约验收管理的指导意见》（财库〔2016〕205号）的要求进行验收。</w:t>
      </w:r>
    </w:p>
    <w:bookmarkEnd w:id="1"/>
    <w:p w:rsidR="00F436B9" w:rsidRDefault="00F436B9" w:rsidP="00F436B9">
      <w:pPr>
        <w:pStyle w:val="2"/>
        <w:spacing w:line="400" w:lineRule="exact"/>
        <w:rPr>
          <w:rFonts w:ascii="仿宋" w:eastAsia="仿宋" w:hAnsi="仿宋" w:cs="仿宋"/>
          <w:b w:val="0"/>
          <w:sz w:val="24"/>
          <w:szCs w:val="24"/>
        </w:rPr>
      </w:pPr>
      <w:r>
        <w:rPr>
          <w:rFonts w:ascii="仿宋" w:eastAsia="仿宋" w:hAnsi="仿宋" w:cs="仿宋" w:hint="eastAsia"/>
          <w:sz w:val="24"/>
          <w:szCs w:val="24"/>
        </w:rPr>
        <w:t>四、技术、服务要求</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851"/>
        <w:gridCol w:w="7226"/>
      </w:tblGrid>
      <w:tr w:rsidR="00F436B9" w:rsidTr="00F272DC">
        <w:tc>
          <w:tcPr>
            <w:tcW w:w="671" w:type="dxa"/>
            <w:tcBorders>
              <w:top w:val="single" w:sz="4" w:space="0" w:color="auto"/>
              <w:left w:val="single" w:sz="4" w:space="0" w:color="auto"/>
              <w:bottom w:val="single" w:sz="4" w:space="0" w:color="auto"/>
              <w:right w:val="single" w:sz="4" w:space="0" w:color="auto"/>
            </w:tcBorders>
            <w:vAlign w:val="center"/>
          </w:tcPr>
          <w:p w:rsidR="00F436B9" w:rsidRDefault="00F436B9" w:rsidP="00F272DC">
            <w:pPr>
              <w:jc w:val="center"/>
              <w:rPr>
                <w:rFonts w:ascii="仿宋" w:eastAsia="仿宋" w:hAnsi="仿宋" w:cs="仿宋"/>
                <w:sz w:val="22"/>
                <w:szCs w:val="21"/>
              </w:rPr>
            </w:pPr>
            <w:bookmarkStart w:id="2" w:name="_Hlk524109369"/>
            <w:bookmarkStart w:id="3" w:name="_Toc522899388"/>
            <w:bookmarkStart w:id="4" w:name="_Toc14425553"/>
            <w:r>
              <w:rPr>
                <w:rFonts w:ascii="仿宋" w:eastAsia="仿宋" w:hAnsi="仿宋" w:cs="仿宋" w:hint="eastAsia"/>
                <w:sz w:val="22"/>
                <w:szCs w:val="21"/>
              </w:rPr>
              <w:t>序号</w:t>
            </w:r>
          </w:p>
        </w:tc>
        <w:tc>
          <w:tcPr>
            <w:tcW w:w="851" w:type="dxa"/>
            <w:tcBorders>
              <w:top w:val="single" w:sz="4" w:space="0" w:color="auto"/>
              <w:left w:val="single" w:sz="4" w:space="0" w:color="auto"/>
              <w:bottom w:val="single" w:sz="4" w:space="0" w:color="auto"/>
              <w:right w:val="single" w:sz="4" w:space="0" w:color="auto"/>
            </w:tcBorders>
            <w:vAlign w:val="center"/>
          </w:tcPr>
          <w:p w:rsidR="00F436B9" w:rsidRDefault="00F436B9" w:rsidP="00F272DC">
            <w:pPr>
              <w:jc w:val="center"/>
              <w:rPr>
                <w:rFonts w:ascii="仿宋" w:eastAsia="仿宋" w:hAnsi="仿宋" w:cs="仿宋"/>
                <w:sz w:val="22"/>
                <w:szCs w:val="21"/>
              </w:rPr>
            </w:pPr>
            <w:r>
              <w:rPr>
                <w:rFonts w:ascii="仿宋" w:eastAsia="仿宋" w:hAnsi="仿宋" w:cs="仿宋" w:hint="eastAsia"/>
                <w:sz w:val="22"/>
                <w:szCs w:val="21"/>
              </w:rPr>
              <w:t>服务</w:t>
            </w:r>
          </w:p>
          <w:p w:rsidR="00F436B9" w:rsidRDefault="00F436B9" w:rsidP="00F272DC">
            <w:pPr>
              <w:jc w:val="center"/>
              <w:rPr>
                <w:rFonts w:ascii="仿宋" w:eastAsia="仿宋" w:hAnsi="仿宋" w:cs="仿宋"/>
                <w:sz w:val="22"/>
                <w:szCs w:val="21"/>
              </w:rPr>
            </w:pPr>
            <w:r>
              <w:rPr>
                <w:rFonts w:ascii="仿宋" w:eastAsia="仿宋" w:hAnsi="仿宋" w:cs="仿宋" w:hint="eastAsia"/>
                <w:sz w:val="22"/>
                <w:szCs w:val="21"/>
              </w:rPr>
              <w:t>名称</w:t>
            </w:r>
          </w:p>
        </w:tc>
        <w:tc>
          <w:tcPr>
            <w:tcW w:w="7226" w:type="dxa"/>
            <w:tcBorders>
              <w:top w:val="single" w:sz="4" w:space="0" w:color="auto"/>
              <w:left w:val="single" w:sz="4" w:space="0" w:color="auto"/>
              <w:bottom w:val="single" w:sz="4" w:space="0" w:color="auto"/>
              <w:right w:val="single" w:sz="4" w:space="0" w:color="auto"/>
            </w:tcBorders>
            <w:vAlign w:val="center"/>
          </w:tcPr>
          <w:p w:rsidR="00F436B9" w:rsidRDefault="00F436B9" w:rsidP="00F272DC">
            <w:pPr>
              <w:jc w:val="center"/>
              <w:rPr>
                <w:rFonts w:ascii="仿宋" w:eastAsia="仿宋" w:hAnsi="仿宋" w:cs="仿宋"/>
                <w:sz w:val="22"/>
                <w:szCs w:val="21"/>
              </w:rPr>
            </w:pPr>
            <w:r>
              <w:rPr>
                <w:rFonts w:ascii="仿宋" w:eastAsia="仿宋" w:hAnsi="仿宋" w:cs="仿宋" w:hint="eastAsia"/>
                <w:sz w:val="22"/>
                <w:szCs w:val="21"/>
              </w:rPr>
              <w:t>服务要求</w:t>
            </w:r>
          </w:p>
        </w:tc>
      </w:tr>
      <w:tr w:rsidR="00F436B9" w:rsidTr="00F272DC">
        <w:tc>
          <w:tcPr>
            <w:tcW w:w="671" w:type="dxa"/>
            <w:tcBorders>
              <w:top w:val="single" w:sz="4" w:space="0" w:color="auto"/>
              <w:left w:val="single" w:sz="4" w:space="0" w:color="auto"/>
              <w:bottom w:val="single" w:sz="4" w:space="0" w:color="auto"/>
              <w:right w:val="single" w:sz="4" w:space="0" w:color="auto"/>
            </w:tcBorders>
            <w:vAlign w:val="center"/>
          </w:tcPr>
          <w:p w:rsidR="00F436B9" w:rsidRDefault="00F436B9" w:rsidP="00F272DC">
            <w:pPr>
              <w:rPr>
                <w:rFonts w:ascii="仿宋" w:eastAsia="仿宋" w:hAnsi="仿宋" w:cs="仿宋"/>
                <w:sz w:val="22"/>
                <w:szCs w:val="21"/>
              </w:rPr>
            </w:pPr>
            <w:r>
              <w:rPr>
                <w:rFonts w:ascii="仿宋" w:eastAsia="仿宋" w:hAnsi="仿宋" w:cs="仿宋" w:hint="eastAsia"/>
                <w:sz w:val="22"/>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rsidR="00F436B9" w:rsidRDefault="00F436B9" w:rsidP="00F272DC">
            <w:pPr>
              <w:rPr>
                <w:rFonts w:ascii="仿宋" w:eastAsia="仿宋" w:hAnsi="仿宋" w:cs="仿宋"/>
                <w:sz w:val="22"/>
                <w:szCs w:val="21"/>
              </w:rPr>
            </w:pPr>
            <w:r>
              <w:rPr>
                <w:rFonts w:ascii="仿宋" w:eastAsia="仿宋" w:hAnsi="仿宋" w:cs="仿宋" w:hint="eastAsia"/>
                <w:sz w:val="22"/>
                <w:szCs w:val="21"/>
              </w:rPr>
              <w:t>智能语音庭审系统</w:t>
            </w:r>
          </w:p>
        </w:tc>
        <w:tc>
          <w:tcPr>
            <w:tcW w:w="7226" w:type="dxa"/>
            <w:tcBorders>
              <w:top w:val="single" w:sz="4" w:space="0" w:color="auto"/>
              <w:left w:val="single" w:sz="4" w:space="0" w:color="auto"/>
              <w:bottom w:val="single" w:sz="4" w:space="0" w:color="auto"/>
              <w:right w:val="single" w:sz="4" w:space="0" w:color="auto"/>
            </w:tcBorders>
            <w:vAlign w:val="bottom"/>
          </w:tcPr>
          <w:p w:rsidR="00F436B9" w:rsidRDefault="00F436B9" w:rsidP="00F272DC">
            <w:pPr>
              <w:rPr>
                <w:rFonts w:ascii="仿宋" w:eastAsia="仿宋" w:hAnsi="仿宋" w:cs="仿宋"/>
                <w:b/>
                <w:bCs/>
                <w:sz w:val="22"/>
                <w:szCs w:val="21"/>
              </w:rPr>
            </w:pPr>
            <w:r>
              <w:rPr>
                <w:rFonts w:ascii="仿宋" w:eastAsia="仿宋" w:hAnsi="仿宋" w:cs="仿宋" w:hint="eastAsia"/>
                <w:b/>
                <w:bCs/>
                <w:sz w:val="22"/>
                <w:szCs w:val="21"/>
              </w:rPr>
              <w:t>基于语音能力平台，在庭审过程中提供快速语音转写成文字的服务，提高庭审效率、减少书记员的工作量并且保证庭审记录的完整性，服务要求如下：</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1、扩展性：通过在单个科技法庭中添加单一前端音频处理设备可支持不少于12点位的语音信号输入，同时针对具体法庭需求可实现平滑扩展。</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2、角色自动区分：系统支持配置法庭麦克风对应的说话人角色信息，从而可以实现在庭审过程中区分多角色的说话内容分别进行识别。</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3、主动防串音：针对桌上有两个以上麦克风且相互之间间距较近的情况，说话人通过其中任</w:t>
            </w:r>
            <w:proofErr w:type="gramStart"/>
            <w:r>
              <w:rPr>
                <w:rFonts w:ascii="仿宋" w:eastAsia="仿宋" w:hAnsi="仿宋" w:cs="仿宋" w:hint="eastAsia"/>
                <w:sz w:val="22"/>
                <w:szCs w:val="21"/>
              </w:rPr>
              <w:t>一</w:t>
            </w:r>
            <w:proofErr w:type="gramEnd"/>
            <w:r>
              <w:rPr>
                <w:rFonts w:ascii="仿宋" w:eastAsia="仿宋" w:hAnsi="仿宋" w:cs="仿宋" w:hint="eastAsia"/>
                <w:sz w:val="22"/>
                <w:szCs w:val="21"/>
              </w:rPr>
              <w:t>麦克风输入语音，系统能够自动判断哪个为输入麦克风且屏蔽其余麦克风的串音，以保证能够正确的区分出说话人的角色。</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▲4、卷宗资料识别：支持案件相关资料的学习，包括词汇和句子表达，且学习后的成果，书记员实时查阅了解，用于提高识别准确率（提供该功能系统界面截图）。</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5、个性化词语配置：针对庭审过程中转写的某些个性化词语（例如人名、公司名、地名等）可能会出现错误的情况，在书记员客户端软件界面上提供个性化词库添加的功能，书记员将所遇到的个性化词语添加到系统中后，系统将会自动修正这些文字的转写结果。</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6、庭审录音标记回听：书记员在庭审记录过程中，因记录不及时、陈述人语速过快的情况，通过客户端软件标记记录不及时的位置，在休庭时，按照标记的位置，可以</w:t>
            </w:r>
            <w:proofErr w:type="gramStart"/>
            <w:r>
              <w:rPr>
                <w:rFonts w:ascii="仿宋" w:eastAsia="仿宋" w:hAnsi="仿宋" w:cs="仿宋" w:hint="eastAsia"/>
                <w:sz w:val="22"/>
                <w:szCs w:val="21"/>
              </w:rPr>
              <w:t>回听之前</w:t>
            </w:r>
            <w:proofErr w:type="gramEnd"/>
            <w:r>
              <w:rPr>
                <w:rFonts w:ascii="仿宋" w:eastAsia="仿宋" w:hAnsi="仿宋" w:cs="仿宋" w:hint="eastAsia"/>
                <w:sz w:val="22"/>
                <w:szCs w:val="21"/>
              </w:rPr>
              <w:t>的庭审音频快速修正记录内容。</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▲7、智能模糊查找替换：书记员通过输入正确结果，系统可通过音相近快速搜索到转写错误的文本，并快速替换。系统支持模糊查找和批量修改，能够让书记员通过输入正确结果匹配搜索出</w:t>
            </w:r>
            <w:proofErr w:type="gramStart"/>
            <w:r>
              <w:rPr>
                <w:rFonts w:ascii="仿宋" w:eastAsia="仿宋" w:hAnsi="仿宋" w:cs="仿宋" w:hint="eastAsia"/>
                <w:sz w:val="22"/>
                <w:szCs w:val="21"/>
              </w:rPr>
              <w:t>近似音</w:t>
            </w:r>
            <w:proofErr w:type="gramEnd"/>
            <w:r>
              <w:rPr>
                <w:rFonts w:ascii="仿宋" w:eastAsia="仿宋" w:hAnsi="仿宋" w:cs="仿宋" w:hint="eastAsia"/>
                <w:sz w:val="22"/>
                <w:szCs w:val="21"/>
              </w:rPr>
              <w:t>结果，无需手动定位即可实现批量修改（提供该功能系统界面截图）。</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▲8、庭审信息语音播报：对于开庭需要宣读的法庭纪律、审判人员入庭、证人出庭等内容，能够通过客户端软件由系统进行自定义内容合成播报，并且支持播报速度的人工调整（提供该功能系统界面截图）。</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9、录音及笔录下载：支持历史音频和笔录的下载，操作员根据文件可搜索到历史的笔录和音频，并且支持下载。</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10、辅助修改操作：针对语音识别错误的结果修改要求支持人工快速修正，为书记员提供增删改、复制粘贴、撤销等通用文档编辑功能，不影响系统的正常使用。</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11、导入庭前准备的模板（支持doc/docx格式），减少书记员庭审过程中</w:t>
            </w:r>
            <w:r>
              <w:rPr>
                <w:rFonts w:ascii="仿宋" w:eastAsia="仿宋" w:hAnsi="仿宋" w:cs="仿宋" w:hint="eastAsia"/>
                <w:sz w:val="22"/>
                <w:szCs w:val="21"/>
              </w:rPr>
              <w:lastRenderedPageBreak/>
              <w:t>记录量，辅助生成完整笔录，提升记录效率。</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12、智能合并：庭审过程会出现同一问题交互，多次交互，其实只有一段文本有效，书记员可以在庭审记录中选择陈述人名称整行删除的情况，当上下文为同一个陈述人的识别文字，会自动合并成同一个人的文字记录。</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13、终端异常防护机制：庭审过程中出现系统崩溃包含死机</w:t>
            </w:r>
            <w:proofErr w:type="gramStart"/>
            <w:r>
              <w:rPr>
                <w:rFonts w:ascii="仿宋" w:eastAsia="仿宋" w:hAnsi="仿宋" w:cs="仿宋" w:hint="eastAsia"/>
                <w:sz w:val="22"/>
                <w:szCs w:val="21"/>
              </w:rPr>
              <w:t>宕</w:t>
            </w:r>
            <w:proofErr w:type="gramEnd"/>
            <w:r>
              <w:rPr>
                <w:rFonts w:ascii="仿宋" w:eastAsia="仿宋" w:hAnsi="仿宋" w:cs="仿宋" w:hint="eastAsia"/>
                <w:sz w:val="22"/>
                <w:szCs w:val="21"/>
              </w:rPr>
              <w:t>机停电，可恢复终端异常前的庭审数据。</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14、导出/打印：书记员在整个庭审结束后，可以从系统的客户端软件中将庭审生成的笔录导出为Word文档，文档与庭审记录内容格式保持一致，无需进行格式修改，也支持在客户端中直接进行打印操作。</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15、后台同步播放:在庭审管理后台可对所有庭审产生的语音笔录，书记员编辑笔录，以及音频同步进行播放，以便于庭后查阅。</w:t>
            </w:r>
          </w:p>
          <w:p w:rsidR="00F436B9" w:rsidRDefault="00F436B9" w:rsidP="00F272DC">
            <w:pPr>
              <w:rPr>
                <w:rFonts w:ascii="仿宋" w:eastAsia="仿宋" w:hAnsi="仿宋" w:cs="仿宋"/>
                <w:sz w:val="22"/>
                <w:szCs w:val="21"/>
              </w:rPr>
            </w:pPr>
            <w:r>
              <w:rPr>
                <w:rFonts w:ascii="仿宋" w:eastAsia="仿宋" w:hAnsi="仿宋" w:cs="仿宋" w:hint="eastAsia"/>
                <w:sz w:val="22"/>
                <w:szCs w:val="21"/>
              </w:rPr>
              <w:t>▲16、支持对各个麦克风进行方言类型配置，以适配当事人的说话口音（提供该功能系统界面截图）。</w:t>
            </w:r>
          </w:p>
        </w:tc>
      </w:tr>
      <w:bookmarkEnd w:id="2"/>
      <w:bookmarkEnd w:id="3"/>
      <w:bookmarkEnd w:id="4"/>
    </w:tbl>
    <w:p w:rsidR="00F436B9" w:rsidRDefault="00F436B9" w:rsidP="00F436B9">
      <w:pPr>
        <w:pStyle w:val="a3"/>
        <w:spacing w:line="400" w:lineRule="exact"/>
        <w:ind w:firstLineChars="0" w:firstLine="0"/>
        <w:rPr>
          <w:rFonts w:ascii="仿宋" w:eastAsia="仿宋" w:hAnsi="仿宋" w:cs="仿宋"/>
          <w:sz w:val="24"/>
        </w:rPr>
      </w:pPr>
    </w:p>
    <w:p w:rsidR="00DB5872" w:rsidRDefault="00F436B9" w:rsidP="00F436B9">
      <w:r>
        <w:rPr>
          <w:rFonts w:ascii="仿宋" w:eastAsia="仿宋" w:hAnsi="仿宋" w:cs="仿宋" w:hint="eastAsia"/>
          <w:sz w:val="24"/>
        </w:rPr>
        <w:br w:type="page"/>
      </w:r>
      <w:bookmarkStart w:id="5" w:name="_GoBack"/>
      <w:bookmarkEnd w:id="5"/>
    </w:p>
    <w:sectPr w:rsidR="00DB58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9"/>
    <w:rsid w:val="00DB5872"/>
    <w:rsid w:val="00F4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0EB98-C3E4-486D-9ED3-156EEF0C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B9"/>
    <w:pPr>
      <w:widowControl w:val="0"/>
      <w:jc w:val="both"/>
    </w:pPr>
    <w:rPr>
      <w:rFonts w:ascii="Times New Roman" w:eastAsia="宋体" w:hAnsi="Times New Roman" w:cs="Times New Roman"/>
      <w:szCs w:val="24"/>
    </w:rPr>
  </w:style>
  <w:style w:type="paragraph" w:styleId="2">
    <w:name w:val="heading 2"/>
    <w:basedOn w:val="a"/>
    <w:next w:val="a"/>
    <w:link w:val="2Char"/>
    <w:qFormat/>
    <w:rsid w:val="00F436B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F436B9"/>
    <w:rPr>
      <w:rFonts w:ascii="Arial" w:eastAsia="黑体" w:hAnsi="Arial" w:cs="Times New Roman"/>
      <w:b/>
      <w:bCs/>
      <w:sz w:val="32"/>
      <w:szCs w:val="32"/>
    </w:rPr>
  </w:style>
  <w:style w:type="paragraph" w:styleId="a3">
    <w:name w:val="Normal Indent"/>
    <w:basedOn w:val="a"/>
    <w:link w:val="Char"/>
    <w:qFormat/>
    <w:rsid w:val="00F436B9"/>
    <w:pPr>
      <w:ind w:firstLineChars="200" w:firstLine="420"/>
    </w:pPr>
  </w:style>
  <w:style w:type="paragraph" w:styleId="a4">
    <w:name w:val="Title"/>
    <w:basedOn w:val="a"/>
    <w:next w:val="a"/>
    <w:link w:val="Char0"/>
    <w:uiPriority w:val="10"/>
    <w:qFormat/>
    <w:rsid w:val="00F436B9"/>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qFormat/>
    <w:rsid w:val="00F436B9"/>
    <w:rPr>
      <w:rFonts w:asciiTheme="majorHAnsi" w:eastAsia="宋体" w:hAnsiTheme="majorHAnsi" w:cstheme="majorBidi"/>
      <w:b/>
      <w:bCs/>
      <w:sz w:val="32"/>
      <w:szCs w:val="32"/>
    </w:rPr>
  </w:style>
  <w:style w:type="character" w:customStyle="1" w:styleId="Char">
    <w:name w:val="正文缩进 Char"/>
    <w:link w:val="a3"/>
    <w:qFormat/>
    <w:rsid w:val="00F436B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325</Words>
  <Characters>1858</Characters>
  <Application>Microsoft Office Word</Application>
  <DocSecurity>0</DocSecurity>
  <Lines>15</Lines>
  <Paragraphs>4</Paragraphs>
  <ScaleCrop>false</ScaleCrop>
  <Company>Microsoft</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2021-07-21T02:32:00Z</dcterms:created>
  <dcterms:modified xsi:type="dcterms:W3CDTF">2021-07-21T02:33:00Z</dcterms:modified>
</cp:coreProperties>
</file>