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68" w:rsidRDefault="00E17A68" w:rsidP="00E17A68">
      <w:pPr>
        <w:pStyle w:val="1"/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招标项目技术、服务、政府采购合同内容条款及其他商务要求</w:t>
      </w:r>
    </w:p>
    <w:p w:rsidR="00E17A68" w:rsidRDefault="00E17A68" w:rsidP="00E17A68">
      <w:pPr>
        <w:spacing w:line="400" w:lineRule="exact"/>
        <w:ind w:firstLineChars="98" w:firstLine="235"/>
        <w:rPr>
          <w:rFonts w:ascii="仿宋" w:eastAsia="仿宋" w:hAnsi="仿宋"/>
          <w:sz w:val="24"/>
        </w:rPr>
      </w:pPr>
      <w:bookmarkStart w:id="1" w:name="_Toc217446094"/>
      <w:r>
        <w:rPr>
          <w:rFonts w:ascii="仿宋" w:eastAsia="仿宋" w:hAnsi="仿宋" w:hint="eastAsia"/>
          <w:sz w:val="24"/>
        </w:rPr>
        <w:t>前提：本章中标注“*”的条款为本项目的实质性条款，投标人不满足的，将按照无效投标处理。</w:t>
      </w:r>
    </w:p>
    <w:bookmarkEnd w:id="1"/>
    <w:p w:rsidR="00E17A68" w:rsidRDefault="00E17A68" w:rsidP="00E17A68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（一）. 项目概述</w:t>
      </w:r>
    </w:p>
    <w:p w:rsidR="00E17A68" w:rsidRDefault="00E17A68" w:rsidP="00E17A68">
      <w:pPr>
        <w:pStyle w:val="a3"/>
        <w:spacing w:line="400" w:lineRule="exact"/>
        <w:ind w:firstLine="480"/>
        <w:rPr>
          <w:rFonts w:ascii="仿宋" w:eastAsia="仿宋" w:hAnsi="仿宋"/>
          <w:bCs/>
          <w:sz w:val="24"/>
        </w:rPr>
      </w:pPr>
      <w:bookmarkStart w:id="2" w:name="_Toc217446095"/>
      <w:r>
        <w:rPr>
          <w:rFonts w:ascii="仿宋" w:eastAsia="仿宋" w:hAnsi="仿宋" w:hint="eastAsia"/>
          <w:bCs/>
          <w:sz w:val="24"/>
        </w:rPr>
        <w:t>1.项目</w:t>
      </w:r>
      <w:r>
        <w:rPr>
          <w:rFonts w:ascii="仿宋" w:eastAsia="仿宋" w:hAnsi="仿宋"/>
          <w:bCs/>
          <w:sz w:val="24"/>
        </w:rPr>
        <w:t>概况</w:t>
      </w:r>
      <w:r>
        <w:rPr>
          <w:rFonts w:ascii="仿宋" w:eastAsia="仿宋" w:hAnsi="仿宋" w:hint="eastAsia"/>
          <w:bCs/>
          <w:sz w:val="24"/>
        </w:rPr>
        <w:t>：本项目共1个包，采购中药饮片一批（含配送服务）。</w:t>
      </w:r>
    </w:p>
    <w:p w:rsidR="00E17A68" w:rsidRDefault="00E17A68" w:rsidP="00E17A68">
      <w:pPr>
        <w:pStyle w:val="a3"/>
        <w:spacing w:line="40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2.标的名称及</w:t>
      </w:r>
      <w:r>
        <w:rPr>
          <w:rFonts w:ascii="仿宋" w:eastAsia="仿宋" w:hAnsi="仿宋"/>
          <w:bCs/>
          <w:sz w:val="24"/>
        </w:rPr>
        <w:t>所属行业</w:t>
      </w:r>
      <w:r>
        <w:rPr>
          <w:rFonts w:ascii="仿宋" w:eastAsia="仿宋" w:hAnsi="仿宋" w:hint="eastAsia"/>
          <w:bCs/>
          <w:sz w:val="24"/>
        </w:rPr>
        <w:t>：</w:t>
      </w:r>
    </w:p>
    <w:tbl>
      <w:tblPr>
        <w:tblStyle w:val="af3"/>
        <w:tblW w:w="5597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2131"/>
      </w:tblGrid>
      <w:tr w:rsidR="00E17A68" w:rsidTr="000E3E4E">
        <w:trPr>
          <w:jc w:val="center"/>
        </w:trPr>
        <w:tc>
          <w:tcPr>
            <w:tcW w:w="3466" w:type="dxa"/>
          </w:tcPr>
          <w:p w:rsidR="00E17A68" w:rsidRDefault="00E17A68" w:rsidP="000E3E4E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标的</w:t>
            </w:r>
            <w:r>
              <w:rPr>
                <w:rFonts w:ascii="仿宋" w:eastAsia="仿宋" w:hAnsi="仿宋"/>
                <w:bCs/>
                <w:sz w:val="24"/>
              </w:rPr>
              <w:t>名称</w:t>
            </w:r>
          </w:p>
        </w:tc>
        <w:tc>
          <w:tcPr>
            <w:tcW w:w="2131" w:type="dxa"/>
          </w:tcPr>
          <w:p w:rsidR="00E17A68" w:rsidRDefault="00E17A68" w:rsidP="000E3E4E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</w:tr>
      <w:tr w:rsidR="00E17A68" w:rsidTr="000E3E4E">
        <w:trPr>
          <w:jc w:val="center"/>
        </w:trPr>
        <w:tc>
          <w:tcPr>
            <w:tcW w:w="3466" w:type="dxa"/>
          </w:tcPr>
          <w:p w:rsidR="00E17A68" w:rsidRDefault="00E17A68" w:rsidP="000E3E4E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本项</w:t>
            </w:r>
            <w:r>
              <w:rPr>
                <w:rFonts w:ascii="仿宋" w:eastAsia="仿宋" w:hAnsi="仿宋"/>
                <w:bCs/>
                <w:sz w:val="24"/>
              </w:rPr>
              <w:t>目采购的所有</w:t>
            </w:r>
            <w:r>
              <w:rPr>
                <w:rFonts w:ascii="仿宋" w:eastAsia="仿宋" w:hAnsi="仿宋" w:hint="eastAsia"/>
                <w:bCs/>
                <w:sz w:val="24"/>
              </w:rPr>
              <w:t>中药饮片</w:t>
            </w:r>
          </w:p>
        </w:tc>
        <w:tc>
          <w:tcPr>
            <w:tcW w:w="2131" w:type="dxa"/>
          </w:tcPr>
          <w:p w:rsidR="00E17A68" w:rsidRDefault="00E17A68" w:rsidP="000E3E4E">
            <w:pPr>
              <w:pStyle w:val="a3"/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</w:tr>
    </w:tbl>
    <w:p w:rsidR="00E17A68" w:rsidRDefault="00E17A68" w:rsidP="00E17A68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（二）. 商务要求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*1．交货期及地点</w:t>
      </w:r>
    </w:p>
    <w:p w:rsidR="00E17A68" w:rsidRDefault="00E17A68" w:rsidP="00E17A68">
      <w:pPr>
        <w:spacing w:line="5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1.1 交货期：接采购人通知分批供货，接到采购计划通知后两个工作日内送到。</w:t>
      </w:r>
    </w:p>
    <w:p w:rsidR="00E17A68" w:rsidRDefault="00E17A68" w:rsidP="00E17A68">
      <w:pPr>
        <w:spacing w:line="5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1.2 交货地点: 成都市成华区妇幼保健院中药房</w:t>
      </w:r>
    </w:p>
    <w:p w:rsidR="00E17A68" w:rsidRDefault="00E17A68" w:rsidP="00E17A68">
      <w:pPr>
        <w:spacing w:line="5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1.3 采购期限：1年。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*2．付款方法和条件：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双方以实际验收合格的供货数量，按单价据实结算；中标人与采购人核对供货数量无误后开具正规发票，采购人收到发票后在60日内（遇医院特殊情况除外），通过银行转账支付给中标人，最终总价不超过项目预算金额。。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若有中药饮片采购需求表之外的药品需求，采购人将通过市场询价制定单价限价，根据供应商所报折扣率，形成执行单价。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若支付总价达到预算时，应立即向采购人报告，否则因此无法支付的风险自行承</w:t>
      </w:r>
      <w:r>
        <w:rPr>
          <w:rFonts w:ascii="仿宋" w:eastAsia="仿宋" w:hAnsi="仿宋" w:hint="eastAsia"/>
          <w:bCs/>
          <w:sz w:val="24"/>
        </w:rPr>
        <w:lastRenderedPageBreak/>
        <w:t>担。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*3.履约验收：由中药房负责货物质量验收，合格后双方签字验收。</w:t>
      </w:r>
    </w:p>
    <w:p w:rsidR="00E17A68" w:rsidRDefault="00E17A68" w:rsidP="00E17A68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*4、本项目</w:t>
      </w:r>
      <w:r>
        <w:rPr>
          <w:rFonts w:ascii="仿宋" w:eastAsia="仿宋" w:hAnsi="仿宋"/>
          <w:bCs/>
          <w:sz w:val="24"/>
        </w:rPr>
        <w:t>按照第六章</w:t>
      </w:r>
      <w:r>
        <w:rPr>
          <w:rFonts w:ascii="仿宋" w:eastAsia="仿宋" w:hAnsi="仿宋" w:hint="eastAsia"/>
          <w:bCs/>
          <w:sz w:val="24"/>
        </w:rPr>
        <w:t>“（五）中药饮片采购需求表”中</w:t>
      </w:r>
      <w:r>
        <w:rPr>
          <w:rFonts w:ascii="仿宋" w:eastAsia="仿宋" w:hAnsi="仿宋"/>
          <w:bCs/>
          <w:sz w:val="24"/>
        </w:rPr>
        <w:t>单价限价</w:t>
      </w:r>
      <w:r>
        <w:rPr>
          <w:rFonts w:ascii="仿宋" w:eastAsia="仿宋" w:hAnsi="仿宋" w:hint="eastAsia"/>
          <w:bCs/>
          <w:sz w:val="24"/>
        </w:rPr>
        <w:t>进行统一折扣率</w:t>
      </w:r>
      <w:r>
        <w:rPr>
          <w:rFonts w:ascii="仿宋" w:eastAsia="仿宋" w:hAnsi="仿宋"/>
          <w:bCs/>
          <w:sz w:val="24"/>
        </w:rPr>
        <w:t>报价</w:t>
      </w:r>
      <w:r>
        <w:rPr>
          <w:rFonts w:ascii="仿宋" w:eastAsia="仿宋" w:hAnsi="仿宋" w:hint="eastAsia"/>
          <w:bCs/>
          <w:sz w:val="24"/>
        </w:rPr>
        <w:t>。本</w:t>
      </w:r>
      <w:r>
        <w:rPr>
          <w:rFonts w:ascii="仿宋" w:eastAsia="仿宋" w:hAnsi="仿宋"/>
          <w:bCs/>
          <w:sz w:val="24"/>
        </w:rPr>
        <w:t>项目所有分项</w:t>
      </w:r>
      <w:r>
        <w:rPr>
          <w:rFonts w:ascii="仿宋" w:eastAsia="仿宋" w:hAnsi="仿宋" w:hint="eastAsia"/>
          <w:bCs/>
          <w:sz w:val="24"/>
        </w:rPr>
        <w:t>价格在单价限价基础上根据中标供应商的折扣率折算后执行。</w:t>
      </w:r>
    </w:p>
    <w:p w:rsidR="00E17A68" w:rsidRDefault="00E17A68" w:rsidP="00E17A68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（三）.技术、服务要求</w:t>
      </w:r>
      <w:bookmarkEnd w:id="2"/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1.投标人获得在有效期内的CNAS认证。（提供复印件）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*2.</w:t>
      </w:r>
      <w:r w:rsidRPr="00BC2EF4">
        <w:rPr>
          <w:rFonts w:hint="eastAsia"/>
        </w:rPr>
        <w:t xml:space="preserve"> </w:t>
      </w:r>
      <w:r w:rsidRPr="00BC2EF4">
        <w:rPr>
          <w:rFonts w:ascii="仿宋_GB2312" w:eastAsia="仿宋_GB2312" w:hAnsi="仿宋" w:hint="eastAsia"/>
          <w:color w:val="000000" w:themeColor="text1"/>
          <w:sz w:val="24"/>
        </w:rPr>
        <w:t>2.投标人药的材料来源于中药的材料种植基地的品种数应不少于100种。（提供相应证明材料)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*3.投标人提供的中药饮片品种，均来自一个生产企业，不得以多个生产企业投标。提供的中药饮片品规目录，中药饮片品种数量大于500种，中药饮片品规数量大于1200种，特色压缩中药饮片品种大于20种，能提供中药饮片小包装及大包装等多种包装类别，满足医院临床需求。（提供证明材料）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*4.质量保障：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4.1投标人能够完全按照2020年版《中国药典》对所有饮片进行全检，每批次送货必须附有齐全的质量检测报告。</w:t>
      </w:r>
    </w:p>
    <w:p w:rsidR="00E17A68" w:rsidRDefault="00E17A68" w:rsidP="00E17A68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（四）. 服务方案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1.配送方案：提供针对本项目的配送方案，包含时间计划、配送流程等。（提供书面材料）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2.售后服务：提供针对本项目的售后服务方案，包含售后人员配备、售后保证具体措施及退换货措施。（提供书面材料）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3.应急措施：提供针对本项目的应急措施，包含运输途中的突发状况处理磋商、协助医院因产品问题引起的医疗事故处理方案、临时配送应急响应预案、应急人员储备情况等。（提供书面材料）</w:t>
      </w:r>
    </w:p>
    <w:p w:rsidR="00E17A68" w:rsidRDefault="00E17A68" w:rsidP="00E17A68">
      <w:pPr>
        <w:spacing w:line="360" w:lineRule="auto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lastRenderedPageBreak/>
        <w:t>4.产品伴随延伸服务：提供针对本项目所投产品伴随延伸服务方案，包含但不限于：代煎配送延伸服务方案、智能药房配套服务方案等。（提供书面材料）</w:t>
      </w:r>
    </w:p>
    <w:p w:rsidR="00E17A68" w:rsidRDefault="00E17A68" w:rsidP="00E17A68">
      <w:pPr>
        <w:pStyle w:val="a3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*（五）中药饮片采购需求表</w:t>
      </w:r>
    </w:p>
    <w:p w:rsidR="00E17A68" w:rsidRDefault="00E17A68" w:rsidP="00E17A68">
      <w:pPr>
        <w:rPr>
          <w:rFonts w:ascii="仿宋_GB2312" w:eastAsia="仿宋_GB2312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包括且不限于以下药品品名种类</w:t>
      </w:r>
      <w:r>
        <w:rPr>
          <w:rFonts w:ascii="仿宋_GB2312" w:eastAsia="仿宋_GB2312" w:hAnsi="仿宋" w:hint="eastAsia"/>
          <w:sz w:val="24"/>
        </w:rPr>
        <w:t>：</w:t>
      </w:r>
    </w:p>
    <w:tbl>
      <w:tblPr>
        <w:tblW w:w="7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559"/>
        <w:gridCol w:w="1134"/>
        <w:gridCol w:w="1276"/>
        <w:gridCol w:w="1276"/>
        <w:gridCol w:w="1136"/>
      </w:tblGrid>
      <w:tr w:rsidR="00E17A68" w:rsidTr="000E3E4E">
        <w:trPr>
          <w:trHeight w:val="170"/>
        </w:trPr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常规品种：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单价限价（元）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(红姑娘)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（扣子七）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（夏枯花）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（鱼鳅串）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矮地茶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八角茴香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巴戟天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白扁豆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白扁豆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白附片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白附子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白花蛇舌草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1896.5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白茅根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白茅根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白头翁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白土苓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白鲜皮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柏子仁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329.35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败酱草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板蓝根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半边莲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半枝莲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荜茇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346.24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荜澄茄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萆薢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扁蓄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鳖甲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槟榔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薄荷脑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补骨脂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补骨脂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蚕沙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苍耳子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苍术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草豆蔻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草红藤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侧柏叶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侧柏叶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蝉花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蝉蜕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1462.3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长前胡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车前草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车前子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车前子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3767.4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辰砂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赤石脂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赤石脂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赤小豆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茺蔚子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茺蔚子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楮实子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楮实子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川贝母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7542.5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川黄芪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川楝子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川明参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川木通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川木香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川牛膝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川牛膝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川射干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川桐皮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川银花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穿山甲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炮山甲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穿山甲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醋山甲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20081.3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穿山龙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832.39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穿心莲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垂盆草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椿皮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磁石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刺猬皮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594.91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脆蛇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3899.44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大豆黄卷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大肺筋草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大风子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大风子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大腹皮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熟大黄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大青叶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大菟丝子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大菟丝子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大血藤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代代花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代代花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玳瑁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胆南星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淡豆鼓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酒炙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当归（头）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灯心草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地耳草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地肤子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地骨皮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地黄（生地）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182.61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1282.4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冬瓜皮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冬瓜子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冬瓜子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冬凌草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白、软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豆蔻（红）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独一味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615.56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莪术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鹅不食草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鹅管石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鹅管石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法半夏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435.49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法落海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番泻叶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榧子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凤尾草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茯苓皮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茯神木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茯神木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浮萍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浮石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浮石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浮小麦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992.6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1047.2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高良姜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藁本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蛤壳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蛤壳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隔山撬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钩藤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狗脊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砂烫片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枸杞子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谷精珠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骨碎补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瓜蒌皮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瓜蒌皮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瓜蒌子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瓜蒌子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官桂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1409.8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贯众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贯众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光慈菇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广藿香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龟甲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1575.7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鬼箭羽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海风藤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海金沙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海螵蛸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海桐皮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寒水石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煨制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合欢花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合欢皮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何首乌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黑蚂蚁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黑芝麻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2240.7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红大戟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红景天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红毛五加皮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猴骨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1127.35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厚朴花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胡黄连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胡芦巴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琥珀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花蕊石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花蕊石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滑石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化橘红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黄附片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537.6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朱砂拌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黄药子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火麻仁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藿香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鸡骨草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鸡冠花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鸡冠花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鸡冠花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鸡内金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鸡矢藤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鸡血藤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蒺藜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蒺藜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寄生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姜半夏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444.85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僵蚕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降香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950.6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椒目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绞股蓝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芥子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芥子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金沸草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金刚藤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金果榄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金礞石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金礞石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金钱白花蛇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金钱草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金荞麦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金银花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金樱子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金樱子(肉)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锦灯笼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京半夏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荆芥穗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荆芥穗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九节菖蒲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九香虫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韭菜子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桔梗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橘核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橘络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决明子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决明子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枯矾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苦丁茶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苦楝皮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朱砂拌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苦杏仁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款冬花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腊梅花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莱菔头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莱菔子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莱菔子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狼毒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老鹳草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荔枝核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荔枝核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连钱草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491.4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莲子心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灵仙藤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灵香草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灵香草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凌霄花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刘寄奴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六月寒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454.56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龙胆草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龙葵草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龙眼肉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芦竹根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炉甘石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炉甘石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鹿角霜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鹿衔草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路路通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罗布麻叶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络石藤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麻黄（绒）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麻黄（绒）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马鞭草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马槟榔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532.53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马齿苋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马兜玲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马兜玲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马兰草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马钱子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蔓荆子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蔓荆子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猫爪草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毛慈菇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580.83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玫瑰花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密蒙花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墨旱莲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牡丹皮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木鳖子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木蝴蝶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木槿皮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827.4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南鹤虱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南鹤虱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南坪细辛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南沙参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南沙参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牛蒡子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牛蒡子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糯米藤根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藕节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藕节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排风藤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胖大海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炮附片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炮姜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佩兰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硼砂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硼砂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枇杷叶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枇杷叶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蒲公英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蕲蛇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1046.41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蕲蛇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787.5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千金子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千金子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千里光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千年健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牵牛子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牵牛子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芡实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羌活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羌活鱼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1878.89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羌活鱼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1962.45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蜣螂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麸炒、四花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青蛙草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青葙子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青葙子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轻粉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1222.2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苘麻子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7133.7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2564.1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人参叶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人工牛黄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忍冬藤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肉苁蓉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肉豆蔻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煨制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赛谷精草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1210.48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三七花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桑白皮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桑白皮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桑螵蛸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1471.66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桑螵蛸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1494.94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桑螵蛸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1496.69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沙菀子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砂仁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砂仁(米)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2945.78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山豆根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山枝仁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山枝仁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山茱萸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1739.33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蛇床子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蛇蜕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蛇蜕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伸筋草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十大功劳（木）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887.6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石见穿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石莲子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石榴皮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石榴皮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石南藤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使君子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使君子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柿蒂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1328.86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首乌藤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舒筋草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熟地黄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水灯心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水红花子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水牛角粉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4836.3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4481.4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丝瓜络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酸枣仁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708.58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酸枣仁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730.89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琐阳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711.9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檀香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3428.6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天花粉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天葵子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天葵子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574.18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天南星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天仙子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天竺黄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葶苈子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葶苈子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890.3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透骨草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土鳖虫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土茯苓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112.09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兔耳风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菟丝子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菟丝子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瓦楞子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瓦楞子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王不留行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王不留行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望月沙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委陵菜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无花果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吴茱萸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1065.4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五倍子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五灵脂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五匹草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五味子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五味子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西青果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西洋参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6990.6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西洋参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稀签草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夏枯草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364.61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夏枯全草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仙鹤草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521.94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香加皮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响铃草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小茴香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小茴香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小通草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599.6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小玉竹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薤白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雄黄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徐长卿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续断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续断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玄参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玄明粉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旋覆花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旋覆花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雪莲花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1395.36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雪上一枝蒿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血余炭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寻骨风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鸦胆子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雅胆子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亚麻子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延胡索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芫花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470.84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芫花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208.43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岩白菜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盐附子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阳起石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阳起石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野菊花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夜关门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644.88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夜明沙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一朵云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一支箭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益母草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益智仁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535.5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薏苡仁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阴起石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阴起石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淫洋藿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481.6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银柴胡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鱼脑石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4039.44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鱼脑石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4042.76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鱼腥草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禹余粮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禹余粮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郁李仁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预知子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元宝草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甘草制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736.4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676.2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月季花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皂角刺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樟脑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赭石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赭石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珍珠母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珍珠母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知母（肉）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知母（肉）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盐水炙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栀子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栀子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栀子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167.39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枳具子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枳壳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枳壳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枳实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枳实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制何首乌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炙甘草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钟乳石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钟乳石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肿节风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贡净制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珠子参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1129.1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782.78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猪牙皂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竹节参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1649.4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竹叶柴胡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竹叶柴胡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竹叶柴胡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紫花地丁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紫石英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紫石英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紫苏梗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紫苏叶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紫苏子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115.85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自然铜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42.26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124.95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钻地风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蜈蚣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17A68" w:rsidTr="000E3E4E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酒乌梢蛇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8" w:rsidRDefault="00E17A68" w:rsidP="000E3E4E">
            <w:pPr>
              <w:widowControl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2613.6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8" w:rsidRDefault="00E17A68" w:rsidP="000E3E4E">
            <w:pPr>
              <w:widowControl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17A68" w:rsidRDefault="00E17A68" w:rsidP="00E17A68">
      <w:pPr>
        <w:rPr>
          <w:rFonts w:ascii="仿宋_GB2312" w:eastAsia="仿宋_GB2312" w:hAnsi="仿宋"/>
          <w:sz w:val="24"/>
        </w:rPr>
      </w:pPr>
    </w:p>
    <w:p w:rsidR="00E17A68" w:rsidRDefault="00E17A68" w:rsidP="00E17A68"/>
    <w:tbl>
      <w:tblPr>
        <w:tblW w:w="904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701"/>
        <w:gridCol w:w="42"/>
        <w:gridCol w:w="2226"/>
        <w:gridCol w:w="42"/>
        <w:gridCol w:w="2226"/>
        <w:gridCol w:w="42"/>
        <w:gridCol w:w="1517"/>
      </w:tblGrid>
      <w:tr w:rsidR="00E17A68" w:rsidTr="000E3E4E">
        <w:trPr>
          <w:trHeight w:val="23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7A68" w:rsidRDefault="00E17A68" w:rsidP="000E3E4E">
            <w:pPr>
              <w:spacing w:line="240" w:lineRule="exac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特殊单品: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单价限价（元）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千里光块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13.8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炒川楝子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11.2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赶黄草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11.5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榼藤子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粉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17.5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独一味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18.88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红芪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20.28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筠姜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19.84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贯叶金丝桃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19.84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血竭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24.5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夏天无粉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18.88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藏红曲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3g/</w:t>
            </w: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14.3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余甘子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净</w:t>
            </w:r>
            <w:r>
              <w:rPr>
                <w:rFonts w:ascii="Times New Roman" w:hAnsi="Times New Roman" w:hint="eastAsia"/>
                <w:szCs w:val="21"/>
              </w:rPr>
              <w:t>5g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21.2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压块品种:</w:t>
            </w:r>
          </w:p>
        </w:tc>
      </w:tr>
      <w:tr w:rsidR="00E17A68" w:rsidTr="000E3E4E">
        <w:trPr>
          <w:trHeight w:val="49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单价限价（元）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夏枯全草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241.00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茵陈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248.00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车前草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266.00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丝瓜络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552.50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竹茹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216.30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淡竹叶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230.00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仙鹤草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10g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15g</w:t>
            </w:r>
            <w:r>
              <w:rPr>
                <w:rFonts w:ascii="Times New Roman" w:hAnsi="Times New Roman" w:hint="eastAsia"/>
                <w:szCs w:val="21"/>
              </w:rPr>
              <w:t>（压块）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千克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220.00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17A68" w:rsidRDefault="00E17A68" w:rsidP="000E3E4E">
            <w:pPr>
              <w:spacing w:line="240" w:lineRule="exact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line="240" w:lineRule="exact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直接口服饮片品种:</w:t>
            </w:r>
          </w:p>
        </w:tc>
      </w:tr>
      <w:tr w:rsidR="00E17A68" w:rsidTr="000E3E4E">
        <w:trPr>
          <w:trHeight w:val="1002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单价限价（元）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719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熟三七粉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15.5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720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蛤蚧粉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3g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36.8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西红花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1g/</w:t>
            </w:r>
            <w:r>
              <w:rPr>
                <w:rFonts w:ascii="Times New Roman" w:hAnsi="Times New Roman" w:hint="eastAsia"/>
                <w:szCs w:val="21"/>
              </w:rPr>
              <w:t>支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支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38.5</w:t>
            </w:r>
          </w:p>
        </w:tc>
      </w:tr>
      <w:tr w:rsidR="00E17A68" w:rsidTr="000E3E4E">
        <w:trPr>
          <w:trHeight w:val="2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722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灵芝孢子（破壁）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破壁</w:t>
            </w:r>
            <w:r>
              <w:rPr>
                <w:rFonts w:ascii="Times New Roman" w:hAnsi="Times New Roman" w:hint="eastAsia"/>
                <w:szCs w:val="21"/>
              </w:rPr>
              <w:t>2g*6</w:t>
            </w:r>
            <w:r>
              <w:rPr>
                <w:rFonts w:ascii="Times New Roman" w:hAnsi="Times New Roman" w:hint="eastAsia"/>
                <w:szCs w:val="21"/>
              </w:rPr>
              <w:t>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盒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A68" w:rsidRDefault="00E17A68" w:rsidP="000E3E4E">
            <w:pPr>
              <w:spacing w:after="0" w:line="240" w:lineRule="auto"/>
              <w:ind w:firstLineChars="200" w:firstLine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36.8</w:t>
            </w:r>
          </w:p>
        </w:tc>
      </w:tr>
    </w:tbl>
    <w:p w:rsidR="00E17A68" w:rsidRDefault="00E17A68" w:rsidP="00E17A68">
      <w:pPr>
        <w:pStyle w:val="a3"/>
        <w:spacing w:line="400" w:lineRule="exact"/>
        <w:ind w:firstLineChars="0" w:firstLine="0"/>
        <w:rPr>
          <w:rFonts w:ascii="仿宋" w:eastAsia="仿宋" w:hAnsi="仿宋" w:hint="eastAsia"/>
          <w:b/>
          <w:bCs/>
          <w:sz w:val="24"/>
        </w:rPr>
        <w:sectPr w:rsidR="00E17A6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31AE1" w:rsidRDefault="00131AE1" w:rsidP="00E17A68">
      <w:pPr>
        <w:rPr>
          <w:rFonts w:hint="eastAsia"/>
        </w:rPr>
      </w:pPr>
    </w:p>
    <w:sectPr w:rsidR="0013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ʩ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EADDD9"/>
    <w:multiLevelType w:val="singleLevel"/>
    <w:tmpl w:val="95EADDD9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DD24C3E0"/>
    <w:multiLevelType w:val="singleLevel"/>
    <w:tmpl w:val="DD24C3E0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2" w15:restartNumberingAfterBreak="0">
    <w:nsid w:val="1517B247"/>
    <w:multiLevelType w:val="singleLevel"/>
    <w:tmpl w:val="1517B24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07D6FBD"/>
    <w:multiLevelType w:val="singleLevel"/>
    <w:tmpl w:val="207D6FBD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597C3AB9"/>
    <w:multiLevelType w:val="multilevel"/>
    <w:tmpl w:val="597C3AB9"/>
    <w:lvl w:ilvl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59C07086"/>
    <w:multiLevelType w:val="singleLevel"/>
    <w:tmpl w:val="59C0708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E9F563D"/>
    <w:multiLevelType w:val="singleLevel"/>
    <w:tmpl w:val="7E9F56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68"/>
    <w:rsid w:val="00131AE1"/>
    <w:rsid w:val="00E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0B41"/>
  <w15:chartTrackingRefBased/>
  <w15:docId w15:val="{CD1498F4-2A2E-4D2D-A7A9-40998E72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68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E17A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17A6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17A6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17A6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E17A6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E17A68"/>
    <w:rPr>
      <w:rFonts w:ascii="Calibri" w:eastAsia="宋体" w:hAnsi="Calibri" w:cs="Times New Roman"/>
      <w:b/>
      <w:bCs/>
      <w:sz w:val="32"/>
      <w:szCs w:val="32"/>
    </w:rPr>
  </w:style>
  <w:style w:type="paragraph" w:styleId="7">
    <w:name w:val="toc 7"/>
    <w:basedOn w:val="a"/>
    <w:next w:val="a"/>
    <w:qFormat/>
    <w:rsid w:val="00E17A68"/>
    <w:pPr>
      <w:ind w:leftChars="1200" w:left="2520"/>
    </w:pPr>
  </w:style>
  <w:style w:type="paragraph" w:styleId="a3">
    <w:name w:val="Normal Indent"/>
    <w:basedOn w:val="a"/>
    <w:qFormat/>
    <w:rsid w:val="00E17A68"/>
    <w:pPr>
      <w:ind w:firstLineChars="200" w:firstLine="200"/>
    </w:pPr>
  </w:style>
  <w:style w:type="paragraph" w:styleId="a4">
    <w:name w:val="Document Map"/>
    <w:basedOn w:val="a"/>
    <w:link w:val="a5"/>
    <w:qFormat/>
    <w:rsid w:val="00E17A68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qFormat/>
    <w:rsid w:val="00E17A68"/>
    <w:rPr>
      <w:rFonts w:ascii="宋体" w:eastAsia="宋体" w:hAnsi="Calibri" w:cs="Times New Roman"/>
      <w:sz w:val="18"/>
      <w:szCs w:val="18"/>
    </w:rPr>
  </w:style>
  <w:style w:type="paragraph" w:styleId="a6">
    <w:name w:val="annotation text"/>
    <w:basedOn w:val="a"/>
    <w:link w:val="a7"/>
    <w:qFormat/>
    <w:rsid w:val="00E17A68"/>
    <w:pPr>
      <w:jc w:val="left"/>
    </w:pPr>
  </w:style>
  <w:style w:type="character" w:customStyle="1" w:styleId="a7">
    <w:name w:val="批注文字 字符"/>
    <w:basedOn w:val="a0"/>
    <w:link w:val="a6"/>
    <w:qFormat/>
    <w:rsid w:val="00E17A68"/>
    <w:rPr>
      <w:rFonts w:ascii="Calibri" w:eastAsia="宋体" w:hAnsi="Calibri" w:cs="Times New Roman"/>
      <w:szCs w:val="24"/>
    </w:rPr>
  </w:style>
  <w:style w:type="paragraph" w:styleId="a8">
    <w:name w:val="Body Text Indent"/>
    <w:basedOn w:val="a"/>
    <w:link w:val="a9"/>
    <w:qFormat/>
    <w:rsid w:val="00E17A68"/>
    <w:pPr>
      <w:ind w:firstLine="630"/>
    </w:pPr>
    <w:rPr>
      <w:sz w:val="32"/>
      <w:szCs w:val="20"/>
    </w:rPr>
  </w:style>
  <w:style w:type="character" w:customStyle="1" w:styleId="a9">
    <w:name w:val="正文文本缩进 字符"/>
    <w:basedOn w:val="a0"/>
    <w:link w:val="a8"/>
    <w:rsid w:val="00E17A68"/>
    <w:rPr>
      <w:rFonts w:ascii="Calibri" w:eastAsia="宋体" w:hAnsi="Calibri" w:cs="Times New Roman"/>
      <w:sz w:val="32"/>
      <w:szCs w:val="20"/>
    </w:rPr>
  </w:style>
  <w:style w:type="paragraph" w:styleId="5">
    <w:name w:val="toc 5"/>
    <w:basedOn w:val="a"/>
    <w:next w:val="a"/>
    <w:qFormat/>
    <w:rsid w:val="00E17A68"/>
    <w:pPr>
      <w:ind w:leftChars="800" w:left="1680"/>
    </w:pPr>
  </w:style>
  <w:style w:type="paragraph" w:styleId="31">
    <w:name w:val="toc 3"/>
    <w:basedOn w:val="a"/>
    <w:next w:val="a"/>
    <w:qFormat/>
    <w:rsid w:val="00E17A68"/>
    <w:pPr>
      <w:ind w:leftChars="400" w:left="840"/>
    </w:pPr>
  </w:style>
  <w:style w:type="paragraph" w:styleId="8">
    <w:name w:val="toc 8"/>
    <w:basedOn w:val="a"/>
    <w:next w:val="a"/>
    <w:qFormat/>
    <w:rsid w:val="00E17A68"/>
    <w:pPr>
      <w:ind w:leftChars="1400" w:left="2940"/>
    </w:pPr>
  </w:style>
  <w:style w:type="paragraph" w:styleId="aa">
    <w:name w:val="Balloon Text"/>
    <w:basedOn w:val="a"/>
    <w:link w:val="ab"/>
    <w:qFormat/>
    <w:rsid w:val="00E17A68"/>
    <w:rPr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E17A68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qFormat/>
    <w:rsid w:val="00E17A6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d">
    <w:name w:val="页脚 字符"/>
    <w:basedOn w:val="a0"/>
    <w:link w:val="ac"/>
    <w:uiPriority w:val="99"/>
    <w:qFormat/>
    <w:rsid w:val="00E17A68"/>
    <w:rPr>
      <w:rFonts w:ascii="Calibri" w:eastAsia="宋体" w:hAnsi="Calibri" w:cs="Times New Roman"/>
      <w:sz w:val="18"/>
      <w:szCs w:val="20"/>
    </w:rPr>
  </w:style>
  <w:style w:type="paragraph" w:styleId="ae">
    <w:name w:val="header"/>
    <w:basedOn w:val="a"/>
    <w:link w:val="af"/>
    <w:qFormat/>
    <w:rsid w:val="00E1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f">
    <w:name w:val="页眉 字符"/>
    <w:basedOn w:val="a0"/>
    <w:link w:val="ae"/>
    <w:rsid w:val="00E17A68"/>
    <w:rPr>
      <w:rFonts w:ascii="Calibri" w:eastAsia="宋体" w:hAnsi="Calibri" w:cs="Times New Roman"/>
      <w:sz w:val="18"/>
      <w:szCs w:val="20"/>
    </w:rPr>
  </w:style>
  <w:style w:type="paragraph" w:styleId="11">
    <w:name w:val="toc 1"/>
    <w:basedOn w:val="a"/>
    <w:next w:val="a"/>
    <w:qFormat/>
    <w:rsid w:val="00E17A68"/>
  </w:style>
  <w:style w:type="paragraph" w:styleId="4">
    <w:name w:val="toc 4"/>
    <w:basedOn w:val="a"/>
    <w:next w:val="a"/>
    <w:qFormat/>
    <w:rsid w:val="00E17A68"/>
    <w:pPr>
      <w:ind w:leftChars="600" w:left="1260"/>
    </w:pPr>
  </w:style>
  <w:style w:type="paragraph" w:styleId="6">
    <w:name w:val="toc 6"/>
    <w:basedOn w:val="a"/>
    <w:next w:val="a"/>
    <w:qFormat/>
    <w:rsid w:val="00E17A68"/>
    <w:pPr>
      <w:ind w:leftChars="1000" w:left="2100"/>
    </w:pPr>
  </w:style>
  <w:style w:type="paragraph" w:styleId="21">
    <w:name w:val="toc 2"/>
    <w:basedOn w:val="a"/>
    <w:next w:val="a"/>
    <w:qFormat/>
    <w:rsid w:val="00E17A68"/>
    <w:pPr>
      <w:ind w:leftChars="200" w:left="420"/>
    </w:pPr>
  </w:style>
  <w:style w:type="paragraph" w:styleId="9">
    <w:name w:val="toc 9"/>
    <w:basedOn w:val="a"/>
    <w:next w:val="a"/>
    <w:qFormat/>
    <w:rsid w:val="00E17A68"/>
    <w:pPr>
      <w:ind w:leftChars="1600" w:left="3360"/>
    </w:pPr>
  </w:style>
  <w:style w:type="paragraph" w:styleId="af0">
    <w:name w:val="Normal (Web)"/>
    <w:basedOn w:val="a"/>
    <w:qFormat/>
    <w:rsid w:val="00E17A68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f1">
    <w:name w:val="annotation subject"/>
    <w:basedOn w:val="a6"/>
    <w:next w:val="a6"/>
    <w:link w:val="af2"/>
    <w:qFormat/>
    <w:rsid w:val="00E17A68"/>
    <w:rPr>
      <w:b/>
      <w:bCs/>
    </w:rPr>
  </w:style>
  <w:style w:type="character" w:customStyle="1" w:styleId="af2">
    <w:name w:val="批注主题 字符"/>
    <w:basedOn w:val="a7"/>
    <w:link w:val="af1"/>
    <w:qFormat/>
    <w:rsid w:val="00E17A68"/>
    <w:rPr>
      <w:rFonts w:ascii="Calibri" w:eastAsia="宋体" w:hAnsi="Calibri" w:cs="Times New Roman"/>
      <w:b/>
      <w:bCs/>
      <w:szCs w:val="24"/>
    </w:rPr>
  </w:style>
  <w:style w:type="table" w:styleId="af3">
    <w:name w:val="Table Grid"/>
    <w:basedOn w:val="a1"/>
    <w:qFormat/>
    <w:rsid w:val="00E17A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qFormat/>
    <w:rsid w:val="00E17A68"/>
  </w:style>
  <w:style w:type="character" w:styleId="af5">
    <w:name w:val="FollowedHyperlink"/>
    <w:basedOn w:val="a0"/>
    <w:uiPriority w:val="99"/>
    <w:semiHidden/>
    <w:unhideWhenUsed/>
    <w:qFormat/>
    <w:rsid w:val="00E17A68"/>
    <w:rPr>
      <w:color w:val="954F72" w:themeColor="followedHyperlink"/>
      <w:u w:val="single"/>
    </w:rPr>
  </w:style>
  <w:style w:type="character" w:styleId="af6">
    <w:name w:val="Hyperlink"/>
    <w:basedOn w:val="a0"/>
    <w:uiPriority w:val="99"/>
    <w:unhideWhenUsed/>
    <w:qFormat/>
    <w:rsid w:val="00E17A68"/>
    <w:rPr>
      <w:color w:val="0563C1" w:themeColor="hyperlink"/>
      <w:u w:val="single"/>
    </w:rPr>
  </w:style>
  <w:style w:type="character" w:styleId="af7">
    <w:name w:val="annotation reference"/>
    <w:uiPriority w:val="99"/>
    <w:qFormat/>
    <w:rsid w:val="00E17A68"/>
    <w:rPr>
      <w:sz w:val="21"/>
      <w:szCs w:val="21"/>
    </w:rPr>
  </w:style>
  <w:style w:type="character" w:customStyle="1" w:styleId="font91">
    <w:name w:val="font91"/>
    <w:qFormat/>
    <w:rsid w:val="00E17A68"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font101">
    <w:name w:val="font101"/>
    <w:qFormat/>
    <w:rsid w:val="00E17A68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11">
    <w:name w:val="font111"/>
    <w:qFormat/>
    <w:rsid w:val="00E17A68"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font31">
    <w:name w:val="font31"/>
    <w:qFormat/>
    <w:rsid w:val="00E17A68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2">
    <w:name w:val="正文1"/>
    <w:qFormat/>
    <w:rsid w:val="00E17A68"/>
    <w:pPr>
      <w:widowControl w:val="0"/>
      <w:adjustRightInd w:val="0"/>
      <w:spacing w:after="160"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22">
    <w:name w:val="样式 首行缩进:  2 字符"/>
    <w:basedOn w:val="a"/>
    <w:qFormat/>
    <w:rsid w:val="00E17A6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af8">
    <w:name w:val="样式"/>
    <w:qFormat/>
    <w:rsid w:val="00E17A68"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9">
    <w:name w:val="正文首行缩进两字符"/>
    <w:basedOn w:val="a"/>
    <w:qFormat/>
    <w:rsid w:val="00E17A68"/>
    <w:pPr>
      <w:spacing w:line="360" w:lineRule="auto"/>
      <w:ind w:firstLineChars="200" w:firstLine="200"/>
    </w:pPr>
  </w:style>
  <w:style w:type="character" w:customStyle="1" w:styleId="Char1">
    <w:name w:val="批注文字 Char1"/>
    <w:basedOn w:val="a0"/>
    <w:qFormat/>
    <w:rsid w:val="00E17A68"/>
    <w:rPr>
      <w:rFonts w:ascii="Times New Roman" w:eastAsia="宋体" w:hAnsi="Times New Roman" w:cs="Times New Roman"/>
      <w:szCs w:val="24"/>
    </w:rPr>
  </w:style>
  <w:style w:type="paragraph" w:customStyle="1" w:styleId="13">
    <w:name w:val="修订1"/>
    <w:hidden/>
    <w:uiPriority w:val="99"/>
    <w:unhideWhenUsed/>
    <w:qFormat/>
    <w:rsid w:val="00E17A68"/>
    <w:rPr>
      <w:rFonts w:ascii="Calibri" w:eastAsia="宋体" w:hAnsi="Calibri" w:cs="Times New Roman"/>
      <w:szCs w:val="24"/>
    </w:rPr>
  </w:style>
  <w:style w:type="paragraph" w:styleId="afa">
    <w:name w:val="List Paragraph"/>
    <w:basedOn w:val="a"/>
    <w:uiPriority w:val="99"/>
    <w:unhideWhenUsed/>
    <w:qFormat/>
    <w:rsid w:val="00E17A68"/>
    <w:pPr>
      <w:ind w:firstLineChars="200" w:firstLine="420"/>
    </w:pPr>
  </w:style>
  <w:style w:type="paragraph" w:customStyle="1" w:styleId="afb">
    <w:name w:val="封面标准名称"/>
    <w:uiPriority w:val="99"/>
    <w:qFormat/>
    <w:rsid w:val="00E17A6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23">
    <w:name w:val="修订2"/>
    <w:hidden/>
    <w:uiPriority w:val="99"/>
    <w:semiHidden/>
    <w:qFormat/>
    <w:rsid w:val="00E17A68"/>
    <w:rPr>
      <w:rFonts w:ascii="Calibri" w:eastAsia="宋体" w:hAnsi="Calibri" w:cs="Times New Roman"/>
      <w:szCs w:val="24"/>
    </w:rPr>
  </w:style>
  <w:style w:type="character" w:customStyle="1" w:styleId="14">
    <w:name w:val="标题1"/>
    <w:basedOn w:val="a0"/>
    <w:qFormat/>
    <w:rsid w:val="00E17A68"/>
  </w:style>
  <w:style w:type="paragraph" w:customStyle="1" w:styleId="110">
    <w:name w:val="修订11"/>
    <w:hidden/>
    <w:uiPriority w:val="99"/>
    <w:unhideWhenUsed/>
    <w:qFormat/>
    <w:rsid w:val="00E17A68"/>
    <w:rPr>
      <w:rFonts w:ascii="Calibri" w:eastAsia="宋体" w:hAnsi="Calibri" w:cs="Times New Roman"/>
      <w:szCs w:val="24"/>
    </w:rPr>
  </w:style>
  <w:style w:type="paragraph" w:customStyle="1" w:styleId="32">
    <w:name w:val="修订3"/>
    <w:hidden/>
    <w:uiPriority w:val="99"/>
    <w:semiHidden/>
    <w:qFormat/>
    <w:rsid w:val="00E17A68"/>
    <w:rPr>
      <w:rFonts w:ascii="Calibri" w:eastAsia="宋体" w:hAnsi="Calibri" w:cs="Times New Roman"/>
      <w:szCs w:val="24"/>
    </w:rPr>
  </w:style>
  <w:style w:type="paragraph" w:customStyle="1" w:styleId="font5">
    <w:name w:val="font5"/>
    <w:basedOn w:val="a"/>
    <w:qFormat/>
    <w:rsid w:val="00E17A6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E17A68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qFormat/>
    <w:rsid w:val="00E17A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2547</Words>
  <Characters>14518</Characters>
  <Application>Microsoft Office Word</Application>
  <DocSecurity>0</DocSecurity>
  <Lines>120</Lines>
  <Paragraphs>34</Paragraphs>
  <ScaleCrop>false</ScaleCrop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2021-12-15T08:01:00Z</dcterms:created>
  <dcterms:modified xsi:type="dcterms:W3CDTF">2021-12-15T08:02:00Z</dcterms:modified>
</cp:coreProperties>
</file>